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7CD03">
      <w:pPr>
        <w:spacing w:line="360" w:lineRule="auto"/>
        <w:ind w:left="0" w:leftChars="0" w:right="0" w:rightChars="0" w:firstLine="0" w:firstLineChars="0"/>
        <w:jc w:val="center"/>
        <w:rPr>
          <w:rFonts w:hint="eastAsia" w:ascii="仿宋" w:hAnsi="仿宋" w:eastAsia="仿宋" w:cs="仿宋"/>
          <w:b/>
          <w:bCs/>
          <w:color w:val="auto"/>
          <w:sz w:val="21"/>
        </w:rPr>
      </w:pPr>
      <w:r>
        <w:rPr>
          <w:rFonts w:hint="eastAsia" w:ascii="仿宋" w:hAnsi="仿宋" w:eastAsia="仿宋" w:cs="仿宋"/>
          <w:b/>
          <w:bCs/>
          <w:sz w:val="48"/>
          <w:szCs w:val="48"/>
          <w:lang w:val="en-US" w:eastAsia="zh-CN"/>
        </w:rPr>
        <w:t>布尔津县冲乎尔镇2026年0.39万亩高标准农田改造提升建设项目</w:t>
      </w:r>
    </w:p>
    <w:p w14:paraId="0A53B58D">
      <w:pPr>
        <w:spacing w:line="242" w:lineRule="auto"/>
        <w:rPr>
          <w:rFonts w:hint="eastAsia" w:ascii="仿宋" w:hAnsi="仿宋" w:eastAsia="仿宋" w:cs="仿宋"/>
          <w:b/>
          <w:bCs w:val="0"/>
          <w:color w:val="auto"/>
          <w:sz w:val="21"/>
        </w:rPr>
      </w:pPr>
    </w:p>
    <w:p w14:paraId="04E88719">
      <w:pPr>
        <w:spacing w:line="242" w:lineRule="auto"/>
        <w:rPr>
          <w:rFonts w:hint="eastAsia" w:ascii="仿宋" w:hAnsi="仿宋" w:eastAsia="仿宋" w:cs="仿宋"/>
          <w:b/>
          <w:bCs w:val="0"/>
          <w:color w:val="auto"/>
          <w:sz w:val="21"/>
        </w:rPr>
      </w:pPr>
    </w:p>
    <w:p w14:paraId="5FF3A5E1">
      <w:pPr>
        <w:pStyle w:val="13"/>
        <w:ind w:left="0" w:leftChars="0" w:firstLine="0" w:firstLineChars="0"/>
        <w:jc w:val="center"/>
        <w:rPr>
          <w:rFonts w:hint="eastAsia" w:ascii="仿宋" w:hAnsi="仿宋" w:eastAsia="仿宋" w:cs="仿宋"/>
          <w:b/>
          <w:bCs w:val="0"/>
          <w:color w:val="auto"/>
          <w:sz w:val="48"/>
          <w:szCs w:val="13"/>
          <w:highlight w:val="none"/>
          <w:lang w:val="en-US" w:eastAsia="zh-CN"/>
        </w:rPr>
      </w:pPr>
    </w:p>
    <w:p w14:paraId="6DD4E739">
      <w:pPr>
        <w:pStyle w:val="13"/>
        <w:ind w:left="0" w:leftChars="0" w:firstLine="0" w:firstLineChars="0"/>
        <w:jc w:val="center"/>
        <w:rPr>
          <w:rFonts w:hint="eastAsia" w:ascii="仿宋" w:hAnsi="仿宋" w:eastAsia="仿宋" w:cs="仿宋"/>
          <w:b/>
          <w:bCs w:val="0"/>
          <w:color w:val="auto"/>
          <w:sz w:val="48"/>
          <w:szCs w:val="13"/>
          <w:highlight w:val="none"/>
          <w:lang w:val="en-US" w:eastAsia="zh-CN"/>
        </w:rPr>
      </w:pPr>
      <w:r>
        <w:rPr>
          <w:rFonts w:hint="eastAsia" w:ascii="仿宋" w:hAnsi="仿宋" w:eastAsia="仿宋" w:cs="仿宋"/>
          <w:b/>
          <w:bCs w:val="0"/>
          <w:color w:val="auto"/>
          <w:sz w:val="48"/>
          <w:szCs w:val="13"/>
          <w:highlight w:val="none"/>
          <w:lang w:val="en-US" w:eastAsia="zh-CN"/>
        </w:rPr>
        <w:t>竞争性磋商文件</w:t>
      </w:r>
    </w:p>
    <w:p w14:paraId="1B10BC62">
      <w:pPr>
        <w:spacing w:line="243" w:lineRule="auto"/>
        <w:rPr>
          <w:rFonts w:hint="eastAsia" w:ascii="仿宋" w:hAnsi="仿宋" w:eastAsia="仿宋" w:cs="仿宋"/>
          <w:b/>
          <w:bCs w:val="0"/>
          <w:color w:val="auto"/>
          <w:sz w:val="21"/>
        </w:rPr>
      </w:pPr>
    </w:p>
    <w:p w14:paraId="58C43659">
      <w:pPr>
        <w:spacing w:line="243" w:lineRule="auto"/>
        <w:rPr>
          <w:rFonts w:hint="eastAsia" w:ascii="仿宋" w:hAnsi="仿宋" w:eastAsia="仿宋" w:cs="仿宋"/>
          <w:b/>
          <w:bCs w:val="0"/>
          <w:color w:val="auto"/>
          <w:sz w:val="21"/>
        </w:rPr>
      </w:pPr>
    </w:p>
    <w:p w14:paraId="551F2E73">
      <w:pPr>
        <w:spacing w:line="243" w:lineRule="auto"/>
        <w:rPr>
          <w:rFonts w:hint="eastAsia" w:ascii="仿宋" w:hAnsi="仿宋" w:eastAsia="仿宋" w:cs="仿宋"/>
          <w:b/>
          <w:bCs w:val="0"/>
          <w:color w:val="auto"/>
          <w:sz w:val="21"/>
        </w:rPr>
      </w:pPr>
    </w:p>
    <w:p w14:paraId="191C2025">
      <w:pPr>
        <w:autoSpaceDE w:val="0"/>
        <w:autoSpaceDN w:val="0"/>
        <w:spacing w:line="360" w:lineRule="auto"/>
        <w:jc w:val="center"/>
        <w:outlineLvl w:val="0"/>
        <w:rPr>
          <w:rFonts w:hint="eastAsia" w:ascii="仿宋" w:hAnsi="仿宋" w:eastAsia="仿宋" w:cs="仿宋"/>
          <w:b/>
          <w:bCs w:val="0"/>
          <w:color w:val="auto"/>
          <w:sz w:val="32"/>
          <w:highlight w:val="yellow"/>
          <w:lang w:val="en-US"/>
        </w:rPr>
      </w:pPr>
      <w:r>
        <w:rPr>
          <w:rFonts w:hint="eastAsia" w:ascii="仿宋" w:hAnsi="仿宋" w:eastAsia="仿宋" w:cs="仿宋"/>
          <w:b/>
          <w:bCs w:val="0"/>
          <w:color w:val="auto"/>
          <w:sz w:val="40"/>
          <w:szCs w:val="21"/>
          <w:highlight w:val="none"/>
        </w:rPr>
        <w:t>项目编号：</w:t>
      </w:r>
      <w:r>
        <w:rPr>
          <w:rFonts w:hint="eastAsia" w:ascii="仿宋" w:hAnsi="仿宋" w:eastAsia="仿宋" w:cs="仿宋"/>
          <w:b/>
          <w:bCs w:val="0"/>
          <w:color w:val="auto"/>
          <w:sz w:val="40"/>
          <w:szCs w:val="21"/>
          <w:highlight w:val="none"/>
          <w:lang w:val="en-US" w:eastAsia="zh-CN"/>
        </w:rPr>
        <w:t>XZS-2026-044</w:t>
      </w:r>
    </w:p>
    <w:p w14:paraId="3DEACAB6">
      <w:pPr>
        <w:autoSpaceDE w:val="0"/>
        <w:autoSpaceDN w:val="0"/>
        <w:spacing w:line="360" w:lineRule="auto"/>
        <w:jc w:val="center"/>
        <w:outlineLvl w:val="0"/>
        <w:rPr>
          <w:rFonts w:hint="eastAsia" w:ascii="仿宋" w:hAnsi="仿宋" w:eastAsia="仿宋" w:cs="仿宋"/>
          <w:b/>
          <w:bCs w:val="0"/>
          <w:color w:val="auto"/>
          <w:sz w:val="32"/>
          <w:highlight w:val="none"/>
          <w:lang w:val="en-US"/>
        </w:rPr>
      </w:pPr>
    </w:p>
    <w:p w14:paraId="1FBD4F87">
      <w:pPr>
        <w:pStyle w:val="6"/>
        <w:rPr>
          <w:rFonts w:hint="eastAsia" w:ascii="仿宋" w:hAnsi="仿宋" w:eastAsia="仿宋" w:cs="仿宋"/>
          <w:b/>
          <w:bCs w:val="0"/>
          <w:color w:val="auto"/>
          <w:sz w:val="32"/>
          <w:highlight w:val="none"/>
          <w:lang w:val="zh-CN"/>
        </w:rPr>
      </w:pPr>
    </w:p>
    <w:p w14:paraId="2A96A403">
      <w:pPr>
        <w:pStyle w:val="6"/>
        <w:rPr>
          <w:rFonts w:hint="eastAsia" w:ascii="仿宋" w:hAnsi="仿宋" w:eastAsia="仿宋" w:cs="仿宋"/>
          <w:b/>
          <w:bCs w:val="0"/>
          <w:color w:val="auto"/>
          <w:sz w:val="32"/>
          <w:highlight w:val="none"/>
          <w:lang w:val="zh-CN"/>
        </w:rPr>
      </w:pPr>
    </w:p>
    <w:p w14:paraId="5BDF1C9E">
      <w:pPr>
        <w:pStyle w:val="8"/>
        <w:rPr>
          <w:rFonts w:hint="eastAsia" w:ascii="仿宋" w:hAnsi="仿宋" w:eastAsia="仿宋" w:cs="仿宋"/>
          <w:b/>
          <w:bCs w:val="0"/>
          <w:color w:val="auto"/>
          <w:sz w:val="36"/>
          <w:highlight w:val="none"/>
        </w:rPr>
      </w:pPr>
    </w:p>
    <w:p w14:paraId="4048F82D">
      <w:pPr>
        <w:pStyle w:val="8"/>
        <w:rPr>
          <w:rFonts w:hint="eastAsia" w:ascii="仿宋" w:hAnsi="仿宋" w:eastAsia="仿宋" w:cs="仿宋"/>
          <w:b/>
          <w:bCs w:val="0"/>
          <w:color w:val="auto"/>
          <w:sz w:val="36"/>
          <w:highlight w:val="none"/>
          <w:lang w:eastAsia="zh-CN"/>
        </w:rPr>
      </w:pPr>
    </w:p>
    <w:p w14:paraId="5FC411C3">
      <w:pPr>
        <w:pStyle w:val="8"/>
        <w:rPr>
          <w:rFonts w:hint="eastAsia" w:ascii="仿宋" w:hAnsi="仿宋" w:eastAsia="仿宋" w:cs="仿宋"/>
          <w:b/>
          <w:bCs w:val="0"/>
          <w:color w:val="auto"/>
          <w:sz w:val="36"/>
          <w:highlight w:val="none"/>
        </w:rPr>
      </w:pPr>
    </w:p>
    <w:p w14:paraId="4416AE32">
      <w:pPr>
        <w:spacing w:after="312" w:afterLines="100"/>
        <w:rPr>
          <w:rFonts w:hint="eastAsia" w:ascii="仿宋" w:hAnsi="仿宋" w:eastAsia="仿宋" w:cs="仿宋"/>
          <w:b/>
          <w:bCs w:val="0"/>
          <w:color w:val="auto"/>
          <w:sz w:val="36"/>
          <w:highlight w:val="none"/>
          <w:u w:val="single"/>
          <w:lang w:eastAsia="zh-CN"/>
        </w:rPr>
      </w:pPr>
      <w:r>
        <w:rPr>
          <w:rFonts w:hint="eastAsia" w:ascii="仿宋" w:hAnsi="仿宋" w:eastAsia="仿宋" w:cs="仿宋"/>
          <w:b/>
          <w:bCs w:val="0"/>
          <w:color w:val="auto"/>
          <w:sz w:val="36"/>
          <w:highlight w:val="none"/>
        </w:rPr>
        <w:t>建设单位（章）：</w:t>
      </w:r>
      <w:r>
        <w:rPr>
          <w:rFonts w:hint="eastAsia" w:ascii="仿宋" w:hAnsi="仿宋" w:eastAsia="仿宋" w:cs="仿宋"/>
          <w:b/>
          <w:bCs w:val="0"/>
          <w:color w:val="auto"/>
          <w:sz w:val="36"/>
          <w:highlight w:val="none"/>
          <w:lang w:eastAsia="zh-CN"/>
        </w:rPr>
        <w:t>布尔津县农业技术推广中心</w:t>
      </w:r>
    </w:p>
    <w:p w14:paraId="7EF21576">
      <w:pPr>
        <w:spacing w:line="360" w:lineRule="auto"/>
        <w:rPr>
          <w:rFonts w:hint="eastAsia" w:ascii="仿宋" w:hAnsi="仿宋" w:eastAsia="仿宋" w:cs="仿宋"/>
          <w:b/>
          <w:bCs w:val="0"/>
          <w:color w:val="auto"/>
          <w:sz w:val="36"/>
          <w:highlight w:val="none"/>
        </w:rPr>
      </w:pPr>
    </w:p>
    <w:p w14:paraId="437B7AD8">
      <w:pPr>
        <w:spacing w:line="360" w:lineRule="auto"/>
        <w:rPr>
          <w:rFonts w:hint="eastAsia" w:ascii="仿宋" w:hAnsi="仿宋" w:eastAsia="仿宋" w:cs="仿宋"/>
          <w:b/>
          <w:bCs w:val="0"/>
          <w:color w:val="auto"/>
          <w:sz w:val="36"/>
          <w:highlight w:val="none"/>
          <w:u w:val="single"/>
          <w:lang w:val="en-US" w:eastAsia="zh-CN"/>
        </w:rPr>
      </w:pPr>
      <w:r>
        <w:rPr>
          <w:rFonts w:hint="eastAsia" w:ascii="仿宋" w:hAnsi="仿宋" w:eastAsia="仿宋" w:cs="仿宋"/>
          <w:b/>
          <w:bCs w:val="0"/>
          <w:color w:val="auto"/>
          <w:sz w:val="36"/>
          <w:highlight w:val="none"/>
        </w:rPr>
        <w:t>代理机构（章）：</w:t>
      </w:r>
      <w:r>
        <w:rPr>
          <w:rFonts w:hint="eastAsia" w:ascii="仿宋" w:hAnsi="仿宋" w:eastAsia="仿宋" w:cs="仿宋"/>
          <w:b/>
          <w:bCs w:val="0"/>
          <w:color w:val="auto"/>
          <w:sz w:val="36"/>
          <w:highlight w:val="none"/>
          <w:lang w:eastAsia="zh-CN"/>
        </w:rPr>
        <w:t>新疆鑫之晟项目管理有限公司</w:t>
      </w:r>
    </w:p>
    <w:p w14:paraId="0F5CB2AD">
      <w:pPr>
        <w:jc w:val="center"/>
        <w:rPr>
          <w:rFonts w:hint="eastAsia" w:ascii="仿宋" w:hAnsi="仿宋" w:eastAsia="仿宋" w:cs="仿宋"/>
          <w:b/>
          <w:bCs w:val="0"/>
          <w:color w:val="auto"/>
          <w:sz w:val="36"/>
          <w:highlight w:val="none"/>
        </w:rPr>
      </w:pPr>
    </w:p>
    <w:p w14:paraId="4C7C6E60">
      <w:pPr>
        <w:ind w:firstLine="2530" w:firstLineChars="700"/>
        <w:jc w:val="both"/>
        <w:rPr>
          <w:rFonts w:hint="eastAsia" w:ascii="仿宋" w:hAnsi="仿宋" w:eastAsia="仿宋" w:cs="仿宋"/>
          <w:b/>
          <w:bCs w:val="0"/>
          <w:color w:val="auto"/>
          <w:sz w:val="36"/>
          <w:highlight w:val="none"/>
        </w:rPr>
      </w:pPr>
    </w:p>
    <w:p w14:paraId="639432D9">
      <w:pPr>
        <w:ind w:firstLine="2530" w:firstLineChars="700"/>
        <w:jc w:val="both"/>
        <w:rPr>
          <w:rFonts w:hint="eastAsia" w:ascii="仿宋" w:hAnsi="仿宋" w:eastAsia="仿宋" w:cs="仿宋"/>
          <w:b/>
          <w:bCs w:val="0"/>
          <w:color w:val="auto"/>
          <w:sz w:val="36"/>
          <w:highlight w:val="none"/>
        </w:rPr>
      </w:pPr>
    </w:p>
    <w:p w14:paraId="3B46BEFA">
      <w:pPr>
        <w:ind w:firstLine="2530" w:firstLineChars="700"/>
        <w:jc w:val="both"/>
        <w:rPr>
          <w:rFonts w:hint="eastAsia" w:ascii="仿宋" w:hAnsi="仿宋" w:eastAsia="仿宋" w:cs="仿宋"/>
          <w:b/>
          <w:bCs w:val="0"/>
          <w:color w:val="auto"/>
          <w:sz w:val="36"/>
          <w:highlight w:val="none"/>
        </w:rPr>
      </w:pPr>
      <w:r>
        <w:rPr>
          <w:rFonts w:hint="eastAsia" w:ascii="仿宋" w:hAnsi="仿宋" w:eastAsia="仿宋" w:cs="仿宋"/>
          <w:b/>
          <w:bCs w:val="0"/>
          <w:color w:val="auto"/>
          <w:sz w:val="36"/>
          <w:highlight w:val="none"/>
        </w:rPr>
        <w:t>日期：</w:t>
      </w:r>
      <w:r>
        <w:rPr>
          <w:rFonts w:hint="eastAsia" w:ascii="仿宋" w:hAnsi="仿宋" w:eastAsia="仿宋" w:cs="仿宋"/>
          <w:b/>
          <w:bCs w:val="0"/>
          <w:color w:val="auto"/>
          <w:sz w:val="36"/>
          <w:highlight w:val="none"/>
          <w:lang w:val="en-US" w:eastAsia="zh-CN"/>
        </w:rPr>
        <w:t xml:space="preserve"> </w:t>
      </w:r>
      <w:r>
        <w:rPr>
          <w:rFonts w:hint="eastAsia" w:ascii="仿宋" w:hAnsi="仿宋" w:eastAsia="仿宋" w:cs="仿宋"/>
          <w:b/>
          <w:bCs w:val="0"/>
          <w:color w:val="auto"/>
          <w:sz w:val="36"/>
          <w:highlight w:val="none"/>
        </w:rPr>
        <w:t xml:space="preserve"> </w:t>
      </w:r>
      <w:r>
        <w:rPr>
          <w:rFonts w:hint="eastAsia" w:ascii="仿宋" w:hAnsi="仿宋" w:eastAsia="仿宋" w:cs="仿宋"/>
          <w:b/>
          <w:bCs w:val="0"/>
          <w:color w:val="auto"/>
          <w:sz w:val="36"/>
          <w:highlight w:val="none"/>
          <w:u w:val="single"/>
        </w:rPr>
        <w:t xml:space="preserve"> </w:t>
      </w:r>
      <w:r>
        <w:rPr>
          <w:rFonts w:hint="eastAsia" w:ascii="仿宋" w:hAnsi="仿宋" w:eastAsia="仿宋" w:cs="仿宋"/>
          <w:b/>
          <w:bCs w:val="0"/>
          <w:color w:val="auto"/>
          <w:sz w:val="36"/>
          <w:highlight w:val="none"/>
          <w:u w:val="single"/>
          <w:lang w:val="en-US" w:eastAsia="zh-CN"/>
        </w:rPr>
        <w:t xml:space="preserve">2026 </w:t>
      </w:r>
      <w:r>
        <w:rPr>
          <w:rFonts w:hint="eastAsia" w:ascii="仿宋" w:hAnsi="仿宋" w:eastAsia="仿宋" w:cs="仿宋"/>
          <w:b/>
          <w:bCs w:val="0"/>
          <w:color w:val="auto"/>
          <w:sz w:val="36"/>
          <w:highlight w:val="none"/>
        </w:rPr>
        <w:t>年</w:t>
      </w:r>
      <w:r>
        <w:rPr>
          <w:rFonts w:hint="eastAsia" w:ascii="仿宋" w:hAnsi="仿宋" w:eastAsia="仿宋" w:cs="仿宋"/>
          <w:b/>
          <w:bCs w:val="0"/>
          <w:color w:val="auto"/>
          <w:sz w:val="36"/>
          <w:highlight w:val="none"/>
          <w:u w:val="single"/>
          <w:lang w:val="en-US" w:eastAsia="zh-CN"/>
        </w:rPr>
        <w:t xml:space="preserve"> 04 </w:t>
      </w:r>
      <w:r>
        <w:rPr>
          <w:rFonts w:hint="eastAsia" w:ascii="仿宋" w:hAnsi="仿宋" w:eastAsia="仿宋" w:cs="仿宋"/>
          <w:b/>
          <w:bCs w:val="0"/>
          <w:color w:val="auto"/>
          <w:sz w:val="36"/>
          <w:highlight w:val="none"/>
        </w:rPr>
        <w:t>月</w:t>
      </w:r>
    </w:p>
    <w:p w14:paraId="33094F91">
      <w:pPr>
        <w:pStyle w:val="2"/>
        <w:rPr>
          <w:rFonts w:hint="eastAsia" w:ascii="仿宋" w:hAnsi="仿宋" w:eastAsia="仿宋" w:cs="仿宋"/>
          <w:b/>
          <w:bCs w:val="0"/>
          <w:color w:val="auto"/>
          <w:sz w:val="36"/>
          <w:highlight w:val="none"/>
        </w:rPr>
      </w:pPr>
    </w:p>
    <w:p w14:paraId="63E82C7A">
      <w:pPr>
        <w:pStyle w:val="2"/>
        <w:rPr>
          <w:rFonts w:hint="eastAsia" w:ascii="仿宋" w:hAnsi="仿宋" w:eastAsia="仿宋" w:cs="仿宋"/>
          <w:b/>
          <w:bCs w:val="0"/>
          <w:color w:val="auto"/>
          <w:sz w:val="36"/>
          <w:highlight w:val="none"/>
        </w:rPr>
      </w:pPr>
    </w:p>
    <w:p w14:paraId="23947205">
      <w:pPr>
        <w:pStyle w:val="3"/>
        <w:tabs>
          <w:tab w:val="left" w:pos="0"/>
          <w:tab w:val="left" w:pos="3165"/>
          <w:tab w:val="center" w:pos="4153"/>
        </w:tabs>
        <w:autoSpaceDE w:val="0"/>
        <w:autoSpaceDN w:val="0"/>
        <w:adjustRightInd w:val="0"/>
        <w:spacing w:line="360" w:lineRule="auto"/>
        <w:ind w:left="0" w:leftChars="0" w:right="0" w:rightChars="0" w:firstLine="0" w:firstLineChars="0"/>
        <w:jc w:val="center"/>
        <w:rPr>
          <w:rFonts w:hint="eastAsia" w:ascii="仿宋" w:hAnsi="仿宋" w:eastAsia="仿宋" w:cs="仿宋"/>
          <w:color w:val="auto"/>
          <w:sz w:val="32"/>
          <w:szCs w:val="16"/>
          <w:lang w:eastAsia="zh-CN"/>
        </w:rPr>
      </w:pPr>
      <w:bookmarkStart w:id="0" w:name="_Toc35393789"/>
      <w:bookmarkStart w:id="1" w:name="_Toc28359001"/>
      <w:bookmarkStart w:id="2" w:name="_Toc35393796"/>
      <w:bookmarkStart w:id="3" w:name="_Toc28359008"/>
      <w:bookmarkStart w:id="4" w:name="_Toc35393627"/>
      <w:bookmarkStart w:id="5" w:name="_Toc28359085"/>
      <w:r>
        <w:rPr>
          <w:rFonts w:hint="eastAsia" w:ascii="仿宋" w:hAnsi="仿宋" w:eastAsia="仿宋" w:cs="仿宋"/>
          <w:color w:val="auto"/>
          <w:sz w:val="32"/>
          <w:szCs w:val="16"/>
          <w:lang w:val="en-US" w:eastAsia="zh-CN"/>
        </w:rPr>
        <w:t xml:space="preserve">第一章  </w:t>
      </w:r>
      <w:r>
        <w:rPr>
          <w:rFonts w:hint="eastAsia" w:ascii="仿宋" w:hAnsi="仿宋" w:eastAsia="仿宋" w:cs="仿宋"/>
          <w:color w:val="auto"/>
          <w:sz w:val="32"/>
          <w:szCs w:val="16"/>
          <w:lang w:eastAsia="zh-CN"/>
        </w:rPr>
        <w:t>竞争性磋商公告</w:t>
      </w:r>
      <w:bookmarkEnd w:id="0"/>
      <w:bookmarkEnd w:id="1"/>
    </w:p>
    <w:p w14:paraId="7F000C6B">
      <w:pPr>
        <w:pBdr>
          <w:top w:val="single" w:color="auto" w:sz="4" w:space="1"/>
          <w:left w:val="single" w:color="auto" w:sz="4" w:space="4"/>
          <w:bottom w:val="single" w:color="auto" w:sz="4" w:space="1"/>
          <w:right w:val="single" w:color="auto" w:sz="4" w:space="4"/>
        </w:pBdr>
        <w:spacing w:line="360" w:lineRule="auto"/>
        <w:rPr>
          <w:rFonts w:hint="eastAsia" w:ascii="仿宋" w:hAnsi="仿宋" w:eastAsia="仿宋" w:cs="仿宋"/>
          <w:color w:val="auto"/>
          <w:sz w:val="24"/>
          <w:szCs w:val="24"/>
          <w:u w:val="single"/>
        </w:rPr>
      </w:pPr>
      <w:bookmarkStart w:id="6" w:name="_Toc28359002"/>
      <w:bookmarkStart w:id="7" w:name="_Toc35393621"/>
      <w:bookmarkStart w:id="8" w:name="_Hlk24379207"/>
      <w:bookmarkStart w:id="9" w:name="_Toc35393790"/>
      <w:bookmarkStart w:id="10" w:name="_Toc28359079"/>
      <w:r>
        <w:rPr>
          <w:rFonts w:hint="eastAsia" w:ascii="仿宋" w:hAnsi="仿宋" w:eastAsia="仿宋" w:cs="仿宋"/>
          <w:color w:val="auto"/>
          <w:sz w:val="24"/>
          <w:szCs w:val="24"/>
        </w:rPr>
        <w:t>项目概况</w:t>
      </w:r>
    </w:p>
    <w:p w14:paraId="1CC59547">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u w:val="single"/>
          <w:lang w:val="en-US" w:eastAsia="zh-CN"/>
        </w:rPr>
        <w:t>布尔津县冲乎尔镇2026年0.39万亩高标准农田改造提升建设项目</w:t>
      </w:r>
      <w:r>
        <w:rPr>
          <w:rFonts w:hint="eastAsia" w:ascii="仿宋" w:hAnsi="仿宋" w:eastAsia="仿宋" w:cs="仿宋"/>
          <w:color w:val="auto"/>
          <w:sz w:val="24"/>
          <w:szCs w:val="24"/>
          <w:u w:val="none"/>
          <w:lang w:val="en-US" w:eastAsia="zh-CN"/>
        </w:rPr>
        <w:t>的潜在供应商应在政采云平台https://www.zcygov.cn/在线申请获取磋商文件，并于</w:t>
      </w:r>
      <w:r>
        <w:rPr>
          <w:rFonts w:hint="eastAsia" w:ascii="仿宋" w:hAnsi="仿宋" w:eastAsia="仿宋" w:cs="仿宋"/>
          <w:color w:val="FF0000"/>
          <w:sz w:val="24"/>
          <w:szCs w:val="24"/>
          <w:highlight w:val="none"/>
          <w:u w:val="single"/>
          <w:lang w:val="en-US" w:eastAsia="zh-CN"/>
        </w:rPr>
        <w:t>2026年04月27日15时30分（北京时间）</w:t>
      </w:r>
      <w:r>
        <w:rPr>
          <w:rFonts w:hint="eastAsia" w:ascii="仿宋" w:hAnsi="仿宋" w:eastAsia="仿宋" w:cs="仿宋"/>
          <w:color w:val="auto"/>
          <w:spacing w:val="-13"/>
          <w:sz w:val="24"/>
          <w:szCs w:val="24"/>
        </w:rPr>
        <w:t>前提交响应文件。</w:t>
      </w:r>
    </w:p>
    <w:bookmarkEnd w:id="6"/>
    <w:bookmarkEnd w:id="7"/>
    <w:bookmarkEnd w:id="8"/>
    <w:bookmarkEnd w:id="9"/>
    <w:bookmarkEnd w:id="10"/>
    <w:p w14:paraId="568F81E5">
      <w:pPr>
        <w:spacing w:line="360" w:lineRule="auto"/>
        <w:rPr>
          <w:rFonts w:hint="eastAsia" w:ascii="仿宋" w:hAnsi="仿宋" w:eastAsia="仿宋" w:cs="仿宋"/>
          <w:b/>
          <w:bCs/>
          <w:i w:val="0"/>
          <w:iCs w:val="0"/>
          <w:caps w:val="0"/>
          <w:color w:val="auto"/>
          <w:spacing w:val="0"/>
          <w:sz w:val="24"/>
          <w:szCs w:val="24"/>
          <w:lang w:val="en-US" w:eastAsia="zh-CN"/>
        </w:rPr>
      </w:pPr>
      <w:bookmarkStart w:id="11" w:name="_Toc14129"/>
    </w:p>
    <w:p w14:paraId="7FFADEBC">
      <w:pPr>
        <w:spacing w:line="360" w:lineRule="auto"/>
        <w:rPr>
          <w:rFonts w:hint="eastAsia" w:ascii="仿宋" w:hAnsi="仿宋" w:eastAsia="仿宋" w:cs="仿宋"/>
          <w:b/>
          <w:bCs/>
          <w:i w:val="0"/>
          <w:iCs w:val="0"/>
          <w:caps w:val="0"/>
          <w:color w:val="auto"/>
          <w:spacing w:val="0"/>
          <w:sz w:val="24"/>
          <w:szCs w:val="24"/>
          <w:lang w:val="en-US" w:eastAsia="zh-CN"/>
        </w:rPr>
      </w:pPr>
      <w:r>
        <w:rPr>
          <w:rFonts w:hint="eastAsia" w:ascii="仿宋" w:hAnsi="仿宋" w:eastAsia="仿宋" w:cs="仿宋"/>
          <w:b/>
          <w:bCs/>
          <w:i w:val="0"/>
          <w:iCs w:val="0"/>
          <w:caps w:val="0"/>
          <w:color w:val="auto"/>
          <w:spacing w:val="0"/>
          <w:sz w:val="24"/>
          <w:szCs w:val="24"/>
          <w:lang w:val="en-US" w:eastAsia="zh-CN"/>
        </w:rPr>
        <w:t>一、项目基本情况</w:t>
      </w:r>
      <w:bookmarkEnd w:id="11"/>
    </w:p>
    <w:p w14:paraId="7B375606">
      <w:pPr>
        <w:spacing w:line="360" w:lineRule="auto"/>
        <w:ind w:firstLine="540"/>
        <w:rPr>
          <w:rFonts w:hint="eastAsia" w:ascii="仿宋" w:hAnsi="仿宋" w:eastAsia="仿宋" w:cs="仿宋"/>
          <w:i w:val="0"/>
          <w:iCs w:val="0"/>
          <w:caps w:val="0"/>
          <w:color w:val="auto"/>
          <w:spacing w:val="0"/>
          <w:sz w:val="24"/>
          <w:szCs w:val="24"/>
          <w:highlight w:val="green"/>
          <w:lang w:val="en-US" w:eastAsia="zh-CN"/>
        </w:rPr>
      </w:pPr>
      <w:r>
        <w:rPr>
          <w:rFonts w:hint="eastAsia" w:ascii="仿宋" w:hAnsi="仿宋" w:eastAsia="仿宋" w:cs="仿宋"/>
          <w:i w:val="0"/>
          <w:iCs w:val="0"/>
          <w:caps w:val="0"/>
          <w:color w:val="auto"/>
          <w:spacing w:val="0"/>
          <w:sz w:val="24"/>
          <w:szCs w:val="24"/>
        </w:rPr>
        <w:t>项目编号：</w:t>
      </w:r>
      <w:r>
        <w:rPr>
          <w:rFonts w:hint="eastAsia" w:ascii="仿宋" w:hAnsi="仿宋" w:eastAsia="仿宋" w:cs="仿宋"/>
          <w:i w:val="0"/>
          <w:iCs w:val="0"/>
          <w:caps w:val="0"/>
          <w:color w:val="auto"/>
          <w:spacing w:val="0"/>
          <w:sz w:val="24"/>
          <w:szCs w:val="24"/>
          <w:highlight w:val="none"/>
          <w:lang w:val="en-US" w:eastAsia="zh-CN"/>
        </w:rPr>
        <w:t>XZS-2026-044</w:t>
      </w:r>
    </w:p>
    <w:p w14:paraId="5BA8D196">
      <w:pPr>
        <w:spacing w:line="360" w:lineRule="auto"/>
        <w:ind w:firstLine="540"/>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rPr>
        <w:t>项目名称：</w:t>
      </w:r>
      <w:r>
        <w:rPr>
          <w:rFonts w:hint="eastAsia" w:ascii="仿宋" w:hAnsi="仿宋" w:eastAsia="仿宋" w:cs="仿宋"/>
          <w:i w:val="0"/>
          <w:iCs w:val="0"/>
          <w:caps w:val="0"/>
          <w:color w:val="auto"/>
          <w:spacing w:val="0"/>
          <w:sz w:val="24"/>
          <w:szCs w:val="24"/>
          <w:lang w:val="en-US" w:eastAsia="zh-CN"/>
        </w:rPr>
        <w:t>布尔津县冲乎尔镇2026年0.39万亩高标准农田改造提升建设项目</w:t>
      </w:r>
    </w:p>
    <w:p w14:paraId="600BBFC6">
      <w:pPr>
        <w:spacing w:line="360" w:lineRule="auto"/>
        <w:ind w:firstLine="540"/>
        <w:rPr>
          <w:rFonts w:hint="eastAsia" w:ascii="仿宋" w:hAnsi="仿宋" w:eastAsia="仿宋" w:cs="仿宋"/>
          <w:i w:val="0"/>
          <w:iCs w:val="0"/>
          <w:caps w:val="0"/>
          <w:color w:val="auto"/>
          <w:spacing w:val="0"/>
          <w:sz w:val="24"/>
          <w:szCs w:val="24"/>
          <w:highlight w:val="yellow"/>
          <w:lang w:val="en-US" w:eastAsia="zh-CN"/>
        </w:rPr>
      </w:pPr>
      <w:r>
        <w:rPr>
          <w:rFonts w:hint="eastAsia" w:ascii="仿宋" w:hAnsi="仿宋" w:eastAsia="仿宋" w:cs="仿宋"/>
          <w:i w:val="0"/>
          <w:iCs w:val="0"/>
          <w:caps w:val="0"/>
          <w:color w:val="auto"/>
          <w:spacing w:val="0"/>
          <w:sz w:val="24"/>
          <w:szCs w:val="24"/>
          <w:lang w:val="en-US"/>
        </w:rPr>
        <w:t>预算金额：</w:t>
      </w:r>
      <w:r>
        <w:rPr>
          <w:rFonts w:hint="eastAsia" w:ascii="仿宋" w:hAnsi="仿宋" w:eastAsia="仿宋" w:cs="仿宋"/>
          <w:i w:val="0"/>
          <w:iCs w:val="0"/>
          <w:caps w:val="0"/>
          <w:color w:val="auto"/>
          <w:spacing w:val="0"/>
          <w:sz w:val="24"/>
          <w:szCs w:val="24"/>
          <w:lang w:val="en-US" w:eastAsia="zh-CN"/>
        </w:rPr>
        <w:t>3150389.95元</w:t>
      </w:r>
    </w:p>
    <w:p w14:paraId="032DA8E6">
      <w:pPr>
        <w:spacing w:line="360" w:lineRule="auto"/>
        <w:ind w:firstLine="540"/>
        <w:rPr>
          <w:rFonts w:hint="eastAsia" w:ascii="仿宋" w:hAnsi="仿宋" w:eastAsia="仿宋" w:cs="仿宋"/>
          <w:i w:val="0"/>
          <w:iCs w:val="0"/>
          <w:caps w:val="0"/>
          <w:color w:val="auto"/>
          <w:spacing w:val="0"/>
          <w:sz w:val="24"/>
          <w:szCs w:val="24"/>
          <w:highlight w:val="none"/>
          <w:lang w:val="en-US"/>
        </w:rPr>
      </w:pPr>
      <w:r>
        <w:rPr>
          <w:rFonts w:hint="eastAsia" w:ascii="仿宋" w:hAnsi="仿宋" w:eastAsia="仿宋" w:cs="仿宋"/>
          <w:i w:val="0"/>
          <w:iCs w:val="0"/>
          <w:caps w:val="0"/>
          <w:color w:val="auto"/>
          <w:spacing w:val="0"/>
          <w:sz w:val="24"/>
          <w:szCs w:val="24"/>
          <w:highlight w:val="none"/>
          <w:lang w:val="en-US" w:eastAsia="zh-CN"/>
        </w:rPr>
        <w:t>最高限价：</w:t>
      </w:r>
      <w:r>
        <w:rPr>
          <w:rFonts w:hint="eastAsia" w:ascii="仿宋" w:hAnsi="仿宋" w:eastAsia="仿宋" w:cs="仿宋"/>
          <w:i w:val="0"/>
          <w:iCs w:val="0"/>
          <w:caps w:val="0"/>
          <w:color w:val="auto"/>
          <w:spacing w:val="0"/>
          <w:sz w:val="24"/>
          <w:szCs w:val="24"/>
          <w:lang w:val="en-US" w:eastAsia="zh-CN"/>
        </w:rPr>
        <w:t>3150389.95元</w:t>
      </w:r>
    </w:p>
    <w:p w14:paraId="38E03018">
      <w:pPr>
        <w:spacing w:line="360" w:lineRule="auto"/>
        <w:ind w:firstLine="540"/>
        <w:rPr>
          <w:rFonts w:hint="eastAsia" w:ascii="仿宋" w:hAnsi="仿宋" w:eastAsia="仿宋" w:cs="仿宋"/>
          <w:i w:val="0"/>
          <w:iCs w:val="0"/>
          <w:caps w:val="0"/>
          <w:color w:val="auto"/>
          <w:spacing w:val="0"/>
          <w:sz w:val="24"/>
          <w:szCs w:val="24"/>
          <w:highlight w:val="none"/>
          <w:lang w:val="en-US"/>
        </w:rPr>
      </w:pPr>
      <w:r>
        <w:rPr>
          <w:rFonts w:hint="eastAsia" w:ascii="仿宋" w:hAnsi="仿宋" w:eastAsia="仿宋" w:cs="仿宋"/>
          <w:i w:val="0"/>
          <w:iCs w:val="0"/>
          <w:caps w:val="0"/>
          <w:color w:val="auto"/>
          <w:spacing w:val="0"/>
          <w:sz w:val="24"/>
          <w:szCs w:val="24"/>
          <w:highlight w:val="none"/>
          <w:lang w:val="en-US"/>
        </w:rPr>
        <w:t>采购需求：</w:t>
      </w:r>
      <w:r>
        <w:rPr>
          <w:rFonts w:hint="eastAsia" w:ascii="仿宋" w:hAnsi="仿宋" w:eastAsia="仿宋" w:cs="仿宋"/>
          <w:i w:val="0"/>
          <w:iCs w:val="0"/>
          <w:caps w:val="0"/>
          <w:color w:val="auto"/>
          <w:spacing w:val="0"/>
          <w:sz w:val="24"/>
          <w:szCs w:val="24"/>
          <w:highlight w:val="none"/>
          <w:lang w:val="en-US" w:eastAsia="zh-CN"/>
        </w:rPr>
        <w:t>本次改造提升主要建设内容是对地下管网进行更换：更换主干管de315PVC-U管7.53km;更换分干管de200PVC-U管12.82km;防渗渠道415m,拆除重建泵房1座、沉淀池1座，配套渠系建筑物7座，其中：节制分水闸1座，农桥6座。</w:t>
      </w:r>
    </w:p>
    <w:p w14:paraId="5CA4C72D">
      <w:pPr>
        <w:spacing w:line="360" w:lineRule="auto"/>
        <w:ind w:firstLine="540"/>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rPr>
        <w:t>合同履行期限：</w:t>
      </w:r>
      <w:r>
        <w:rPr>
          <w:rFonts w:hint="eastAsia" w:ascii="仿宋" w:hAnsi="仿宋" w:eastAsia="仿宋" w:cs="仿宋"/>
          <w:i w:val="0"/>
          <w:iCs w:val="0"/>
          <w:caps w:val="0"/>
          <w:color w:val="FF0000"/>
          <w:spacing w:val="0"/>
          <w:sz w:val="24"/>
          <w:szCs w:val="24"/>
          <w:lang w:val="en-US" w:eastAsia="zh-CN"/>
        </w:rPr>
        <w:t>自合同签订之日起180日历日，具体以甲乙双方签订合同为准。</w:t>
      </w:r>
    </w:p>
    <w:p w14:paraId="1A651ACF">
      <w:pPr>
        <w:spacing w:line="360" w:lineRule="auto"/>
        <w:ind w:firstLine="540"/>
        <w:rPr>
          <w:rFonts w:hint="eastAsia" w:ascii="仿宋" w:hAnsi="仿宋" w:eastAsia="仿宋" w:cs="仿宋"/>
          <w:i w:val="0"/>
          <w:iCs w:val="0"/>
          <w:caps w:val="0"/>
          <w:color w:val="auto"/>
          <w:spacing w:val="0"/>
          <w:sz w:val="24"/>
          <w:szCs w:val="24"/>
        </w:rPr>
      </w:pPr>
    </w:p>
    <w:p w14:paraId="0227EE52">
      <w:pPr>
        <w:spacing w:line="360" w:lineRule="auto"/>
        <w:ind w:firstLine="540"/>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本项目</w:t>
      </w:r>
      <w:r>
        <w:rPr>
          <w:rFonts w:hint="eastAsia" w:ascii="仿宋" w:hAnsi="仿宋" w:eastAsia="仿宋" w:cs="仿宋"/>
          <w:b/>
          <w:bCs/>
          <w:i w:val="0"/>
          <w:iCs w:val="0"/>
          <w:caps w:val="0"/>
          <w:color w:val="auto"/>
          <w:spacing w:val="0"/>
          <w:sz w:val="24"/>
          <w:szCs w:val="24"/>
          <w:lang w:eastAsia="zh-CN"/>
        </w:rPr>
        <w:t>不</w:t>
      </w:r>
      <w:r>
        <w:rPr>
          <w:rFonts w:hint="eastAsia" w:ascii="仿宋" w:hAnsi="仿宋" w:eastAsia="仿宋" w:cs="仿宋"/>
          <w:b/>
          <w:bCs/>
          <w:i w:val="0"/>
          <w:iCs w:val="0"/>
          <w:caps w:val="0"/>
          <w:color w:val="auto"/>
          <w:spacing w:val="0"/>
          <w:sz w:val="24"/>
          <w:szCs w:val="24"/>
        </w:rPr>
        <w:t>接受联合体投标。</w:t>
      </w:r>
    </w:p>
    <w:p w14:paraId="519E9006">
      <w:pPr>
        <w:spacing w:line="360" w:lineRule="auto"/>
        <w:rPr>
          <w:rFonts w:hint="eastAsia" w:ascii="仿宋" w:hAnsi="仿宋" w:eastAsia="仿宋" w:cs="仿宋"/>
          <w:b/>
          <w:bCs/>
          <w:i w:val="0"/>
          <w:iCs w:val="0"/>
          <w:caps w:val="0"/>
          <w:color w:val="auto"/>
          <w:spacing w:val="0"/>
          <w:sz w:val="24"/>
          <w:szCs w:val="24"/>
          <w:lang w:val="en-US" w:eastAsia="zh-CN"/>
        </w:rPr>
      </w:pPr>
      <w:bookmarkStart w:id="12" w:name="_Toc28359003"/>
      <w:bookmarkStart w:id="13" w:name="_Toc25257"/>
      <w:bookmarkStart w:id="14" w:name="_Toc28359080"/>
      <w:bookmarkStart w:id="15" w:name="_Toc35393791"/>
      <w:bookmarkStart w:id="16" w:name="_Toc35393622"/>
    </w:p>
    <w:p w14:paraId="00136BA6">
      <w:pPr>
        <w:spacing w:line="360" w:lineRule="auto"/>
        <w:rPr>
          <w:rFonts w:hint="eastAsia" w:ascii="仿宋" w:hAnsi="仿宋" w:eastAsia="仿宋" w:cs="仿宋"/>
          <w:b/>
          <w:bCs/>
          <w:i w:val="0"/>
          <w:iCs w:val="0"/>
          <w:caps w:val="0"/>
          <w:color w:val="auto"/>
          <w:spacing w:val="0"/>
          <w:sz w:val="24"/>
          <w:szCs w:val="24"/>
          <w:lang w:val="en-US" w:eastAsia="zh-CN"/>
        </w:rPr>
      </w:pPr>
      <w:r>
        <w:rPr>
          <w:rFonts w:hint="eastAsia" w:ascii="仿宋" w:hAnsi="仿宋" w:eastAsia="仿宋" w:cs="仿宋"/>
          <w:b/>
          <w:bCs/>
          <w:i w:val="0"/>
          <w:iCs w:val="0"/>
          <w:caps w:val="0"/>
          <w:color w:val="auto"/>
          <w:spacing w:val="0"/>
          <w:sz w:val="24"/>
          <w:szCs w:val="24"/>
          <w:lang w:val="en-US" w:eastAsia="zh-CN"/>
        </w:rPr>
        <w:t>二、申请人的资格要求：</w:t>
      </w:r>
      <w:bookmarkEnd w:id="12"/>
      <w:bookmarkEnd w:id="13"/>
      <w:bookmarkEnd w:id="14"/>
      <w:bookmarkEnd w:id="15"/>
      <w:bookmarkEnd w:id="16"/>
    </w:p>
    <w:p w14:paraId="0973F66C">
      <w:pPr>
        <w:spacing w:line="360" w:lineRule="auto"/>
        <w:ind w:firstLine="480" w:firstLineChars="200"/>
        <w:rPr>
          <w:rFonts w:hint="eastAsia" w:ascii="仿宋" w:hAnsi="仿宋" w:eastAsia="仿宋" w:cs="仿宋"/>
          <w:color w:val="auto"/>
          <w:sz w:val="24"/>
          <w:szCs w:val="24"/>
          <w:highlight w:val="none"/>
        </w:rPr>
      </w:pPr>
      <w:bookmarkStart w:id="17" w:name="_Toc28359004"/>
      <w:bookmarkStart w:id="18" w:name="_Toc35393623"/>
      <w:bookmarkStart w:id="19" w:name="_Toc28359081"/>
      <w:bookmarkStart w:id="20" w:name="_Toc35393792"/>
      <w:bookmarkStart w:id="21" w:name="_Toc2583"/>
      <w:r>
        <w:rPr>
          <w:rFonts w:hint="eastAsia" w:ascii="仿宋" w:hAnsi="仿宋" w:eastAsia="仿宋" w:cs="仿宋"/>
          <w:color w:val="auto"/>
          <w:sz w:val="24"/>
          <w:szCs w:val="24"/>
          <w:highlight w:val="none"/>
        </w:rPr>
        <w:t>1、满足《中华人民共和国政府采购法》第二十二条规定。</w:t>
      </w:r>
    </w:p>
    <w:p w14:paraId="2C66EEB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rPr>
        <w:t>落实政府采购政策需满足的资格要求：</w:t>
      </w:r>
      <w:r>
        <w:rPr>
          <w:rFonts w:hint="eastAsia" w:ascii="仿宋" w:hAnsi="仿宋" w:eastAsia="仿宋" w:cs="仿宋"/>
          <w:b/>
          <w:bCs/>
          <w:color w:val="FF0000"/>
          <w:sz w:val="24"/>
          <w:szCs w:val="24"/>
          <w:lang w:eastAsia="zh-CN"/>
        </w:rPr>
        <w:t>本项目为专门面向小微企业。</w:t>
      </w:r>
    </w:p>
    <w:p w14:paraId="40424C08">
      <w:pPr>
        <w:spacing w:line="360" w:lineRule="auto"/>
        <w:ind w:firstLine="480" w:firstLineChars="200"/>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lang w:val="en-US" w:eastAsia="zh-CN"/>
        </w:rPr>
        <w:t>3</w:t>
      </w:r>
      <w:r>
        <w:rPr>
          <w:rFonts w:hint="eastAsia" w:ascii="仿宋" w:hAnsi="仿宋" w:eastAsia="仿宋" w:cs="仿宋"/>
          <w:i w:val="0"/>
          <w:iCs w:val="0"/>
          <w:caps w:val="0"/>
          <w:color w:val="auto"/>
          <w:spacing w:val="0"/>
          <w:sz w:val="24"/>
          <w:szCs w:val="24"/>
        </w:rPr>
        <w:t>.本项目的特定资格要求：</w:t>
      </w:r>
    </w:p>
    <w:p w14:paraId="2D746BB2">
      <w:pPr>
        <w:spacing w:line="360" w:lineRule="auto"/>
        <w:ind w:left="479" w:leftChars="228" w:firstLine="0" w:firstLineChars="0"/>
        <w:rPr>
          <w:rFonts w:hint="eastAsia" w:ascii="仿宋" w:hAnsi="仿宋" w:eastAsia="仿宋" w:cs="仿宋"/>
          <w:color w:val="auto"/>
          <w:kern w:val="0"/>
          <w:sz w:val="24"/>
          <w:szCs w:val="24"/>
          <w:highlight w:val="none"/>
          <w:lang w:eastAsia="zh-CN"/>
        </w:rPr>
      </w:pPr>
      <w:r>
        <w:rPr>
          <w:rFonts w:hint="eastAsia" w:ascii="仿宋" w:hAnsi="仿宋" w:eastAsia="仿宋" w:cs="仿宋"/>
          <w:i w:val="0"/>
          <w:iCs w:val="0"/>
          <w:caps w:val="0"/>
          <w:color w:val="auto"/>
          <w:spacing w:val="0"/>
          <w:sz w:val="24"/>
          <w:szCs w:val="24"/>
          <w:lang w:val="en-US" w:eastAsia="zh-CN"/>
        </w:rPr>
        <w:t>（1）</w:t>
      </w:r>
      <w:r>
        <w:rPr>
          <w:rFonts w:hint="eastAsia" w:ascii="仿宋" w:hAnsi="仿宋" w:eastAsia="仿宋" w:cs="仿宋"/>
          <w:color w:val="auto"/>
          <w:kern w:val="0"/>
          <w:sz w:val="24"/>
          <w:szCs w:val="24"/>
          <w:highlight w:val="none"/>
          <w:lang w:eastAsia="zh-CN"/>
        </w:rPr>
        <w:t>供应商须具备有效的</w:t>
      </w:r>
      <w:r>
        <w:rPr>
          <w:rFonts w:hint="eastAsia" w:ascii="仿宋" w:hAnsi="仿宋" w:eastAsia="仿宋" w:cs="仿宋"/>
          <w:i w:val="0"/>
          <w:iCs w:val="0"/>
          <w:caps w:val="0"/>
          <w:color w:val="auto"/>
          <w:spacing w:val="0"/>
          <w:sz w:val="24"/>
          <w:szCs w:val="24"/>
          <w:lang w:val="en-US" w:eastAsia="zh-CN"/>
        </w:rPr>
        <w:t>水利水电工程施工</w:t>
      </w:r>
      <w:r>
        <w:rPr>
          <w:rFonts w:hint="eastAsia" w:ascii="仿宋" w:hAnsi="仿宋" w:eastAsia="仿宋" w:cs="仿宋"/>
          <w:color w:val="auto"/>
          <w:kern w:val="0"/>
          <w:sz w:val="24"/>
          <w:szCs w:val="24"/>
          <w:highlight w:val="none"/>
          <w:lang w:eastAsia="zh-CN"/>
        </w:rPr>
        <w:t>（总承包企业资质）三级及以上资质。</w:t>
      </w:r>
    </w:p>
    <w:p w14:paraId="6BA8C45D">
      <w:pPr>
        <w:spacing w:line="360" w:lineRule="auto"/>
        <w:ind w:left="479" w:leftChars="228" w:firstLine="0" w:firstLineChars="0"/>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2）拟派项目负责人具有二级（含）以上建造师资格（水利水电工程专业）和安全生产考核合格证书B证（均合格有效），且不得担任其他在建工程项目的项目负责人，技术负责人、施工员、质检员、安全员、资料员、材料员等项目管理机构班组人员必须持证上岗。</w:t>
      </w:r>
    </w:p>
    <w:p w14:paraId="15432ED5">
      <w:pPr>
        <w:spacing w:line="360" w:lineRule="auto"/>
        <w:ind w:left="479" w:leftChars="228" w:firstLine="0" w:firstLineChars="0"/>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（3）供应商须</w:t>
      </w:r>
      <w:r>
        <w:rPr>
          <w:rFonts w:hint="eastAsia" w:ascii="仿宋" w:hAnsi="仿宋" w:eastAsia="仿宋" w:cs="仿宋"/>
          <w:color w:val="auto"/>
          <w:kern w:val="0"/>
          <w:sz w:val="24"/>
          <w:szCs w:val="24"/>
          <w:highlight w:val="none"/>
        </w:rPr>
        <w:t>具备</w:t>
      </w:r>
      <w:r>
        <w:rPr>
          <w:rFonts w:hint="eastAsia" w:ascii="仿宋" w:hAnsi="仿宋" w:eastAsia="仿宋" w:cs="仿宋"/>
          <w:i w:val="0"/>
          <w:iCs w:val="0"/>
          <w:caps w:val="0"/>
          <w:color w:val="auto"/>
          <w:spacing w:val="0"/>
          <w:sz w:val="24"/>
          <w:szCs w:val="24"/>
          <w:lang w:val="en-US" w:eastAsia="zh-CN"/>
        </w:rPr>
        <w:t>有效的安全生产许可证；</w:t>
      </w:r>
    </w:p>
    <w:p w14:paraId="35735F58">
      <w:pPr>
        <w:spacing w:line="360" w:lineRule="auto"/>
        <w:ind w:left="479" w:leftChars="228" w:firstLine="0" w:firstLineChars="0"/>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（4）未被“信用中国”（www.creditchina.gov.cn）、中国政府采购网（www.ccgp.gov.cn）列入失信被执行人、重大税收违法案件当事人名单、政府采购严重违法失信行为记录名单。</w:t>
      </w:r>
    </w:p>
    <w:p w14:paraId="0681477C">
      <w:pPr>
        <w:spacing w:line="360" w:lineRule="auto"/>
        <w:rPr>
          <w:rFonts w:hint="eastAsia" w:ascii="仿宋" w:hAnsi="仿宋" w:eastAsia="仿宋" w:cs="仿宋"/>
          <w:b w:val="0"/>
          <w:color w:val="auto"/>
          <w:sz w:val="24"/>
          <w:szCs w:val="24"/>
          <w:highlight w:val="none"/>
        </w:rPr>
      </w:pPr>
    </w:p>
    <w:p w14:paraId="24A7A0D4">
      <w:pPr>
        <w:spacing w:line="360" w:lineRule="auto"/>
        <w:rPr>
          <w:rFonts w:hint="eastAsia" w:ascii="仿宋" w:hAnsi="仿宋" w:eastAsia="仿宋" w:cs="仿宋"/>
          <w:b/>
          <w:bCs/>
          <w:i w:val="0"/>
          <w:iCs w:val="0"/>
          <w:caps w:val="0"/>
          <w:color w:val="auto"/>
          <w:spacing w:val="0"/>
          <w:sz w:val="24"/>
          <w:szCs w:val="24"/>
          <w:lang w:val="en-US" w:eastAsia="zh-CN"/>
        </w:rPr>
      </w:pPr>
      <w:r>
        <w:rPr>
          <w:rFonts w:hint="eastAsia" w:ascii="仿宋" w:hAnsi="仿宋" w:eastAsia="仿宋" w:cs="仿宋"/>
          <w:b/>
          <w:bCs/>
          <w:color w:val="auto"/>
          <w:sz w:val="24"/>
          <w:szCs w:val="24"/>
          <w:highlight w:val="none"/>
        </w:rPr>
        <w:t>三</w:t>
      </w:r>
      <w:r>
        <w:rPr>
          <w:rFonts w:hint="eastAsia" w:ascii="仿宋" w:hAnsi="仿宋" w:eastAsia="仿宋" w:cs="仿宋"/>
          <w:b/>
          <w:bCs/>
          <w:i w:val="0"/>
          <w:iCs w:val="0"/>
          <w:caps w:val="0"/>
          <w:color w:val="auto"/>
          <w:spacing w:val="0"/>
          <w:sz w:val="24"/>
          <w:szCs w:val="24"/>
          <w:lang w:val="en-US" w:eastAsia="zh-CN"/>
        </w:rPr>
        <w:t>、获取</w:t>
      </w:r>
      <w:bookmarkEnd w:id="17"/>
      <w:bookmarkEnd w:id="18"/>
      <w:bookmarkEnd w:id="19"/>
      <w:bookmarkEnd w:id="20"/>
      <w:bookmarkEnd w:id="21"/>
      <w:r>
        <w:rPr>
          <w:rFonts w:hint="eastAsia" w:ascii="仿宋" w:hAnsi="仿宋" w:eastAsia="仿宋" w:cs="仿宋"/>
          <w:b/>
          <w:bCs/>
          <w:i w:val="0"/>
          <w:iCs w:val="0"/>
          <w:caps w:val="0"/>
          <w:color w:val="auto"/>
          <w:spacing w:val="0"/>
          <w:sz w:val="24"/>
          <w:szCs w:val="24"/>
          <w:lang w:val="en-US" w:eastAsia="zh-CN"/>
        </w:rPr>
        <w:t>磋商文件</w:t>
      </w:r>
    </w:p>
    <w:p w14:paraId="59F403E2">
      <w:pPr>
        <w:spacing w:line="360" w:lineRule="auto"/>
        <w:ind w:left="479" w:leftChars="228" w:firstLine="0" w:firstLineChars="0"/>
        <w:rPr>
          <w:rFonts w:hint="eastAsia" w:ascii="仿宋" w:hAnsi="仿宋" w:eastAsia="仿宋" w:cs="仿宋"/>
          <w:i w:val="0"/>
          <w:iCs w:val="0"/>
          <w:caps w:val="0"/>
          <w:color w:val="auto"/>
          <w:spacing w:val="0"/>
          <w:sz w:val="24"/>
          <w:szCs w:val="24"/>
          <w:lang w:val="en-US" w:eastAsia="zh-CN"/>
        </w:rPr>
      </w:pPr>
      <w:bookmarkStart w:id="22" w:name="_Toc20860"/>
      <w:bookmarkStart w:id="23" w:name="_Toc35393793"/>
      <w:bookmarkStart w:id="24" w:name="_Toc28359082"/>
      <w:bookmarkStart w:id="25" w:name="_Toc28359005"/>
      <w:bookmarkStart w:id="26" w:name="_Toc35393624"/>
      <w:r>
        <w:rPr>
          <w:rFonts w:hint="eastAsia" w:ascii="仿宋" w:hAnsi="仿宋" w:eastAsia="仿宋" w:cs="仿宋"/>
          <w:i w:val="0"/>
          <w:iCs w:val="0"/>
          <w:caps w:val="0"/>
          <w:color w:val="auto"/>
          <w:spacing w:val="0"/>
          <w:sz w:val="24"/>
          <w:szCs w:val="24"/>
          <w:lang w:val="en-US" w:eastAsia="zh-CN"/>
        </w:rPr>
        <w:t>时间：2026年04月16日至2026年04月23日，每天上午00:00至12:00，下午12:00至23:59（北京时间，法定节假日除外）</w:t>
      </w:r>
    </w:p>
    <w:p w14:paraId="4F93D898">
      <w:pPr>
        <w:spacing w:line="360" w:lineRule="auto"/>
        <w:ind w:left="479" w:leftChars="228" w:firstLine="0" w:firstLineChars="0"/>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地点：政采云平台线上 </w:t>
      </w:r>
    </w:p>
    <w:p w14:paraId="739C7601">
      <w:pPr>
        <w:spacing w:line="360" w:lineRule="auto"/>
        <w:ind w:left="479" w:leftChars="228" w:firstLine="0" w:firstLineChars="0"/>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方式：供应商登录政采云平台https://www.zcygov.cn/在线申请获取采购文件（进入“项目采购”应用，在获取采购文件菜单中选择项目，申请获取采购文件） </w:t>
      </w:r>
    </w:p>
    <w:p w14:paraId="22BFFF12">
      <w:pPr>
        <w:spacing w:line="360" w:lineRule="auto"/>
        <w:ind w:left="479" w:leftChars="228" w:firstLine="0" w:firstLineChars="0"/>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 xml:space="preserve">售价（元）： 0   </w:t>
      </w:r>
    </w:p>
    <w:p w14:paraId="0FCEEFFA">
      <w:pPr>
        <w:spacing w:line="360" w:lineRule="auto"/>
        <w:rPr>
          <w:rFonts w:hint="eastAsia" w:ascii="仿宋" w:hAnsi="仿宋" w:eastAsia="仿宋" w:cs="仿宋"/>
          <w:b/>
          <w:bCs/>
          <w:color w:val="auto"/>
          <w:sz w:val="24"/>
          <w:szCs w:val="24"/>
          <w:highlight w:val="none"/>
        </w:rPr>
      </w:pPr>
    </w:p>
    <w:p w14:paraId="36DB04A7">
      <w:pPr>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四、</w:t>
      </w:r>
      <w:bookmarkEnd w:id="22"/>
      <w:bookmarkEnd w:id="23"/>
      <w:bookmarkEnd w:id="24"/>
      <w:bookmarkEnd w:id="25"/>
      <w:bookmarkEnd w:id="26"/>
      <w:r>
        <w:rPr>
          <w:rFonts w:hint="eastAsia" w:ascii="仿宋" w:hAnsi="仿宋" w:eastAsia="仿宋" w:cs="仿宋"/>
          <w:b/>
          <w:bCs/>
          <w:color w:val="auto"/>
          <w:sz w:val="24"/>
          <w:szCs w:val="24"/>
          <w:highlight w:val="none"/>
          <w:lang w:val="en-US" w:eastAsia="zh-CN"/>
        </w:rPr>
        <w:t>响应文件提交</w:t>
      </w:r>
    </w:p>
    <w:p w14:paraId="0ED75A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截止时间：</w:t>
      </w:r>
      <w:r>
        <w:rPr>
          <w:rFonts w:hint="eastAsia" w:ascii="仿宋" w:hAnsi="仿宋" w:eastAsia="仿宋" w:cs="仿宋"/>
          <w:i w:val="0"/>
          <w:iCs w:val="0"/>
          <w:caps w:val="0"/>
          <w:color w:val="auto"/>
          <w:spacing w:val="0"/>
          <w:sz w:val="24"/>
          <w:szCs w:val="24"/>
          <w:highlight w:val="none"/>
          <w:lang w:val="en-US" w:eastAsia="zh-CN"/>
        </w:rPr>
        <w:t>2026年04月27日15时30分（北京时间）</w:t>
      </w:r>
    </w:p>
    <w:p w14:paraId="116BF2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投标地点：请登录政采云投标客户端投标</w:t>
      </w:r>
    </w:p>
    <w:p w14:paraId="119E949D">
      <w:pPr>
        <w:spacing w:line="360" w:lineRule="auto"/>
        <w:rPr>
          <w:rFonts w:hint="eastAsia" w:ascii="仿宋" w:hAnsi="仿宋" w:eastAsia="仿宋" w:cs="仿宋"/>
          <w:b/>
          <w:bCs/>
          <w:color w:val="auto"/>
          <w:sz w:val="24"/>
          <w:szCs w:val="24"/>
          <w:highlight w:val="none"/>
        </w:rPr>
      </w:pPr>
      <w:bookmarkStart w:id="27" w:name="_Toc28359084"/>
      <w:bookmarkStart w:id="28" w:name="_Toc20651"/>
      <w:bookmarkStart w:id="29" w:name="_Toc28359007"/>
      <w:bookmarkStart w:id="30" w:name="_Toc35393794"/>
      <w:bookmarkStart w:id="31" w:name="_Toc35393625"/>
    </w:p>
    <w:p w14:paraId="19DC68FB">
      <w:pPr>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五、响应文件开启</w:t>
      </w:r>
      <w:r>
        <w:rPr>
          <w:rFonts w:hint="eastAsia" w:ascii="仿宋" w:hAnsi="仿宋" w:eastAsia="仿宋" w:cs="仿宋"/>
          <w:color w:val="auto"/>
          <w:sz w:val="24"/>
          <w:szCs w:val="24"/>
          <w:highlight w:val="none"/>
        </w:rPr>
        <w:t> </w:t>
      </w:r>
    </w:p>
    <w:p w14:paraId="4CB28A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开标时间：</w:t>
      </w:r>
      <w:r>
        <w:rPr>
          <w:rFonts w:hint="eastAsia" w:ascii="仿宋" w:hAnsi="仿宋" w:eastAsia="仿宋" w:cs="仿宋"/>
          <w:i w:val="0"/>
          <w:iCs w:val="0"/>
          <w:caps w:val="0"/>
          <w:color w:val="auto"/>
          <w:spacing w:val="0"/>
          <w:sz w:val="24"/>
          <w:szCs w:val="24"/>
          <w:highlight w:val="none"/>
          <w:lang w:val="en-US" w:eastAsia="zh-CN"/>
        </w:rPr>
        <w:t>2026年04月27日15时30分（北京时间）</w:t>
      </w:r>
    </w:p>
    <w:p w14:paraId="66C10A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登录政采云平台https://www.zcygov.cn/，进入“项目采购-开标评标-右边选择对应项目点击“进入项目”进入开标大厅。</w:t>
      </w:r>
    </w:p>
    <w:p w14:paraId="6DAD68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p>
    <w:p w14:paraId="3867767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rPr>
        <w:t>、公告期限</w:t>
      </w:r>
      <w:bookmarkEnd w:id="27"/>
      <w:bookmarkEnd w:id="28"/>
      <w:bookmarkEnd w:id="29"/>
      <w:bookmarkEnd w:id="30"/>
      <w:bookmarkEnd w:id="31"/>
    </w:p>
    <w:p w14:paraId="7B12C283">
      <w:p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自本公告发布之日起5个工作日。</w:t>
      </w:r>
    </w:p>
    <w:p w14:paraId="3628C75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4"/>
          <w:szCs w:val="24"/>
          <w:highlight w:val="none"/>
          <w:lang w:val="en-US" w:eastAsia="zh-CN"/>
        </w:rPr>
      </w:pPr>
      <w:bookmarkStart w:id="32" w:name="_Toc35393626"/>
      <w:bookmarkStart w:id="33" w:name="_Toc26551"/>
      <w:bookmarkStart w:id="34" w:name="_Toc35393795"/>
    </w:p>
    <w:p w14:paraId="289A484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val="0"/>
          <w:color w:val="auto"/>
          <w:sz w:val="24"/>
          <w:szCs w:val="24"/>
        </w:rPr>
      </w:pPr>
      <w:r>
        <w:rPr>
          <w:rFonts w:hint="eastAsia" w:ascii="仿宋" w:hAnsi="仿宋" w:eastAsia="仿宋" w:cs="仿宋"/>
          <w:b/>
          <w:bCs/>
          <w:color w:val="auto"/>
          <w:sz w:val="24"/>
          <w:szCs w:val="24"/>
          <w:highlight w:val="none"/>
          <w:lang w:val="en-US" w:eastAsia="zh-CN"/>
        </w:rPr>
        <w:t>七、其他补充事宜</w:t>
      </w:r>
      <w:bookmarkEnd w:id="32"/>
      <w:bookmarkEnd w:id="33"/>
      <w:bookmarkEnd w:id="34"/>
    </w:p>
    <w:p w14:paraId="71F394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1、本项目实行网上投标，采用电子投标文件。</w:t>
      </w:r>
    </w:p>
    <w:p w14:paraId="683966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4A9DFB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3、供应商将政采云电子交易客户端下载、安装完成后，可通过账号密码或CA登录客户端进行投标文件的制作。在使用政采云投标客户端时，建议使用WIN7及以上操作系统。</w:t>
      </w:r>
    </w:p>
    <w:p w14:paraId="553FDC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4、其他事项：（1）请投标单位随时关注本项目的澄清、答疑、变更事项。（2）本项目实行电子招投标，供应商须登录政采云平台申请获取磋商文件，并通过政采云电子投标客户端制作投标文件，同时自行承担与投标有关的一切费用。（3）各供应商应在开标前应确保成为政采云平台供应商，并完成CA数字证书（符合国密标准）申领。因未注册入库、未办理CA数字证书等原因造成无法投标或投标失败等后果由供应商自行承担。（4）供应商可前往新疆政府采购网（http：//www.ccgp-xinjiang.gov.cn/）下载专区，下载政采云电子投标客户端，安装完成后，可通过账号密码或CA登录客户端进行响应文件制作。在使用政采云电子投标客户端时，建议使用WIN7及以上操作系统。如需咨询，请联系对应CA公司服务热线。（5）本项目采用不见面开标，供应商须在投标截止时间前通过CA在政采云平台上传加密的电子响应文件。供应商对不见面开评标系统的技术操作咨询，可通过https：//edu.zcygov.cn/luban/xinjiang-e-biding 自助查询，也可在政采云帮助中心常见问题解答和操作流程讲解视频中自助查询，网址为：https：//service.zcygov.cn/#/help，“项目采购”—“操作流程-电子招投标”— “政府采购项目电子交易管理操作指南-供应商”版面获取操作指南，同时对所有无法解决的问题可通过钉钉群33350502及政采云在线客服获取服务支持。（6）供应商在开标前须提前配置好电脑浏览器（建议使用谷歌浏览器），开标时请使用制作加密电子响应文件的CA锁进行解密及报价确认。本项目响应文件解密时间定为30分钟，如因自身原因导致无法正常解密，后果由供应商自行承担。（7）供应商二次报价，供应商进入政采云平台“项目采购”-“开标评标”模块，在政采云不见面开评标大厅中，等待开启二次报价，供应商根据系统提示填写二次报价，并签章确认提交。</w:t>
      </w:r>
    </w:p>
    <w:p w14:paraId="129302FC">
      <w:pPr>
        <w:spacing w:line="360" w:lineRule="auto"/>
        <w:jc w:val="both"/>
        <w:rPr>
          <w:rFonts w:hint="eastAsia" w:ascii="仿宋" w:hAnsi="仿宋" w:eastAsia="仿宋" w:cs="仿宋"/>
          <w:b/>
          <w:bCs/>
          <w:sz w:val="24"/>
          <w:szCs w:val="24"/>
          <w:u w:val="none"/>
          <w:lang w:val="en-US" w:eastAsia="zh-CN"/>
        </w:rPr>
      </w:pPr>
    </w:p>
    <w:p w14:paraId="6ED5A9A6">
      <w:pPr>
        <w:spacing w:line="360" w:lineRule="auto"/>
        <w:jc w:val="both"/>
        <w:rPr>
          <w:rFonts w:hint="eastAsia" w:ascii="仿宋" w:hAnsi="仿宋" w:eastAsia="仿宋" w:cs="仿宋"/>
          <w:sz w:val="24"/>
          <w:szCs w:val="24"/>
          <w:u w:val="none"/>
          <w:lang w:val="en-US" w:eastAsia="zh-CN"/>
        </w:rPr>
      </w:pPr>
      <w:r>
        <w:rPr>
          <w:rFonts w:hint="eastAsia" w:ascii="仿宋" w:hAnsi="仿宋" w:eastAsia="仿宋" w:cs="仿宋"/>
          <w:b/>
          <w:bCs/>
          <w:sz w:val="24"/>
          <w:szCs w:val="24"/>
          <w:u w:val="none"/>
          <w:lang w:val="en-US" w:eastAsia="zh-CN"/>
        </w:rPr>
        <w:t>特别提示：</w:t>
      </w:r>
    </w:p>
    <w:p w14:paraId="79CEB1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1、采购限额标准以上，200万元以下的货物和服务采购项目、400万元以下的工程采购项目，适宜由中小企业提供的，采购人应当专门面向中小企业采购。</w:t>
      </w:r>
    </w:p>
    <w:p w14:paraId="6208A8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2、超过200万元的货物和服务采购项目，预留该部分采购项目预算总额的30%以上专门面向中小企业采购，其中预留给小微企业的比例不低于60%。</w:t>
      </w:r>
    </w:p>
    <w:p w14:paraId="41B40E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3、超过400万元的工程采购项目中适宜由中小企业提供的，预留该部分采购项目预算总额的40%以上专门面向中小企业采购，其中预留给小微企业的比例不低于60%。</w:t>
      </w:r>
    </w:p>
    <w:p w14:paraId="770287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9297485">
      <w:pPr>
        <w:keepNext w:val="0"/>
        <w:keepLines w:val="0"/>
        <w:widowControl/>
        <w:suppressLineNumbers w:val="0"/>
        <w:spacing w:line="360" w:lineRule="auto"/>
        <w:jc w:val="left"/>
        <w:rPr>
          <w:rFonts w:hint="eastAsia" w:ascii="仿宋" w:hAnsi="仿宋" w:eastAsia="仿宋" w:cs="仿宋"/>
          <w:spacing w:val="-1"/>
          <w:sz w:val="24"/>
          <w:szCs w:val="24"/>
        </w:rPr>
      </w:pPr>
      <w:r>
        <w:rPr>
          <w:rFonts w:hint="eastAsia" w:ascii="仿宋" w:hAnsi="仿宋" w:eastAsia="仿宋" w:cs="仿宋"/>
          <w:sz w:val="24"/>
          <w:szCs w:val="24"/>
          <w:u w:val="none"/>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6017BD32">
      <w:pPr>
        <w:spacing w:line="360" w:lineRule="auto"/>
        <w:rPr>
          <w:rFonts w:hint="eastAsia" w:ascii="仿宋" w:hAnsi="仿宋" w:eastAsia="仿宋" w:cs="仿宋"/>
          <w:color w:val="auto"/>
          <w:sz w:val="24"/>
          <w:szCs w:val="24"/>
          <w:lang w:val="en-US" w:eastAsia="zh-CN"/>
        </w:rPr>
      </w:pPr>
    </w:p>
    <w:p w14:paraId="19341903">
      <w:pPr>
        <w:pStyle w:val="4"/>
        <w:spacing w:line="240" w:lineRule="auto"/>
        <w:jc w:val="both"/>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lang w:val="en-US" w:eastAsia="zh-CN"/>
        </w:rPr>
        <w:t>八</w:t>
      </w:r>
      <w:r>
        <w:rPr>
          <w:rFonts w:hint="eastAsia" w:ascii="仿宋" w:hAnsi="仿宋" w:eastAsia="仿宋" w:cs="仿宋"/>
          <w:b/>
          <w:bCs w:val="0"/>
          <w:color w:val="auto"/>
          <w:sz w:val="24"/>
          <w:szCs w:val="24"/>
        </w:rPr>
        <w:t>、对本次招标提出询问，请按以下方式联系。</w:t>
      </w:r>
      <w:bookmarkEnd w:id="2"/>
      <w:bookmarkEnd w:id="3"/>
      <w:bookmarkEnd w:id="4"/>
      <w:bookmarkEnd w:id="5"/>
    </w:p>
    <w:p w14:paraId="3E760A43">
      <w:pPr>
        <w:spacing w:before="92" w:line="360" w:lineRule="auto"/>
        <w:rPr>
          <w:rFonts w:hint="eastAsia" w:ascii="仿宋" w:hAnsi="仿宋" w:eastAsia="仿宋" w:cs="仿宋"/>
          <w:spacing w:val="-7"/>
          <w:sz w:val="24"/>
          <w:szCs w:val="24"/>
          <w:lang w:val="en-US" w:eastAsia="zh-CN"/>
        </w:rPr>
      </w:pPr>
      <w:bookmarkStart w:id="35" w:name="_Toc28359086"/>
      <w:bookmarkStart w:id="36" w:name="_Toc28359009"/>
      <w:r>
        <w:rPr>
          <w:rFonts w:hint="eastAsia" w:ascii="仿宋" w:hAnsi="仿宋" w:eastAsia="仿宋" w:cs="仿宋"/>
          <w:spacing w:val="-7"/>
          <w:sz w:val="24"/>
          <w:szCs w:val="24"/>
          <w:lang w:val="en-US" w:eastAsia="zh-CN"/>
        </w:rPr>
        <w:t>1.采购人信息</w:t>
      </w:r>
    </w:p>
    <w:p w14:paraId="1C064EAC">
      <w:pPr>
        <w:spacing w:line="360" w:lineRule="auto"/>
        <w:rPr>
          <w:rFonts w:hint="eastAsia" w:ascii="仿宋" w:hAnsi="仿宋" w:eastAsia="仿宋" w:cs="仿宋"/>
          <w:sz w:val="24"/>
          <w:szCs w:val="24"/>
          <w:lang w:val="en-US" w:eastAsia="zh-CN"/>
        </w:rPr>
      </w:pPr>
      <w:r>
        <w:rPr>
          <w:rFonts w:hint="eastAsia" w:ascii="仿宋" w:hAnsi="仿宋" w:eastAsia="仿宋" w:cs="仿宋"/>
          <w:spacing w:val="240"/>
          <w:kern w:val="0"/>
          <w:sz w:val="24"/>
          <w:szCs w:val="24"/>
          <w:fitText w:val="960" w:id="770134235"/>
          <w:lang w:val="en-US" w:eastAsia="zh-CN"/>
        </w:rPr>
        <w:t>名</w:t>
      </w:r>
      <w:r>
        <w:rPr>
          <w:rFonts w:hint="eastAsia" w:ascii="仿宋" w:hAnsi="仿宋" w:eastAsia="仿宋" w:cs="仿宋"/>
          <w:spacing w:val="0"/>
          <w:kern w:val="0"/>
          <w:sz w:val="24"/>
          <w:szCs w:val="24"/>
          <w:fitText w:val="960" w:id="770134235"/>
          <w:lang w:val="en-US" w:eastAsia="zh-CN"/>
        </w:rPr>
        <w:t>称</w:t>
      </w:r>
      <w:r>
        <w:rPr>
          <w:rFonts w:hint="eastAsia" w:ascii="仿宋" w:hAnsi="仿宋" w:eastAsia="仿宋" w:cs="仿宋"/>
          <w:sz w:val="24"/>
          <w:szCs w:val="24"/>
          <w:lang w:val="en-US" w:eastAsia="zh-CN"/>
        </w:rPr>
        <w:t>：布尔津县农业技术推广中心</w:t>
      </w:r>
    </w:p>
    <w:p w14:paraId="25590FAD">
      <w:pPr>
        <w:spacing w:line="360" w:lineRule="auto"/>
        <w:rPr>
          <w:rFonts w:hint="eastAsia" w:ascii="仿宋" w:hAnsi="仿宋" w:eastAsia="仿宋" w:cs="仿宋"/>
          <w:sz w:val="24"/>
          <w:szCs w:val="24"/>
          <w:lang w:val="en-US" w:eastAsia="zh-CN"/>
        </w:rPr>
      </w:pPr>
      <w:r>
        <w:rPr>
          <w:rFonts w:hint="eastAsia" w:ascii="仿宋" w:hAnsi="仿宋" w:eastAsia="仿宋" w:cs="仿宋"/>
          <w:spacing w:val="240"/>
          <w:kern w:val="0"/>
          <w:sz w:val="24"/>
          <w:szCs w:val="24"/>
          <w:fitText w:val="960" w:id="1286953582"/>
          <w:lang w:val="en-US" w:eastAsia="zh-CN"/>
        </w:rPr>
        <w:t>地</w:t>
      </w:r>
      <w:r>
        <w:rPr>
          <w:rFonts w:hint="eastAsia" w:ascii="仿宋" w:hAnsi="仿宋" w:eastAsia="仿宋" w:cs="仿宋"/>
          <w:spacing w:val="0"/>
          <w:kern w:val="0"/>
          <w:sz w:val="24"/>
          <w:szCs w:val="24"/>
          <w:fitText w:val="960" w:id="1286953582"/>
          <w:lang w:val="en-US" w:eastAsia="zh-CN"/>
        </w:rPr>
        <w:t>址</w:t>
      </w:r>
      <w:r>
        <w:rPr>
          <w:rFonts w:hint="eastAsia" w:ascii="仿宋" w:hAnsi="仿宋" w:eastAsia="仿宋" w:cs="仿宋"/>
          <w:sz w:val="24"/>
          <w:szCs w:val="24"/>
          <w:lang w:val="en-US" w:eastAsia="zh-CN"/>
        </w:rPr>
        <w:t>：布尔津县</w:t>
      </w:r>
    </w:p>
    <w:p w14:paraId="1078EDEA">
      <w:pPr>
        <w:spacing w:line="360" w:lineRule="auto"/>
        <w:rPr>
          <w:rFonts w:hint="eastAsia" w:ascii="仿宋" w:hAnsi="仿宋" w:eastAsia="仿宋" w:cs="仿宋"/>
          <w:sz w:val="24"/>
          <w:szCs w:val="24"/>
          <w:lang w:val="en-US" w:eastAsia="zh-CN"/>
        </w:rPr>
      </w:pPr>
      <w:r>
        <w:rPr>
          <w:rFonts w:hint="eastAsia" w:ascii="仿宋" w:hAnsi="仿宋" w:eastAsia="仿宋" w:cs="仿宋"/>
          <w:spacing w:val="60"/>
          <w:kern w:val="0"/>
          <w:sz w:val="24"/>
          <w:szCs w:val="24"/>
          <w:fitText w:val="960" w:id="1805418062"/>
          <w:lang w:val="en-US" w:eastAsia="zh-CN"/>
        </w:rPr>
        <w:t>联系</w:t>
      </w:r>
      <w:r>
        <w:rPr>
          <w:rFonts w:hint="eastAsia" w:ascii="仿宋" w:hAnsi="仿宋" w:eastAsia="仿宋" w:cs="仿宋"/>
          <w:spacing w:val="0"/>
          <w:kern w:val="0"/>
          <w:sz w:val="24"/>
          <w:szCs w:val="24"/>
          <w:fitText w:val="960" w:id="1805418062"/>
          <w:lang w:val="en-US" w:eastAsia="zh-CN"/>
        </w:rPr>
        <w:t>人</w:t>
      </w:r>
      <w:r>
        <w:rPr>
          <w:rFonts w:hint="eastAsia" w:ascii="仿宋" w:hAnsi="仿宋" w:eastAsia="仿宋" w:cs="仿宋"/>
          <w:sz w:val="24"/>
          <w:szCs w:val="24"/>
          <w:lang w:val="en-US" w:eastAsia="zh-CN"/>
        </w:rPr>
        <w:t>：刘毅</w:t>
      </w:r>
    </w:p>
    <w:p w14:paraId="55630515">
      <w:pPr>
        <w:spacing w:line="360" w:lineRule="auto"/>
        <w:rPr>
          <w:rFonts w:hint="eastAsia" w:ascii="仿宋" w:hAnsi="仿宋" w:eastAsia="仿宋" w:cs="仿宋"/>
          <w:sz w:val="24"/>
          <w:szCs w:val="24"/>
          <w:lang w:val="en-US" w:eastAsia="zh-CN"/>
        </w:rPr>
      </w:pPr>
      <w:r>
        <w:rPr>
          <w:rFonts w:hint="eastAsia" w:ascii="仿宋" w:hAnsi="仿宋" w:eastAsia="仿宋" w:cs="仿宋"/>
          <w:spacing w:val="0"/>
          <w:kern w:val="0"/>
          <w:sz w:val="24"/>
          <w:szCs w:val="24"/>
          <w:fitText w:val="960" w:id="70351311"/>
          <w:lang w:val="en-US" w:eastAsia="zh-CN"/>
        </w:rPr>
        <w:t>联系方式</w:t>
      </w:r>
      <w:r>
        <w:rPr>
          <w:rFonts w:hint="eastAsia" w:ascii="仿宋" w:hAnsi="仿宋" w:eastAsia="仿宋" w:cs="仿宋"/>
          <w:sz w:val="24"/>
          <w:szCs w:val="24"/>
          <w:lang w:val="en-US" w:eastAsia="zh-CN"/>
        </w:rPr>
        <w:t>：14709056868</w:t>
      </w:r>
    </w:p>
    <w:p w14:paraId="3E7B9D73">
      <w:pPr>
        <w:spacing w:before="92" w:line="360" w:lineRule="auto"/>
        <w:ind w:left="3" w:firstLine="467" w:firstLineChars="207"/>
        <w:rPr>
          <w:rFonts w:hint="eastAsia" w:ascii="仿宋" w:hAnsi="仿宋" w:eastAsia="仿宋" w:cs="仿宋"/>
          <w:spacing w:val="-7"/>
          <w:sz w:val="24"/>
          <w:szCs w:val="24"/>
        </w:rPr>
      </w:pPr>
    </w:p>
    <w:p w14:paraId="6F788EE2">
      <w:pPr>
        <w:spacing w:before="92" w:line="360" w:lineRule="auto"/>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rPr>
        <w:t>2.采购代理机构信息</w:t>
      </w:r>
    </w:p>
    <w:bookmarkEnd w:id="35"/>
    <w:bookmarkEnd w:id="36"/>
    <w:p w14:paraId="629B610E">
      <w:pPr>
        <w:spacing w:before="92" w:line="360" w:lineRule="auto"/>
        <w:rPr>
          <w:rFonts w:hint="eastAsia" w:ascii="仿宋" w:hAnsi="仿宋" w:eastAsia="仿宋" w:cs="仿宋"/>
          <w:spacing w:val="-7"/>
          <w:sz w:val="24"/>
          <w:szCs w:val="24"/>
          <w:lang w:val="en-US" w:eastAsia="zh-CN"/>
        </w:rPr>
      </w:pPr>
      <w:r>
        <w:rPr>
          <w:rFonts w:hint="eastAsia" w:ascii="仿宋" w:hAnsi="仿宋" w:eastAsia="仿宋" w:cs="仿宋"/>
          <w:spacing w:val="240"/>
          <w:kern w:val="0"/>
          <w:sz w:val="24"/>
          <w:szCs w:val="24"/>
          <w:fitText w:val="960" w:id="1964461883"/>
          <w:lang w:val="en-US" w:eastAsia="zh-CN"/>
        </w:rPr>
        <w:t>名</w:t>
      </w:r>
      <w:r>
        <w:rPr>
          <w:rFonts w:hint="eastAsia" w:ascii="仿宋" w:hAnsi="仿宋" w:eastAsia="仿宋" w:cs="仿宋"/>
          <w:spacing w:val="0"/>
          <w:kern w:val="0"/>
          <w:sz w:val="24"/>
          <w:szCs w:val="24"/>
          <w:fitText w:val="960" w:id="1964461883"/>
          <w:lang w:val="en-US" w:eastAsia="zh-CN"/>
        </w:rPr>
        <w:t>称</w:t>
      </w:r>
      <w:r>
        <w:rPr>
          <w:rFonts w:hint="eastAsia" w:ascii="仿宋" w:hAnsi="仿宋" w:eastAsia="仿宋" w:cs="仿宋"/>
          <w:spacing w:val="-7"/>
          <w:sz w:val="24"/>
          <w:szCs w:val="24"/>
          <w:lang w:val="en-US" w:eastAsia="zh-CN"/>
        </w:rPr>
        <w:t>：新疆鑫之晟项目管理有限公司</w:t>
      </w:r>
    </w:p>
    <w:p w14:paraId="08949A61">
      <w:pPr>
        <w:spacing w:before="92" w:line="360" w:lineRule="auto"/>
        <w:rPr>
          <w:rFonts w:hint="eastAsia" w:ascii="仿宋" w:hAnsi="仿宋" w:eastAsia="仿宋" w:cs="仿宋"/>
          <w:spacing w:val="-7"/>
          <w:sz w:val="24"/>
          <w:szCs w:val="24"/>
          <w:lang w:val="en-US" w:eastAsia="zh-CN"/>
        </w:rPr>
      </w:pPr>
      <w:r>
        <w:rPr>
          <w:rFonts w:hint="eastAsia" w:ascii="仿宋" w:hAnsi="仿宋" w:eastAsia="仿宋" w:cs="仿宋"/>
          <w:spacing w:val="240"/>
          <w:kern w:val="0"/>
          <w:sz w:val="24"/>
          <w:szCs w:val="24"/>
          <w:fitText w:val="960" w:id="37771600"/>
          <w:lang w:val="en-US" w:eastAsia="zh-CN"/>
        </w:rPr>
        <w:t>地</w:t>
      </w:r>
      <w:r>
        <w:rPr>
          <w:rFonts w:hint="eastAsia" w:ascii="仿宋" w:hAnsi="仿宋" w:eastAsia="仿宋" w:cs="仿宋"/>
          <w:spacing w:val="0"/>
          <w:kern w:val="0"/>
          <w:sz w:val="24"/>
          <w:szCs w:val="24"/>
          <w:fitText w:val="960" w:id="37771600"/>
          <w:lang w:val="en-US" w:eastAsia="zh-CN"/>
        </w:rPr>
        <w:t>址</w:t>
      </w:r>
      <w:r>
        <w:rPr>
          <w:rFonts w:hint="eastAsia" w:ascii="仿宋" w:hAnsi="仿宋" w:eastAsia="仿宋" w:cs="仿宋"/>
          <w:spacing w:val="-7"/>
          <w:sz w:val="24"/>
          <w:szCs w:val="24"/>
          <w:lang w:val="en-US" w:eastAsia="zh-CN"/>
        </w:rPr>
        <w:t>：新疆乌鲁木齐市新市区科创花苑B3幢705室</w:t>
      </w:r>
    </w:p>
    <w:p w14:paraId="2396E219">
      <w:pPr>
        <w:spacing w:before="92" w:line="360" w:lineRule="auto"/>
        <w:rPr>
          <w:rFonts w:hint="eastAsia" w:ascii="仿宋" w:hAnsi="仿宋" w:eastAsia="仿宋" w:cs="仿宋"/>
          <w:spacing w:val="-7"/>
          <w:sz w:val="24"/>
          <w:szCs w:val="24"/>
          <w:lang w:val="en-US" w:eastAsia="zh-CN"/>
        </w:rPr>
      </w:pPr>
      <w:r>
        <w:rPr>
          <w:rFonts w:hint="eastAsia" w:ascii="仿宋" w:hAnsi="仿宋" w:eastAsia="仿宋" w:cs="仿宋"/>
          <w:spacing w:val="60"/>
          <w:kern w:val="0"/>
          <w:sz w:val="24"/>
          <w:szCs w:val="24"/>
          <w:fitText w:val="960" w:id="452024631"/>
          <w:lang w:val="en-US" w:eastAsia="zh-CN"/>
        </w:rPr>
        <w:t>联系</w:t>
      </w:r>
      <w:r>
        <w:rPr>
          <w:rFonts w:hint="eastAsia" w:ascii="仿宋" w:hAnsi="仿宋" w:eastAsia="仿宋" w:cs="仿宋"/>
          <w:spacing w:val="0"/>
          <w:kern w:val="0"/>
          <w:sz w:val="24"/>
          <w:szCs w:val="24"/>
          <w:fitText w:val="960" w:id="452024631"/>
          <w:lang w:val="en-US" w:eastAsia="zh-CN"/>
        </w:rPr>
        <w:t>人</w:t>
      </w:r>
      <w:r>
        <w:rPr>
          <w:rFonts w:hint="eastAsia" w:ascii="仿宋" w:hAnsi="仿宋" w:eastAsia="仿宋" w:cs="仿宋"/>
          <w:spacing w:val="-7"/>
          <w:sz w:val="24"/>
          <w:szCs w:val="24"/>
          <w:lang w:val="en-US" w:eastAsia="zh-CN"/>
        </w:rPr>
        <w:t>：于晓捷</w:t>
      </w:r>
    </w:p>
    <w:p w14:paraId="171FDFEE">
      <w:pPr>
        <w:spacing w:before="92" w:line="360" w:lineRule="auto"/>
        <w:rPr>
          <w:rFonts w:hint="eastAsia" w:ascii="仿宋" w:hAnsi="仿宋" w:eastAsia="仿宋" w:cs="仿宋"/>
          <w:spacing w:val="-7"/>
          <w:sz w:val="24"/>
          <w:szCs w:val="24"/>
          <w:lang w:val="en-US" w:eastAsia="zh-CN"/>
        </w:rPr>
      </w:pPr>
      <w:r>
        <w:rPr>
          <w:rFonts w:hint="eastAsia" w:ascii="仿宋" w:hAnsi="仿宋" w:eastAsia="仿宋" w:cs="仿宋"/>
          <w:spacing w:val="0"/>
          <w:kern w:val="0"/>
          <w:sz w:val="24"/>
          <w:szCs w:val="24"/>
          <w:fitText w:val="960" w:id="1899968045"/>
          <w:lang w:val="en-US" w:eastAsia="zh-CN"/>
        </w:rPr>
        <w:t>联系方式</w:t>
      </w:r>
      <w:r>
        <w:rPr>
          <w:rFonts w:hint="eastAsia" w:ascii="仿宋" w:hAnsi="仿宋" w:eastAsia="仿宋" w:cs="仿宋"/>
          <w:spacing w:val="-7"/>
          <w:sz w:val="24"/>
          <w:szCs w:val="24"/>
          <w:lang w:val="en-US" w:eastAsia="zh-CN"/>
        </w:rPr>
        <w:t>：18129430509</w:t>
      </w:r>
    </w:p>
    <w:p w14:paraId="507F778E">
      <w:pPr>
        <w:spacing w:before="90" w:line="225" w:lineRule="auto"/>
        <w:ind w:left="3142"/>
        <w:rPr>
          <w:rFonts w:hint="eastAsia" w:ascii="仿宋" w:hAnsi="仿宋" w:eastAsia="仿宋" w:cs="仿宋"/>
          <w:color w:val="auto"/>
          <w:spacing w:val="8"/>
          <w:sz w:val="31"/>
          <w:szCs w:val="31"/>
        </w:rPr>
      </w:pPr>
    </w:p>
    <w:p w14:paraId="18FB827B">
      <w:pPr>
        <w:pStyle w:val="2"/>
        <w:rPr>
          <w:rFonts w:hint="eastAsia" w:ascii="仿宋" w:hAnsi="仿宋" w:eastAsia="仿宋" w:cs="仿宋"/>
          <w:color w:val="auto"/>
          <w:spacing w:val="8"/>
          <w:sz w:val="31"/>
          <w:szCs w:val="31"/>
        </w:rPr>
      </w:pPr>
    </w:p>
    <w:p w14:paraId="009D9E90">
      <w:pPr>
        <w:pStyle w:val="2"/>
        <w:rPr>
          <w:rFonts w:hint="eastAsia" w:ascii="仿宋" w:hAnsi="仿宋" w:eastAsia="仿宋" w:cs="仿宋"/>
          <w:color w:val="auto"/>
          <w:spacing w:val="8"/>
          <w:sz w:val="31"/>
          <w:szCs w:val="31"/>
        </w:rPr>
      </w:pPr>
    </w:p>
    <w:p w14:paraId="2C53FA59">
      <w:pPr>
        <w:pStyle w:val="2"/>
        <w:rPr>
          <w:rFonts w:hint="eastAsia" w:ascii="仿宋" w:hAnsi="仿宋" w:eastAsia="仿宋" w:cs="仿宋"/>
          <w:color w:val="auto"/>
          <w:spacing w:val="8"/>
          <w:sz w:val="31"/>
          <w:szCs w:val="31"/>
        </w:rPr>
      </w:pPr>
    </w:p>
    <w:p w14:paraId="6E4FEB93">
      <w:pPr>
        <w:pStyle w:val="2"/>
        <w:rPr>
          <w:rFonts w:hint="eastAsia" w:ascii="仿宋" w:hAnsi="仿宋" w:eastAsia="仿宋" w:cs="仿宋"/>
          <w:color w:val="auto"/>
          <w:spacing w:val="8"/>
          <w:sz w:val="31"/>
          <w:szCs w:val="31"/>
        </w:rPr>
      </w:pPr>
    </w:p>
    <w:p w14:paraId="7935CDDA">
      <w:pPr>
        <w:pStyle w:val="2"/>
        <w:rPr>
          <w:rFonts w:hint="eastAsia" w:ascii="仿宋" w:hAnsi="仿宋" w:eastAsia="仿宋" w:cs="仿宋"/>
          <w:color w:val="auto"/>
          <w:spacing w:val="8"/>
          <w:sz w:val="31"/>
          <w:szCs w:val="31"/>
        </w:rPr>
      </w:pPr>
    </w:p>
    <w:p w14:paraId="7C14FA7B">
      <w:pPr>
        <w:pStyle w:val="2"/>
        <w:rPr>
          <w:rFonts w:hint="eastAsia" w:ascii="仿宋" w:hAnsi="仿宋" w:eastAsia="仿宋" w:cs="仿宋"/>
          <w:color w:val="auto"/>
          <w:spacing w:val="8"/>
          <w:sz w:val="31"/>
          <w:szCs w:val="31"/>
        </w:rPr>
      </w:pPr>
    </w:p>
    <w:p w14:paraId="4348B977">
      <w:pPr>
        <w:pStyle w:val="2"/>
        <w:rPr>
          <w:rFonts w:hint="eastAsia" w:ascii="仿宋" w:hAnsi="仿宋" w:eastAsia="仿宋" w:cs="仿宋"/>
          <w:color w:val="auto"/>
          <w:spacing w:val="8"/>
          <w:sz w:val="31"/>
          <w:szCs w:val="31"/>
        </w:rPr>
      </w:pPr>
    </w:p>
    <w:p w14:paraId="621792A9">
      <w:pPr>
        <w:pStyle w:val="2"/>
        <w:rPr>
          <w:rFonts w:hint="eastAsia" w:ascii="仿宋" w:hAnsi="仿宋" w:eastAsia="仿宋" w:cs="仿宋"/>
          <w:color w:val="auto"/>
          <w:spacing w:val="8"/>
          <w:sz w:val="31"/>
          <w:szCs w:val="31"/>
        </w:rPr>
      </w:pPr>
    </w:p>
    <w:p w14:paraId="7121F45A">
      <w:pPr>
        <w:pStyle w:val="2"/>
        <w:rPr>
          <w:rFonts w:hint="eastAsia" w:ascii="仿宋" w:hAnsi="仿宋" w:eastAsia="仿宋" w:cs="仿宋"/>
          <w:color w:val="auto"/>
          <w:spacing w:val="8"/>
          <w:sz w:val="31"/>
          <w:szCs w:val="31"/>
        </w:rPr>
      </w:pPr>
    </w:p>
    <w:p w14:paraId="7FFC607A">
      <w:pPr>
        <w:pStyle w:val="2"/>
        <w:rPr>
          <w:rFonts w:hint="eastAsia" w:ascii="仿宋" w:hAnsi="仿宋" w:eastAsia="仿宋" w:cs="仿宋"/>
          <w:color w:val="auto"/>
          <w:spacing w:val="8"/>
          <w:sz w:val="31"/>
          <w:szCs w:val="31"/>
        </w:rPr>
      </w:pPr>
    </w:p>
    <w:p w14:paraId="2BD926E4">
      <w:pPr>
        <w:pStyle w:val="2"/>
        <w:rPr>
          <w:rFonts w:hint="eastAsia" w:ascii="仿宋" w:hAnsi="仿宋" w:eastAsia="仿宋" w:cs="仿宋"/>
          <w:color w:val="auto"/>
          <w:spacing w:val="8"/>
          <w:sz w:val="31"/>
          <w:szCs w:val="31"/>
        </w:rPr>
      </w:pPr>
    </w:p>
    <w:p w14:paraId="257FEFCB">
      <w:pPr>
        <w:pStyle w:val="2"/>
        <w:rPr>
          <w:rFonts w:hint="eastAsia" w:ascii="仿宋" w:hAnsi="仿宋" w:eastAsia="仿宋" w:cs="仿宋"/>
          <w:color w:val="auto"/>
          <w:spacing w:val="8"/>
          <w:sz w:val="31"/>
          <w:szCs w:val="31"/>
        </w:rPr>
      </w:pPr>
    </w:p>
    <w:p w14:paraId="490BF9A6">
      <w:pPr>
        <w:pStyle w:val="2"/>
        <w:rPr>
          <w:rFonts w:hint="eastAsia" w:ascii="仿宋" w:hAnsi="仿宋" w:eastAsia="仿宋" w:cs="仿宋"/>
          <w:color w:val="auto"/>
          <w:spacing w:val="8"/>
          <w:sz w:val="31"/>
          <w:szCs w:val="31"/>
        </w:rPr>
      </w:pPr>
    </w:p>
    <w:p w14:paraId="7A5E9831">
      <w:pPr>
        <w:pStyle w:val="2"/>
        <w:rPr>
          <w:rFonts w:hint="eastAsia" w:ascii="仿宋" w:hAnsi="仿宋" w:eastAsia="仿宋" w:cs="仿宋"/>
          <w:color w:val="auto"/>
          <w:spacing w:val="8"/>
          <w:sz w:val="31"/>
          <w:szCs w:val="31"/>
        </w:rPr>
      </w:pPr>
    </w:p>
    <w:p w14:paraId="48627BCB">
      <w:pPr>
        <w:pStyle w:val="2"/>
        <w:rPr>
          <w:rFonts w:hint="eastAsia" w:ascii="仿宋" w:hAnsi="仿宋" w:eastAsia="仿宋" w:cs="仿宋"/>
          <w:color w:val="auto"/>
          <w:spacing w:val="8"/>
          <w:sz w:val="31"/>
          <w:szCs w:val="31"/>
        </w:rPr>
      </w:pPr>
    </w:p>
    <w:p w14:paraId="4C0D73A5">
      <w:pPr>
        <w:pStyle w:val="2"/>
        <w:rPr>
          <w:rFonts w:hint="eastAsia" w:ascii="仿宋" w:hAnsi="仿宋" w:eastAsia="仿宋" w:cs="仿宋"/>
          <w:color w:val="auto"/>
          <w:spacing w:val="8"/>
          <w:sz w:val="31"/>
          <w:szCs w:val="31"/>
        </w:rPr>
      </w:pPr>
    </w:p>
    <w:p w14:paraId="35FB2FD7">
      <w:pPr>
        <w:pStyle w:val="2"/>
        <w:rPr>
          <w:rFonts w:hint="eastAsia" w:ascii="仿宋" w:hAnsi="仿宋" w:eastAsia="仿宋" w:cs="仿宋"/>
          <w:color w:val="auto"/>
          <w:spacing w:val="8"/>
          <w:sz w:val="31"/>
          <w:szCs w:val="31"/>
        </w:rPr>
      </w:pPr>
    </w:p>
    <w:p w14:paraId="6B67611B">
      <w:pPr>
        <w:pStyle w:val="2"/>
        <w:rPr>
          <w:rFonts w:hint="eastAsia" w:ascii="仿宋" w:hAnsi="仿宋" w:eastAsia="仿宋" w:cs="仿宋"/>
          <w:color w:val="auto"/>
          <w:spacing w:val="8"/>
          <w:sz w:val="31"/>
          <w:szCs w:val="31"/>
        </w:rPr>
      </w:pPr>
    </w:p>
    <w:p w14:paraId="3ECABAC0">
      <w:pPr>
        <w:pStyle w:val="2"/>
        <w:rPr>
          <w:rFonts w:hint="eastAsia" w:ascii="仿宋" w:hAnsi="仿宋" w:eastAsia="仿宋" w:cs="仿宋"/>
          <w:color w:val="auto"/>
          <w:spacing w:val="8"/>
          <w:sz w:val="31"/>
          <w:szCs w:val="31"/>
        </w:rPr>
      </w:pPr>
    </w:p>
    <w:p w14:paraId="028EE519">
      <w:pPr>
        <w:pStyle w:val="2"/>
        <w:rPr>
          <w:rFonts w:hint="eastAsia" w:ascii="仿宋" w:hAnsi="仿宋" w:eastAsia="仿宋" w:cs="仿宋"/>
          <w:color w:val="auto"/>
          <w:spacing w:val="8"/>
          <w:sz w:val="31"/>
          <w:szCs w:val="31"/>
        </w:rPr>
      </w:pPr>
    </w:p>
    <w:p w14:paraId="7DAAAF99">
      <w:pPr>
        <w:pStyle w:val="2"/>
        <w:rPr>
          <w:rFonts w:hint="eastAsia" w:ascii="仿宋" w:hAnsi="仿宋" w:eastAsia="仿宋" w:cs="仿宋"/>
          <w:color w:val="auto"/>
          <w:spacing w:val="8"/>
          <w:sz w:val="31"/>
          <w:szCs w:val="31"/>
        </w:rPr>
      </w:pPr>
    </w:p>
    <w:p w14:paraId="33D9ED92">
      <w:pPr>
        <w:pStyle w:val="2"/>
        <w:rPr>
          <w:rFonts w:hint="eastAsia" w:ascii="仿宋" w:hAnsi="仿宋" w:eastAsia="仿宋" w:cs="仿宋"/>
          <w:color w:val="auto"/>
          <w:spacing w:val="8"/>
          <w:sz w:val="31"/>
          <w:szCs w:val="31"/>
        </w:rPr>
      </w:pPr>
    </w:p>
    <w:p w14:paraId="3E8AB7F2">
      <w:pPr>
        <w:pStyle w:val="2"/>
        <w:rPr>
          <w:rFonts w:hint="eastAsia" w:ascii="仿宋" w:hAnsi="仿宋" w:eastAsia="仿宋" w:cs="仿宋"/>
          <w:color w:val="auto"/>
          <w:spacing w:val="8"/>
          <w:sz w:val="31"/>
          <w:szCs w:val="31"/>
        </w:rPr>
      </w:pPr>
    </w:p>
    <w:p w14:paraId="706206C2">
      <w:pPr>
        <w:pStyle w:val="2"/>
        <w:rPr>
          <w:rFonts w:hint="eastAsia" w:ascii="仿宋" w:hAnsi="仿宋" w:eastAsia="仿宋" w:cs="仿宋"/>
          <w:color w:val="auto"/>
          <w:spacing w:val="8"/>
          <w:sz w:val="31"/>
          <w:szCs w:val="31"/>
        </w:rPr>
      </w:pPr>
    </w:p>
    <w:p w14:paraId="0B54C435">
      <w:pPr>
        <w:pStyle w:val="2"/>
        <w:rPr>
          <w:rFonts w:hint="eastAsia" w:ascii="仿宋" w:hAnsi="仿宋" w:eastAsia="仿宋" w:cs="仿宋"/>
          <w:color w:val="auto"/>
          <w:spacing w:val="8"/>
          <w:sz w:val="31"/>
          <w:szCs w:val="31"/>
        </w:rPr>
      </w:pPr>
    </w:p>
    <w:p w14:paraId="5943E291">
      <w:pPr>
        <w:pStyle w:val="2"/>
        <w:rPr>
          <w:rFonts w:hint="eastAsia" w:ascii="仿宋" w:hAnsi="仿宋" w:eastAsia="仿宋" w:cs="仿宋"/>
          <w:color w:val="auto"/>
          <w:spacing w:val="8"/>
          <w:sz w:val="31"/>
          <w:szCs w:val="31"/>
        </w:rPr>
      </w:pPr>
    </w:p>
    <w:p w14:paraId="45BA1D7F">
      <w:pPr>
        <w:pStyle w:val="2"/>
        <w:rPr>
          <w:rFonts w:hint="eastAsia" w:ascii="仿宋" w:hAnsi="仿宋" w:eastAsia="仿宋" w:cs="仿宋"/>
          <w:color w:val="auto"/>
          <w:spacing w:val="8"/>
          <w:sz w:val="31"/>
          <w:szCs w:val="31"/>
        </w:rPr>
      </w:pPr>
    </w:p>
    <w:p w14:paraId="401078F7">
      <w:pPr>
        <w:pStyle w:val="2"/>
        <w:rPr>
          <w:rFonts w:hint="eastAsia" w:ascii="仿宋" w:hAnsi="仿宋" w:eastAsia="仿宋" w:cs="仿宋"/>
          <w:color w:val="auto"/>
          <w:spacing w:val="8"/>
          <w:sz w:val="31"/>
          <w:szCs w:val="31"/>
        </w:rPr>
      </w:pPr>
    </w:p>
    <w:p w14:paraId="3676146F">
      <w:pPr>
        <w:spacing w:before="90" w:line="225" w:lineRule="auto"/>
        <w:ind w:left="0" w:leftChars="0" w:right="0" w:rightChars="0" w:firstLine="0" w:firstLineChars="0"/>
        <w:jc w:val="center"/>
        <w:rPr>
          <w:rFonts w:hint="eastAsia" w:ascii="仿宋" w:hAnsi="仿宋" w:eastAsia="仿宋" w:cs="仿宋"/>
          <w:b/>
          <w:bCs/>
          <w:color w:val="auto"/>
          <w:spacing w:val="7"/>
          <w:sz w:val="31"/>
          <w:szCs w:val="31"/>
        </w:rPr>
      </w:pPr>
      <w:r>
        <w:rPr>
          <w:rFonts w:hint="eastAsia" w:ascii="仿宋" w:hAnsi="仿宋" w:eastAsia="仿宋" w:cs="仿宋"/>
          <w:b/>
          <w:bCs/>
          <w:color w:val="auto"/>
          <w:spacing w:val="8"/>
          <w:sz w:val="31"/>
          <w:szCs w:val="31"/>
        </w:rPr>
        <w:t xml:space="preserve">第二章 </w:t>
      </w:r>
      <w:r>
        <w:rPr>
          <w:rFonts w:hint="eastAsia" w:ascii="仿宋" w:hAnsi="仿宋" w:eastAsia="仿宋" w:cs="仿宋"/>
          <w:b/>
          <w:bCs/>
          <w:color w:val="auto"/>
          <w:spacing w:val="8"/>
          <w:sz w:val="31"/>
          <w:szCs w:val="31"/>
          <w:lang w:eastAsia="zh-CN"/>
        </w:rPr>
        <w:t>供应商</w:t>
      </w:r>
      <w:r>
        <w:rPr>
          <w:rFonts w:hint="eastAsia" w:ascii="仿宋" w:hAnsi="仿宋" w:eastAsia="仿宋" w:cs="仿宋"/>
          <w:b/>
          <w:bCs/>
          <w:color w:val="auto"/>
          <w:spacing w:val="8"/>
          <w:sz w:val="31"/>
          <w:szCs w:val="31"/>
        </w:rPr>
        <w:t>须</w:t>
      </w:r>
      <w:r>
        <w:rPr>
          <w:rFonts w:hint="eastAsia" w:ascii="仿宋" w:hAnsi="仿宋" w:eastAsia="仿宋" w:cs="仿宋"/>
          <w:b/>
          <w:bCs/>
          <w:color w:val="auto"/>
          <w:spacing w:val="7"/>
          <w:sz w:val="31"/>
          <w:szCs w:val="31"/>
        </w:rPr>
        <w:t>知</w:t>
      </w:r>
    </w:p>
    <w:p w14:paraId="6311ACF5">
      <w:pPr>
        <w:pStyle w:val="2"/>
        <w:rPr>
          <w:rFonts w:hint="eastAsia" w:ascii="仿宋" w:hAnsi="仿宋" w:eastAsia="仿宋" w:cs="仿宋"/>
        </w:rPr>
      </w:pPr>
    </w:p>
    <w:p w14:paraId="3CCC3851">
      <w:pPr>
        <w:ind w:left="0" w:leftChars="0" w:right="0" w:righ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lang w:eastAsia="zh-CN"/>
        </w:rPr>
        <w:t>供应商</w:t>
      </w:r>
      <w:r>
        <w:rPr>
          <w:rFonts w:hint="eastAsia" w:ascii="仿宋" w:hAnsi="仿宋" w:eastAsia="仿宋" w:cs="仿宋"/>
          <w:b/>
          <w:bCs/>
          <w:sz w:val="28"/>
          <w:szCs w:val="28"/>
        </w:rPr>
        <w:t>须知前附表</w:t>
      </w:r>
    </w:p>
    <w:p w14:paraId="17B621A2">
      <w:pPr>
        <w:pStyle w:val="2"/>
        <w:rPr>
          <w:rFonts w:hint="eastAsia" w:ascii="仿宋" w:hAnsi="仿宋" w:eastAsia="仿宋" w:cs="仿宋"/>
        </w:rPr>
      </w:pPr>
    </w:p>
    <w:p w14:paraId="463F34D4">
      <w:pPr>
        <w:spacing w:line="96" w:lineRule="exact"/>
        <w:rPr>
          <w:rFonts w:hint="eastAsia" w:ascii="仿宋" w:hAnsi="仿宋" w:eastAsia="仿宋" w:cs="仿宋"/>
          <w:color w:val="auto"/>
        </w:rPr>
      </w:pPr>
    </w:p>
    <w:tbl>
      <w:tblPr>
        <w:tblStyle w:val="19"/>
        <w:tblW w:w="924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08" w:type="dxa"/>
          <w:left w:w="108" w:type="dxa"/>
          <w:bottom w:w="108" w:type="dxa"/>
          <w:right w:w="108" w:type="dxa"/>
        </w:tblCellMar>
      </w:tblPr>
      <w:tblGrid>
        <w:gridCol w:w="871"/>
        <w:gridCol w:w="1695"/>
        <w:gridCol w:w="6675"/>
      </w:tblGrid>
      <w:tr w14:paraId="14A18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49" w:hRule="atLeast"/>
          <w:jc w:val="center"/>
        </w:trPr>
        <w:tc>
          <w:tcPr>
            <w:tcW w:w="871" w:type="dxa"/>
            <w:vAlign w:val="center"/>
          </w:tcPr>
          <w:p w14:paraId="47614C8D">
            <w:pPr>
              <w:spacing w:line="36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序号</w:t>
            </w:r>
          </w:p>
        </w:tc>
        <w:tc>
          <w:tcPr>
            <w:tcW w:w="1695" w:type="dxa"/>
            <w:vAlign w:val="center"/>
          </w:tcPr>
          <w:p w14:paraId="0F2BE1C9">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条款名称</w:t>
            </w:r>
          </w:p>
        </w:tc>
        <w:tc>
          <w:tcPr>
            <w:tcW w:w="6675" w:type="dxa"/>
            <w:vAlign w:val="center"/>
          </w:tcPr>
          <w:p w14:paraId="61789590">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编列内容</w:t>
            </w:r>
          </w:p>
        </w:tc>
      </w:tr>
      <w:tr w14:paraId="2C438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1084" w:hRule="atLeast"/>
          <w:jc w:val="center"/>
        </w:trPr>
        <w:tc>
          <w:tcPr>
            <w:tcW w:w="871" w:type="dxa"/>
            <w:vAlign w:val="center"/>
          </w:tcPr>
          <w:p w14:paraId="0B6C8AB0">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1.1.1</w:t>
            </w:r>
          </w:p>
        </w:tc>
        <w:tc>
          <w:tcPr>
            <w:tcW w:w="1695" w:type="dxa"/>
            <w:vAlign w:val="center"/>
          </w:tcPr>
          <w:p w14:paraId="5798D6D1">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6675" w:type="dxa"/>
            <w:vAlign w:val="top"/>
          </w:tcPr>
          <w:p w14:paraId="39B5FAA7">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名  称：</w:t>
            </w:r>
            <w:r>
              <w:rPr>
                <w:rFonts w:hint="eastAsia" w:ascii="仿宋" w:hAnsi="仿宋" w:eastAsia="仿宋" w:cs="仿宋"/>
                <w:sz w:val="24"/>
                <w:szCs w:val="24"/>
                <w:lang w:eastAsia="zh-CN"/>
              </w:rPr>
              <w:t>布尔津县农业技术推广中心</w:t>
            </w:r>
          </w:p>
          <w:p w14:paraId="39062208">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地  址：</w:t>
            </w:r>
            <w:r>
              <w:rPr>
                <w:rFonts w:hint="eastAsia" w:ascii="仿宋" w:hAnsi="仿宋" w:eastAsia="仿宋" w:cs="仿宋"/>
                <w:sz w:val="24"/>
                <w:szCs w:val="24"/>
                <w:lang w:eastAsia="zh-CN"/>
              </w:rPr>
              <w:t>布尔津县</w:t>
            </w:r>
          </w:p>
          <w:p w14:paraId="3B942E97">
            <w:pPr>
              <w:pStyle w:val="2"/>
              <w:spacing w:line="360" w:lineRule="auto"/>
              <w:ind w:left="0" w:leftChars="0" w:firstLine="0" w:firstLineChars="0"/>
              <w:rPr>
                <w:rFonts w:hint="eastAsia" w:ascii="仿宋" w:hAnsi="仿宋" w:eastAsia="仿宋" w:cs="仿宋"/>
                <w:lang w:val="en-US" w:eastAsia="zh-CN"/>
              </w:rPr>
            </w:pPr>
            <w:r>
              <w:rPr>
                <w:rFonts w:hint="eastAsia" w:ascii="仿宋" w:hAnsi="仿宋" w:eastAsia="仿宋" w:cs="仿宋"/>
                <w:sz w:val="24"/>
                <w:szCs w:val="24"/>
                <w:lang w:val="en-US" w:eastAsia="zh-CN"/>
              </w:rPr>
              <w:t>联系人：刘毅</w:t>
            </w:r>
          </w:p>
          <w:p w14:paraId="5051925A">
            <w:pPr>
              <w:spacing w:line="360" w:lineRule="auto"/>
              <w:rPr>
                <w:rFonts w:hint="eastAsia" w:ascii="仿宋" w:hAnsi="仿宋" w:eastAsia="仿宋" w:cs="仿宋"/>
                <w:sz w:val="24"/>
                <w:szCs w:val="24"/>
                <w:lang w:val="en-US"/>
              </w:rPr>
            </w:pPr>
            <w:r>
              <w:rPr>
                <w:rFonts w:hint="eastAsia" w:ascii="仿宋" w:hAnsi="仿宋" w:eastAsia="仿宋" w:cs="仿宋"/>
                <w:sz w:val="24"/>
                <w:szCs w:val="24"/>
                <w:lang w:val="en-US" w:eastAsia="zh-CN"/>
              </w:rPr>
              <w:t>电  话：14709056868</w:t>
            </w:r>
          </w:p>
        </w:tc>
      </w:tr>
      <w:tr w14:paraId="3292C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1084" w:hRule="atLeast"/>
          <w:jc w:val="center"/>
        </w:trPr>
        <w:tc>
          <w:tcPr>
            <w:tcW w:w="871" w:type="dxa"/>
            <w:vAlign w:val="center"/>
          </w:tcPr>
          <w:p w14:paraId="59E85C56">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1.1.2</w:t>
            </w:r>
          </w:p>
        </w:tc>
        <w:tc>
          <w:tcPr>
            <w:tcW w:w="1695" w:type="dxa"/>
            <w:vAlign w:val="center"/>
          </w:tcPr>
          <w:p w14:paraId="32806784">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招标代理机构</w:t>
            </w:r>
          </w:p>
        </w:tc>
        <w:tc>
          <w:tcPr>
            <w:tcW w:w="6675" w:type="dxa"/>
            <w:vAlign w:val="top"/>
          </w:tcPr>
          <w:p w14:paraId="7CDA1A69">
            <w:pPr>
              <w:spacing w:line="360" w:lineRule="auto"/>
              <w:rPr>
                <w:rFonts w:hint="eastAsia" w:ascii="仿宋" w:hAnsi="仿宋" w:eastAsia="仿宋" w:cs="仿宋"/>
                <w:sz w:val="24"/>
                <w:szCs w:val="24"/>
              </w:rPr>
            </w:pPr>
            <w:r>
              <w:rPr>
                <w:rFonts w:hint="eastAsia" w:ascii="仿宋" w:hAnsi="仿宋" w:eastAsia="仿宋" w:cs="仿宋"/>
                <w:sz w:val="24"/>
                <w:szCs w:val="24"/>
              </w:rPr>
              <w:t>名  称：</w:t>
            </w:r>
            <w:r>
              <w:rPr>
                <w:rFonts w:hint="eastAsia" w:ascii="仿宋" w:hAnsi="仿宋" w:eastAsia="仿宋" w:cs="仿宋"/>
                <w:sz w:val="24"/>
                <w:szCs w:val="24"/>
                <w:lang w:val="en-US" w:eastAsia="zh-CN"/>
              </w:rPr>
              <w:t>新疆鑫之晟项目管理有限公司</w:t>
            </w:r>
          </w:p>
          <w:p w14:paraId="197FF189">
            <w:pPr>
              <w:spacing w:line="360" w:lineRule="auto"/>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lang w:val="en-US" w:eastAsia="zh-CN"/>
              </w:rPr>
              <w:t>新疆乌鲁木齐市新市区科创花苑B3幢705室</w:t>
            </w:r>
          </w:p>
          <w:p w14:paraId="77E2D77E">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于晓捷</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p>
          <w:p w14:paraId="78C1AC3B">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电话：</w:t>
            </w:r>
            <w:r>
              <w:rPr>
                <w:rFonts w:hint="eastAsia" w:ascii="仿宋" w:hAnsi="仿宋" w:eastAsia="仿宋" w:cs="仿宋"/>
                <w:sz w:val="24"/>
                <w:szCs w:val="24"/>
                <w:lang w:eastAsia="zh-CN"/>
              </w:rPr>
              <w:t>18129430509</w:t>
            </w:r>
          </w:p>
        </w:tc>
      </w:tr>
      <w:tr w14:paraId="70CEA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581" w:hRule="atLeast"/>
          <w:jc w:val="center"/>
        </w:trPr>
        <w:tc>
          <w:tcPr>
            <w:tcW w:w="871" w:type="dxa"/>
            <w:vAlign w:val="center"/>
          </w:tcPr>
          <w:p w14:paraId="2E3865D1">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1.1.3</w:t>
            </w:r>
          </w:p>
        </w:tc>
        <w:tc>
          <w:tcPr>
            <w:tcW w:w="1695" w:type="dxa"/>
            <w:vAlign w:val="center"/>
          </w:tcPr>
          <w:p w14:paraId="3433F8B1">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675" w:type="dxa"/>
            <w:vAlign w:val="top"/>
          </w:tcPr>
          <w:p w14:paraId="272186C8">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布尔津县冲乎尔镇2026年0.39万亩高标准农田改造提升建设项目</w:t>
            </w:r>
          </w:p>
        </w:tc>
      </w:tr>
      <w:tr w14:paraId="696D2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178" w:hRule="atLeast"/>
          <w:jc w:val="center"/>
        </w:trPr>
        <w:tc>
          <w:tcPr>
            <w:tcW w:w="871" w:type="dxa"/>
            <w:vAlign w:val="center"/>
          </w:tcPr>
          <w:p w14:paraId="22D14BD6">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1.1.4</w:t>
            </w:r>
          </w:p>
        </w:tc>
        <w:tc>
          <w:tcPr>
            <w:tcW w:w="1695" w:type="dxa"/>
            <w:vAlign w:val="center"/>
          </w:tcPr>
          <w:p w14:paraId="5376B5F9">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建设地点</w:t>
            </w:r>
          </w:p>
        </w:tc>
        <w:tc>
          <w:tcPr>
            <w:tcW w:w="6675" w:type="dxa"/>
            <w:vAlign w:val="center"/>
          </w:tcPr>
          <w:p w14:paraId="4D6D89BE">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布尔津县冲乎尔镇冲乎尔村、波尔托别村</w:t>
            </w:r>
          </w:p>
        </w:tc>
      </w:tr>
      <w:tr w14:paraId="522E0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365" w:hRule="atLeast"/>
          <w:jc w:val="center"/>
        </w:trPr>
        <w:tc>
          <w:tcPr>
            <w:tcW w:w="871" w:type="dxa"/>
            <w:vAlign w:val="center"/>
          </w:tcPr>
          <w:p w14:paraId="79149627">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1.2</w:t>
            </w:r>
          </w:p>
        </w:tc>
        <w:tc>
          <w:tcPr>
            <w:tcW w:w="1695" w:type="dxa"/>
            <w:vAlign w:val="center"/>
          </w:tcPr>
          <w:p w14:paraId="745BB228">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资金来源</w:t>
            </w:r>
          </w:p>
        </w:tc>
        <w:tc>
          <w:tcPr>
            <w:tcW w:w="6675" w:type="dxa"/>
            <w:vAlign w:val="bottom"/>
          </w:tcPr>
          <w:p w14:paraId="1473481D">
            <w:p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高标准农田历年结余资金及县级配套资金</w:t>
            </w:r>
          </w:p>
        </w:tc>
      </w:tr>
      <w:tr w14:paraId="54075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625" w:hRule="atLeast"/>
          <w:jc w:val="center"/>
        </w:trPr>
        <w:tc>
          <w:tcPr>
            <w:tcW w:w="871" w:type="dxa"/>
            <w:vAlign w:val="center"/>
          </w:tcPr>
          <w:p w14:paraId="0F153F0C">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1.3.1</w:t>
            </w:r>
          </w:p>
        </w:tc>
        <w:tc>
          <w:tcPr>
            <w:tcW w:w="1695" w:type="dxa"/>
            <w:vAlign w:val="center"/>
          </w:tcPr>
          <w:p w14:paraId="00697E3B">
            <w:pPr>
              <w:spacing w:line="36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rPr>
              <w:t>招标范围</w:t>
            </w:r>
            <w:r>
              <w:rPr>
                <w:rFonts w:hint="eastAsia" w:ascii="仿宋" w:hAnsi="仿宋" w:eastAsia="仿宋" w:cs="仿宋"/>
                <w:sz w:val="24"/>
                <w:szCs w:val="24"/>
                <w:lang w:val="en-US" w:eastAsia="zh-CN"/>
              </w:rPr>
              <w:t>及采购需求</w:t>
            </w:r>
          </w:p>
        </w:tc>
        <w:tc>
          <w:tcPr>
            <w:tcW w:w="6675" w:type="dxa"/>
            <w:vAlign w:val="top"/>
          </w:tcPr>
          <w:p w14:paraId="5616ED72">
            <w:pPr>
              <w:spacing w:line="360" w:lineRule="auto"/>
              <w:rPr>
                <w:rFonts w:hint="eastAsia" w:ascii="仿宋" w:hAnsi="仿宋" w:eastAsia="仿宋" w:cs="仿宋"/>
                <w:color w:val="auto"/>
                <w:sz w:val="24"/>
                <w:szCs w:val="24"/>
                <w:u w:val="none"/>
                <w:lang w:val="zh-CN"/>
              </w:rPr>
            </w:pPr>
            <w:r>
              <w:rPr>
                <w:rFonts w:hint="eastAsia" w:ascii="仿宋" w:hAnsi="仿宋" w:eastAsia="仿宋" w:cs="仿宋"/>
                <w:sz w:val="24"/>
                <w:szCs w:val="24"/>
              </w:rPr>
              <w:t>招标范围</w:t>
            </w:r>
            <w:r>
              <w:rPr>
                <w:rFonts w:hint="eastAsia" w:ascii="仿宋" w:hAnsi="仿宋" w:eastAsia="仿宋" w:cs="仿宋"/>
                <w:sz w:val="24"/>
                <w:szCs w:val="24"/>
                <w:lang w:eastAsia="zh-CN"/>
              </w:rPr>
              <w:t>：</w:t>
            </w:r>
            <w:r>
              <w:rPr>
                <w:rFonts w:hint="eastAsia" w:ascii="仿宋" w:hAnsi="仿宋" w:eastAsia="仿宋" w:cs="仿宋"/>
                <w:color w:val="auto"/>
                <w:sz w:val="24"/>
                <w:szCs w:val="24"/>
                <w:u w:val="none"/>
                <w:lang w:val="zh-CN"/>
              </w:rPr>
              <w:t>本工程全套施工图纸、工程量清单、磋商文件（包括设计变更、招标答疑补充文件）范围内的全部施工内容。</w:t>
            </w:r>
          </w:p>
          <w:p w14:paraId="73C73EDF">
            <w:pPr>
              <w:spacing w:line="360" w:lineRule="auto"/>
              <w:rPr>
                <w:rFonts w:hint="eastAsia" w:ascii="仿宋" w:hAnsi="仿宋" w:eastAsia="仿宋" w:cs="仿宋"/>
                <w:sz w:val="24"/>
                <w:szCs w:val="24"/>
              </w:rPr>
            </w:pPr>
            <w:r>
              <w:rPr>
                <w:rFonts w:hint="eastAsia" w:ascii="仿宋" w:hAnsi="仿宋" w:eastAsia="仿宋" w:cs="仿宋"/>
                <w:i w:val="0"/>
                <w:iCs w:val="0"/>
                <w:caps w:val="0"/>
                <w:color w:val="auto"/>
                <w:spacing w:val="0"/>
                <w:sz w:val="24"/>
                <w:szCs w:val="24"/>
                <w:highlight w:val="none"/>
                <w:lang w:val="en-US"/>
              </w:rPr>
              <w:t>采购需求：</w:t>
            </w:r>
            <w:r>
              <w:rPr>
                <w:rFonts w:hint="eastAsia" w:ascii="仿宋" w:hAnsi="仿宋" w:eastAsia="仿宋" w:cs="仿宋"/>
                <w:i w:val="0"/>
                <w:iCs w:val="0"/>
                <w:caps w:val="0"/>
                <w:color w:val="auto"/>
                <w:spacing w:val="0"/>
                <w:sz w:val="24"/>
                <w:szCs w:val="24"/>
                <w:highlight w:val="none"/>
                <w:lang w:val="en-US" w:eastAsia="zh-CN"/>
              </w:rPr>
              <w:t>本次改造提升主要建设内容是对地下管网进行更换：更换主干管de315PVC-U管7.53km;更换分干管de200PVC-U管12.82km;防渗渠道415m,拆除重建泵房1座、沉淀池1座，配套渠系建筑物7座，其中：节制分水闸1座，农桥6座。</w:t>
            </w:r>
          </w:p>
        </w:tc>
      </w:tr>
      <w:tr w14:paraId="62078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681" w:hRule="atLeast"/>
          <w:jc w:val="center"/>
        </w:trPr>
        <w:tc>
          <w:tcPr>
            <w:tcW w:w="871" w:type="dxa"/>
            <w:vAlign w:val="center"/>
          </w:tcPr>
          <w:p w14:paraId="52E703C2">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1.3.2</w:t>
            </w:r>
          </w:p>
        </w:tc>
        <w:tc>
          <w:tcPr>
            <w:tcW w:w="1695" w:type="dxa"/>
            <w:vAlign w:val="center"/>
          </w:tcPr>
          <w:p w14:paraId="371E0682">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计划工期</w:t>
            </w:r>
          </w:p>
        </w:tc>
        <w:tc>
          <w:tcPr>
            <w:tcW w:w="6675" w:type="dxa"/>
            <w:vAlign w:val="center"/>
          </w:tcPr>
          <w:p w14:paraId="25EC1EC4">
            <w:pPr>
              <w:spacing w:line="360" w:lineRule="auto"/>
              <w:jc w:val="both"/>
              <w:rPr>
                <w:rFonts w:hint="eastAsia" w:ascii="仿宋" w:hAnsi="仿宋" w:eastAsia="仿宋" w:cs="仿宋"/>
                <w:sz w:val="24"/>
                <w:szCs w:val="24"/>
                <w:lang w:val="en-US" w:eastAsia="zh-CN"/>
              </w:rPr>
            </w:pPr>
            <w:r>
              <w:rPr>
                <w:rFonts w:hint="eastAsia" w:ascii="仿宋" w:hAnsi="仿宋" w:eastAsia="仿宋" w:cs="仿宋"/>
                <w:i w:val="0"/>
                <w:iCs w:val="0"/>
                <w:caps w:val="0"/>
                <w:color w:val="FF0000"/>
                <w:spacing w:val="0"/>
                <w:sz w:val="24"/>
                <w:szCs w:val="24"/>
                <w:lang w:val="en-US" w:eastAsia="zh-CN"/>
              </w:rPr>
              <w:t>自合同签订之日起180日历日，具体以甲乙双方签订合同为准</w:t>
            </w:r>
          </w:p>
        </w:tc>
      </w:tr>
      <w:tr w14:paraId="69E89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888" w:hRule="atLeast"/>
          <w:jc w:val="center"/>
        </w:trPr>
        <w:tc>
          <w:tcPr>
            <w:tcW w:w="871" w:type="dxa"/>
            <w:vAlign w:val="center"/>
          </w:tcPr>
          <w:p w14:paraId="1B390D04">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1.3.3</w:t>
            </w:r>
          </w:p>
        </w:tc>
        <w:tc>
          <w:tcPr>
            <w:tcW w:w="1695" w:type="dxa"/>
            <w:vAlign w:val="center"/>
          </w:tcPr>
          <w:p w14:paraId="249AFF93">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质量要求</w:t>
            </w:r>
          </w:p>
        </w:tc>
        <w:tc>
          <w:tcPr>
            <w:tcW w:w="6675" w:type="dxa"/>
            <w:vAlign w:val="center"/>
          </w:tcPr>
          <w:p w14:paraId="4D74B1A4">
            <w:pPr>
              <w:spacing w:line="360" w:lineRule="auto"/>
              <w:jc w:val="both"/>
              <w:rPr>
                <w:rFonts w:hint="eastAsia" w:ascii="仿宋" w:hAnsi="仿宋" w:eastAsia="仿宋" w:cs="仿宋"/>
                <w:sz w:val="24"/>
                <w:szCs w:val="24"/>
              </w:rPr>
            </w:pPr>
            <w:r>
              <w:rPr>
                <w:rFonts w:hint="eastAsia" w:ascii="仿宋" w:hAnsi="仿宋" w:eastAsia="仿宋" w:cs="仿宋"/>
                <w:sz w:val="24"/>
                <w:szCs w:val="24"/>
              </w:rPr>
              <w:t>质量标准：合格</w:t>
            </w:r>
          </w:p>
        </w:tc>
      </w:tr>
      <w:tr w14:paraId="38D94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90" w:hRule="atLeast"/>
          <w:jc w:val="center"/>
        </w:trPr>
        <w:tc>
          <w:tcPr>
            <w:tcW w:w="871" w:type="dxa"/>
            <w:vAlign w:val="center"/>
          </w:tcPr>
          <w:p w14:paraId="5E70E7BD">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1.4.1</w:t>
            </w:r>
          </w:p>
        </w:tc>
        <w:tc>
          <w:tcPr>
            <w:tcW w:w="1695" w:type="dxa"/>
            <w:vAlign w:val="center"/>
          </w:tcPr>
          <w:p w14:paraId="498D17EF">
            <w:pPr>
              <w:spacing w:line="360" w:lineRule="auto"/>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供应商</w:t>
            </w:r>
            <w:r>
              <w:rPr>
                <w:rFonts w:hint="eastAsia" w:ascii="仿宋" w:hAnsi="仿宋" w:eastAsia="仿宋" w:cs="仿宋"/>
                <w:sz w:val="24"/>
                <w:szCs w:val="24"/>
              </w:rPr>
              <w:t>资质</w:t>
            </w:r>
            <w:r>
              <w:rPr>
                <w:rFonts w:hint="eastAsia" w:ascii="仿宋" w:hAnsi="仿宋" w:eastAsia="仿宋" w:cs="仿宋"/>
                <w:sz w:val="24"/>
                <w:szCs w:val="24"/>
                <w:lang w:val="en-US" w:eastAsia="zh-CN"/>
              </w:rPr>
              <w:t>要求</w:t>
            </w:r>
          </w:p>
        </w:tc>
        <w:tc>
          <w:tcPr>
            <w:tcW w:w="6675" w:type="dxa"/>
            <w:vAlign w:val="top"/>
          </w:tcPr>
          <w:p w14:paraId="0D87230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257B915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rPr>
              <w:t>落实政府采购政策需满足的资格要求：</w:t>
            </w:r>
            <w:r>
              <w:rPr>
                <w:rFonts w:hint="eastAsia" w:ascii="仿宋" w:hAnsi="仿宋" w:eastAsia="仿宋" w:cs="仿宋"/>
                <w:b/>
                <w:bCs/>
                <w:color w:val="FF0000"/>
                <w:sz w:val="24"/>
                <w:szCs w:val="24"/>
                <w:lang w:eastAsia="zh-CN"/>
              </w:rPr>
              <w:t>本项目为专门面向小微企业</w:t>
            </w:r>
            <w:r>
              <w:rPr>
                <w:rFonts w:hint="eastAsia" w:ascii="仿宋" w:hAnsi="仿宋" w:eastAsia="仿宋" w:cs="仿宋"/>
                <w:color w:val="FF0000"/>
                <w:sz w:val="24"/>
                <w:szCs w:val="24"/>
              </w:rPr>
              <w:t>。</w:t>
            </w:r>
          </w:p>
          <w:p w14:paraId="3EC2E6CE">
            <w:pPr>
              <w:spacing w:line="360" w:lineRule="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lang w:val="en-US" w:eastAsia="zh-CN"/>
              </w:rPr>
              <w:t>3</w:t>
            </w:r>
            <w:r>
              <w:rPr>
                <w:rFonts w:hint="eastAsia" w:ascii="仿宋" w:hAnsi="仿宋" w:eastAsia="仿宋" w:cs="仿宋"/>
                <w:i w:val="0"/>
                <w:iCs w:val="0"/>
                <w:caps w:val="0"/>
                <w:color w:val="auto"/>
                <w:spacing w:val="0"/>
                <w:sz w:val="24"/>
                <w:szCs w:val="24"/>
              </w:rPr>
              <w:t>.本项目的特定资格要求：</w:t>
            </w:r>
          </w:p>
          <w:p w14:paraId="655D96F7">
            <w:pPr>
              <w:spacing w:line="360" w:lineRule="auto"/>
              <w:rPr>
                <w:rFonts w:hint="eastAsia" w:ascii="仿宋" w:hAnsi="仿宋" w:eastAsia="仿宋" w:cs="仿宋"/>
                <w:color w:val="auto"/>
                <w:kern w:val="0"/>
                <w:sz w:val="24"/>
                <w:szCs w:val="24"/>
                <w:highlight w:val="none"/>
                <w:lang w:eastAsia="zh-CN"/>
              </w:rPr>
            </w:pPr>
            <w:r>
              <w:rPr>
                <w:rFonts w:hint="eastAsia" w:ascii="仿宋" w:hAnsi="仿宋" w:eastAsia="仿宋" w:cs="仿宋"/>
                <w:i w:val="0"/>
                <w:iCs w:val="0"/>
                <w:caps w:val="0"/>
                <w:color w:val="auto"/>
                <w:spacing w:val="0"/>
                <w:sz w:val="24"/>
                <w:szCs w:val="24"/>
                <w:lang w:val="en-US" w:eastAsia="zh-CN"/>
              </w:rPr>
              <w:t>（1）</w:t>
            </w:r>
            <w:r>
              <w:rPr>
                <w:rFonts w:hint="eastAsia" w:ascii="仿宋" w:hAnsi="仿宋" w:eastAsia="仿宋" w:cs="仿宋"/>
                <w:color w:val="auto"/>
                <w:kern w:val="0"/>
                <w:sz w:val="24"/>
                <w:szCs w:val="24"/>
                <w:highlight w:val="none"/>
                <w:lang w:eastAsia="zh-CN"/>
              </w:rPr>
              <w:t>供应商须具备有效的</w:t>
            </w:r>
            <w:r>
              <w:rPr>
                <w:rFonts w:hint="eastAsia" w:ascii="仿宋" w:hAnsi="仿宋" w:eastAsia="仿宋" w:cs="仿宋"/>
                <w:i w:val="0"/>
                <w:iCs w:val="0"/>
                <w:caps w:val="0"/>
                <w:color w:val="auto"/>
                <w:spacing w:val="0"/>
                <w:sz w:val="24"/>
                <w:szCs w:val="24"/>
                <w:lang w:val="en-US" w:eastAsia="zh-CN"/>
              </w:rPr>
              <w:t>水利水电工程施工</w:t>
            </w:r>
            <w:r>
              <w:rPr>
                <w:rFonts w:hint="eastAsia" w:ascii="仿宋" w:hAnsi="仿宋" w:eastAsia="仿宋" w:cs="仿宋"/>
                <w:color w:val="auto"/>
                <w:kern w:val="0"/>
                <w:sz w:val="24"/>
                <w:szCs w:val="24"/>
                <w:highlight w:val="none"/>
                <w:lang w:eastAsia="zh-CN"/>
              </w:rPr>
              <w:t>（总承包企业资质）三级及以上资质。</w:t>
            </w:r>
          </w:p>
          <w:p w14:paraId="1C1009BB">
            <w:pPr>
              <w:spacing w:line="360" w:lineRule="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2）拟派项目负责人具有二级（含）以上建造师资格（水利水电工程专业）和安全生产考核合格证书B证（均合格有效），且不得担任其他在建工程项目的项目负责人，技术负责人、施工员、质检员、安全员、资料员、材料员等项目管理机构班组人员必须持证上岗。</w:t>
            </w:r>
          </w:p>
          <w:p w14:paraId="749BD2F5">
            <w:pPr>
              <w:spacing w:line="360" w:lineRule="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（3）供应商须</w:t>
            </w:r>
            <w:r>
              <w:rPr>
                <w:rFonts w:hint="eastAsia" w:ascii="仿宋" w:hAnsi="仿宋" w:eastAsia="仿宋" w:cs="仿宋"/>
                <w:color w:val="auto"/>
                <w:kern w:val="0"/>
                <w:sz w:val="24"/>
                <w:szCs w:val="24"/>
                <w:highlight w:val="none"/>
              </w:rPr>
              <w:t>具备</w:t>
            </w:r>
            <w:r>
              <w:rPr>
                <w:rFonts w:hint="eastAsia" w:ascii="仿宋" w:hAnsi="仿宋" w:eastAsia="仿宋" w:cs="仿宋"/>
                <w:i w:val="0"/>
                <w:iCs w:val="0"/>
                <w:caps w:val="0"/>
                <w:color w:val="auto"/>
                <w:spacing w:val="0"/>
                <w:sz w:val="24"/>
                <w:szCs w:val="24"/>
                <w:lang w:val="en-US" w:eastAsia="zh-CN"/>
              </w:rPr>
              <w:t>有效的安全生产许可证；</w:t>
            </w:r>
          </w:p>
          <w:p w14:paraId="61112CB9">
            <w:pPr>
              <w:spacing w:line="360" w:lineRule="auto"/>
              <w:rPr>
                <w:rFonts w:hint="eastAsia" w:ascii="仿宋" w:hAnsi="仿宋" w:eastAsia="仿宋" w:cs="仿宋"/>
                <w:sz w:val="24"/>
                <w:szCs w:val="24"/>
                <w:lang w:val="en-US" w:eastAsia="zh-CN"/>
              </w:rPr>
            </w:pPr>
            <w:r>
              <w:rPr>
                <w:rFonts w:hint="eastAsia" w:ascii="仿宋" w:hAnsi="仿宋" w:eastAsia="仿宋" w:cs="仿宋"/>
                <w:i w:val="0"/>
                <w:iCs w:val="0"/>
                <w:caps w:val="0"/>
                <w:color w:val="auto"/>
                <w:spacing w:val="0"/>
                <w:sz w:val="24"/>
                <w:szCs w:val="24"/>
                <w:lang w:val="en-US" w:eastAsia="zh-CN"/>
              </w:rPr>
              <w:t>（4）未被“信用中国”（www.creditchina.gov.cn）、中国政府采购网（www.ccgp.gov.cn）列入失信被执行人、重大税收违法案件当事人名单、政府采购严重违法失信行为记录名单。</w:t>
            </w:r>
          </w:p>
        </w:tc>
      </w:tr>
      <w:tr w14:paraId="1E641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725" w:hRule="atLeast"/>
          <w:jc w:val="center"/>
        </w:trPr>
        <w:tc>
          <w:tcPr>
            <w:tcW w:w="871" w:type="dxa"/>
            <w:vAlign w:val="center"/>
          </w:tcPr>
          <w:p w14:paraId="4E3FC7E5">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1.4.2</w:t>
            </w:r>
          </w:p>
        </w:tc>
        <w:tc>
          <w:tcPr>
            <w:tcW w:w="1695" w:type="dxa"/>
            <w:vAlign w:val="center"/>
          </w:tcPr>
          <w:p w14:paraId="1854EA7D">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是否接受联合体投标</w:t>
            </w:r>
          </w:p>
        </w:tc>
        <w:tc>
          <w:tcPr>
            <w:tcW w:w="6675" w:type="dxa"/>
            <w:vAlign w:val="top"/>
          </w:tcPr>
          <w:p w14:paraId="1DACDBE0">
            <w:pPr>
              <w:spacing w:line="360" w:lineRule="auto"/>
              <w:rPr>
                <w:rFonts w:hint="eastAsia" w:ascii="仿宋" w:hAnsi="仿宋" w:eastAsia="仿宋" w:cs="仿宋"/>
                <w:sz w:val="24"/>
                <w:szCs w:val="24"/>
              </w:rPr>
            </w:pPr>
            <w:r>
              <w:rPr>
                <w:rFonts w:hint="eastAsia" w:ascii="仿宋" w:hAnsi="仿宋" w:eastAsia="仿宋" w:cs="仿宋"/>
                <w:sz w:val="24"/>
                <w:szCs w:val="24"/>
              </w:rPr>
              <w:t>☑不接受</w:t>
            </w:r>
          </w:p>
          <w:p w14:paraId="238FCA6A">
            <w:pPr>
              <w:spacing w:line="360" w:lineRule="auto"/>
              <w:rPr>
                <w:rFonts w:hint="eastAsia" w:ascii="仿宋" w:hAnsi="仿宋" w:eastAsia="仿宋" w:cs="仿宋"/>
                <w:sz w:val="24"/>
                <w:szCs w:val="24"/>
              </w:rPr>
            </w:pPr>
            <w:r>
              <w:rPr>
                <w:rFonts w:hint="eastAsia" w:ascii="仿宋" w:hAnsi="仿宋" w:eastAsia="仿宋" w:cs="仿宋"/>
                <w:sz w:val="24"/>
                <w:szCs w:val="24"/>
              </w:rPr>
              <w:t>□接受</w:t>
            </w:r>
          </w:p>
        </w:tc>
      </w:tr>
      <w:tr w14:paraId="4F1CE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90" w:hRule="atLeast"/>
          <w:jc w:val="center"/>
        </w:trPr>
        <w:tc>
          <w:tcPr>
            <w:tcW w:w="871" w:type="dxa"/>
            <w:vAlign w:val="center"/>
          </w:tcPr>
          <w:p w14:paraId="6215698A">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1.5</w:t>
            </w:r>
          </w:p>
        </w:tc>
        <w:tc>
          <w:tcPr>
            <w:tcW w:w="1695" w:type="dxa"/>
            <w:vAlign w:val="center"/>
          </w:tcPr>
          <w:p w14:paraId="55EBEA2B">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踏勘现场</w:t>
            </w:r>
          </w:p>
        </w:tc>
        <w:tc>
          <w:tcPr>
            <w:tcW w:w="6675" w:type="dxa"/>
            <w:vAlign w:val="top"/>
          </w:tcPr>
          <w:p w14:paraId="66F0571C">
            <w:pPr>
              <w:spacing w:line="360" w:lineRule="auto"/>
              <w:rPr>
                <w:rFonts w:hint="eastAsia" w:ascii="仿宋" w:hAnsi="仿宋" w:eastAsia="仿宋" w:cs="仿宋"/>
                <w:sz w:val="24"/>
                <w:szCs w:val="24"/>
              </w:rPr>
            </w:pPr>
            <w:r>
              <w:rPr>
                <w:rFonts w:hint="eastAsia" w:ascii="仿宋" w:hAnsi="仿宋" w:eastAsia="仿宋" w:cs="仿宋"/>
                <w:sz w:val="24"/>
                <w:szCs w:val="24"/>
              </w:rPr>
              <w:t>☑不组织,</w:t>
            </w:r>
            <w:r>
              <w:rPr>
                <w:rFonts w:hint="eastAsia" w:ascii="仿宋" w:hAnsi="仿宋" w:eastAsia="仿宋" w:cs="仿宋"/>
                <w:sz w:val="24"/>
                <w:szCs w:val="24"/>
                <w:lang w:eastAsia="zh-CN"/>
              </w:rPr>
              <w:t>供应商</w:t>
            </w:r>
            <w:r>
              <w:rPr>
                <w:rFonts w:hint="eastAsia" w:ascii="仿宋" w:hAnsi="仿宋" w:eastAsia="仿宋" w:cs="仿宋"/>
                <w:sz w:val="24"/>
                <w:szCs w:val="24"/>
              </w:rPr>
              <w:t>自行踏勘</w:t>
            </w:r>
          </w:p>
          <w:p w14:paraId="5A68774A">
            <w:pPr>
              <w:spacing w:line="360" w:lineRule="auto"/>
              <w:rPr>
                <w:rFonts w:hint="eastAsia" w:ascii="仿宋" w:hAnsi="仿宋" w:eastAsia="仿宋" w:cs="仿宋"/>
                <w:sz w:val="24"/>
                <w:szCs w:val="24"/>
              </w:rPr>
            </w:pPr>
            <w:r>
              <w:rPr>
                <w:rFonts w:hint="eastAsia" w:ascii="仿宋" w:hAnsi="仿宋" w:eastAsia="仿宋" w:cs="仿宋"/>
                <w:sz w:val="24"/>
                <w:szCs w:val="24"/>
              </w:rPr>
              <w:t>□组织</w:t>
            </w:r>
          </w:p>
        </w:tc>
      </w:tr>
      <w:tr w14:paraId="6DF58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299" w:hRule="atLeast"/>
          <w:jc w:val="center"/>
        </w:trPr>
        <w:tc>
          <w:tcPr>
            <w:tcW w:w="871" w:type="dxa"/>
            <w:vAlign w:val="center"/>
          </w:tcPr>
          <w:p w14:paraId="79441B3C">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1.6</w:t>
            </w:r>
          </w:p>
        </w:tc>
        <w:tc>
          <w:tcPr>
            <w:tcW w:w="1695" w:type="dxa"/>
            <w:vAlign w:val="center"/>
          </w:tcPr>
          <w:p w14:paraId="0C7086A7">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投标预备会</w:t>
            </w:r>
          </w:p>
        </w:tc>
        <w:tc>
          <w:tcPr>
            <w:tcW w:w="6675" w:type="dxa"/>
            <w:vAlign w:val="top"/>
          </w:tcPr>
          <w:p w14:paraId="6CA63BB7">
            <w:pPr>
              <w:spacing w:line="360" w:lineRule="auto"/>
              <w:rPr>
                <w:rFonts w:hint="eastAsia" w:ascii="仿宋" w:hAnsi="仿宋" w:eastAsia="仿宋" w:cs="仿宋"/>
                <w:sz w:val="24"/>
                <w:szCs w:val="24"/>
              </w:rPr>
            </w:pPr>
            <w:r>
              <w:rPr>
                <w:rFonts w:hint="eastAsia" w:ascii="仿宋" w:hAnsi="仿宋" w:eastAsia="仿宋" w:cs="仿宋"/>
                <w:sz w:val="24"/>
                <w:szCs w:val="24"/>
              </w:rPr>
              <w:t>☑不召开</w:t>
            </w:r>
          </w:p>
          <w:p w14:paraId="109F1108">
            <w:pPr>
              <w:spacing w:line="360" w:lineRule="auto"/>
              <w:rPr>
                <w:rFonts w:hint="eastAsia" w:ascii="仿宋" w:hAnsi="仿宋" w:eastAsia="仿宋" w:cs="仿宋"/>
                <w:sz w:val="24"/>
                <w:szCs w:val="24"/>
              </w:rPr>
            </w:pPr>
            <w:r>
              <w:rPr>
                <w:rFonts w:hint="eastAsia" w:ascii="仿宋" w:hAnsi="仿宋" w:eastAsia="仿宋" w:cs="仿宋"/>
                <w:sz w:val="24"/>
                <w:szCs w:val="24"/>
              </w:rPr>
              <w:t>□召开，召开时间：</w:t>
            </w:r>
          </w:p>
        </w:tc>
      </w:tr>
      <w:tr w14:paraId="64B50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368" w:hRule="atLeast"/>
          <w:jc w:val="center"/>
        </w:trPr>
        <w:tc>
          <w:tcPr>
            <w:tcW w:w="871" w:type="dxa"/>
            <w:vAlign w:val="center"/>
          </w:tcPr>
          <w:p w14:paraId="58219FC2">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1.7</w:t>
            </w:r>
          </w:p>
        </w:tc>
        <w:tc>
          <w:tcPr>
            <w:tcW w:w="1695" w:type="dxa"/>
            <w:vAlign w:val="center"/>
          </w:tcPr>
          <w:p w14:paraId="248D19CA">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分包</w:t>
            </w:r>
          </w:p>
        </w:tc>
        <w:tc>
          <w:tcPr>
            <w:tcW w:w="6675" w:type="dxa"/>
            <w:vAlign w:val="top"/>
          </w:tcPr>
          <w:p w14:paraId="75CC2953">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☑不允许</w:t>
            </w:r>
            <w:r>
              <w:rPr>
                <w:rFonts w:hint="eastAsia" w:ascii="仿宋" w:hAnsi="仿宋" w:eastAsia="仿宋" w:cs="仿宋"/>
                <w:sz w:val="24"/>
                <w:szCs w:val="24"/>
                <w:lang w:eastAsia="zh-CN"/>
              </w:rPr>
              <w:t>（该项目不允许进行专业以及劳务分包，如果需要专业分包，需甲方出具书面同意书）</w:t>
            </w:r>
          </w:p>
          <w:p w14:paraId="30A548C2">
            <w:pPr>
              <w:spacing w:line="360" w:lineRule="auto"/>
              <w:rPr>
                <w:rFonts w:hint="eastAsia" w:ascii="仿宋" w:hAnsi="仿宋" w:eastAsia="仿宋" w:cs="仿宋"/>
                <w:sz w:val="24"/>
                <w:szCs w:val="24"/>
              </w:rPr>
            </w:pPr>
            <w:r>
              <w:rPr>
                <w:rFonts w:hint="eastAsia" w:ascii="仿宋" w:hAnsi="仿宋" w:eastAsia="仿宋" w:cs="仿宋"/>
                <w:sz w:val="24"/>
                <w:szCs w:val="24"/>
              </w:rPr>
              <w:t>□允许，分包内容要求：</w:t>
            </w:r>
          </w:p>
          <w:p w14:paraId="20B8BE10">
            <w:pPr>
              <w:spacing w:line="360" w:lineRule="auto"/>
              <w:rPr>
                <w:rFonts w:hint="eastAsia" w:ascii="仿宋" w:hAnsi="仿宋" w:eastAsia="仿宋" w:cs="仿宋"/>
                <w:sz w:val="24"/>
                <w:szCs w:val="24"/>
              </w:rPr>
            </w:pPr>
            <w:r>
              <w:rPr>
                <w:rFonts w:hint="eastAsia" w:ascii="仿宋" w:hAnsi="仿宋" w:eastAsia="仿宋" w:cs="仿宋"/>
                <w:sz w:val="24"/>
                <w:szCs w:val="24"/>
              </w:rPr>
              <w:t>分包金额要求：/</w:t>
            </w:r>
          </w:p>
          <w:p w14:paraId="5133B61D">
            <w:pPr>
              <w:spacing w:line="360" w:lineRule="auto"/>
              <w:rPr>
                <w:rFonts w:hint="eastAsia" w:ascii="仿宋" w:hAnsi="仿宋" w:eastAsia="仿宋" w:cs="仿宋"/>
                <w:sz w:val="24"/>
                <w:szCs w:val="24"/>
              </w:rPr>
            </w:pPr>
            <w:r>
              <w:rPr>
                <w:rFonts w:hint="eastAsia" w:ascii="仿宋" w:hAnsi="仿宋" w:eastAsia="仿宋" w:cs="仿宋"/>
                <w:sz w:val="24"/>
                <w:szCs w:val="24"/>
              </w:rPr>
              <w:t>接受分包的第三人资质要求：/</w:t>
            </w:r>
          </w:p>
        </w:tc>
      </w:tr>
      <w:tr w14:paraId="6619C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725" w:hRule="atLeast"/>
          <w:jc w:val="center"/>
        </w:trPr>
        <w:tc>
          <w:tcPr>
            <w:tcW w:w="871" w:type="dxa"/>
            <w:vAlign w:val="center"/>
          </w:tcPr>
          <w:p w14:paraId="3951810E">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1.8</w:t>
            </w:r>
          </w:p>
        </w:tc>
        <w:tc>
          <w:tcPr>
            <w:tcW w:w="1695" w:type="dxa"/>
            <w:vAlign w:val="center"/>
          </w:tcPr>
          <w:p w14:paraId="7E719C11">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偏离</w:t>
            </w:r>
          </w:p>
        </w:tc>
        <w:tc>
          <w:tcPr>
            <w:tcW w:w="6675" w:type="dxa"/>
            <w:vAlign w:val="top"/>
          </w:tcPr>
          <w:p w14:paraId="641E34E7">
            <w:pPr>
              <w:spacing w:line="360" w:lineRule="auto"/>
              <w:rPr>
                <w:rFonts w:hint="eastAsia" w:ascii="仿宋" w:hAnsi="仿宋" w:eastAsia="仿宋" w:cs="仿宋"/>
                <w:sz w:val="24"/>
                <w:szCs w:val="24"/>
              </w:rPr>
            </w:pPr>
            <w:r>
              <w:rPr>
                <w:rFonts w:hint="eastAsia" w:ascii="仿宋" w:hAnsi="仿宋" w:eastAsia="仿宋" w:cs="仿宋"/>
                <w:sz w:val="24"/>
                <w:szCs w:val="24"/>
              </w:rPr>
              <w:t>☑不允许</w:t>
            </w:r>
          </w:p>
          <w:p w14:paraId="130020B5">
            <w:pPr>
              <w:spacing w:line="360" w:lineRule="auto"/>
              <w:rPr>
                <w:rFonts w:hint="eastAsia" w:ascii="仿宋" w:hAnsi="仿宋" w:eastAsia="仿宋" w:cs="仿宋"/>
                <w:sz w:val="24"/>
                <w:szCs w:val="24"/>
              </w:rPr>
            </w:pPr>
            <w:r>
              <w:rPr>
                <w:rFonts w:hint="eastAsia" w:ascii="仿宋" w:hAnsi="仿宋" w:eastAsia="仿宋" w:cs="仿宋"/>
                <w:sz w:val="24"/>
                <w:szCs w:val="24"/>
              </w:rPr>
              <w:t>□允许</w:t>
            </w:r>
          </w:p>
        </w:tc>
      </w:tr>
      <w:tr w14:paraId="593EA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725" w:hRule="atLeast"/>
          <w:jc w:val="center"/>
        </w:trPr>
        <w:tc>
          <w:tcPr>
            <w:tcW w:w="871" w:type="dxa"/>
            <w:vAlign w:val="center"/>
          </w:tcPr>
          <w:p w14:paraId="274B51F9">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1.9</w:t>
            </w:r>
          </w:p>
        </w:tc>
        <w:tc>
          <w:tcPr>
            <w:tcW w:w="1695" w:type="dxa"/>
            <w:vAlign w:val="center"/>
          </w:tcPr>
          <w:p w14:paraId="063EE435">
            <w:pPr>
              <w:spacing w:line="36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农民工工资保证金</w:t>
            </w:r>
          </w:p>
        </w:tc>
        <w:tc>
          <w:tcPr>
            <w:tcW w:w="6675" w:type="dxa"/>
            <w:vAlign w:val="center"/>
          </w:tcPr>
          <w:p w14:paraId="213E755C">
            <w:pPr>
              <w:spacing w:line="360" w:lineRule="auto"/>
              <w:jc w:val="both"/>
              <w:rPr>
                <w:rFonts w:hint="eastAsia" w:ascii="仿宋" w:hAnsi="仿宋" w:eastAsia="仿宋" w:cs="仿宋"/>
                <w:sz w:val="24"/>
                <w:szCs w:val="24"/>
                <w:lang w:eastAsia="zh-CN"/>
              </w:rPr>
            </w:pPr>
            <w:r>
              <w:rPr>
                <w:rFonts w:hint="eastAsia" w:ascii="仿宋" w:hAnsi="仿宋" w:eastAsia="仿宋" w:cs="仿宋"/>
                <w:sz w:val="24"/>
                <w:szCs w:val="24"/>
                <w:lang w:val="en-US" w:eastAsia="zh-CN"/>
              </w:rPr>
              <w:t>在</w:t>
            </w:r>
            <w:r>
              <w:rPr>
                <w:rFonts w:hint="eastAsia" w:ascii="仿宋" w:hAnsi="仿宋" w:eastAsia="仿宋" w:cs="仿宋"/>
                <w:sz w:val="24"/>
                <w:szCs w:val="24"/>
              </w:rPr>
              <w:t>签订合同前，中标人应按阿地建财【2016】198号</w:t>
            </w:r>
            <w:r>
              <w:rPr>
                <w:rFonts w:hint="eastAsia" w:ascii="仿宋" w:hAnsi="仿宋" w:eastAsia="仿宋" w:cs="仿宋"/>
                <w:sz w:val="24"/>
                <w:szCs w:val="24"/>
                <w:lang w:eastAsia="zh-CN"/>
              </w:rPr>
              <w:t>《</w:t>
            </w:r>
            <w:r>
              <w:rPr>
                <w:rFonts w:hint="eastAsia" w:ascii="仿宋" w:hAnsi="仿宋" w:eastAsia="仿宋" w:cs="仿宋"/>
                <w:sz w:val="24"/>
                <w:szCs w:val="24"/>
              </w:rPr>
              <w:t>关于推行工程建设领域农民工工资银行保函的</w:t>
            </w:r>
            <w:r>
              <w:rPr>
                <w:rFonts w:hint="eastAsia" w:ascii="仿宋" w:hAnsi="仿宋" w:eastAsia="仿宋" w:cs="仿宋"/>
                <w:sz w:val="24"/>
                <w:szCs w:val="24"/>
                <w:lang w:val="en-US" w:eastAsia="zh-CN"/>
              </w:rPr>
              <w:t>通知》</w:t>
            </w:r>
            <w:r>
              <w:rPr>
                <w:rFonts w:hint="eastAsia" w:ascii="仿宋" w:hAnsi="仿宋" w:eastAsia="仿宋" w:cs="仿宋"/>
                <w:sz w:val="24"/>
                <w:szCs w:val="24"/>
              </w:rPr>
              <w:t>中规定的农民工工资保证金交纳比例(农民工工资保证金按中标合同价款500万元以下的4%、500万元至</w:t>
            </w:r>
            <w:r>
              <w:rPr>
                <w:rFonts w:hint="eastAsia" w:ascii="仿宋" w:hAnsi="仿宋" w:eastAsia="仿宋" w:cs="仿宋"/>
                <w:sz w:val="24"/>
                <w:szCs w:val="24"/>
                <w:lang w:val="en-US" w:eastAsia="zh-CN"/>
              </w:rPr>
              <w:t>1000万元</w:t>
            </w:r>
            <w:r>
              <w:rPr>
                <w:rFonts w:hint="eastAsia" w:ascii="仿宋" w:hAnsi="仿宋" w:eastAsia="仿宋" w:cs="仿宋"/>
                <w:sz w:val="24"/>
                <w:szCs w:val="24"/>
              </w:rPr>
              <w:t>的3%、1000万元至1亿元的2%、1亿元以上的1%的标准缴纳。)，以现金的形式向发包人</w:t>
            </w:r>
            <w:r>
              <w:rPr>
                <w:rFonts w:hint="eastAsia" w:ascii="仿宋" w:hAnsi="仿宋" w:eastAsia="仿宋" w:cs="仿宋"/>
                <w:sz w:val="24"/>
                <w:szCs w:val="24"/>
                <w:lang w:val="en-US" w:eastAsia="zh-CN"/>
              </w:rPr>
              <w:t>交纳</w:t>
            </w:r>
            <w:r>
              <w:rPr>
                <w:rFonts w:hint="eastAsia" w:ascii="仿宋" w:hAnsi="仿宋" w:eastAsia="仿宋" w:cs="仿宋"/>
                <w:sz w:val="24"/>
                <w:szCs w:val="24"/>
              </w:rPr>
              <w:t>农民工工资保证金。农民工工资保证金应</w:t>
            </w:r>
            <w:r>
              <w:rPr>
                <w:rFonts w:hint="eastAsia" w:ascii="仿宋" w:hAnsi="仿宋" w:eastAsia="仿宋" w:cs="仿宋"/>
                <w:sz w:val="24"/>
                <w:szCs w:val="24"/>
                <w:lang w:eastAsia="zh-CN"/>
              </w:rPr>
              <w:t>缴入</w:t>
            </w:r>
            <w:r>
              <w:rPr>
                <w:rFonts w:hint="eastAsia" w:ascii="仿宋" w:hAnsi="仿宋" w:eastAsia="仿宋" w:cs="仿宋"/>
                <w:sz w:val="24"/>
                <w:szCs w:val="24"/>
              </w:rPr>
              <w:t>发包人指定帐户，用于支</w:t>
            </w:r>
            <w:r>
              <w:rPr>
                <w:rFonts w:hint="eastAsia" w:ascii="仿宋" w:hAnsi="仿宋" w:eastAsia="仿宋" w:cs="仿宋"/>
                <w:sz w:val="24"/>
                <w:szCs w:val="24"/>
                <w:lang w:eastAsia="zh-CN"/>
              </w:rPr>
              <w:t>付农</w:t>
            </w:r>
            <w:r>
              <w:rPr>
                <w:rFonts w:hint="eastAsia" w:ascii="仿宋" w:hAnsi="仿宋" w:eastAsia="仿宋" w:cs="仿宋"/>
                <w:sz w:val="24"/>
                <w:szCs w:val="24"/>
              </w:rPr>
              <w:t>民工工资保证金。发包人在确认收到农民工工资保证金，方可与承包人签订施工合同</w:t>
            </w:r>
            <w:r>
              <w:rPr>
                <w:rFonts w:hint="eastAsia" w:ascii="仿宋" w:hAnsi="仿宋" w:eastAsia="仿宋" w:cs="仿宋"/>
                <w:sz w:val="24"/>
                <w:szCs w:val="24"/>
                <w:lang w:eastAsia="zh-CN"/>
              </w:rPr>
              <w:t>。</w:t>
            </w:r>
          </w:p>
          <w:p w14:paraId="56D6DA7F">
            <w:pPr>
              <w:pStyle w:val="2"/>
              <w:ind w:left="0" w:leftChars="0" w:firstLine="0" w:firstLineChars="0"/>
              <w:rPr>
                <w:rFonts w:hint="eastAsia" w:ascii="仿宋" w:hAnsi="仿宋" w:eastAsia="仿宋" w:cs="仿宋"/>
                <w:lang w:val="en-US" w:eastAsia="zh-CN"/>
              </w:rPr>
            </w:pPr>
            <w:r>
              <w:rPr>
                <w:rFonts w:hint="eastAsia" w:ascii="仿宋" w:hAnsi="仿宋" w:eastAsia="仿宋" w:cs="仿宋"/>
                <w:sz w:val="24"/>
                <w:szCs w:val="24"/>
                <w:lang w:val="en-US" w:eastAsia="zh-CN"/>
              </w:rPr>
              <w:t>签订合同3个工作日内，开通农民工工资专户。</w:t>
            </w:r>
          </w:p>
        </w:tc>
      </w:tr>
      <w:tr w14:paraId="04C76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889" w:hRule="atLeast"/>
          <w:jc w:val="center"/>
        </w:trPr>
        <w:tc>
          <w:tcPr>
            <w:tcW w:w="871" w:type="dxa"/>
            <w:vAlign w:val="center"/>
          </w:tcPr>
          <w:p w14:paraId="63B41FE6">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2.1.1</w:t>
            </w:r>
          </w:p>
        </w:tc>
        <w:tc>
          <w:tcPr>
            <w:tcW w:w="1695" w:type="dxa"/>
            <w:vAlign w:val="center"/>
          </w:tcPr>
          <w:p w14:paraId="7C93707E">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color w:val="auto"/>
                <w:kern w:val="0"/>
                <w:sz w:val="24"/>
                <w:szCs w:val="24"/>
                <w:highlight w:val="none"/>
                <w:shd w:val="clear" w:color="auto" w:fill="FFFFFF" w:themeFill="background1"/>
              </w:rPr>
              <w:t>响应文件递交</w:t>
            </w:r>
          </w:p>
        </w:tc>
        <w:tc>
          <w:tcPr>
            <w:tcW w:w="6675" w:type="dxa"/>
            <w:vAlign w:val="center"/>
          </w:tcPr>
          <w:p w14:paraId="3280BFA3">
            <w:pPr>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截止时间：</w:t>
            </w:r>
            <w:r>
              <w:rPr>
                <w:rFonts w:hint="eastAsia" w:ascii="仿宋" w:hAnsi="仿宋" w:eastAsia="仿宋" w:cs="仿宋"/>
                <w:i w:val="0"/>
                <w:iCs w:val="0"/>
                <w:caps w:val="0"/>
                <w:color w:val="auto"/>
                <w:spacing w:val="0"/>
                <w:sz w:val="24"/>
                <w:szCs w:val="24"/>
                <w:highlight w:val="none"/>
                <w:u w:val="single"/>
                <w:lang w:val="en-US" w:eastAsia="zh-CN"/>
              </w:rPr>
              <w:t>2026年04月27日15时30分</w:t>
            </w:r>
            <w:r>
              <w:rPr>
                <w:rFonts w:hint="eastAsia" w:ascii="仿宋" w:hAnsi="仿宋" w:eastAsia="仿宋" w:cs="仿宋"/>
                <w:color w:val="auto"/>
                <w:kern w:val="0"/>
                <w:sz w:val="24"/>
                <w:szCs w:val="24"/>
                <w:highlight w:val="none"/>
                <w:u w:val="single"/>
                <w:shd w:val="clear" w:color="auto" w:fill="FFFFFF" w:themeFill="background1"/>
                <w:lang w:eastAsia="zh-CN"/>
              </w:rPr>
              <w:t>（北京时间）</w:t>
            </w:r>
          </w:p>
          <w:p w14:paraId="2F4641DD">
            <w:pPr>
              <w:spacing w:line="360" w:lineRule="auto"/>
              <w:jc w:val="both"/>
              <w:rPr>
                <w:rFonts w:hint="eastAsia" w:ascii="仿宋" w:hAnsi="仿宋" w:eastAsia="仿宋" w:cs="仿宋"/>
                <w:sz w:val="24"/>
                <w:szCs w:val="24"/>
              </w:rPr>
            </w:pPr>
            <w:r>
              <w:rPr>
                <w:rFonts w:hint="eastAsia" w:ascii="仿宋" w:hAnsi="仿宋" w:eastAsia="仿宋" w:cs="仿宋"/>
                <w:color w:val="auto"/>
                <w:kern w:val="0"/>
                <w:sz w:val="24"/>
                <w:szCs w:val="24"/>
                <w:highlight w:val="none"/>
                <w:shd w:val="clear" w:color="auto" w:fill="FFFFFF" w:themeFill="background1"/>
              </w:rPr>
              <w:t>递交地点：政采云平台（https://www.zcygov.cn/）</w:t>
            </w:r>
          </w:p>
        </w:tc>
      </w:tr>
      <w:tr w14:paraId="5C439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725" w:hRule="atLeast"/>
          <w:jc w:val="center"/>
        </w:trPr>
        <w:tc>
          <w:tcPr>
            <w:tcW w:w="871" w:type="dxa"/>
            <w:vAlign w:val="center"/>
          </w:tcPr>
          <w:p w14:paraId="462253EF">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2.1.2</w:t>
            </w:r>
          </w:p>
        </w:tc>
        <w:tc>
          <w:tcPr>
            <w:tcW w:w="1695" w:type="dxa"/>
            <w:vAlign w:val="center"/>
          </w:tcPr>
          <w:p w14:paraId="417E323F">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color w:val="auto"/>
                <w:kern w:val="0"/>
                <w:sz w:val="24"/>
                <w:szCs w:val="24"/>
                <w:highlight w:val="none"/>
                <w:shd w:val="clear" w:color="auto" w:fill="FFFFFF" w:themeFill="background1"/>
                <w:lang w:eastAsia="zh-CN"/>
              </w:rPr>
              <w:t>开启</w:t>
            </w:r>
          </w:p>
        </w:tc>
        <w:tc>
          <w:tcPr>
            <w:tcW w:w="6675" w:type="dxa"/>
            <w:vAlign w:val="center"/>
          </w:tcPr>
          <w:p w14:paraId="0B09E29D">
            <w:pPr>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截止时间：</w:t>
            </w:r>
            <w:r>
              <w:rPr>
                <w:rFonts w:hint="eastAsia" w:ascii="仿宋" w:hAnsi="仿宋" w:eastAsia="仿宋" w:cs="仿宋"/>
                <w:i w:val="0"/>
                <w:iCs w:val="0"/>
                <w:caps w:val="0"/>
                <w:color w:val="auto"/>
                <w:spacing w:val="0"/>
                <w:sz w:val="24"/>
                <w:szCs w:val="24"/>
                <w:highlight w:val="none"/>
                <w:u w:val="single"/>
                <w:lang w:val="en-US" w:eastAsia="zh-CN"/>
              </w:rPr>
              <w:t>2026年04月27日15时30分</w:t>
            </w:r>
            <w:r>
              <w:rPr>
                <w:rFonts w:hint="eastAsia" w:ascii="仿宋" w:hAnsi="仿宋" w:eastAsia="仿宋" w:cs="仿宋"/>
                <w:color w:val="auto"/>
                <w:kern w:val="0"/>
                <w:sz w:val="24"/>
                <w:szCs w:val="24"/>
                <w:highlight w:val="none"/>
                <w:u w:val="single"/>
                <w:shd w:val="clear" w:color="auto" w:fill="FFFFFF" w:themeFill="background1"/>
                <w:lang w:eastAsia="zh-CN"/>
              </w:rPr>
              <w:t>（北京时间）</w:t>
            </w:r>
          </w:p>
          <w:p w14:paraId="37927EC3">
            <w:pPr>
              <w:spacing w:line="360" w:lineRule="auto"/>
              <w:jc w:val="both"/>
              <w:rPr>
                <w:rFonts w:hint="eastAsia" w:ascii="仿宋" w:hAnsi="仿宋" w:eastAsia="仿宋" w:cs="仿宋"/>
                <w:sz w:val="24"/>
                <w:szCs w:val="24"/>
              </w:rPr>
            </w:pPr>
            <w:r>
              <w:rPr>
                <w:rFonts w:hint="eastAsia" w:ascii="仿宋" w:hAnsi="仿宋" w:eastAsia="仿宋" w:cs="仿宋"/>
                <w:color w:val="auto"/>
                <w:kern w:val="0"/>
                <w:sz w:val="24"/>
                <w:szCs w:val="24"/>
                <w:highlight w:val="none"/>
                <w:shd w:val="clear" w:color="auto" w:fill="FFFFFF" w:themeFill="background1"/>
              </w:rPr>
              <w:t>递交地点：政采云平台（https://www.zcygov.cn/）</w:t>
            </w:r>
          </w:p>
        </w:tc>
      </w:tr>
      <w:tr w14:paraId="26F86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725" w:hRule="atLeast"/>
          <w:jc w:val="center"/>
        </w:trPr>
        <w:tc>
          <w:tcPr>
            <w:tcW w:w="871" w:type="dxa"/>
            <w:vAlign w:val="center"/>
          </w:tcPr>
          <w:p w14:paraId="7AA74E3F">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2.1.3</w:t>
            </w:r>
          </w:p>
        </w:tc>
        <w:tc>
          <w:tcPr>
            <w:tcW w:w="1695" w:type="dxa"/>
            <w:vAlign w:val="center"/>
          </w:tcPr>
          <w:p w14:paraId="173CEEC8">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color w:val="auto"/>
                <w:kern w:val="0"/>
                <w:sz w:val="24"/>
                <w:szCs w:val="24"/>
                <w:highlight w:val="none"/>
                <w:shd w:val="clear" w:color="auto" w:fill="FFFFFF" w:themeFill="background1"/>
              </w:rPr>
              <w:t>响应文件</w:t>
            </w:r>
          </w:p>
        </w:tc>
        <w:tc>
          <w:tcPr>
            <w:tcW w:w="6675" w:type="dxa"/>
            <w:vAlign w:val="center"/>
          </w:tcPr>
          <w:p w14:paraId="3571CC07">
            <w:pPr>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1、本次采购采用电子交易方式，电子交易平台为“政采云平台（https://www.zcygov.cn/）”。供应商参与本项目电子交易活动前，应注册成为政府采购云平台正式供应商。编制电子响应文件前还需申领CA证书并绑定</w:t>
            </w:r>
            <w:r>
              <w:rPr>
                <w:rFonts w:hint="eastAsia" w:ascii="仿宋" w:hAnsi="仿宋" w:eastAsia="仿宋" w:cs="仿宋"/>
                <w:color w:val="auto"/>
                <w:kern w:val="0"/>
                <w:sz w:val="24"/>
                <w:szCs w:val="24"/>
                <w:highlight w:val="none"/>
                <w:shd w:val="clear" w:color="auto" w:fill="FFFFFF" w:themeFill="background1"/>
                <w:lang w:eastAsia="zh-CN"/>
              </w:rPr>
              <w:t>账号</w:t>
            </w:r>
            <w:r>
              <w:rPr>
                <w:rFonts w:hint="eastAsia" w:ascii="仿宋" w:hAnsi="仿宋" w:eastAsia="仿宋" w:cs="仿宋"/>
                <w:color w:val="auto"/>
                <w:kern w:val="0"/>
                <w:sz w:val="24"/>
                <w:szCs w:val="24"/>
                <w:highlight w:val="none"/>
                <w:shd w:val="clear" w:color="auto" w:fill="FFFFFF" w:themeFill="background1"/>
              </w:rPr>
              <w:t xml:space="preserve">。供应商应充分考虑完成平台注册、申领CA证书等所需的时间。因未注册入库、未办理CA数字证书等原因造成无法投标或投标失败等后果由供应商自行承担。 </w:t>
            </w:r>
          </w:p>
          <w:p w14:paraId="27D8B399">
            <w:pPr>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2、加密的电子响应文件须在响应文件递交截止时间前通过政采云平台上传完成。逾期上传或者未上传至指定地点的响应文件，不予受理。</w:t>
            </w:r>
          </w:p>
          <w:p w14:paraId="3197EC50">
            <w:pPr>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3、供应商在开标前须提前配置好电脑浏览器，开标时请使用制作加密电子响应文件的CA锁进行解密及报价确认。</w:t>
            </w:r>
          </w:p>
          <w:p w14:paraId="0DCB5712">
            <w:pPr>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4、不见面开标默认解密时长：30分钟；除因交易平台发生故障导致响应文件无法按时解密外，响应文件未按时解密的，视为未按规定提交响应文件，响应无效。</w:t>
            </w:r>
          </w:p>
          <w:p w14:paraId="106B8590">
            <w:pPr>
              <w:spacing w:line="360" w:lineRule="auto"/>
              <w:jc w:val="both"/>
              <w:rPr>
                <w:rFonts w:hint="eastAsia" w:ascii="仿宋" w:hAnsi="仿宋" w:eastAsia="仿宋" w:cs="仿宋"/>
                <w:sz w:val="24"/>
                <w:szCs w:val="24"/>
              </w:rPr>
            </w:pPr>
            <w:r>
              <w:rPr>
                <w:rFonts w:hint="eastAsia" w:ascii="仿宋" w:hAnsi="仿宋" w:eastAsia="仿宋" w:cs="仿宋"/>
                <w:color w:val="auto"/>
                <w:kern w:val="0"/>
                <w:sz w:val="24"/>
                <w:szCs w:val="24"/>
                <w:highlight w:val="none"/>
                <w:shd w:val="clear" w:color="auto" w:fill="FFFFFF" w:themeFill="background1"/>
                <w:lang w:val="en-US" w:eastAsia="zh-CN"/>
              </w:rPr>
              <w:t>5</w:t>
            </w:r>
            <w:r>
              <w:rPr>
                <w:rFonts w:hint="eastAsia" w:ascii="仿宋" w:hAnsi="仿宋" w:eastAsia="仿宋" w:cs="仿宋"/>
                <w:color w:val="auto"/>
                <w:kern w:val="0"/>
                <w:sz w:val="24"/>
                <w:szCs w:val="24"/>
                <w:highlight w:val="none"/>
                <w:shd w:val="clear" w:color="auto" w:fill="FFFFFF" w:themeFill="background1"/>
              </w:rPr>
              <w:t>、如遇电子交易平台的交易规则调整，以最新要求为准。</w:t>
            </w:r>
          </w:p>
        </w:tc>
      </w:tr>
      <w:tr w14:paraId="004BE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370" w:hRule="atLeast"/>
          <w:jc w:val="center"/>
        </w:trPr>
        <w:tc>
          <w:tcPr>
            <w:tcW w:w="871" w:type="dxa"/>
            <w:vAlign w:val="center"/>
          </w:tcPr>
          <w:p w14:paraId="421954B9">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3.2</w:t>
            </w:r>
          </w:p>
        </w:tc>
        <w:tc>
          <w:tcPr>
            <w:tcW w:w="1695" w:type="dxa"/>
            <w:vAlign w:val="center"/>
          </w:tcPr>
          <w:p w14:paraId="37A95FAB">
            <w:pPr>
              <w:keepNext/>
              <w:widowControl/>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color w:val="auto"/>
                <w:kern w:val="0"/>
                <w:sz w:val="24"/>
                <w:szCs w:val="24"/>
                <w:highlight w:val="none"/>
                <w:shd w:val="clear" w:color="auto" w:fill="FFFFFF" w:themeFill="background1"/>
              </w:rPr>
              <w:t>响应有效期</w:t>
            </w:r>
          </w:p>
        </w:tc>
        <w:tc>
          <w:tcPr>
            <w:tcW w:w="6675" w:type="dxa"/>
            <w:vAlign w:val="center"/>
          </w:tcPr>
          <w:p w14:paraId="6FB4F13D">
            <w:pPr>
              <w:keepNext/>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仿宋"/>
                <w:sz w:val="24"/>
                <w:szCs w:val="24"/>
                <w:lang w:val="en-US" w:eastAsia="zh-CN"/>
              </w:rPr>
            </w:pPr>
            <w:r>
              <w:rPr>
                <w:rFonts w:hint="eastAsia" w:ascii="仿宋" w:hAnsi="仿宋" w:eastAsia="仿宋" w:cs="仿宋"/>
                <w:color w:val="auto"/>
                <w:kern w:val="0"/>
                <w:sz w:val="24"/>
                <w:szCs w:val="24"/>
                <w:highlight w:val="none"/>
                <w:shd w:val="clear" w:color="auto" w:fill="FFFFFF" w:themeFill="background1"/>
              </w:rPr>
              <w:t>自</w:t>
            </w:r>
            <w:r>
              <w:rPr>
                <w:rFonts w:hint="eastAsia" w:ascii="仿宋" w:hAnsi="仿宋" w:eastAsia="仿宋" w:cs="仿宋"/>
                <w:color w:val="auto"/>
                <w:kern w:val="0"/>
                <w:sz w:val="24"/>
                <w:szCs w:val="24"/>
                <w:highlight w:val="none"/>
                <w:shd w:val="clear" w:color="auto" w:fill="FFFFFF" w:themeFill="background1"/>
                <w:lang w:eastAsia="zh-CN"/>
              </w:rPr>
              <w:t>响应</w:t>
            </w:r>
            <w:r>
              <w:rPr>
                <w:rFonts w:hint="eastAsia" w:ascii="仿宋" w:hAnsi="仿宋" w:eastAsia="仿宋" w:cs="仿宋"/>
                <w:color w:val="auto"/>
                <w:kern w:val="0"/>
                <w:sz w:val="24"/>
                <w:szCs w:val="24"/>
                <w:highlight w:val="none"/>
                <w:shd w:val="clear" w:color="auto" w:fill="FFFFFF" w:themeFill="background1"/>
              </w:rPr>
              <w:t>截止之</w:t>
            </w:r>
            <w:r>
              <w:rPr>
                <w:rFonts w:hint="eastAsia" w:ascii="仿宋" w:hAnsi="仿宋" w:eastAsia="仿宋" w:cs="仿宋"/>
                <w:color w:val="auto"/>
                <w:kern w:val="0"/>
                <w:sz w:val="24"/>
                <w:szCs w:val="24"/>
                <w:highlight w:val="none"/>
                <w:shd w:val="clear" w:color="auto" w:fill="FFFFFF" w:themeFill="background1"/>
                <w:lang w:eastAsia="zh-CN"/>
              </w:rPr>
              <w:t>日起</w:t>
            </w:r>
            <w:r>
              <w:rPr>
                <w:rFonts w:hint="eastAsia" w:ascii="仿宋" w:hAnsi="仿宋" w:eastAsia="仿宋" w:cs="仿宋"/>
                <w:color w:val="auto"/>
                <w:kern w:val="0"/>
                <w:sz w:val="24"/>
                <w:szCs w:val="24"/>
                <w:highlight w:val="none"/>
                <w:shd w:val="clear" w:color="auto" w:fill="FFFFFF" w:themeFill="background1"/>
              </w:rPr>
              <w:t>90日历日</w:t>
            </w:r>
          </w:p>
        </w:tc>
      </w:tr>
      <w:tr w14:paraId="5A9F4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205" w:hRule="atLeast"/>
          <w:jc w:val="center"/>
        </w:trPr>
        <w:tc>
          <w:tcPr>
            <w:tcW w:w="871" w:type="dxa"/>
            <w:vAlign w:val="center"/>
          </w:tcPr>
          <w:p w14:paraId="5D8CA5CB">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3.3.1</w:t>
            </w:r>
          </w:p>
        </w:tc>
        <w:tc>
          <w:tcPr>
            <w:tcW w:w="1695" w:type="dxa"/>
            <w:vAlign w:val="center"/>
          </w:tcPr>
          <w:p w14:paraId="429DA6AF">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color w:val="auto"/>
                <w:kern w:val="0"/>
                <w:sz w:val="24"/>
                <w:szCs w:val="24"/>
                <w:highlight w:val="none"/>
                <w:shd w:val="clear" w:color="auto" w:fill="FFFFFF" w:themeFill="background1"/>
              </w:rPr>
              <w:t>磋商保证金</w:t>
            </w:r>
          </w:p>
        </w:tc>
        <w:tc>
          <w:tcPr>
            <w:tcW w:w="6675" w:type="dxa"/>
            <w:vAlign w:val="top"/>
          </w:tcPr>
          <w:p w14:paraId="27C1614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240" w:firstLineChars="100"/>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保证金形式：支票、汇票、本票或者金融机构、担保机构出具的保函等非现金形式提交（积极推广电子保函，支持用电子保函替代保证金）。</w:t>
            </w:r>
          </w:p>
          <w:p w14:paraId="0B32428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240" w:firstLineChars="100"/>
              <w:jc w:val="left"/>
              <w:textAlignment w:val="auto"/>
              <w:rPr>
                <w:rFonts w:hint="eastAsia" w:ascii="仿宋" w:hAnsi="仿宋" w:eastAsia="仿宋" w:cs="仿宋"/>
                <w:color w:val="auto"/>
                <w:kern w:val="0"/>
                <w:sz w:val="24"/>
                <w:szCs w:val="24"/>
                <w:highlight w:val="none"/>
                <w:shd w:val="clear" w:color="auto" w:fill="FFFFFF" w:themeFill="background1"/>
                <w:lang w:val="en-US" w:eastAsia="zh-CN"/>
              </w:rPr>
            </w:pPr>
            <w:r>
              <w:rPr>
                <w:rFonts w:hint="eastAsia" w:ascii="仿宋" w:hAnsi="仿宋" w:eastAsia="仿宋" w:cs="仿宋"/>
                <w:color w:val="auto"/>
                <w:kern w:val="0"/>
                <w:sz w:val="24"/>
                <w:szCs w:val="24"/>
                <w:highlight w:val="none"/>
                <w:shd w:val="clear" w:color="auto" w:fill="FFFFFF" w:themeFill="background1"/>
                <w:lang w:val="en-US" w:eastAsia="zh-CN"/>
              </w:rPr>
              <w:t>1.保证金的形式：电汇、网银、银行保函</w:t>
            </w:r>
          </w:p>
          <w:p w14:paraId="37CE468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240" w:firstLineChars="100"/>
              <w:jc w:val="left"/>
              <w:textAlignment w:val="auto"/>
              <w:rPr>
                <w:rFonts w:hint="eastAsia" w:ascii="仿宋" w:hAnsi="仿宋" w:eastAsia="仿宋" w:cs="仿宋"/>
                <w:color w:val="auto"/>
                <w:kern w:val="0"/>
                <w:sz w:val="24"/>
                <w:szCs w:val="24"/>
                <w:highlight w:val="none"/>
                <w:shd w:val="clear" w:color="auto" w:fill="FFFFFF" w:themeFill="background1"/>
                <w:lang w:val="en-US" w:eastAsia="zh-CN"/>
              </w:rPr>
            </w:pPr>
            <w:r>
              <w:rPr>
                <w:rFonts w:hint="eastAsia" w:ascii="仿宋" w:hAnsi="仿宋" w:eastAsia="仿宋" w:cs="仿宋"/>
                <w:color w:val="auto"/>
                <w:kern w:val="0"/>
                <w:sz w:val="24"/>
                <w:szCs w:val="24"/>
                <w:highlight w:val="none"/>
                <w:shd w:val="clear" w:color="auto" w:fill="FFFFFF" w:themeFill="background1"/>
                <w:lang w:val="en-US" w:eastAsia="zh-CN"/>
              </w:rPr>
              <w:t>2.缴纳保证金金额：20000元整（大写：贰万元整）</w:t>
            </w:r>
          </w:p>
          <w:p w14:paraId="6AB0E0E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240" w:firstLineChars="100"/>
              <w:jc w:val="left"/>
              <w:textAlignment w:val="auto"/>
              <w:rPr>
                <w:rFonts w:hint="eastAsia" w:ascii="仿宋" w:hAnsi="仿宋" w:eastAsia="仿宋" w:cs="仿宋"/>
                <w:color w:val="auto"/>
                <w:kern w:val="0"/>
                <w:sz w:val="24"/>
                <w:szCs w:val="24"/>
                <w:highlight w:val="none"/>
                <w:shd w:val="clear" w:color="auto" w:fill="FFFFFF" w:themeFill="background1"/>
                <w:lang w:val="en-US" w:eastAsia="zh-CN"/>
              </w:rPr>
            </w:pPr>
            <w:r>
              <w:rPr>
                <w:rFonts w:hint="eastAsia" w:ascii="仿宋" w:hAnsi="仿宋" w:eastAsia="仿宋" w:cs="仿宋"/>
                <w:color w:val="auto"/>
                <w:kern w:val="0"/>
                <w:sz w:val="24"/>
                <w:szCs w:val="24"/>
                <w:highlight w:val="none"/>
                <w:shd w:val="clear" w:color="auto" w:fill="FFFFFF" w:themeFill="background1"/>
                <w:lang w:val="en-US" w:eastAsia="zh-CN"/>
              </w:rPr>
              <w:t>3.开户单位名称：新疆鑫之晟项目管理有限公司</w:t>
            </w:r>
          </w:p>
          <w:p w14:paraId="5FE6D2C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240" w:firstLineChars="100"/>
              <w:jc w:val="left"/>
              <w:textAlignment w:val="auto"/>
              <w:rPr>
                <w:rFonts w:hint="eastAsia" w:ascii="仿宋" w:hAnsi="仿宋" w:eastAsia="仿宋" w:cs="仿宋"/>
                <w:color w:val="auto"/>
                <w:kern w:val="0"/>
                <w:sz w:val="24"/>
                <w:szCs w:val="24"/>
                <w:highlight w:val="none"/>
                <w:shd w:val="clear" w:color="auto" w:fill="FFFFFF" w:themeFill="background1"/>
                <w:lang w:val="en-US" w:eastAsia="zh-CN"/>
              </w:rPr>
            </w:pPr>
            <w:r>
              <w:rPr>
                <w:rFonts w:hint="eastAsia" w:ascii="仿宋" w:hAnsi="仿宋" w:eastAsia="仿宋" w:cs="仿宋"/>
                <w:color w:val="auto"/>
                <w:kern w:val="0"/>
                <w:sz w:val="24"/>
                <w:szCs w:val="24"/>
                <w:highlight w:val="none"/>
                <w:shd w:val="clear" w:color="auto" w:fill="FFFFFF" w:themeFill="background1"/>
                <w:lang w:val="en-US" w:eastAsia="zh-CN"/>
              </w:rPr>
              <w:t>4.开 户 行：乌鲁木齐银行营业部</w:t>
            </w:r>
          </w:p>
          <w:p w14:paraId="7C361EF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240" w:firstLineChars="100"/>
              <w:jc w:val="left"/>
              <w:textAlignment w:val="auto"/>
              <w:rPr>
                <w:rFonts w:hint="eastAsia" w:ascii="仿宋" w:hAnsi="仿宋" w:eastAsia="仿宋" w:cs="仿宋"/>
                <w:color w:val="auto"/>
                <w:kern w:val="0"/>
                <w:sz w:val="24"/>
                <w:szCs w:val="24"/>
                <w:highlight w:val="none"/>
                <w:shd w:val="clear" w:color="auto" w:fill="FFFFFF" w:themeFill="background1"/>
                <w:lang w:val="en-US" w:eastAsia="zh-CN"/>
              </w:rPr>
            </w:pPr>
            <w:r>
              <w:rPr>
                <w:rFonts w:hint="eastAsia" w:ascii="仿宋" w:hAnsi="仿宋" w:eastAsia="仿宋" w:cs="仿宋"/>
                <w:color w:val="auto"/>
                <w:kern w:val="0"/>
                <w:sz w:val="24"/>
                <w:szCs w:val="24"/>
                <w:highlight w:val="none"/>
                <w:shd w:val="clear" w:color="auto" w:fill="FFFFFF" w:themeFill="background1"/>
                <w:lang w:val="en-US" w:eastAsia="zh-CN"/>
              </w:rPr>
              <w:t xml:space="preserve">5.银行账号：0000020080110075128133  </w:t>
            </w:r>
          </w:p>
          <w:p w14:paraId="7C0D7CF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仿宋" w:hAnsi="仿宋" w:eastAsia="仿宋" w:cs="仿宋"/>
                <w:color w:val="auto"/>
                <w:kern w:val="0"/>
                <w:sz w:val="24"/>
                <w:szCs w:val="24"/>
                <w:highlight w:val="none"/>
                <w:shd w:val="clear" w:color="auto" w:fill="FFFFFF" w:themeFill="background1"/>
                <w:lang w:val="en-US" w:eastAsia="zh-CN"/>
              </w:rPr>
            </w:pPr>
            <w:r>
              <w:rPr>
                <w:rFonts w:hint="eastAsia" w:ascii="仿宋" w:hAnsi="仿宋" w:eastAsia="仿宋" w:cs="仿宋"/>
                <w:color w:val="auto"/>
                <w:kern w:val="0"/>
                <w:sz w:val="24"/>
                <w:szCs w:val="24"/>
                <w:highlight w:val="none"/>
                <w:shd w:val="clear" w:color="auto" w:fill="FFFFFF" w:themeFill="background1"/>
                <w:lang w:val="en-US" w:eastAsia="zh-CN"/>
              </w:rPr>
              <w:t>行号：313881000019</w:t>
            </w:r>
          </w:p>
          <w:p w14:paraId="1EADB40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240" w:firstLineChars="100"/>
              <w:jc w:val="left"/>
              <w:textAlignment w:val="auto"/>
              <w:rPr>
                <w:rFonts w:hint="eastAsia" w:ascii="仿宋" w:hAnsi="仿宋" w:eastAsia="仿宋" w:cs="仿宋"/>
                <w:color w:val="auto"/>
                <w:kern w:val="0"/>
                <w:sz w:val="24"/>
                <w:szCs w:val="24"/>
                <w:highlight w:val="none"/>
                <w:shd w:val="clear" w:color="auto" w:fill="FFFFFF" w:themeFill="background1"/>
                <w:lang w:val="en-US" w:eastAsia="zh-CN"/>
              </w:rPr>
            </w:pPr>
            <w:r>
              <w:rPr>
                <w:rFonts w:hint="eastAsia" w:ascii="仿宋" w:hAnsi="仿宋" w:eastAsia="仿宋" w:cs="仿宋"/>
                <w:color w:val="auto"/>
                <w:kern w:val="0"/>
                <w:sz w:val="24"/>
                <w:szCs w:val="24"/>
                <w:highlight w:val="none"/>
                <w:shd w:val="clear" w:color="auto" w:fill="FFFFFF" w:themeFill="background1"/>
                <w:lang w:val="en-US" w:eastAsia="zh-CN"/>
              </w:rPr>
              <w:t>6.联系人：于晓捷    联系电话：18129430509</w:t>
            </w:r>
          </w:p>
          <w:p w14:paraId="1A32A60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240" w:firstLineChars="100"/>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注:采用保函形式递交保证金的，供应商须在投标截止时间前，将所投项目对应的保函随响应文件一起上传到政采云平台。</w:t>
            </w:r>
          </w:p>
          <w:p w14:paraId="0DA5608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240" w:firstLineChars="100"/>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递交时间:投标截止时间之前（提交投标保证金应充分考虑资金在途时间、跨行等因素导致的延迟到账情况，各供应商缴纳投标保证金时需在附加信息及用途栏内注明“投标保证金、项目名称、供应商名称(可简写) ”以投标保证金接收方银行到账信息为准)。</w:t>
            </w:r>
          </w:p>
          <w:p w14:paraId="6167221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240" w:firstLineChars="100"/>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采用保函形式递交保证金的：</w:t>
            </w:r>
          </w:p>
          <w:p w14:paraId="5D2E6C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240" w:firstLineChars="100"/>
              <w:jc w:val="left"/>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（1)根据国家现行采购政策，投标保证金可以使用金融系统电子保函，电子保函按照“一包段一保函 ”的原则，办理电子保函必须在响应截止时间《开标时间)前完成。供应商需自行评估异地、跨行、公体日等因素造成的保函办理延迟风险，并承担相应责任。开标前，投保人必须下载加密保单作为保证金</w:t>
            </w:r>
            <w:r>
              <w:rPr>
                <w:rFonts w:hint="eastAsia" w:ascii="仿宋" w:hAnsi="仿宋" w:eastAsia="仿宋" w:cs="仿宋"/>
                <w:color w:val="auto"/>
                <w:kern w:val="0"/>
                <w:sz w:val="24"/>
                <w:szCs w:val="24"/>
                <w:highlight w:val="none"/>
                <w:shd w:val="clear" w:color="auto" w:fill="FFFFFF" w:themeFill="background1"/>
                <w:lang w:val="en-US" w:eastAsia="zh-CN"/>
              </w:rPr>
              <w:t>的缴纳</w:t>
            </w:r>
            <w:r>
              <w:rPr>
                <w:rFonts w:hint="eastAsia" w:ascii="仿宋" w:hAnsi="仿宋" w:eastAsia="仿宋" w:cs="仿宋"/>
                <w:color w:val="auto"/>
                <w:kern w:val="0"/>
                <w:sz w:val="24"/>
                <w:szCs w:val="24"/>
                <w:highlight w:val="none"/>
                <w:shd w:val="clear" w:color="auto" w:fill="FFFFFF" w:themeFill="background1"/>
              </w:rPr>
              <w:t>凭证放入响应文件中。</w:t>
            </w:r>
          </w:p>
          <w:p w14:paraId="7776962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240" w:firstLineChars="100"/>
              <w:jc w:val="left"/>
              <w:textAlignment w:val="auto"/>
              <w:rPr>
                <w:rFonts w:hint="eastAsia" w:ascii="仿宋" w:hAnsi="仿宋" w:eastAsia="仿宋" w:cs="仿宋"/>
                <w:sz w:val="24"/>
                <w:szCs w:val="24"/>
              </w:rPr>
            </w:pPr>
            <w:r>
              <w:rPr>
                <w:rFonts w:hint="eastAsia" w:ascii="仿宋" w:hAnsi="仿宋" w:eastAsia="仿宋" w:cs="仿宋"/>
                <w:color w:val="auto"/>
                <w:kern w:val="0"/>
                <w:sz w:val="24"/>
                <w:szCs w:val="24"/>
                <w:highlight w:val="none"/>
                <w:shd w:val="clear" w:color="auto" w:fill="FFFFFF" w:themeFill="background1"/>
              </w:rPr>
              <w:t>(2)电子保函操作流程:登录政采云平台一点击右上角[金融服务]进入详情页一点击页面上方[保险/保函]，根据实际情况申请办理即可。供应商须在响应截止时间前，将所投项目对应的保函随响应文件一起上传到政采云平台。</w:t>
            </w:r>
          </w:p>
        </w:tc>
      </w:tr>
      <w:tr w14:paraId="35DAC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365" w:hRule="atLeast"/>
          <w:jc w:val="center"/>
        </w:trPr>
        <w:tc>
          <w:tcPr>
            <w:tcW w:w="871" w:type="dxa"/>
            <w:vAlign w:val="center"/>
          </w:tcPr>
          <w:p w14:paraId="32A15E57">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3.3.2</w:t>
            </w:r>
          </w:p>
        </w:tc>
        <w:tc>
          <w:tcPr>
            <w:tcW w:w="1695" w:type="dxa"/>
            <w:vAlign w:val="center"/>
          </w:tcPr>
          <w:p w14:paraId="1D7C6B2C">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color w:val="auto"/>
                <w:sz w:val="24"/>
              </w:rPr>
              <w:t>评标委员会组成</w:t>
            </w:r>
          </w:p>
        </w:tc>
        <w:tc>
          <w:tcPr>
            <w:tcW w:w="6675" w:type="dxa"/>
            <w:vAlign w:val="top"/>
          </w:tcPr>
          <w:p w14:paraId="1EDCB6B8">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评标委员会组成</w:t>
            </w:r>
            <w:r>
              <w:rPr>
                <w:rFonts w:hint="eastAsia" w:ascii="仿宋" w:hAnsi="仿宋" w:eastAsia="仿宋" w:cs="仿宋"/>
                <w:b/>
                <w:color w:val="auto"/>
                <w:sz w:val="24"/>
              </w:rPr>
              <w:t>：</w:t>
            </w:r>
            <w:r>
              <w:rPr>
                <w:rFonts w:hint="eastAsia" w:ascii="仿宋" w:hAnsi="仿宋" w:eastAsia="仿宋" w:cs="仿宋"/>
                <w:color w:val="auto"/>
                <w:sz w:val="24"/>
                <w:u w:val="single"/>
                <w:lang w:val="en-US" w:eastAsia="zh-CN"/>
              </w:rPr>
              <w:t>3</w:t>
            </w:r>
            <w:r>
              <w:rPr>
                <w:rFonts w:hint="eastAsia" w:ascii="仿宋" w:hAnsi="仿宋" w:eastAsia="仿宋" w:cs="仿宋"/>
                <w:color w:val="auto"/>
                <w:sz w:val="24"/>
              </w:rPr>
              <w:t>人，</w:t>
            </w:r>
            <w:r>
              <w:rPr>
                <w:rFonts w:hint="eastAsia" w:ascii="仿宋" w:hAnsi="仿宋" w:eastAsia="仿宋" w:cs="仿宋"/>
                <w:color w:val="FF0000"/>
                <w:sz w:val="24"/>
              </w:rPr>
              <w:t>其中采购人代表</w:t>
            </w:r>
            <w:r>
              <w:rPr>
                <w:rFonts w:hint="eastAsia" w:ascii="仿宋" w:hAnsi="仿宋" w:eastAsia="仿宋" w:cs="仿宋"/>
                <w:color w:val="FF0000"/>
                <w:sz w:val="24"/>
                <w:u w:val="single"/>
                <w:lang w:val="en-US" w:eastAsia="zh-CN"/>
              </w:rPr>
              <w:t>0</w:t>
            </w:r>
            <w:r>
              <w:rPr>
                <w:rFonts w:hint="eastAsia" w:ascii="仿宋" w:hAnsi="仿宋" w:eastAsia="仿宋" w:cs="仿宋"/>
                <w:color w:val="FF0000"/>
                <w:sz w:val="24"/>
              </w:rPr>
              <w:t>人；</w:t>
            </w:r>
          </w:p>
          <w:p w14:paraId="0AE8FE8A">
            <w:pPr>
              <w:spacing w:line="360" w:lineRule="auto"/>
              <w:rPr>
                <w:rFonts w:hint="eastAsia" w:ascii="仿宋" w:hAnsi="仿宋" w:eastAsia="仿宋" w:cs="仿宋"/>
                <w:sz w:val="24"/>
                <w:szCs w:val="24"/>
                <w:lang w:val="en-US" w:eastAsia="zh-CN"/>
              </w:rPr>
            </w:pPr>
            <w:r>
              <w:rPr>
                <w:rFonts w:hint="eastAsia" w:ascii="仿宋" w:hAnsi="仿宋" w:eastAsia="仿宋" w:cs="仿宋"/>
                <w:color w:val="auto"/>
                <w:sz w:val="24"/>
              </w:rPr>
              <w:t>专家从政采云平台专家库随机抽取。</w:t>
            </w:r>
          </w:p>
        </w:tc>
      </w:tr>
      <w:tr w14:paraId="43950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261" w:hRule="atLeast"/>
          <w:jc w:val="center"/>
        </w:trPr>
        <w:tc>
          <w:tcPr>
            <w:tcW w:w="871" w:type="dxa"/>
            <w:vAlign w:val="center"/>
          </w:tcPr>
          <w:p w14:paraId="48B3E860">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3.3.3</w:t>
            </w:r>
          </w:p>
        </w:tc>
        <w:tc>
          <w:tcPr>
            <w:tcW w:w="1695" w:type="dxa"/>
            <w:vAlign w:val="center"/>
          </w:tcPr>
          <w:p w14:paraId="40C74677">
            <w:pPr>
              <w:spacing w:line="360" w:lineRule="auto"/>
              <w:ind w:left="0" w:leftChars="0" w:right="0" w:rightChars="0" w:firstLine="0" w:firstLineChars="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评审办法</w:t>
            </w:r>
          </w:p>
        </w:tc>
        <w:tc>
          <w:tcPr>
            <w:tcW w:w="6675" w:type="dxa"/>
            <w:vAlign w:val="top"/>
          </w:tcPr>
          <w:p w14:paraId="286C60DE">
            <w:pPr>
              <w:spacing w:line="360" w:lineRule="auto"/>
              <w:ind w:left="0" w:leftChars="0" w:right="0" w:rightChars="0" w:firstLine="0" w:firstLineChars="0"/>
              <w:jc w:val="left"/>
              <w:rPr>
                <w:rFonts w:hint="eastAsia" w:ascii="仿宋" w:hAnsi="仿宋" w:eastAsia="仿宋" w:cs="仿宋"/>
                <w:color w:val="auto"/>
                <w:kern w:val="0"/>
                <w:sz w:val="24"/>
                <w:szCs w:val="24"/>
                <w:highlight w:val="none"/>
                <w:shd w:val="clear" w:color="auto" w:fill="FFFFFF" w:themeFill="background1"/>
                <w:lang w:val="en-US" w:eastAsia="zh-CN"/>
              </w:rPr>
            </w:pPr>
            <w:r>
              <w:rPr>
                <w:rFonts w:hint="eastAsia" w:ascii="仿宋" w:hAnsi="仿宋" w:eastAsia="仿宋" w:cs="仿宋"/>
                <w:color w:val="auto"/>
                <w:kern w:val="0"/>
                <w:sz w:val="24"/>
                <w:szCs w:val="24"/>
                <w:highlight w:val="none"/>
                <w:shd w:val="clear" w:color="auto" w:fill="FFFFFF" w:themeFill="background1"/>
              </w:rPr>
              <w:t>综合</w:t>
            </w:r>
            <w:r>
              <w:rPr>
                <w:rFonts w:hint="eastAsia" w:ascii="仿宋" w:hAnsi="仿宋" w:eastAsia="仿宋" w:cs="仿宋"/>
                <w:color w:val="auto"/>
                <w:kern w:val="0"/>
                <w:sz w:val="24"/>
                <w:szCs w:val="24"/>
                <w:highlight w:val="none"/>
                <w:shd w:val="clear" w:color="auto" w:fill="FFFFFF" w:themeFill="background1"/>
                <w:lang w:val="en-US" w:eastAsia="zh-CN"/>
              </w:rPr>
              <w:t>评分</w:t>
            </w:r>
            <w:r>
              <w:rPr>
                <w:rFonts w:hint="eastAsia" w:ascii="仿宋" w:hAnsi="仿宋" w:eastAsia="仿宋" w:cs="仿宋"/>
                <w:color w:val="auto"/>
                <w:kern w:val="0"/>
                <w:sz w:val="24"/>
                <w:szCs w:val="24"/>
                <w:highlight w:val="none"/>
                <w:shd w:val="clear" w:color="auto" w:fill="FFFFFF" w:themeFill="background1"/>
              </w:rPr>
              <w:t>法</w:t>
            </w:r>
          </w:p>
        </w:tc>
      </w:tr>
      <w:tr w14:paraId="3BDE0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261" w:hRule="atLeast"/>
          <w:jc w:val="center"/>
        </w:trPr>
        <w:tc>
          <w:tcPr>
            <w:tcW w:w="871" w:type="dxa"/>
            <w:vAlign w:val="center"/>
          </w:tcPr>
          <w:p w14:paraId="45EECE93">
            <w:pPr>
              <w:spacing w:line="36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3.3.4</w:t>
            </w:r>
          </w:p>
        </w:tc>
        <w:tc>
          <w:tcPr>
            <w:tcW w:w="1695" w:type="dxa"/>
            <w:shd w:val="clear" w:color="auto" w:fill="auto"/>
            <w:vAlign w:val="center"/>
          </w:tcPr>
          <w:p w14:paraId="3656F6F6">
            <w:pPr>
              <w:spacing w:line="360" w:lineRule="auto"/>
              <w:ind w:left="0" w:leftChars="0" w:right="0" w:rightChars="0" w:firstLine="0" w:firstLineChars="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成交候选人</w:t>
            </w:r>
          </w:p>
        </w:tc>
        <w:tc>
          <w:tcPr>
            <w:tcW w:w="6675" w:type="dxa"/>
            <w:shd w:val="clear" w:color="auto" w:fill="auto"/>
            <w:vAlign w:val="center"/>
          </w:tcPr>
          <w:p w14:paraId="219C2971">
            <w:pPr>
              <w:spacing w:line="360" w:lineRule="auto"/>
              <w:ind w:left="0" w:leftChars="0" w:right="0" w:rightChars="0" w:firstLine="0" w:firstLineChars="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磋商小组推荐三名成交候选人</w:t>
            </w:r>
          </w:p>
        </w:tc>
      </w:tr>
      <w:tr w14:paraId="24583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111" w:hRule="atLeast"/>
          <w:jc w:val="center"/>
        </w:trPr>
        <w:tc>
          <w:tcPr>
            <w:tcW w:w="871" w:type="dxa"/>
            <w:vAlign w:val="center"/>
          </w:tcPr>
          <w:p w14:paraId="173E3023">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3.4</w:t>
            </w:r>
          </w:p>
        </w:tc>
        <w:tc>
          <w:tcPr>
            <w:tcW w:w="1695" w:type="dxa"/>
            <w:vAlign w:val="center"/>
          </w:tcPr>
          <w:p w14:paraId="75B1D54E">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color w:val="auto"/>
                <w:kern w:val="0"/>
                <w:sz w:val="24"/>
                <w:szCs w:val="24"/>
                <w:highlight w:val="none"/>
                <w:shd w:val="clear" w:color="auto" w:fill="FFFFFF" w:themeFill="background1"/>
              </w:rPr>
              <w:t>计价方式</w:t>
            </w:r>
          </w:p>
        </w:tc>
        <w:tc>
          <w:tcPr>
            <w:tcW w:w="6675" w:type="dxa"/>
            <w:vAlign w:val="center"/>
          </w:tcPr>
          <w:p w14:paraId="5531EF43">
            <w:pPr>
              <w:spacing w:line="360" w:lineRule="auto"/>
              <w:jc w:val="both"/>
              <w:rPr>
                <w:rFonts w:hint="eastAsia" w:ascii="仿宋" w:hAnsi="仿宋" w:eastAsia="仿宋" w:cs="仿宋"/>
                <w:sz w:val="24"/>
                <w:szCs w:val="24"/>
                <w:lang w:val="en-US" w:eastAsia="zh-CN"/>
              </w:rPr>
            </w:pPr>
            <w:r>
              <w:rPr>
                <w:rFonts w:hint="eastAsia" w:ascii="仿宋" w:hAnsi="仿宋" w:eastAsia="仿宋" w:cs="仿宋"/>
                <w:color w:val="auto"/>
                <w:sz w:val="24"/>
                <w:szCs w:val="24"/>
                <w:highlight w:val="none"/>
              </w:rPr>
              <w:t>工程量清单计价</w:t>
            </w:r>
          </w:p>
        </w:tc>
      </w:tr>
      <w:tr w14:paraId="7D98E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725" w:hRule="atLeast"/>
          <w:jc w:val="center"/>
        </w:trPr>
        <w:tc>
          <w:tcPr>
            <w:tcW w:w="871" w:type="dxa"/>
            <w:shd w:val="clear" w:color="auto" w:fill="auto"/>
            <w:vAlign w:val="center"/>
          </w:tcPr>
          <w:p w14:paraId="4A3177E9">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3.5</w:t>
            </w:r>
          </w:p>
        </w:tc>
        <w:tc>
          <w:tcPr>
            <w:tcW w:w="1695" w:type="dxa"/>
            <w:shd w:val="clear" w:color="auto" w:fill="auto"/>
            <w:vAlign w:val="center"/>
          </w:tcPr>
          <w:p w14:paraId="3C425227">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是否允许递交备选投标方案</w:t>
            </w:r>
          </w:p>
        </w:tc>
        <w:tc>
          <w:tcPr>
            <w:tcW w:w="6675" w:type="dxa"/>
            <w:shd w:val="clear" w:color="auto" w:fill="auto"/>
            <w:vAlign w:val="top"/>
          </w:tcPr>
          <w:p w14:paraId="43ADD8C5">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☑不允许</w:t>
            </w:r>
          </w:p>
          <w:p w14:paraId="32155091">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□允许</w:t>
            </w:r>
          </w:p>
        </w:tc>
      </w:tr>
      <w:tr w14:paraId="53667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725" w:hRule="atLeast"/>
          <w:jc w:val="center"/>
        </w:trPr>
        <w:tc>
          <w:tcPr>
            <w:tcW w:w="871" w:type="dxa"/>
            <w:shd w:val="clear" w:color="auto" w:fill="auto"/>
            <w:vAlign w:val="center"/>
          </w:tcPr>
          <w:p w14:paraId="6360F00E">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3.6.1</w:t>
            </w:r>
          </w:p>
        </w:tc>
        <w:tc>
          <w:tcPr>
            <w:tcW w:w="1695" w:type="dxa"/>
            <w:shd w:val="clear" w:color="auto" w:fill="auto"/>
            <w:vAlign w:val="center"/>
          </w:tcPr>
          <w:p w14:paraId="60812432">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招标代理费</w:t>
            </w:r>
          </w:p>
        </w:tc>
        <w:tc>
          <w:tcPr>
            <w:tcW w:w="6675" w:type="dxa"/>
            <w:shd w:val="clear" w:color="auto" w:fill="auto"/>
            <w:vAlign w:val="top"/>
          </w:tcPr>
          <w:p w14:paraId="3CF94739">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bookmarkStart w:id="37" w:name="OLE_LINK20"/>
            <w:r>
              <w:rPr>
                <w:rFonts w:hint="eastAsia" w:ascii="仿宋" w:hAnsi="仿宋" w:eastAsia="仿宋" w:cs="仿宋"/>
                <w:sz w:val="24"/>
                <w:szCs w:val="24"/>
                <w:lang w:val="en-US" w:eastAsia="zh-CN"/>
              </w:rPr>
              <w:t>代理服务费的计算方法：参照国家计委计价格[2002]1980号文件《招标代理服务收费管理暂行办法》、《发改办价格〔2011〕534号》和国家发改办价格[2003]857号《关于招标代理服务收费有关问题的通知》的收费执行。</w:t>
            </w:r>
            <w:bookmarkEnd w:id="37"/>
          </w:p>
          <w:p w14:paraId="3BC762B7">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2、代理服务费的收取金额：以中标金额为基数按照规定收取</w:t>
            </w:r>
          </w:p>
          <w:p w14:paraId="585C3751">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3、代理服务费支付方式：由中标人支付。</w:t>
            </w:r>
          </w:p>
          <w:p w14:paraId="18DE118D">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4、代理服务费、评审费的支付时间：由中标人领取中标通知书前支付。</w:t>
            </w:r>
          </w:p>
        </w:tc>
      </w:tr>
      <w:tr w14:paraId="4EBF6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725" w:hRule="atLeast"/>
          <w:jc w:val="center"/>
        </w:trPr>
        <w:tc>
          <w:tcPr>
            <w:tcW w:w="871" w:type="dxa"/>
            <w:shd w:val="clear" w:color="auto" w:fill="auto"/>
            <w:vAlign w:val="center"/>
          </w:tcPr>
          <w:p w14:paraId="6F082B6F">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4.1</w:t>
            </w:r>
          </w:p>
        </w:tc>
        <w:tc>
          <w:tcPr>
            <w:tcW w:w="1695" w:type="dxa"/>
            <w:shd w:val="clear" w:color="auto" w:fill="auto"/>
            <w:vAlign w:val="center"/>
          </w:tcPr>
          <w:p w14:paraId="53CF0BB1">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是否退还投标文件</w:t>
            </w:r>
          </w:p>
        </w:tc>
        <w:tc>
          <w:tcPr>
            <w:tcW w:w="6675" w:type="dxa"/>
            <w:shd w:val="clear" w:color="auto" w:fill="auto"/>
            <w:vAlign w:val="top"/>
          </w:tcPr>
          <w:p w14:paraId="0BF91F49">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☑否</w:t>
            </w:r>
          </w:p>
          <w:p w14:paraId="1E46341B">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□是，供应商退一份</w:t>
            </w:r>
          </w:p>
        </w:tc>
      </w:tr>
      <w:tr w14:paraId="4D70B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725" w:hRule="atLeast"/>
          <w:jc w:val="center"/>
        </w:trPr>
        <w:tc>
          <w:tcPr>
            <w:tcW w:w="871" w:type="dxa"/>
            <w:shd w:val="clear" w:color="auto" w:fill="auto"/>
            <w:vAlign w:val="center"/>
          </w:tcPr>
          <w:p w14:paraId="2DEB0890">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5.1</w:t>
            </w:r>
          </w:p>
        </w:tc>
        <w:tc>
          <w:tcPr>
            <w:tcW w:w="1695" w:type="dxa"/>
            <w:shd w:val="clear" w:color="auto" w:fill="auto"/>
            <w:vAlign w:val="center"/>
          </w:tcPr>
          <w:p w14:paraId="73CE9471">
            <w:pPr>
              <w:keepNext/>
              <w:widowControl/>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color w:val="auto"/>
                <w:kern w:val="0"/>
                <w:sz w:val="24"/>
                <w:szCs w:val="24"/>
                <w:highlight w:val="none"/>
                <w:shd w:val="clear" w:color="auto" w:fill="FFFFFF" w:themeFill="background1"/>
              </w:rPr>
              <w:t>中小企业政策说明</w:t>
            </w:r>
          </w:p>
        </w:tc>
        <w:tc>
          <w:tcPr>
            <w:tcW w:w="6675" w:type="dxa"/>
            <w:shd w:val="clear" w:color="auto" w:fill="auto"/>
            <w:vAlign w:val="center"/>
          </w:tcPr>
          <w:p w14:paraId="1D885BE3">
            <w:pPr>
              <w:keepNext/>
              <w:widowControl/>
              <w:spacing w:line="360" w:lineRule="auto"/>
              <w:ind w:firstLine="482" w:firstLineChars="200"/>
              <w:jc w:val="left"/>
              <w:rPr>
                <w:rFonts w:hint="eastAsia" w:ascii="仿宋" w:hAnsi="仿宋" w:eastAsia="仿宋" w:cs="仿宋"/>
                <w:b/>
                <w:bCs/>
                <w:color w:val="auto"/>
                <w:sz w:val="24"/>
              </w:rPr>
            </w:pPr>
            <w:r>
              <w:rPr>
                <w:rFonts w:hint="eastAsia" w:ascii="仿宋" w:hAnsi="仿宋" w:eastAsia="仿宋" w:cs="仿宋"/>
                <w:b/>
                <w:bCs/>
                <w:color w:val="auto"/>
                <w:sz w:val="24"/>
              </w:rPr>
              <w:t>本项目专门面向</w:t>
            </w:r>
            <w:r>
              <w:rPr>
                <w:rFonts w:hint="eastAsia" w:ascii="仿宋" w:hAnsi="仿宋" w:eastAsia="仿宋" w:cs="仿宋"/>
                <w:b/>
                <w:bCs/>
                <w:color w:val="auto"/>
                <w:sz w:val="24"/>
                <w:lang w:val="en-US" w:eastAsia="zh-CN"/>
              </w:rPr>
              <w:t>小微</w:t>
            </w:r>
            <w:r>
              <w:rPr>
                <w:rFonts w:hint="eastAsia" w:ascii="仿宋" w:hAnsi="仿宋" w:eastAsia="仿宋" w:cs="仿宋"/>
                <w:b/>
                <w:bCs/>
                <w:color w:val="auto"/>
                <w:sz w:val="24"/>
              </w:rPr>
              <w:t>企业采购；</w:t>
            </w:r>
          </w:p>
          <w:p w14:paraId="1EFDEED5">
            <w:pPr>
              <w:keepNext/>
              <w:widowControl/>
              <w:spacing w:line="360" w:lineRule="auto"/>
              <w:ind w:firstLine="482" w:firstLineChars="200"/>
              <w:jc w:val="left"/>
              <w:rPr>
                <w:rFonts w:hint="eastAsia" w:ascii="仿宋" w:hAnsi="仿宋" w:eastAsia="仿宋" w:cs="仿宋"/>
                <w:b/>
                <w:bCs/>
                <w:color w:val="auto"/>
                <w:sz w:val="24"/>
              </w:rPr>
            </w:pPr>
          </w:p>
          <w:p w14:paraId="1906686E">
            <w:pPr>
              <w:keepNext/>
              <w:widowControl/>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24EC0519">
            <w:pPr>
              <w:keepNext/>
              <w:widowControl/>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2、在政府采购活动中，</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251E410B">
            <w:pPr>
              <w:keepNext/>
              <w:widowControl/>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3、在货物采购项目中，</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提供的货物既有中小企业制造货物，也有大型企业制造货物的，不享受本办法规定的中小企业扶持政策。</w:t>
            </w:r>
          </w:p>
          <w:p w14:paraId="24181B5B">
            <w:pPr>
              <w:keepNext/>
              <w:widowControl/>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4、以联合体形式参加政府采购活动，联合体各方均为中小企业的，联合体视同中小企业。其中，联合体各方均为小微企业的，联合体视同小微企业。</w:t>
            </w:r>
          </w:p>
          <w:p w14:paraId="68B95844">
            <w:pPr>
              <w:keepNext/>
              <w:widowControl/>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经享受扶持政策获得政府采购合同的，小微企业不得将合同分包给大中型企业，中型企业不得将合同分包给大型企业；</w:t>
            </w:r>
          </w:p>
          <w:p w14:paraId="2F77EA1A">
            <w:pPr>
              <w:keepNext/>
              <w:widowControl/>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6、残疾人福利性单位和监狱企业视同小型、微型企业。</w:t>
            </w:r>
          </w:p>
          <w:p w14:paraId="36FFAD82">
            <w:pPr>
              <w:keepNext/>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、根据“关于印发中小企业划型标准规定的通知(工信部联企业〔2011〕300号)”等有关规定，</w:t>
            </w:r>
            <w:r>
              <w:rPr>
                <w:rFonts w:hint="eastAsia" w:ascii="仿宋" w:hAnsi="仿宋" w:eastAsia="仿宋" w:cs="仿宋"/>
                <w:b/>
                <w:bCs/>
                <w:color w:val="auto"/>
                <w:kern w:val="0"/>
                <w:sz w:val="24"/>
                <w:szCs w:val="24"/>
                <w:highlight w:val="none"/>
              </w:rPr>
              <w:t>本项目标的所属行业为建筑业。</w:t>
            </w:r>
          </w:p>
        </w:tc>
      </w:tr>
      <w:tr w14:paraId="727AE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725" w:hRule="atLeast"/>
          <w:jc w:val="center"/>
        </w:trPr>
        <w:tc>
          <w:tcPr>
            <w:tcW w:w="871" w:type="dxa"/>
            <w:shd w:val="clear" w:color="auto" w:fill="auto"/>
            <w:vAlign w:val="center"/>
          </w:tcPr>
          <w:p w14:paraId="19941B9A">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6.1.1</w:t>
            </w:r>
          </w:p>
        </w:tc>
        <w:tc>
          <w:tcPr>
            <w:tcW w:w="1695" w:type="dxa"/>
            <w:shd w:val="clear" w:color="auto" w:fill="auto"/>
            <w:vAlign w:val="center"/>
          </w:tcPr>
          <w:p w14:paraId="1CCB6B01">
            <w:pPr>
              <w:keepNext/>
              <w:widowControl/>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color w:val="auto"/>
                <w:kern w:val="0"/>
                <w:sz w:val="24"/>
                <w:szCs w:val="24"/>
                <w:highlight w:val="none"/>
                <w:shd w:val="clear" w:color="auto" w:fill="FFFFFF" w:themeFill="background1"/>
              </w:rPr>
              <w:t>采购答疑</w:t>
            </w:r>
          </w:p>
        </w:tc>
        <w:tc>
          <w:tcPr>
            <w:tcW w:w="6675" w:type="dxa"/>
            <w:shd w:val="clear" w:color="auto" w:fill="auto"/>
            <w:vAlign w:val="center"/>
          </w:tcPr>
          <w:p w14:paraId="407277A4">
            <w:pPr>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1、不召开答疑会。</w:t>
            </w:r>
          </w:p>
          <w:p w14:paraId="2A6CF144">
            <w:pPr>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2、提出询问的，应当在响应文件递交截止时间6日前以书面形式（加盖公章）递交至</w:t>
            </w:r>
            <w:r>
              <w:rPr>
                <w:rFonts w:hint="eastAsia" w:ascii="仿宋" w:hAnsi="仿宋" w:eastAsia="仿宋" w:cs="仿宋"/>
                <w:color w:val="auto"/>
                <w:kern w:val="0"/>
                <w:sz w:val="24"/>
                <w:szCs w:val="24"/>
                <w:highlight w:val="none"/>
                <w:shd w:val="clear" w:color="auto" w:fill="FFFFFF" w:themeFill="background1"/>
                <w:lang w:eastAsia="zh-CN"/>
              </w:rPr>
              <w:t>新疆鑫之晟项目管理有限公司</w:t>
            </w:r>
            <w:r>
              <w:rPr>
                <w:rFonts w:hint="eastAsia" w:ascii="仿宋" w:hAnsi="仿宋" w:eastAsia="仿宋" w:cs="仿宋"/>
                <w:color w:val="auto"/>
                <w:kern w:val="0"/>
                <w:sz w:val="24"/>
                <w:szCs w:val="24"/>
                <w:highlight w:val="none"/>
                <w:shd w:val="clear" w:color="auto" w:fill="FFFFFF" w:themeFill="background1"/>
              </w:rPr>
              <w:t>，否则采购人不作任何解释。</w:t>
            </w:r>
          </w:p>
          <w:p w14:paraId="212DEA47">
            <w:pPr>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3、对</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提出质疑的，应当在获取</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或者</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公告期限届满之日起7个工作日内一次性以书面形式（按照财政部制定的质疑函范本编写）提出并递交至采购代理机构。</w:t>
            </w:r>
          </w:p>
          <w:p w14:paraId="5C0D6102">
            <w:pPr>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质疑接收人：</w:t>
            </w:r>
            <w:r>
              <w:rPr>
                <w:rFonts w:hint="eastAsia" w:ascii="仿宋" w:hAnsi="仿宋" w:eastAsia="仿宋" w:cs="仿宋"/>
                <w:color w:val="auto"/>
                <w:kern w:val="0"/>
                <w:sz w:val="24"/>
                <w:szCs w:val="24"/>
                <w:highlight w:val="none"/>
                <w:shd w:val="clear" w:color="auto" w:fill="FFFFFF" w:themeFill="background1"/>
                <w:lang w:val="en-US" w:eastAsia="zh-CN"/>
              </w:rPr>
              <w:t>于晓捷、赫龙飞</w:t>
            </w:r>
            <w:r>
              <w:rPr>
                <w:rFonts w:hint="eastAsia" w:ascii="仿宋" w:hAnsi="仿宋" w:eastAsia="仿宋" w:cs="仿宋"/>
                <w:color w:val="auto"/>
                <w:kern w:val="0"/>
                <w:sz w:val="24"/>
                <w:szCs w:val="24"/>
                <w:highlight w:val="none"/>
                <w:shd w:val="clear" w:color="auto" w:fill="FFFFFF" w:themeFill="background1"/>
              </w:rPr>
              <w:t>；联系方式：</w:t>
            </w:r>
            <w:r>
              <w:rPr>
                <w:rFonts w:hint="eastAsia" w:ascii="仿宋" w:hAnsi="仿宋" w:eastAsia="仿宋" w:cs="仿宋"/>
                <w:color w:val="auto"/>
                <w:kern w:val="0"/>
                <w:sz w:val="24"/>
                <w:szCs w:val="24"/>
                <w:highlight w:val="none"/>
                <w:shd w:val="clear" w:color="auto" w:fill="FFFFFF" w:themeFill="background1"/>
                <w:lang w:eastAsia="zh-CN"/>
              </w:rPr>
              <w:t>18129430509</w:t>
            </w:r>
            <w:r>
              <w:rPr>
                <w:rFonts w:hint="eastAsia" w:ascii="仿宋" w:hAnsi="仿宋" w:eastAsia="仿宋" w:cs="仿宋"/>
                <w:color w:val="auto"/>
                <w:kern w:val="0"/>
                <w:sz w:val="24"/>
                <w:szCs w:val="24"/>
                <w:highlight w:val="none"/>
                <w:shd w:val="clear" w:color="auto" w:fill="FFFFFF" w:themeFill="background1"/>
              </w:rPr>
              <w:t>。</w:t>
            </w:r>
          </w:p>
          <w:p w14:paraId="769B0307">
            <w:pPr>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sz w:val="24"/>
                <w:szCs w:val="24"/>
                <w:lang w:val="en-US" w:eastAsia="zh-CN"/>
              </w:rPr>
            </w:pPr>
            <w:r>
              <w:rPr>
                <w:rFonts w:hint="eastAsia" w:ascii="仿宋" w:hAnsi="仿宋" w:eastAsia="仿宋" w:cs="仿宋"/>
                <w:color w:val="auto"/>
                <w:kern w:val="0"/>
                <w:sz w:val="24"/>
                <w:szCs w:val="24"/>
                <w:highlight w:val="none"/>
                <w:shd w:val="clear" w:color="auto" w:fill="FFFFFF" w:themeFill="background1"/>
              </w:rPr>
              <w:t>4、注：①、供应商必须在法定质疑期内一次性提出针对同一采购程序环节的质疑；供应商投诉的事项不得超出已质疑事项的范围。②、供应商在国家法律规定的时间内未提出书面疑问，视为对</w:t>
            </w:r>
            <w:r>
              <w:rPr>
                <w:rFonts w:hint="eastAsia" w:ascii="仿宋" w:hAnsi="仿宋" w:eastAsia="仿宋" w:cs="仿宋"/>
                <w:color w:val="auto"/>
                <w:kern w:val="0"/>
                <w:sz w:val="24"/>
                <w:szCs w:val="24"/>
                <w:highlight w:val="none"/>
                <w:shd w:val="clear" w:color="auto" w:fill="FFFFFF" w:themeFill="background1"/>
                <w:lang w:eastAsia="zh-CN"/>
              </w:rPr>
              <w:t>采购文件</w:t>
            </w:r>
            <w:r>
              <w:rPr>
                <w:rFonts w:hint="eastAsia" w:ascii="仿宋" w:hAnsi="仿宋" w:eastAsia="仿宋" w:cs="仿宋"/>
                <w:color w:val="auto"/>
                <w:kern w:val="0"/>
                <w:sz w:val="24"/>
                <w:szCs w:val="24"/>
                <w:highlight w:val="none"/>
                <w:shd w:val="clear" w:color="auto" w:fill="FFFFFF" w:themeFill="background1"/>
              </w:rPr>
              <w:t>的资格条件、评审方法、合同文本、工程量清单等所有内容无异议。</w:t>
            </w:r>
          </w:p>
        </w:tc>
      </w:tr>
      <w:tr w14:paraId="1F95E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725" w:hRule="atLeast"/>
          <w:jc w:val="center"/>
        </w:trPr>
        <w:tc>
          <w:tcPr>
            <w:tcW w:w="871" w:type="dxa"/>
            <w:shd w:val="clear" w:color="auto" w:fill="auto"/>
            <w:vAlign w:val="center"/>
          </w:tcPr>
          <w:p w14:paraId="23DC1523">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7.1</w:t>
            </w:r>
          </w:p>
        </w:tc>
        <w:tc>
          <w:tcPr>
            <w:tcW w:w="1695" w:type="dxa"/>
            <w:shd w:val="clear" w:color="auto" w:fill="auto"/>
            <w:vAlign w:val="center"/>
          </w:tcPr>
          <w:p w14:paraId="6B78B52A">
            <w:pPr>
              <w:keepNext/>
              <w:widowControl/>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color w:val="auto"/>
                <w:kern w:val="0"/>
                <w:sz w:val="24"/>
                <w:szCs w:val="24"/>
                <w:highlight w:val="none"/>
                <w:lang w:val="en-US" w:eastAsia="zh-CN"/>
              </w:rPr>
              <w:t>付款方式</w:t>
            </w:r>
          </w:p>
        </w:tc>
        <w:tc>
          <w:tcPr>
            <w:tcW w:w="6675" w:type="dxa"/>
            <w:shd w:val="clear" w:color="auto" w:fill="auto"/>
            <w:vAlign w:val="center"/>
          </w:tcPr>
          <w:p w14:paraId="704E1152">
            <w:pPr>
              <w:keepNext w:val="0"/>
              <w:keepLines w:val="0"/>
              <w:widowControl/>
              <w:suppressLineNumbers w:val="0"/>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color w:val="FF0000"/>
                <w:kern w:val="0"/>
                <w:sz w:val="24"/>
                <w:szCs w:val="24"/>
                <w:highlight w:val="none"/>
                <w:lang w:eastAsia="zh-CN"/>
              </w:rPr>
              <w:t>承包人进场后，发包人应支付签约合同价的30%作为预付款（不含预备金），</w:t>
            </w:r>
            <w:r>
              <w:rPr>
                <w:rFonts w:hint="eastAsia" w:ascii="仿宋" w:hAnsi="仿宋" w:eastAsia="仿宋" w:cs="仿宋"/>
                <w:color w:val="FF0000"/>
                <w:kern w:val="0"/>
                <w:sz w:val="24"/>
                <w:szCs w:val="24"/>
                <w:highlight w:val="none"/>
                <w:lang w:val="en-US" w:eastAsia="zh-CN"/>
              </w:rPr>
              <w:t>其中预付款的30%打入农民工账户</w:t>
            </w:r>
            <w:r>
              <w:rPr>
                <w:rFonts w:hint="eastAsia" w:ascii="仿宋" w:hAnsi="仿宋" w:eastAsia="仿宋" w:cs="仿宋"/>
                <w:color w:val="FF0000"/>
                <w:kern w:val="0"/>
                <w:sz w:val="24"/>
                <w:szCs w:val="24"/>
                <w:highlight w:val="none"/>
                <w:lang w:eastAsia="zh-CN"/>
              </w:rPr>
              <w:t>，保证农民工资按月支付，</w:t>
            </w:r>
            <w:r>
              <w:rPr>
                <w:rFonts w:hint="eastAsia" w:ascii="仿宋" w:hAnsi="仿宋" w:eastAsia="仿宋" w:cs="仿宋"/>
                <w:color w:val="FF0000"/>
                <w:kern w:val="0"/>
                <w:sz w:val="24"/>
                <w:szCs w:val="24"/>
                <w:highlight w:val="none"/>
                <w:lang w:val="en-US" w:eastAsia="zh-CN"/>
              </w:rPr>
              <w:t>按每月经监理公司、建设方、审计单位等三方审核确认的工程进度报表支付，工程款累计支付到工程总价款的 85%时停止，待工程竣工验收合格以审计单位的审计价为工程结算依据。工程结算、财务竣工决算完成后付至终审价的 97%，留3%的终审价款作为工程质保金，质保期满经确认无遗留问题返还。工程款必须专用不得挪用。</w:t>
            </w:r>
          </w:p>
        </w:tc>
      </w:tr>
      <w:tr w14:paraId="55EB6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951" w:hRule="atLeast"/>
          <w:jc w:val="center"/>
        </w:trPr>
        <w:tc>
          <w:tcPr>
            <w:tcW w:w="871" w:type="dxa"/>
            <w:shd w:val="clear" w:color="auto" w:fill="auto"/>
            <w:vAlign w:val="center"/>
          </w:tcPr>
          <w:p w14:paraId="5C0162C8">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7.3.1</w:t>
            </w:r>
          </w:p>
        </w:tc>
        <w:tc>
          <w:tcPr>
            <w:tcW w:w="1695" w:type="dxa"/>
            <w:shd w:val="clear" w:color="auto" w:fill="auto"/>
            <w:vAlign w:val="center"/>
          </w:tcPr>
          <w:p w14:paraId="6CC68051">
            <w:pPr>
              <w:keepNext/>
              <w:widowControl/>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color w:val="auto"/>
                <w:kern w:val="0"/>
                <w:sz w:val="24"/>
                <w:szCs w:val="24"/>
                <w:highlight w:val="none"/>
                <w:shd w:val="clear" w:color="auto" w:fill="FFFFFF" w:themeFill="background1"/>
              </w:rPr>
              <w:t>履约保证金</w:t>
            </w:r>
          </w:p>
        </w:tc>
        <w:tc>
          <w:tcPr>
            <w:tcW w:w="6675" w:type="dxa"/>
            <w:shd w:val="clear" w:color="auto" w:fill="auto"/>
            <w:vAlign w:val="center"/>
          </w:tcPr>
          <w:p w14:paraId="2BA265BE">
            <w:pPr>
              <w:keepNext/>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FF0000"/>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b w:val="0"/>
                <w:bCs w:val="0"/>
                <w:color w:val="auto"/>
                <w:kern w:val="0"/>
                <w:sz w:val="24"/>
                <w:szCs w:val="24"/>
                <w:highlight w:val="none"/>
              </w:rPr>
              <w:t>、履约保证金金额：</w:t>
            </w:r>
            <w:r>
              <w:rPr>
                <w:rFonts w:hint="eastAsia" w:ascii="仿宋" w:hAnsi="仿宋" w:eastAsia="仿宋" w:cs="仿宋"/>
                <w:b w:val="0"/>
                <w:bCs w:val="0"/>
                <w:color w:val="auto"/>
                <w:kern w:val="0"/>
                <w:sz w:val="24"/>
                <w:szCs w:val="24"/>
                <w:highlight w:val="none"/>
                <w:lang w:val="en-US" w:eastAsia="zh-CN"/>
              </w:rPr>
              <w:t>合同价款的8%</w:t>
            </w:r>
            <w:r>
              <w:rPr>
                <w:rFonts w:hint="eastAsia" w:ascii="仿宋" w:hAnsi="仿宋" w:eastAsia="仿宋" w:cs="仿宋"/>
                <w:b w:val="0"/>
                <w:bCs w:val="0"/>
                <w:color w:val="auto"/>
                <w:kern w:val="0"/>
                <w:sz w:val="24"/>
                <w:szCs w:val="24"/>
                <w:highlight w:val="none"/>
              </w:rPr>
              <w:t>。</w:t>
            </w:r>
          </w:p>
          <w:p w14:paraId="2DCE8845">
            <w:pPr>
              <w:keepNext/>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应当以支票、汇票、本票或者金融机构、担保机构出具的保函等非现金形式提交履约保证金。</w:t>
            </w:r>
          </w:p>
        </w:tc>
      </w:tr>
      <w:tr w14:paraId="327F5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725" w:hRule="atLeast"/>
          <w:jc w:val="center"/>
        </w:trPr>
        <w:tc>
          <w:tcPr>
            <w:tcW w:w="871" w:type="dxa"/>
            <w:shd w:val="clear" w:color="auto" w:fill="auto"/>
            <w:vAlign w:val="center"/>
          </w:tcPr>
          <w:p w14:paraId="18895445">
            <w:pPr>
              <w:spacing w:line="36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8.1</w:t>
            </w:r>
          </w:p>
        </w:tc>
        <w:tc>
          <w:tcPr>
            <w:tcW w:w="1695" w:type="dxa"/>
            <w:shd w:val="clear" w:color="auto" w:fill="auto"/>
            <w:vAlign w:val="center"/>
          </w:tcPr>
          <w:p w14:paraId="4CCBBFE3">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招标控制价</w:t>
            </w:r>
          </w:p>
        </w:tc>
        <w:tc>
          <w:tcPr>
            <w:tcW w:w="6675" w:type="dxa"/>
            <w:shd w:val="clear" w:color="auto" w:fill="auto"/>
            <w:vAlign w:val="top"/>
          </w:tcPr>
          <w:p w14:paraId="3D59D912">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□不设招标控制价</w:t>
            </w:r>
          </w:p>
          <w:p w14:paraId="15EC37C5">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☑设招标控制价</w:t>
            </w:r>
          </w:p>
          <w:p w14:paraId="4B462A2A">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本项目控制价为3150389.95元</w:t>
            </w:r>
          </w:p>
        </w:tc>
      </w:tr>
      <w:tr w14:paraId="7EE7D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186" w:hRule="atLeast"/>
          <w:jc w:val="center"/>
        </w:trPr>
        <w:tc>
          <w:tcPr>
            <w:tcW w:w="871" w:type="dxa"/>
            <w:shd w:val="clear" w:color="auto" w:fill="auto"/>
            <w:vAlign w:val="center"/>
          </w:tcPr>
          <w:p w14:paraId="584B6E65">
            <w:pPr>
              <w:spacing w:line="36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9.1</w:t>
            </w:r>
          </w:p>
        </w:tc>
        <w:tc>
          <w:tcPr>
            <w:tcW w:w="1695" w:type="dxa"/>
            <w:shd w:val="clear" w:color="auto" w:fill="auto"/>
            <w:vAlign w:val="center"/>
          </w:tcPr>
          <w:p w14:paraId="01FD6519">
            <w:pPr>
              <w:spacing w:line="36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rPr>
              <w:t>公告发布媒体</w:t>
            </w:r>
          </w:p>
        </w:tc>
        <w:tc>
          <w:tcPr>
            <w:tcW w:w="6675" w:type="dxa"/>
            <w:shd w:val="clear" w:color="auto" w:fill="auto"/>
            <w:vAlign w:val="center"/>
          </w:tcPr>
          <w:p w14:paraId="18E48ACB">
            <w:pPr>
              <w:spacing w:line="360" w:lineRule="auto"/>
              <w:ind w:left="0" w:leftChars="0" w:right="0" w:righ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rPr>
              <w:t>新疆政府采购网</w:t>
            </w:r>
          </w:p>
        </w:tc>
      </w:tr>
      <w:tr w14:paraId="442D0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725" w:hRule="atLeast"/>
          <w:jc w:val="center"/>
        </w:trPr>
        <w:tc>
          <w:tcPr>
            <w:tcW w:w="871" w:type="dxa"/>
            <w:shd w:val="clear" w:color="auto" w:fill="auto"/>
            <w:vAlign w:val="center"/>
          </w:tcPr>
          <w:p w14:paraId="5CF2C05A">
            <w:pPr>
              <w:spacing w:line="36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9.2</w:t>
            </w:r>
          </w:p>
        </w:tc>
        <w:tc>
          <w:tcPr>
            <w:tcW w:w="1695" w:type="dxa"/>
            <w:shd w:val="clear" w:color="auto" w:fill="auto"/>
            <w:vAlign w:val="center"/>
          </w:tcPr>
          <w:p w14:paraId="2606D97D">
            <w:pPr>
              <w:keepNext/>
              <w:widowControl/>
              <w:spacing w:line="36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低于成本不正当竞争预防措施</w:t>
            </w:r>
          </w:p>
        </w:tc>
        <w:tc>
          <w:tcPr>
            <w:tcW w:w="6675" w:type="dxa"/>
            <w:shd w:val="clear" w:color="auto" w:fill="auto"/>
            <w:vAlign w:val="center"/>
          </w:tcPr>
          <w:p w14:paraId="394D4C7A">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（一）出现下列情形之一的，磋商小组应当启动异常低价投标（响应）审查程序：</w:t>
            </w:r>
          </w:p>
          <w:p w14:paraId="74A64B38">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1.投标（响应）报价低于全部通过符合性审查供应商投标（响应）报价平均值 50%的，即投标（响应）报价&lt;全部通过符合性审查供应商投标（响应）报价平均值×50%；</w:t>
            </w:r>
          </w:p>
          <w:p w14:paraId="77F63272">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2.投标（响应）报价低于通过符合性审查的次低报价供应商投标（响应）报价 50%的，即投标（响应）报价&lt;通过符合性审查的次低报价供应商投标（响应）报价×50%；</w:t>
            </w:r>
          </w:p>
          <w:p w14:paraId="133B4622">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3.投标（响应）报价低于采购项目最高限价 45%的，即投标（响应）报价&lt;采购项目最高限价×45%；</w:t>
            </w:r>
          </w:p>
          <w:p w14:paraId="5D28AF10">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4.磋商小组基于专业判断，认为供应商报价过低，有可能影响产品质量或者不能诚信履约的其他情形。</w:t>
            </w:r>
          </w:p>
          <w:p w14:paraId="233B3771">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采购人可以结合具体项目实际情况，提高上述第 1 项至第 3项中启动异常低价投标（响应）审查的数值标准，但是最高不得超过 65%。</w:t>
            </w:r>
          </w:p>
          <w:p w14:paraId="51BDE42D">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相关法律法规对供应商报价有规定的，从其规定。</w:t>
            </w:r>
          </w:p>
          <w:p w14:paraId="62435DBA">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（二）磋商小组启动异常低价投标（响应）审查后，属于前述第 1 项至第 4 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 分钟。其中，属于第 3 项情形，供应商已随投标（响应）文件一并提交相关书面说明及必要的证明材料的，在评审现场可不再重复提交。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2F070974">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2970CDFF">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异常低价投标（响应）审查的启动原因、审查意见和审查结果应当在评审报告中记录，并随供应商提供的相关书面说明及证明材料，以及磋商小组有关互联网浏览、查询历史一并归档。</w:t>
            </w:r>
          </w:p>
        </w:tc>
      </w:tr>
      <w:tr w14:paraId="525BB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725" w:hRule="atLeast"/>
          <w:jc w:val="center"/>
        </w:trPr>
        <w:tc>
          <w:tcPr>
            <w:tcW w:w="871" w:type="dxa"/>
            <w:shd w:val="clear" w:color="auto" w:fill="auto"/>
            <w:vAlign w:val="center"/>
          </w:tcPr>
          <w:p w14:paraId="31084B12">
            <w:pPr>
              <w:spacing w:line="36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9.4</w:t>
            </w:r>
          </w:p>
        </w:tc>
        <w:tc>
          <w:tcPr>
            <w:tcW w:w="1695" w:type="dxa"/>
            <w:shd w:val="clear" w:color="auto" w:fill="auto"/>
            <w:vAlign w:val="center"/>
          </w:tcPr>
          <w:p w14:paraId="72323356">
            <w:pPr>
              <w:adjustRightInd w:val="0"/>
              <w:snapToGrid w:val="0"/>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rPr>
              <w:t>特别说明</w:t>
            </w:r>
          </w:p>
        </w:tc>
        <w:tc>
          <w:tcPr>
            <w:tcW w:w="6675" w:type="dxa"/>
            <w:shd w:val="clear" w:color="auto" w:fill="auto"/>
            <w:vAlign w:val="center"/>
          </w:tcPr>
          <w:p w14:paraId="30EF547A">
            <w:pPr>
              <w:adjustRightInd w:val="0"/>
              <w:snapToGrid w:val="0"/>
              <w:spacing w:line="360" w:lineRule="auto"/>
              <w:rPr>
                <w:rFonts w:hint="eastAsia" w:ascii="仿宋" w:hAnsi="仿宋" w:eastAsia="仿宋" w:cs="仿宋"/>
                <w:sz w:val="24"/>
              </w:rPr>
            </w:pPr>
            <w:r>
              <w:rPr>
                <w:rFonts w:hint="eastAsia" w:ascii="仿宋" w:hAnsi="仿宋" w:eastAsia="仿宋" w:cs="仿宋"/>
                <w:sz w:val="24"/>
              </w:rPr>
              <w:t>1.为保证本项目质量，良好的售后服务，最低报价不作为中标的唯一依据。</w:t>
            </w:r>
          </w:p>
          <w:p w14:paraId="69D1A442">
            <w:pPr>
              <w:adjustRightInd w:val="0"/>
              <w:snapToGrid w:val="0"/>
              <w:spacing w:line="360" w:lineRule="auto"/>
              <w:rPr>
                <w:rFonts w:hint="eastAsia" w:ascii="仿宋" w:hAnsi="仿宋" w:eastAsia="仿宋" w:cs="仿宋"/>
                <w:sz w:val="24"/>
              </w:rPr>
            </w:pPr>
            <w:r>
              <w:rPr>
                <w:rFonts w:hint="eastAsia" w:ascii="仿宋" w:hAnsi="仿宋" w:eastAsia="仿宋" w:cs="仿宋"/>
                <w:sz w:val="24"/>
              </w:rPr>
              <w:t>2.投标文件中有弄虚作假的内容，其投标文件作废。（如假证书、假业绩、隐瞒不良行为记录、夸大荣誉、使用非本单位在职员工的相关证件及不符合</w:t>
            </w:r>
            <w:r>
              <w:rPr>
                <w:rFonts w:hint="eastAsia" w:ascii="仿宋" w:hAnsi="仿宋" w:eastAsia="仿宋" w:cs="仿宋"/>
                <w:sz w:val="24"/>
                <w:lang w:eastAsia="zh-CN"/>
              </w:rPr>
              <w:t>磋商文件</w:t>
            </w:r>
            <w:r>
              <w:rPr>
                <w:rFonts w:hint="eastAsia" w:ascii="仿宋" w:hAnsi="仿宋" w:eastAsia="仿宋" w:cs="仿宋"/>
                <w:sz w:val="24"/>
              </w:rPr>
              <w:t>规定的条款等）；在签订合同之前，采购人若发现中标候选供应商在投标过程中提供虚假证明文件，故意隐瞒公司不良信誉和财务状况，以及其他可能对合同圆满履行造成风险的因素等，招标人可拒绝与其签订合同，按规定取消其成交资格，监管部门依法进行处理或将其列入政府采购黑名单库。</w:t>
            </w:r>
          </w:p>
          <w:p w14:paraId="6D785BCC">
            <w:pPr>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rPr>
              <w:t>3.</w:t>
            </w:r>
            <w:r>
              <w:rPr>
                <w:rFonts w:hint="eastAsia" w:ascii="仿宋" w:hAnsi="仿宋" w:eastAsia="仿宋" w:cs="仿宋"/>
                <w:sz w:val="24"/>
                <w:lang w:eastAsia="zh-CN"/>
              </w:rPr>
              <w:t>磋商文件</w:t>
            </w:r>
            <w:r>
              <w:rPr>
                <w:rFonts w:hint="eastAsia" w:ascii="仿宋" w:hAnsi="仿宋" w:eastAsia="仿宋" w:cs="仿宋"/>
                <w:sz w:val="24"/>
              </w:rPr>
              <w:t>中如出现前后不一致情况，均以前附表内容为准。</w:t>
            </w:r>
          </w:p>
        </w:tc>
      </w:tr>
      <w:tr w14:paraId="2B963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725" w:hRule="atLeast"/>
          <w:jc w:val="center"/>
        </w:trPr>
        <w:tc>
          <w:tcPr>
            <w:tcW w:w="871" w:type="dxa"/>
            <w:shd w:val="clear" w:color="auto" w:fill="auto"/>
            <w:vAlign w:val="center"/>
          </w:tcPr>
          <w:p w14:paraId="1D6EEC2A">
            <w:pPr>
              <w:spacing w:line="36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9.5</w:t>
            </w:r>
          </w:p>
        </w:tc>
        <w:tc>
          <w:tcPr>
            <w:tcW w:w="1695" w:type="dxa"/>
            <w:shd w:val="clear" w:color="auto" w:fill="auto"/>
            <w:vAlign w:val="center"/>
          </w:tcPr>
          <w:p w14:paraId="467CEE41">
            <w:pPr>
              <w:adjustRightInd w:val="0"/>
              <w:snapToGrid w:val="0"/>
              <w:spacing w:line="360" w:lineRule="auto"/>
              <w:ind w:left="0" w:leftChars="0" w:right="0" w:rightChars="0" w:firstLine="0" w:firstLineChars="0"/>
              <w:jc w:val="center"/>
              <w:rPr>
                <w:rFonts w:hint="eastAsia" w:ascii="仿宋" w:hAnsi="仿宋" w:eastAsia="仿宋" w:cs="仿宋"/>
                <w:snapToGrid w:val="0"/>
                <w:color w:val="000000"/>
                <w:kern w:val="0"/>
                <w:sz w:val="24"/>
                <w:szCs w:val="21"/>
              </w:rPr>
            </w:pPr>
            <w:r>
              <w:rPr>
                <w:rFonts w:hint="eastAsia" w:ascii="仿宋" w:hAnsi="仿宋" w:eastAsia="仿宋" w:cs="仿宋"/>
                <w:sz w:val="24"/>
              </w:rPr>
              <w:t>合同签订</w:t>
            </w:r>
          </w:p>
        </w:tc>
        <w:tc>
          <w:tcPr>
            <w:tcW w:w="6675" w:type="dxa"/>
            <w:shd w:val="clear" w:color="auto" w:fill="auto"/>
            <w:vAlign w:val="center"/>
          </w:tcPr>
          <w:p w14:paraId="1E63F363">
            <w:pPr>
              <w:adjustRightInd w:val="0"/>
              <w:snapToGrid w:val="0"/>
              <w:spacing w:line="360" w:lineRule="auto"/>
              <w:rPr>
                <w:rFonts w:hint="eastAsia" w:ascii="仿宋" w:hAnsi="仿宋" w:eastAsia="仿宋" w:cs="仿宋"/>
                <w:snapToGrid w:val="0"/>
                <w:color w:val="000000"/>
                <w:kern w:val="0"/>
                <w:sz w:val="24"/>
                <w:szCs w:val="21"/>
              </w:rPr>
            </w:pPr>
            <w:r>
              <w:rPr>
                <w:rFonts w:hint="eastAsia" w:ascii="仿宋" w:hAnsi="仿宋" w:eastAsia="仿宋" w:cs="仿宋"/>
                <w:bCs/>
                <w:sz w:val="24"/>
              </w:rPr>
              <w:t>中标人收到中标通知书起 30日历日内。</w:t>
            </w:r>
          </w:p>
        </w:tc>
      </w:tr>
    </w:tbl>
    <w:p w14:paraId="37844D6C">
      <w:pPr>
        <w:rPr>
          <w:rFonts w:hint="eastAsia" w:ascii="仿宋" w:hAnsi="仿宋" w:eastAsia="仿宋" w:cs="仿宋"/>
          <w:color w:val="auto"/>
        </w:rPr>
        <w:sectPr>
          <w:footerReference r:id="rId5" w:type="default"/>
          <w:pgSz w:w="11906" w:h="16839"/>
          <w:pgMar w:top="1440" w:right="1800" w:bottom="1440" w:left="1800" w:header="0" w:footer="996" w:gutter="0"/>
          <w:pgBorders>
            <w:top w:val="none" w:sz="0" w:space="0"/>
            <w:left w:val="none" w:sz="0" w:space="0"/>
            <w:bottom w:val="none" w:sz="0" w:space="0"/>
            <w:right w:val="none" w:sz="0" w:space="0"/>
          </w:pgBorders>
          <w:cols w:space="720" w:num="1"/>
        </w:sectPr>
      </w:pPr>
    </w:p>
    <w:p w14:paraId="6FD9C173">
      <w:pPr>
        <w:spacing w:line="408" w:lineRule="auto"/>
        <w:rPr>
          <w:rFonts w:hint="eastAsia" w:ascii="仿宋" w:hAnsi="仿宋" w:eastAsia="仿宋" w:cs="仿宋"/>
          <w:color w:val="auto"/>
          <w:sz w:val="21"/>
        </w:rPr>
      </w:pPr>
    </w:p>
    <w:p w14:paraId="774B5D0B">
      <w:pPr>
        <w:spacing w:before="94" w:line="226" w:lineRule="auto"/>
        <w:ind w:left="3178"/>
        <w:rPr>
          <w:rFonts w:hint="eastAsia" w:ascii="仿宋" w:hAnsi="仿宋" w:eastAsia="仿宋" w:cs="仿宋"/>
          <w:color w:val="auto"/>
          <w:sz w:val="29"/>
          <w:szCs w:val="29"/>
        </w:rPr>
      </w:pPr>
      <w:r>
        <w:rPr>
          <w:rFonts w:hint="eastAsia" w:ascii="仿宋" w:hAnsi="仿宋" w:eastAsia="仿宋" w:cs="仿宋"/>
          <w:color w:val="auto"/>
          <w:spacing w:val="9"/>
          <w:sz w:val="29"/>
          <w:szCs w:val="29"/>
          <w14:textOutline w14:w="5448" w14:cap="sq" w14:cmpd="sng">
            <w14:solidFill>
              <w14:srgbClr w14:val="000000"/>
            </w14:solidFill>
            <w14:prstDash w14:val="solid"/>
            <w14:bevel/>
          </w14:textOutline>
        </w:rPr>
        <w:t>投标须知正文部</w:t>
      </w:r>
      <w:r>
        <w:rPr>
          <w:rFonts w:hint="eastAsia" w:ascii="仿宋" w:hAnsi="仿宋" w:eastAsia="仿宋" w:cs="仿宋"/>
          <w:color w:val="auto"/>
          <w:spacing w:val="8"/>
          <w:sz w:val="29"/>
          <w:szCs w:val="29"/>
          <w14:textOutline w14:w="5448" w14:cap="sq" w14:cmpd="sng">
            <w14:solidFill>
              <w14:srgbClr w14:val="000000"/>
            </w14:solidFill>
            <w14:prstDash w14:val="solid"/>
            <w14:bevel/>
          </w14:textOutline>
        </w:rPr>
        <w:t>分</w:t>
      </w:r>
    </w:p>
    <w:p w14:paraId="40D8AC8C">
      <w:pPr>
        <w:spacing w:before="222" w:line="229" w:lineRule="auto"/>
        <w:ind w:left="13"/>
        <w:outlineLvl w:val="1"/>
        <w:rPr>
          <w:rFonts w:hint="eastAsia" w:ascii="仿宋" w:hAnsi="仿宋" w:eastAsia="仿宋" w:cs="仿宋"/>
          <w:b/>
          <w:bCs/>
          <w:color w:val="auto"/>
          <w:sz w:val="24"/>
          <w:szCs w:val="24"/>
        </w:rPr>
      </w:pPr>
      <w:r>
        <w:rPr>
          <w:rFonts w:hint="eastAsia" w:ascii="仿宋" w:hAnsi="仿宋" w:eastAsia="仿宋" w:cs="仿宋"/>
          <w:b/>
          <w:bCs/>
          <w:color w:val="auto"/>
          <w:spacing w:val="2"/>
          <w:sz w:val="24"/>
          <w:szCs w:val="24"/>
        </w:rPr>
        <w:t xml:space="preserve">1. </w:t>
      </w:r>
      <w:r>
        <w:rPr>
          <w:rFonts w:hint="eastAsia" w:ascii="仿宋" w:hAnsi="仿宋" w:eastAsia="仿宋" w:cs="仿宋"/>
          <w:b/>
          <w:bCs/>
          <w:color w:val="auto"/>
          <w:spacing w:val="1"/>
          <w:sz w:val="24"/>
          <w:szCs w:val="24"/>
        </w:rPr>
        <w:t>总则</w:t>
      </w:r>
    </w:p>
    <w:p w14:paraId="34692AF0">
      <w:pPr>
        <w:spacing w:before="153" w:line="228" w:lineRule="auto"/>
        <w:ind w:left="13"/>
        <w:outlineLvl w:val="2"/>
        <w:rPr>
          <w:rFonts w:hint="eastAsia" w:ascii="仿宋" w:hAnsi="仿宋" w:eastAsia="仿宋" w:cs="仿宋"/>
          <w:color w:val="auto"/>
          <w:sz w:val="24"/>
          <w:szCs w:val="24"/>
        </w:rPr>
      </w:pPr>
      <w:r>
        <w:rPr>
          <w:rFonts w:hint="eastAsia" w:ascii="仿宋" w:hAnsi="仿宋" w:eastAsia="仿宋" w:cs="仿宋"/>
          <w:color w:val="auto"/>
          <w:spacing w:val="6"/>
          <w:sz w:val="24"/>
          <w:szCs w:val="24"/>
        </w:rPr>
        <w:t>1</w:t>
      </w:r>
      <w:r>
        <w:rPr>
          <w:rFonts w:hint="eastAsia" w:ascii="仿宋" w:hAnsi="仿宋" w:eastAsia="仿宋" w:cs="仿宋"/>
          <w:color w:val="auto"/>
          <w:spacing w:val="4"/>
          <w:sz w:val="24"/>
          <w:szCs w:val="24"/>
        </w:rPr>
        <w:t>.1 项目概况</w:t>
      </w:r>
    </w:p>
    <w:p w14:paraId="719D12A3">
      <w:pPr>
        <w:spacing w:before="150" w:line="370" w:lineRule="auto"/>
        <w:ind w:left="21" w:right="4" w:firstLine="412"/>
        <w:rPr>
          <w:rFonts w:hint="eastAsia" w:ascii="仿宋" w:hAnsi="仿宋" w:eastAsia="仿宋" w:cs="仿宋"/>
          <w:color w:val="auto"/>
          <w:sz w:val="24"/>
          <w:szCs w:val="24"/>
        </w:rPr>
      </w:pPr>
      <w:r>
        <w:rPr>
          <w:rFonts w:hint="eastAsia" w:ascii="仿宋" w:hAnsi="仿宋" w:eastAsia="仿宋" w:cs="仿宋"/>
          <w:color w:val="auto"/>
          <w:spacing w:val="14"/>
          <w:sz w:val="24"/>
          <w:szCs w:val="24"/>
        </w:rPr>
        <w:t>1</w:t>
      </w:r>
      <w:r>
        <w:rPr>
          <w:rFonts w:hint="eastAsia" w:ascii="仿宋" w:hAnsi="仿宋" w:eastAsia="仿宋" w:cs="仿宋"/>
          <w:color w:val="auto"/>
          <w:spacing w:val="12"/>
          <w:sz w:val="24"/>
          <w:szCs w:val="24"/>
        </w:rPr>
        <w:t>.1.1 根据《中华人民共和国招标投标法》等有关法律、法规和规章的规定，本招标项目</w:t>
      </w:r>
      <w:r>
        <w:rPr>
          <w:rFonts w:hint="eastAsia" w:ascii="仿宋" w:hAnsi="仿宋" w:eastAsia="仿宋" w:cs="仿宋"/>
          <w:color w:val="auto"/>
          <w:sz w:val="24"/>
          <w:szCs w:val="24"/>
        </w:rPr>
        <w:t xml:space="preserve"> </w:t>
      </w:r>
      <w:r>
        <w:rPr>
          <w:rFonts w:hint="eastAsia" w:ascii="仿宋" w:hAnsi="仿宋" w:eastAsia="仿宋" w:cs="仿宋"/>
          <w:color w:val="auto"/>
          <w:spacing w:val="14"/>
          <w:sz w:val="24"/>
          <w:szCs w:val="24"/>
        </w:rPr>
        <w:t>已</w:t>
      </w:r>
      <w:r>
        <w:rPr>
          <w:rFonts w:hint="eastAsia" w:ascii="仿宋" w:hAnsi="仿宋" w:eastAsia="仿宋" w:cs="仿宋"/>
          <w:color w:val="auto"/>
          <w:spacing w:val="11"/>
          <w:sz w:val="24"/>
          <w:szCs w:val="24"/>
        </w:rPr>
        <w:t>具</w:t>
      </w:r>
      <w:r>
        <w:rPr>
          <w:rFonts w:hint="eastAsia" w:ascii="仿宋" w:hAnsi="仿宋" w:eastAsia="仿宋" w:cs="仿宋"/>
          <w:color w:val="auto"/>
          <w:spacing w:val="7"/>
          <w:sz w:val="24"/>
          <w:szCs w:val="24"/>
        </w:rPr>
        <w:t>备招标条件，现对本标段进行招标。</w:t>
      </w:r>
    </w:p>
    <w:p w14:paraId="17DCF1A2">
      <w:pPr>
        <w:spacing w:before="1" w:line="227" w:lineRule="auto"/>
        <w:ind w:left="433"/>
        <w:rPr>
          <w:rFonts w:hint="eastAsia" w:ascii="仿宋" w:hAnsi="仿宋" w:eastAsia="仿宋" w:cs="仿宋"/>
          <w:color w:val="auto"/>
          <w:sz w:val="24"/>
          <w:szCs w:val="24"/>
        </w:rPr>
      </w:pPr>
      <w:r>
        <w:rPr>
          <w:rFonts w:hint="eastAsia" w:ascii="仿宋" w:hAnsi="仿宋" w:eastAsia="仿宋" w:cs="仿宋"/>
          <w:color w:val="auto"/>
          <w:spacing w:val="14"/>
          <w:sz w:val="24"/>
          <w:szCs w:val="24"/>
        </w:rPr>
        <w:t>1</w:t>
      </w:r>
      <w:r>
        <w:rPr>
          <w:rFonts w:hint="eastAsia" w:ascii="仿宋" w:hAnsi="仿宋" w:eastAsia="仿宋" w:cs="仿宋"/>
          <w:color w:val="auto"/>
          <w:spacing w:val="7"/>
          <w:sz w:val="24"/>
          <w:szCs w:val="24"/>
        </w:rPr>
        <w:t>.1.2 本招标项目招标人：见</w:t>
      </w:r>
      <w:r>
        <w:rPr>
          <w:rFonts w:hint="eastAsia" w:ascii="仿宋" w:hAnsi="仿宋" w:eastAsia="仿宋" w:cs="仿宋"/>
          <w:color w:val="auto"/>
          <w:spacing w:val="7"/>
          <w:sz w:val="24"/>
          <w:szCs w:val="24"/>
          <w:lang w:eastAsia="zh-CN"/>
        </w:rPr>
        <w:t>供应商</w:t>
      </w:r>
      <w:r>
        <w:rPr>
          <w:rFonts w:hint="eastAsia" w:ascii="仿宋" w:hAnsi="仿宋" w:eastAsia="仿宋" w:cs="仿宋"/>
          <w:color w:val="auto"/>
          <w:spacing w:val="7"/>
          <w:sz w:val="24"/>
          <w:szCs w:val="24"/>
        </w:rPr>
        <w:t>须知前附表。</w:t>
      </w:r>
    </w:p>
    <w:p w14:paraId="5831A073">
      <w:pPr>
        <w:spacing w:before="152" w:line="227" w:lineRule="auto"/>
        <w:ind w:left="433"/>
        <w:rPr>
          <w:rFonts w:hint="eastAsia" w:ascii="仿宋" w:hAnsi="仿宋" w:eastAsia="仿宋" w:cs="仿宋"/>
          <w:color w:val="auto"/>
          <w:sz w:val="24"/>
          <w:szCs w:val="24"/>
        </w:rPr>
      </w:pPr>
      <w:r>
        <w:rPr>
          <w:rFonts w:hint="eastAsia" w:ascii="仿宋" w:hAnsi="仿宋" w:eastAsia="仿宋" w:cs="仿宋"/>
          <w:color w:val="auto"/>
          <w:spacing w:val="14"/>
          <w:sz w:val="24"/>
          <w:szCs w:val="24"/>
        </w:rPr>
        <w:t>1</w:t>
      </w:r>
      <w:r>
        <w:rPr>
          <w:rFonts w:hint="eastAsia" w:ascii="仿宋" w:hAnsi="仿宋" w:eastAsia="仿宋" w:cs="仿宋"/>
          <w:color w:val="auto"/>
          <w:spacing w:val="12"/>
          <w:sz w:val="24"/>
          <w:szCs w:val="24"/>
        </w:rPr>
        <w:t>.</w:t>
      </w:r>
      <w:r>
        <w:rPr>
          <w:rFonts w:hint="eastAsia" w:ascii="仿宋" w:hAnsi="仿宋" w:eastAsia="仿宋" w:cs="仿宋"/>
          <w:color w:val="auto"/>
          <w:spacing w:val="7"/>
          <w:sz w:val="24"/>
          <w:szCs w:val="24"/>
        </w:rPr>
        <w:t>1.3 本标段招标代理机构：见</w:t>
      </w:r>
      <w:r>
        <w:rPr>
          <w:rFonts w:hint="eastAsia" w:ascii="仿宋" w:hAnsi="仿宋" w:eastAsia="仿宋" w:cs="仿宋"/>
          <w:color w:val="auto"/>
          <w:spacing w:val="7"/>
          <w:sz w:val="24"/>
          <w:szCs w:val="24"/>
          <w:lang w:eastAsia="zh-CN"/>
        </w:rPr>
        <w:t>供应商</w:t>
      </w:r>
      <w:r>
        <w:rPr>
          <w:rFonts w:hint="eastAsia" w:ascii="仿宋" w:hAnsi="仿宋" w:eastAsia="仿宋" w:cs="仿宋"/>
          <w:color w:val="auto"/>
          <w:spacing w:val="7"/>
          <w:sz w:val="24"/>
          <w:szCs w:val="24"/>
        </w:rPr>
        <w:t>须知前附表。</w:t>
      </w:r>
    </w:p>
    <w:p w14:paraId="7F5C40EF">
      <w:pPr>
        <w:spacing w:before="154" w:line="228" w:lineRule="auto"/>
        <w:ind w:left="433"/>
        <w:rPr>
          <w:rFonts w:hint="eastAsia" w:ascii="仿宋" w:hAnsi="仿宋" w:eastAsia="仿宋" w:cs="仿宋"/>
          <w:color w:val="auto"/>
          <w:sz w:val="24"/>
          <w:szCs w:val="24"/>
        </w:rPr>
      </w:pPr>
      <w:r>
        <w:rPr>
          <w:rFonts w:hint="eastAsia" w:ascii="仿宋" w:hAnsi="仿宋" w:eastAsia="仿宋" w:cs="仿宋"/>
          <w:color w:val="auto"/>
          <w:spacing w:val="13"/>
          <w:sz w:val="24"/>
          <w:szCs w:val="24"/>
        </w:rPr>
        <w:t>1</w:t>
      </w:r>
      <w:r>
        <w:rPr>
          <w:rFonts w:hint="eastAsia" w:ascii="仿宋" w:hAnsi="仿宋" w:eastAsia="仿宋" w:cs="仿宋"/>
          <w:color w:val="auto"/>
          <w:spacing w:val="7"/>
          <w:sz w:val="24"/>
          <w:szCs w:val="24"/>
        </w:rPr>
        <w:t>.1.4 本招标项目名称：见</w:t>
      </w:r>
      <w:r>
        <w:rPr>
          <w:rFonts w:hint="eastAsia" w:ascii="仿宋" w:hAnsi="仿宋" w:eastAsia="仿宋" w:cs="仿宋"/>
          <w:color w:val="auto"/>
          <w:spacing w:val="7"/>
          <w:sz w:val="24"/>
          <w:szCs w:val="24"/>
          <w:lang w:eastAsia="zh-CN"/>
        </w:rPr>
        <w:t>供应商</w:t>
      </w:r>
      <w:r>
        <w:rPr>
          <w:rFonts w:hint="eastAsia" w:ascii="仿宋" w:hAnsi="仿宋" w:eastAsia="仿宋" w:cs="仿宋"/>
          <w:color w:val="auto"/>
          <w:spacing w:val="7"/>
          <w:sz w:val="24"/>
          <w:szCs w:val="24"/>
        </w:rPr>
        <w:t>须知前附表。</w:t>
      </w:r>
    </w:p>
    <w:p w14:paraId="7D753B7A">
      <w:pPr>
        <w:spacing w:before="154" w:line="228" w:lineRule="auto"/>
        <w:ind w:left="433"/>
        <w:rPr>
          <w:rFonts w:hint="eastAsia" w:ascii="仿宋" w:hAnsi="仿宋" w:eastAsia="仿宋" w:cs="仿宋"/>
          <w:color w:val="auto"/>
          <w:sz w:val="24"/>
          <w:szCs w:val="24"/>
        </w:rPr>
      </w:pPr>
      <w:r>
        <w:rPr>
          <w:rFonts w:hint="eastAsia" w:ascii="仿宋" w:hAnsi="仿宋" w:eastAsia="仿宋" w:cs="仿宋"/>
          <w:color w:val="auto"/>
          <w:spacing w:val="13"/>
          <w:sz w:val="24"/>
          <w:szCs w:val="24"/>
        </w:rPr>
        <w:t>1</w:t>
      </w:r>
      <w:r>
        <w:rPr>
          <w:rFonts w:hint="eastAsia" w:ascii="仿宋" w:hAnsi="仿宋" w:eastAsia="仿宋" w:cs="仿宋"/>
          <w:color w:val="auto"/>
          <w:spacing w:val="7"/>
          <w:sz w:val="24"/>
          <w:szCs w:val="24"/>
        </w:rPr>
        <w:t>.1.5 本标段建设地点：见</w:t>
      </w:r>
      <w:r>
        <w:rPr>
          <w:rFonts w:hint="eastAsia" w:ascii="仿宋" w:hAnsi="仿宋" w:eastAsia="仿宋" w:cs="仿宋"/>
          <w:color w:val="auto"/>
          <w:spacing w:val="7"/>
          <w:sz w:val="24"/>
          <w:szCs w:val="24"/>
          <w:lang w:eastAsia="zh-CN"/>
        </w:rPr>
        <w:t>供应商</w:t>
      </w:r>
      <w:r>
        <w:rPr>
          <w:rFonts w:hint="eastAsia" w:ascii="仿宋" w:hAnsi="仿宋" w:eastAsia="仿宋" w:cs="仿宋"/>
          <w:color w:val="auto"/>
          <w:spacing w:val="7"/>
          <w:sz w:val="24"/>
          <w:szCs w:val="24"/>
        </w:rPr>
        <w:t>须知前附表。</w:t>
      </w:r>
    </w:p>
    <w:p w14:paraId="18C6011B">
      <w:pPr>
        <w:spacing w:before="151" w:line="225" w:lineRule="auto"/>
        <w:ind w:left="13"/>
        <w:outlineLvl w:val="2"/>
        <w:rPr>
          <w:rFonts w:hint="eastAsia" w:ascii="仿宋" w:hAnsi="仿宋" w:eastAsia="仿宋" w:cs="仿宋"/>
          <w:color w:val="auto"/>
          <w:sz w:val="24"/>
          <w:szCs w:val="24"/>
        </w:rPr>
      </w:pPr>
      <w:r>
        <w:rPr>
          <w:rFonts w:hint="eastAsia" w:ascii="仿宋" w:hAnsi="仿宋" w:eastAsia="仿宋" w:cs="仿宋"/>
          <w:color w:val="auto"/>
          <w:spacing w:val="12"/>
          <w:sz w:val="24"/>
          <w:szCs w:val="24"/>
        </w:rPr>
        <w:t>1</w:t>
      </w:r>
      <w:r>
        <w:rPr>
          <w:rFonts w:hint="eastAsia" w:ascii="仿宋" w:hAnsi="仿宋" w:eastAsia="仿宋" w:cs="仿宋"/>
          <w:color w:val="auto"/>
          <w:spacing w:val="7"/>
          <w:sz w:val="24"/>
          <w:szCs w:val="24"/>
        </w:rPr>
        <w:t>.</w:t>
      </w:r>
      <w:r>
        <w:rPr>
          <w:rFonts w:hint="eastAsia" w:ascii="仿宋" w:hAnsi="仿宋" w:eastAsia="仿宋" w:cs="仿宋"/>
          <w:color w:val="auto"/>
          <w:spacing w:val="6"/>
          <w:sz w:val="24"/>
          <w:szCs w:val="24"/>
        </w:rPr>
        <w:t>2 资金来源和落实情况</w:t>
      </w:r>
    </w:p>
    <w:p w14:paraId="0C5E5DF4">
      <w:pPr>
        <w:spacing w:before="158" w:line="227" w:lineRule="auto"/>
        <w:ind w:left="433"/>
        <w:rPr>
          <w:rFonts w:hint="eastAsia" w:ascii="仿宋" w:hAnsi="仿宋" w:eastAsia="仿宋" w:cs="仿宋"/>
          <w:color w:val="auto"/>
          <w:sz w:val="24"/>
          <w:szCs w:val="24"/>
        </w:rPr>
      </w:pPr>
      <w:r>
        <w:rPr>
          <w:rFonts w:hint="eastAsia" w:ascii="仿宋" w:hAnsi="仿宋" w:eastAsia="仿宋" w:cs="仿宋"/>
          <w:color w:val="auto"/>
          <w:spacing w:val="14"/>
          <w:sz w:val="24"/>
          <w:szCs w:val="24"/>
        </w:rPr>
        <w:t>1</w:t>
      </w:r>
      <w:r>
        <w:rPr>
          <w:rFonts w:hint="eastAsia" w:ascii="仿宋" w:hAnsi="仿宋" w:eastAsia="仿宋" w:cs="仿宋"/>
          <w:color w:val="auto"/>
          <w:spacing w:val="13"/>
          <w:sz w:val="24"/>
          <w:szCs w:val="24"/>
        </w:rPr>
        <w:t>.</w:t>
      </w:r>
      <w:r>
        <w:rPr>
          <w:rFonts w:hint="eastAsia" w:ascii="仿宋" w:hAnsi="仿宋" w:eastAsia="仿宋" w:cs="仿宋"/>
          <w:color w:val="auto"/>
          <w:spacing w:val="7"/>
          <w:sz w:val="24"/>
          <w:szCs w:val="24"/>
        </w:rPr>
        <w:t>2.1 本招标项目的资金来源：见</w:t>
      </w:r>
      <w:r>
        <w:rPr>
          <w:rFonts w:hint="eastAsia" w:ascii="仿宋" w:hAnsi="仿宋" w:eastAsia="仿宋" w:cs="仿宋"/>
          <w:color w:val="auto"/>
          <w:spacing w:val="7"/>
          <w:sz w:val="24"/>
          <w:szCs w:val="24"/>
          <w:lang w:eastAsia="zh-CN"/>
        </w:rPr>
        <w:t>供应商</w:t>
      </w:r>
      <w:r>
        <w:rPr>
          <w:rFonts w:hint="eastAsia" w:ascii="仿宋" w:hAnsi="仿宋" w:eastAsia="仿宋" w:cs="仿宋"/>
          <w:color w:val="auto"/>
          <w:spacing w:val="7"/>
          <w:sz w:val="24"/>
          <w:szCs w:val="24"/>
        </w:rPr>
        <w:t>须知前附表。</w:t>
      </w:r>
    </w:p>
    <w:p w14:paraId="3191B714">
      <w:pPr>
        <w:spacing w:before="155" w:line="227" w:lineRule="auto"/>
        <w:ind w:left="433"/>
        <w:rPr>
          <w:rFonts w:hint="eastAsia" w:ascii="仿宋" w:hAnsi="仿宋" w:eastAsia="仿宋" w:cs="仿宋"/>
          <w:color w:val="auto"/>
          <w:sz w:val="24"/>
          <w:szCs w:val="24"/>
        </w:rPr>
      </w:pPr>
      <w:r>
        <w:rPr>
          <w:rFonts w:hint="eastAsia" w:ascii="仿宋" w:hAnsi="仿宋" w:eastAsia="仿宋" w:cs="仿宋"/>
          <w:color w:val="auto"/>
          <w:spacing w:val="14"/>
          <w:sz w:val="24"/>
          <w:szCs w:val="24"/>
        </w:rPr>
        <w:t>1</w:t>
      </w:r>
      <w:r>
        <w:rPr>
          <w:rFonts w:hint="eastAsia" w:ascii="仿宋" w:hAnsi="仿宋" w:eastAsia="仿宋" w:cs="仿宋"/>
          <w:color w:val="auto"/>
          <w:spacing w:val="13"/>
          <w:sz w:val="24"/>
          <w:szCs w:val="24"/>
        </w:rPr>
        <w:t>.</w:t>
      </w:r>
      <w:r>
        <w:rPr>
          <w:rFonts w:hint="eastAsia" w:ascii="仿宋" w:hAnsi="仿宋" w:eastAsia="仿宋" w:cs="仿宋"/>
          <w:color w:val="auto"/>
          <w:spacing w:val="7"/>
          <w:sz w:val="24"/>
          <w:szCs w:val="24"/>
        </w:rPr>
        <w:t>2.2 本招标项目的出资比例：见</w:t>
      </w:r>
      <w:r>
        <w:rPr>
          <w:rFonts w:hint="eastAsia" w:ascii="仿宋" w:hAnsi="仿宋" w:eastAsia="仿宋" w:cs="仿宋"/>
          <w:color w:val="auto"/>
          <w:spacing w:val="7"/>
          <w:sz w:val="24"/>
          <w:szCs w:val="24"/>
          <w:lang w:eastAsia="zh-CN"/>
        </w:rPr>
        <w:t>供应商</w:t>
      </w:r>
      <w:r>
        <w:rPr>
          <w:rFonts w:hint="eastAsia" w:ascii="仿宋" w:hAnsi="仿宋" w:eastAsia="仿宋" w:cs="仿宋"/>
          <w:color w:val="auto"/>
          <w:spacing w:val="7"/>
          <w:sz w:val="24"/>
          <w:szCs w:val="24"/>
        </w:rPr>
        <w:t>须知前附表。</w:t>
      </w:r>
    </w:p>
    <w:p w14:paraId="6CDA02E6">
      <w:pPr>
        <w:spacing w:before="152" w:line="225" w:lineRule="auto"/>
        <w:ind w:left="433"/>
        <w:rPr>
          <w:rFonts w:hint="eastAsia" w:ascii="仿宋" w:hAnsi="仿宋" w:eastAsia="仿宋" w:cs="仿宋"/>
          <w:color w:val="auto"/>
          <w:sz w:val="24"/>
          <w:szCs w:val="24"/>
        </w:rPr>
      </w:pPr>
      <w:r>
        <w:rPr>
          <w:rFonts w:hint="eastAsia" w:ascii="仿宋" w:hAnsi="仿宋" w:eastAsia="仿宋" w:cs="仿宋"/>
          <w:color w:val="auto"/>
          <w:spacing w:val="14"/>
          <w:sz w:val="24"/>
          <w:szCs w:val="24"/>
        </w:rPr>
        <w:t>1.</w:t>
      </w:r>
      <w:r>
        <w:rPr>
          <w:rFonts w:hint="eastAsia" w:ascii="仿宋" w:hAnsi="仿宋" w:eastAsia="仿宋" w:cs="仿宋"/>
          <w:color w:val="auto"/>
          <w:spacing w:val="12"/>
          <w:sz w:val="24"/>
          <w:szCs w:val="24"/>
        </w:rPr>
        <w:t>2</w:t>
      </w:r>
      <w:r>
        <w:rPr>
          <w:rFonts w:hint="eastAsia" w:ascii="仿宋" w:hAnsi="仿宋" w:eastAsia="仿宋" w:cs="仿宋"/>
          <w:color w:val="auto"/>
          <w:spacing w:val="7"/>
          <w:sz w:val="24"/>
          <w:szCs w:val="24"/>
        </w:rPr>
        <w:t>.3 本招标项目的资金落实情况：见</w:t>
      </w:r>
      <w:r>
        <w:rPr>
          <w:rFonts w:hint="eastAsia" w:ascii="仿宋" w:hAnsi="仿宋" w:eastAsia="仿宋" w:cs="仿宋"/>
          <w:color w:val="auto"/>
          <w:spacing w:val="7"/>
          <w:sz w:val="24"/>
          <w:szCs w:val="24"/>
          <w:lang w:eastAsia="zh-CN"/>
        </w:rPr>
        <w:t>供应商</w:t>
      </w:r>
      <w:r>
        <w:rPr>
          <w:rFonts w:hint="eastAsia" w:ascii="仿宋" w:hAnsi="仿宋" w:eastAsia="仿宋" w:cs="仿宋"/>
          <w:color w:val="auto"/>
          <w:spacing w:val="7"/>
          <w:sz w:val="24"/>
          <w:szCs w:val="24"/>
        </w:rPr>
        <w:t>须知前附表。</w:t>
      </w:r>
    </w:p>
    <w:p w14:paraId="3A6AFC16">
      <w:pPr>
        <w:spacing w:before="157" w:line="229" w:lineRule="auto"/>
        <w:ind w:left="13"/>
        <w:outlineLvl w:val="2"/>
        <w:rPr>
          <w:rFonts w:hint="eastAsia" w:ascii="仿宋" w:hAnsi="仿宋" w:eastAsia="仿宋" w:cs="仿宋"/>
          <w:color w:val="auto"/>
          <w:sz w:val="24"/>
          <w:szCs w:val="24"/>
        </w:rPr>
      </w:pPr>
      <w:r>
        <w:rPr>
          <w:rFonts w:hint="eastAsia" w:ascii="仿宋" w:hAnsi="仿宋" w:eastAsia="仿宋" w:cs="仿宋"/>
          <w:color w:val="auto"/>
          <w:spacing w:val="14"/>
          <w:sz w:val="24"/>
          <w:szCs w:val="24"/>
        </w:rPr>
        <w:t>1</w:t>
      </w:r>
      <w:r>
        <w:rPr>
          <w:rFonts w:hint="eastAsia" w:ascii="仿宋" w:hAnsi="仿宋" w:eastAsia="仿宋" w:cs="仿宋"/>
          <w:color w:val="auto"/>
          <w:spacing w:val="8"/>
          <w:sz w:val="24"/>
          <w:szCs w:val="24"/>
        </w:rPr>
        <w:t>.</w:t>
      </w:r>
      <w:r>
        <w:rPr>
          <w:rFonts w:hint="eastAsia" w:ascii="仿宋" w:hAnsi="仿宋" w:eastAsia="仿宋" w:cs="仿宋"/>
          <w:color w:val="auto"/>
          <w:spacing w:val="7"/>
          <w:sz w:val="24"/>
          <w:szCs w:val="24"/>
        </w:rPr>
        <w:t>3 招标范围、计划工期和质量要求</w:t>
      </w:r>
    </w:p>
    <w:p w14:paraId="1C8A88E5">
      <w:pPr>
        <w:spacing w:before="152" w:line="228" w:lineRule="auto"/>
        <w:ind w:left="433"/>
        <w:rPr>
          <w:rFonts w:hint="eastAsia" w:ascii="仿宋" w:hAnsi="仿宋" w:eastAsia="仿宋" w:cs="仿宋"/>
          <w:color w:val="auto"/>
          <w:sz w:val="24"/>
          <w:szCs w:val="24"/>
        </w:rPr>
      </w:pPr>
      <w:r>
        <w:rPr>
          <w:rFonts w:hint="eastAsia" w:ascii="仿宋" w:hAnsi="仿宋" w:eastAsia="仿宋" w:cs="仿宋"/>
          <w:color w:val="auto"/>
          <w:spacing w:val="8"/>
          <w:sz w:val="24"/>
          <w:szCs w:val="24"/>
        </w:rPr>
        <w:t>1</w:t>
      </w:r>
      <w:r>
        <w:rPr>
          <w:rFonts w:hint="eastAsia" w:ascii="仿宋" w:hAnsi="仿宋" w:eastAsia="仿宋" w:cs="仿宋"/>
          <w:color w:val="auto"/>
          <w:spacing w:val="7"/>
          <w:sz w:val="24"/>
          <w:szCs w:val="24"/>
        </w:rPr>
        <w:t>.3.1 本次招标范围：见</w:t>
      </w:r>
      <w:r>
        <w:rPr>
          <w:rFonts w:hint="eastAsia" w:ascii="仿宋" w:hAnsi="仿宋" w:eastAsia="仿宋" w:cs="仿宋"/>
          <w:color w:val="auto"/>
          <w:spacing w:val="7"/>
          <w:sz w:val="24"/>
          <w:szCs w:val="24"/>
          <w:lang w:eastAsia="zh-CN"/>
        </w:rPr>
        <w:t>供应商</w:t>
      </w:r>
      <w:r>
        <w:rPr>
          <w:rFonts w:hint="eastAsia" w:ascii="仿宋" w:hAnsi="仿宋" w:eastAsia="仿宋" w:cs="仿宋"/>
          <w:color w:val="auto"/>
          <w:spacing w:val="7"/>
          <w:sz w:val="24"/>
          <w:szCs w:val="24"/>
        </w:rPr>
        <w:t>须知前附表。</w:t>
      </w:r>
    </w:p>
    <w:p w14:paraId="445062C8">
      <w:pPr>
        <w:spacing w:before="152" w:line="228" w:lineRule="auto"/>
        <w:ind w:left="433"/>
        <w:rPr>
          <w:rFonts w:hint="eastAsia" w:ascii="仿宋" w:hAnsi="仿宋" w:eastAsia="仿宋" w:cs="仿宋"/>
          <w:color w:val="auto"/>
          <w:sz w:val="24"/>
          <w:szCs w:val="24"/>
        </w:rPr>
      </w:pPr>
      <w:r>
        <w:rPr>
          <w:rFonts w:hint="eastAsia" w:ascii="仿宋" w:hAnsi="仿宋" w:eastAsia="仿宋" w:cs="仿宋"/>
          <w:color w:val="auto"/>
          <w:spacing w:val="14"/>
          <w:sz w:val="24"/>
          <w:szCs w:val="24"/>
        </w:rPr>
        <w:t>1</w:t>
      </w:r>
      <w:r>
        <w:rPr>
          <w:rFonts w:hint="eastAsia" w:ascii="仿宋" w:hAnsi="仿宋" w:eastAsia="仿宋" w:cs="仿宋"/>
          <w:color w:val="auto"/>
          <w:spacing w:val="7"/>
          <w:sz w:val="24"/>
          <w:szCs w:val="24"/>
        </w:rPr>
        <w:t>.3.2 本标段的计划工期：见</w:t>
      </w:r>
      <w:r>
        <w:rPr>
          <w:rFonts w:hint="eastAsia" w:ascii="仿宋" w:hAnsi="仿宋" w:eastAsia="仿宋" w:cs="仿宋"/>
          <w:color w:val="auto"/>
          <w:spacing w:val="7"/>
          <w:sz w:val="24"/>
          <w:szCs w:val="24"/>
          <w:lang w:eastAsia="zh-CN"/>
        </w:rPr>
        <w:t>供应商</w:t>
      </w:r>
      <w:r>
        <w:rPr>
          <w:rFonts w:hint="eastAsia" w:ascii="仿宋" w:hAnsi="仿宋" w:eastAsia="仿宋" w:cs="仿宋"/>
          <w:color w:val="auto"/>
          <w:spacing w:val="7"/>
          <w:sz w:val="24"/>
          <w:szCs w:val="24"/>
        </w:rPr>
        <w:t>须知前附表。</w:t>
      </w:r>
    </w:p>
    <w:p w14:paraId="7F7805D4">
      <w:pPr>
        <w:spacing w:before="154" w:line="228" w:lineRule="auto"/>
        <w:ind w:left="433"/>
        <w:rPr>
          <w:rFonts w:hint="eastAsia" w:ascii="仿宋" w:hAnsi="仿宋" w:eastAsia="仿宋" w:cs="仿宋"/>
          <w:color w:val="auto"/>
          <w:sz w:val="24"/>
          <w:szCs w:val="24"/>
        </w:rPr>
      </w:pPr>
      <w:r>
        <w:rPr>
          <w:rFonts w:hint="eastAsia" w:ascii="仿宋" w:hAnsi="仿宋" w:eastAsia="仿宋" w:cs="仿宋"/>
          <w:color w:val="auto"/>
          <w:spacing w:val="14"/>
          <w:sz w:val="24"/>
          <w:szCs w:val="24"/>
        </w:rPr>
        <w:t>1</w:t>
      </w:r>
      <w:r>
        <w:rPr>
          <w:rFonts w:hint="eastAsia" w:ascii="仿宋" w:hAnsi="仿宋" w:eastAsia="仿宋" w:cs="仿宋"/>
          <w:color w:val="auto"/>
          <w:spacing w:val="7"/>
          <w:sz w:val="24"/>
          <w:szCs w:val="24"/>
        </w:rPr>
        <w:t>.3.3 本标段的质量要求：见</w:t>
      </w:r>
      <w:r>
        <w:rPr>
          <w:rFonts w:hint="eastAsia" w:ascii="仿宋" w:hAnsi="仿宋" w:eastAsia="仿宋" w:cs="仿宋"/>
          <w:color w:val="auto"/>
          <w:spacing w:val="7"/>
          <w:sz w:val="24"/>
          <w:szCs w:val="24"/>
          <w:lang w:eastAsia="zh-CN"/>
        </w:rPr>
        <w:t>供应商</w:t>
      </w:r>
      <w:r>
        <w:rPr>
          <w:rFonts w:hint="eastAsia" w:ascii="仿宋" w:hAnsi="仿宋" w:eastAsia="仿宋" w:cs="仿宋"/>
          <w:color w:val="auto"/>
          <w:spacing w:val="7"/>
          <w:sz w:val="24"/>
          <w:szCs w:val="24"/>
        </w:rPr>
        <w:t>须知前附表。</w:t>
      </w:r>
    </w:p>
    <w:p w14:paraId="68355C4C">
      <w:pPr>
        <w:tabs>
          <w:tab w:val="left" w:pos="4620"/>
          <w:tab w:val="left" w:pos="9240"/>
          <w:tab w:val="left" w:pos="9460"/>
        </w:tabs>
        <w:spacing w:before="153" w:line="298" w:lineRule="auto"/>
        <w:ind w:left="420" w:right="-72" w:rightChars="0" w:hanging="407"/>
        <w:rPr>
          <w:rFonts w:hint="eastAsia" w:ascii="仿宋" w:hAnsi="仿宋" w:eastAsia="仿宋" w:cs="仿宋"/>
          <w:color w:val="auto"/>
          <w:sz w:val="24"/>
          <w:szCs w:val="24"/>
        </w:rPr>
      </w:pPr>
      <w:r>
        <w:rPr>
          <w:rFonts w:hint="eastAsia" w:ascii="仿宋" w:hAnsi="仿宋" w:eastAsia="仿宋" w:cs="仿宋"/>
          <w:color w:val="auto"/>
          <w:spacing w:val="14"/>
          <w:sz w:val="24"/>
          <w:szCs w:val="24"/>
        </w:rPr>
        <w:t>1</w:t>
      </w:r>
      <w:r>
        <w:rPr>
          <w:rFonts w:hint="eastAsia" w:ascii="仿宋" w:hAnsi="仿宋" w:eastAsia="仿宋" w:cs="仿宋"/>
          <w:color w:val="auto"/>
          <w:spacing w:val="10"/>
          <w:sz w:val="24"/>
          <w:szCs w:val="24"/>
        </w:rPr>
        <w:t>.</w:t>
      </w:r>
      <w:r>
        <w:rPr>
          <w:rFonts w:hint="eastAsia" w:ascii="仿宋" w:hAnsi="仿宋" w:eastAsia="仿宋" w:cs="仿宋"/>
          <w:color w:val="auto"/>
          <w:spacing w:val="7"/>
          <w:sz w:val="24"/>
          <w:szCs w:val="24"/>
        </w:rPr>
        <w:t xml:space="preserve">4 </w:t>
      </w:r>
      <w:r>
        <w:rPr>
          <w:rFonts w:hint="eastAsia" w:ascii="仿宋" w:hAnsi="仿宋" w:eastAsia="仿宋" w:cs="仿宋"/>
          <w:color w:val="auto"/>
          <w:spacing w:val="7"/>
          <w:sz w:val="24"/>
          <w:szCs w:val="24"/>
          <w:lang w:eastAsia="zh-CN"/>
        </w:rPr>
        <w:t>供应商</w:t>
      </w:r>
      <w:r>
        <w:rPr>
          <w:rFonts w:hint="eastAsia" w:ascii="仿宋" w:hAnsi="仿宋" w:eastAsia="仿宋" w:cs="仿宋"/>
          <w:color w:val="auto"/>
          <w:spacing w:val="7"/>
          <w:sz w:val="24"/>
          <w:szCs w:val="24"/>
        </w:rPr>
        <w:t xml:space="preserve">资格要求 </w:t>
      </w:r>
      <w:r>
        <w:rPr>
          <w:rFonts w:hint="eastAsia" w:ascii="仿宋" w:hAnsi="仿宋" w:eastAsia="仿宋" w:cs="仿宋"/>
          <w:color w:val="auto"/>
          <w:spacing w:val="7"/>
          <w:sz w:val="24"/>
          <w:szCs w:val="24"/>
          <w14:textOutline w14:w="3795" w14:cap="sq" w14:cmpd="sng">
            <w14:solidFill>
              <w14:srgbClr w14:val="000000"/>
            </w14:solidFill>
            <w14:prstDash w14:val="solid"/>
            <w14:bevel/>
          </w14:textOutline>
        </w:rPr>
        <w:t>(适用于已进行资格预审的)</w:t>
      </w:r>
      <w:r>
        <w:rPr>
          <w:rFonts w:hint="eastAsia" w:ascii="仿宋" w:hAnsi="仿宋" w:eastAsia="仿宋" w:cs="仿宋"/>
          <w:color w:val="auto"/>
          <w:spacing w:val="8"/>
          <w:sz w:val="24"/>
          <w:szCs w:val="24"/>
          <w:lang w:eastAsia="zh-CN"/>
        </w:rPr>
        <w:t>供应商</w:t>
      </w:r>
      <w:r>
        <w:rPr>
          <w:rFonts w:hint="eastAsia" w:ascii="仿宋" w:hAnsi="仿宋" w:eastAsia="仿宋" w:cs="仿宋"/>
          <w:color w:val="auto"/>
          <w:spacing w:val="8"/>
          <w:sz w:val="24"/>
          <w:szCs w:val="24"/>
        </w:rPr>
        <w:t>应是收到招标人发出投标邀请书的单</w:t>
      </w:r>
      <w:r>
        <w:rPr>
          <w:rFonts w:hint="eastAsia" w:ascii="仿宋" w:hAnsi="仿宋" w:eastAsia="仿宋" w:cs="仿宋"/>
          <w:color w:val="auto"/>
          <w:spacing w:val="4"/>
          <w:sz w:val="24"/>
          <w:szCs w:val="24"/>
        </w:rPr>
        <w:t>。</w:t>
      </w:r>
    </w:p>
    <w:p w14:paraId="177B78C3">
      <w:pPr>
        <w:spacing w:before="154" w:line="227" w:lineRule="auto"/>
        <w:ind w:left="13"/>
        <w:outlineLvl w:val="2"/>
        <w:rPr>
          <w:rFonts w:hint="eastAsia" w:ascii="仿宋" w:hAnsi="仿宋" w:eastAsia="仿宋" w:cs="仿宋"/>
          <w:color w:val="auto"/>
          <w:sz w:val="24"/>
          <w:szCs w:val="24"/>
        </w:rPr>
      </w:pPr>
      <w:r>
        <w:rPr>
          <w:rFonts w:hint="eastAsia" w:ascii="仿宋" w:hAnsi="仿宋" w:eastAsia="仿宋" w:cs="仿宋"/>
          <w:color w:val="auto"/>
          <w:spacing w:val="14"/>
          <w:sz w:val="24"/>
          <w:szCs w:val="24"/>
        </w:rPr>
        <w:t>1.</w:t>
      </w:r>
      <w:r>
        <w:rPr>
          <w:rFonts w:hint="eastAsia" w:ascii="仿宋" w:hAnsi="仿宋" w:eastAsia="仿宋" w:cs="仿宋"/>
          <w:color w:val="auto"/>
          <w:spacing w:val="10"/>
          <w:sz w:val="24"/>
          <w:szCs w:val="24"/>
        </w:rPr>
        <w:t>4</w:t>
      </w:r>
      <w:r>
        <w:rPr>
          <w:rFonts w:hint="eastAsia" w:ascii="仿宋" w:hAnsi="仿宋" w:eastAsia="仿宋" w:cs="仿宋"/>
          <w:color w:val="auto"/>
          <w:spacing w:val="7"/>
          <w:sz w:val="24"/>
          <w:szCs w:val="24"/>
        </w:rPr>
        <w:t xml:space="preserve"> </w:t>
      </w:r>
      <w:r>
        <w:rPr>
          <w:rFonts w:hint="eastAsia" w:ascii="仿宋" w:hAnsi="仿宋" w:eastAsia="仿宋" w:cs="仿宋"/>
          <w:color w:val="auto"/>
          <w:spacing w:val="7"/>
          <w:sz w:val="24"/>
          <w:szCs w:val="24"/>
          <w:lang w:eastAsia="zh-CN"/>
        </w:rPr>
        <w:t>供应商</w:t>
      </w:r>
      <w:r>
        <w:rPr>
          <w:rFonts w:hint="eastAsia" w:ascii="仿宋" w:hAnsi="仿宋" w:eastAsia="仿宋" w:cs="仿宋"/>
          <w:color w:val="auto"/>
          <w:spacing w:val="7"/>
          <w:sz w:val="24"/>
          <w:szCs w:val="24"/>
        </w:rPr>
        <w:t xml:space="preserve">资格要求 </w:t>
      </w:r>
      <w:r>
        <w:rPr>
          <w:rFonts w:hint="eastAsia" w:ascii="仿宋" w:hAnsi="仿宋" w:eastAsia="仿宋" w:cs="仿宋"/>
          <w:color w:val="auto"/>
          <w:spacing w:val="7"/>
          <w:sz w:val="24"/>
          <w:szCs w:val="24"/>
          <w14:textOutline w14:w="3795" w14:cap="sq" w14:cmpd="sng">
            <w14:solidFill>
              <w14:srgbClr w14:val="000000"/>
            </w14:solidFill>
            <w14:prstDash w14:val="solid"/>
            <w14:bevel/>
          </w14:textOutline>
        </w:rPr>
        <w:t>(适用于未进行资格预审的)</w:t>
      </w:r>
    </w:p>
    <w:p w14:paraId="1E753FBD">
      <w:pPr>
        <w:spacing w:before="155" w:line="226" w:lineRule="auto"/>
        <w:ind w:left="433"/>
        <w:rPr>
          <w:rFonts w:hint="eastAsia" w:ascii="仿宋" w:hAnsi="仿宋" w:eastAsia="仿宋" w:cs="仿宋"/>
          <w:color w:val="auto"/>
          <w:sz w:val="24"/>
          <w:szCs w:val="24"/>
        </w:rPr>
      </w:pPr>
      <w:r>
        <w:rPr>
          <w:rFonts w:hint="eastAsia" w:ascii="仿宋" w:hAnsi="仿宋" w:eastAsia="仿宋" w:cs="仿宋"/>
          <w:color w:val="auto"/>
          <w:spacing w:val="10"/>
          <w:sz w:val="24"/>
          <w:szCs w:val="24"/>
        </w:rPr>
        <w:t>1</w:t>
      </w:r>
      <w:r>
        <w:rPr>
          <w:rFonts w:hint="eastAsia" w:ascii="仿宋" w:hAnsi="仿宋" w:eastAsia="仿宋" w:cs="仿宋"/>
          <w:color w:val="auto"/>
          <w:spacing w:val="6"/>
          <w:sz w:val="24"/>
          <w:szCs w:val="24"/>
        </w:rPr>
        <w:t xml:space="preserve">.4.1 </w:t>
      </w:r>
      <w:r>
        <w:rPr>
          <w:rFonts w:hint="eastAsia" w:ascii="仿宋" w:hAnsi="仿宋" w:eastAsia="仿宋" w:cs="仿宋"/>
          <w:color w:val="auto"/>
          <w:spacing w:val="6"/>
          <w:sz w:val="24"/>
          <w:szCs w:val="24"/>
          <w:lang w:eastAsia="zh-CN"/>
        </w:rPr>
        <w:t>供应商</w:t>
      </w:r>
      <w:r>
        <w:rPr>
          <w:rFonts w:hint="eastAsia" w:ascii="仿宋" w:hAnsi="仿宋" w:eastAsia="仿宋" w:cs="仿宋"/>
          <w:color w:val="auto"/>
          <w:spacing w:val="6"/>
          <w:sz w:val="24"/>
          <w:szCs w:val="24"/>
        </w:rPr>
        <w:t>应具备承担本标段施工的资质条件、能力和信誉。</w:t>
      </w:r>
    </w:p>
    <w:p w14:paraId="77C7D04D">
      <w:pPr>
        <w:spacing w:before="154" w:line="227" w:lineRule="auto"/>
        <w:ind w:left="726"/>
        <w:rPr>
          <w:rFonts w:hint="eastAsia" w:ascii="仿宋" w:hAnsi="仿宋" w:eastAsia="仿宋" w:cs="仿宋"/>
          <w:color w:val="auto"/>
          <w:sz w:val="24"/>
          <w:szCs w:val="24"/>
        </w:rPr>
      </w:pPr>
      <w:r>
        <w:rPr>
          <w:rFonts w:hint="eastAsia" w:ascii="仿宋" w:hAnsi="仿宋" w:eastAsia="仿宋" w:cs="仿宋"/>
          <w:color w:val="auto"/>
          <w:spacing w:val="13"/>
          <w:sz w:val="24"/>
          <w:szCs w:val="24"/>
        </w:rPr>
        <w:t>(1) 资质条件：见</w:t>
      </w:r>
      <w:r>
        <w:rPr>
          <w:rFonts w:hint="eastAsia" w:ascii="仿宋" w:hAnsi="仿宋" w:eastAsia="仿宋" w:cs="仿宋"/>
          <w:color w:val="auto"/>
          <w:spacing w:val="13"/>
          <w:sz w:val="24"/>
          <w:szCs w:val="24"/>
          <w:lang w:eastAsia="zh-CN"/>
        </w:rPr>
        <w:t>供应商</w:t>
      </w:r>
      <w:r>
        <w:rPr>
          <w:rFonts w:hint="eastAsia" w:ascii="仿宋" w:hAnsi="仿宋" w:eastAsia="仿宋" w:cs="仿宋"/>
          <w:color w:val="auto"/>
          <w:spacing w:val="13"/>
          <w:sz w:val="24"/>
          <w:szCs w:val="24"/>
        </w:rPr>
        <w:t>须知前附表</w:t>
      </w:r>
      <w:r>
        <w:rPr>
          <w:rFonts w:hint="eastAsia" w:ascii="仿宋" w:hAnsi="仿宋" w:eastAsia="仿宋" w:cs="仿宋"/>
          <w:color w:val="auto"/>
          <w:spacing w:val="11"/>
          <w:sz w:val="24"/>
          <w:szCs w:val="24"/>
        </w:rPr>
        <w:t>；</w:t>
      </w:r>
    </w:p>
    <w:p w14:paraId="22DEF1AD">
      <w:pPr>
        <w:spacing w:before="155" w:line="228" w:lineRule="auto"/>
        <w:ind w:left="726"/>
        <w:rPr>
          <w:rFonts w:hint="eastAsia" w:ascii="仿宋" w:hAnsi="仿宋" w:eastAsia="仿宋" w:cs="仿宋"/>
          <w:color w:val="auto"/>
          <w:sz w:val="24"/>
          <w:szCs w:val="24"/>
        </w:rPr>
      </w:pPr>
      <w:r>
        <w:rPr>
          <w:rFonts w:hint="eastAsia" w:ascii="仿宋" w:hAnsi="仿宋" w:eastAsia="仿宋" w:cs="仿宋"/>
          <w:color w:val="auto"/>
          <w:spacing w:val="13"/>
          <w:sz w:val="24"/>
          <w:szCs w:val="24"/>
        </w:rPr>
        <w:t>(2) 财务要求：见</w:t>
      </w:r>
      <w:r>
        <w:rPr>
          <w:rFonts w:hint="eastAsia" w:ascii="仿宋" w:hAnsi="仿宋" w:eastAsia="仿宋" w:cs="仿宋"/>
          <w:color w:val="auto"/>
          <w:spacing w:val="13"/>
          <w:sz w:val="24"/>
          <w:szCs w:val="24"/>
          <w:lang w:eastAsia="zh-CN"/>
        </w:rPr>
        <w:t>供应商</w:t>
      </w:r>
      <w:r>
        <w:rPr>
          <w:rFonts w:hint="eastAsia" w:ascii="仿宋" w:hAnsi="仿宋" w:eastAsia="仿宋" w:cs="仿宋"/>
          <w:color w:val="auto"/>
          <w:spacing w:val="13"/>
          <w:sz w:val="24"/>
          <w:szCs w:val="24"/>
        </w:rPr>
        <w:t>须知前附表</w:t>
      </w:r>
      <w:r>
        <w:rPr>
          <w:rFonts w:hint="eastAsia" w:ascii="仿宋" w:hAnsi="仿宋" w:eastAsia="仿宋" w:cs="仿宋"/>
          <w:color w:val="auto"/>
          <w:spacing w:val="11"/>
          <w:sz w:val="24"/>
          <w:szCs w:val="24"/>
        </w:rPr>
        <w:t>；</w:t>
      </w:r>
    </w:p>
    <w:p w14:paraId="05FF101C">
      <w:pPr>
        <w:spacing w:before="153" w:line="226" w:lineRule="auto"/>
        <w:ind w:left="726"/>
        <w:rPr>
          <w:rFonts w:hint="eastAsia" w:ascii="仿宋" w:hAnsi="仿宋" w:eastAsia="仿宋" w:cs="仿宋"/>
          <w:color w:val="auto"/>
          <w:sz w:val="24"/>
          <w:szCs w:val="24"/>
        </w:rPr>
      </w:pPr>
      <w:r>
        <w:rPr>
          <w:rFonts w:hint="eastAsia" w:ascii="仿宋" w:hAnsi="仿宋" w:eastAsia="仿宋" w:cs="仿宋"/>
          <w:color w:val="auto"/>
          <w:spacing w:val="13"/>
          <w:sz w:val="24"/>
          <w:szCs w:val="24"/>
        </w:rPr>
        <w:t>(3) 业绩要求：见</w:t>
      </w:r>
      <w:r>
        <w:rPr>
          <w:rFonts w:hint="eastAsia" w:ascii="仿宋" w:hAnsi="仿宋" w:eastAsia="仿宋" w:cs="仿宋"/>
          <w:color w:val="auto"/>
          <w:spacing w:val="13"/>
          <w:sz w:val="24"/>
          <w:szCs w:val="24"/>
          <w:lang w:eastAsia="zh-CN"/>
        </w:rPr>
        <w:t>供应商</w:t>
      </w:r>
      <w:r>
        <w:rPr>
          <w:rFonts w:hint="eastAsia" w:ascii="仿宋" w:hAnsi="仿宋" w:eastAsia="仿宋" w:cs="仿宋"/>
          <w:color w:val="auto"/>
          <w:spacing w:val="13"/>
          <w:sz w:val="24"/>
          <w:szCs w:val="24"/>
        </w:rPr>
        <w:t>须知前附表</w:t>
      </w:r>
      <w:r>
        <w:rPr>
          <w:rFonts w:hint="eastAsia" w:ascii="仿宋" w:hAnsi="仿宋" w:eastAsia="仿宋" w:cs="仿宋"/>
          <w:color w:val="auto"/>
          <w:spacing w:val="11"/>
          <w:sz w:val="24"/>
          <w:szCs w:val="24"/>
        </w:rPr>
        <w:t>；</w:t>
      </w:r>
    </w:p>
    <w:p w14:paraId="5F9329D3">
      <w:pPr>
        <w:spacing w:before="154" w:line="228" w:lineRule="auto"/>
        <w:ind w:left="726"/>
        <w:rPr>
          <w:rFonts w:hint="eastAsia" w:ascii="仿宋" w:hAnsi="仿宋" w:eastAsia="仿宋" w:cs="仿宋"/>
          <w:color w:val="auto"/>
          <w:sz w:val="24"/>
          <w:szCs w:val="24"/>
        </w:rPr>
      </w:pPr>
      <w:r>
        <w:rPr>
          <w:rFonts w:hint="eastAsia" w:ascii="仿宋" w:hAnsi="仿宋" w:eastAsia="仿宋" w:cs="仿宋"/>
          <w:color w:val="auto"/>
          <w:spacing w:val="17"/>
          <w:sz w:val="24"/>
          <w:szCs w:val="24"/>
        </w:rPr>
        <w:t>(</w:t>
      </w:r>
      <w:r>
        <w:rPr>
          <w:rFonts w:hint="eastAsia" w:ascii="仿宋" w:hAnsi="仿宋" w:eastAsia="仿宋" w:cs="仿宋"/>
          <w:color w:val="auto"/>
          <w:spacing w:val="13"/>
          <w:sz w:val="24"/>
          <w:szCs w:val="24"/>
        </w:rPr>
        <w:t>4) 信誉要求：见</w:t>
      </w:r>
      <w:r>
        <w:rPr>
          <w:rFonts w:hint="eastAsia" w:ascii="仿宋" w:hAnsi="仿宋" w:eastAsia="仿宋" w:cs="仿宋"/>
          <w:color w:val="auto"/>
          <w:spacing w:val="13"/>
          <w:sz w:val="24"/>
          <w:szCs w:val="24"/>
          <w:lang w:eastAsia="zh-CN"/>
        </w:rPr>
        <w:t>供应商</w:t>
      </w:r>
      <w:r>
        <w:rPr>
          <w:rFonts w:hint="eastAsia" w:ascii="仿宋" w:hAnsi="仿宋" w:eastAsia="仿宋" w:cs="仿宋"/>
          <w:color w:val="auto"/>
          <w:spacing w:val="13"/>
          <w:sz w:val="24"/>
          <w:szCs w:val="24"/>
        </w:rPr>
        <w:t>须知前附表;</w:t>
      </w:r>
    </w:p>
    <w:p w14:paraId="2B2915F6">
      <w:pPr>
        <w:spacing w:before="154" w:line="227" w:lineRule="auto"/>
        <w:ind w:left="742"/>
        <w:rPr>
          <w:rFonts w:hint="eastAsia" w:ascii="仿宋" w:hAnsi="仿宋" w:eastAsia="仿宋" w:cs="仿宋"/>
          <w:color w:val="auto"/>
          <w:sz w:val="24"/>
          <w:szCs w:val="24"/>
        </w:rPr>
      </w:pPr>
      <w:r>
        <w:rPr>
          <w:rFonts w:hint="eastAsia" w:ascii="仿宋" w:hAnsi="仿宋" w:eastAsia="仿宋" w:cs="仿宋"/>
          <w:color w:val="auto"/>
          <w:spacing w:val="24"/>
          <w:sz w:val="24"/>
          <w:szCs w:val="24"/>
        </w:rPr>
        <w:t>(</w:t>
      </w:r>
      <w:r>
        <w:rPr>
          <w:rFonts w:hint="eastAsia" w:ascii="仿宋" w:hAnsi="仿宋" w:eastAsia="仿宋" w:cs="仿宋"/>
          <w:color w:val="auto"/>
          <w:spacing w:val="12"/>
          <w:sz w:val="24"/>
          <w:szCs w:val="24"/>
        </w:rPr>
        <w:t>5) 项目经理资格：见</w:t>
      </w:r>
      <w:r>
        <w:rPr>
          <w:rFonts w:hint="eastAsia" w:ascii="仿宋" w:hAnsi="仿宋" w:eastAsia="仿宋" w:cs="仿宋"/>
          <w:color w:val="auto"/>
          <w:spacing w:val="12"/>
          <w:sz w:val="24"/>
          <w:szCs w:val="24"/>
          <w:lang w:eastAsia="zh-CN"/>
        </w:rPr>
        <w:t>供应商</w:t>
      </w:r>
      <w:r>
        <w:rPr>
          <w:rFonts w:hint="eastAsia" w:ascii="仿宋" w:hAnsi="仿宋" w:eastAsia="仿宋" w:cs="仿宋"/>
          <w:color w:val="auto"/>
          <w:spacing w:val="12"/>
          <w:sz w:val="24"/>
          <w:szCs w:val="24"/>
        </w:rPr>
        <w:t>须知前附表；</w:t>
      </w:r>
    </w:p>
    <w:p w14:paraId="610AB1EC">
      <w:pPr>
        <w:spacing w:before="155" w:line="226" w:lineRule="auto"/>
        <w:ind w:left="742"/>
        <w:rPr>
          <w:rFonts w:hint="eastAsia" w:ascii="仿宋" w:hAnsi="仿宋" w:eastAsia="仿宋" w:cs="仿宋"/>
          <w:color w:val="auto"/>
          <w:sz w:val="24"/>
          <w:szCs w:val="24"/>
        </w:rPr>
      </w:pPr>
      <w:r>
        <w:rPr>
          <w:rFonts w:hint="eastAsia" w:ascii="仿宋" w:hAnsi="仿宋" w:eastAsia="仿宋" w:cs="仿宋"/>
          <w:color w:val="auto"/>
          <w:spacing w:val="13"/>
          <w:sz w:val="24"/>
          <w:szCs w:val="24"/>
        </w:rPr>
        <w:t>(6) 其他要求：见</w:t>
      </w:r>
      <w:r>
        <w:rPr>
          <w:rFonts w:hint="eastAsia" w:ascii="仿宋" w:hAnsi="仿宋" w:eastAsia="仿宋" w:cs="仿宋"/>
          <w:color w:val="auto"/>
          <w:spacing w:val="13"/>
          <w:sz w:val="24"/>
          <w:szCs w:val="24"/>
          <w:lang w:eastAsia="zh-CN"/>
        </w:rPr>
        <w:t>供应商</w:t>
      </w:r>
      <w:r>
        <w:rPr>
          <w:rFonts w:hint="eastAsia" w:ascii="仿宋" w:hAnsi="仿宋" w:eastAsia="仿宋" w:cs="仿宋"/>
          <w:color w:val="auto"/>
          <w:spacing w:val="13"/>
          <w:sz w:val="24"/>
          <w:szCs w:val="24"/>
        </w:rPr>
        <w:t>须知前附表</w:t>
      </w:r>
      <w:r>
        <w:rPr>
          <w:rFonts w:hint="eastAsia" w:ascii="仿宋" w:hAnsi="仿宋" w:eastAsia="仿宋" w:cs="仿宋"/>
          <w:color w:val="auto"/>
          <w:spacing w:val="11"/>
          <w:sz w:val="24"/>
          <w:szCs w:val="24"/>
        </w:rPr>
        <w:t>。</w:t>
      </w:r>
    </w:p>
    <w:p w14:paraId="5351C66A">
      <w:pPr>
        <w:spacing w:before="152" w:line="228" w:lineRule="auto"/>
        <w:ind w:left="433"/>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 xml:space="preserve">1.4.2 </w:t>
      </w:r>
      <w:r>
        <w:rPr>
          <w:rFonts w:hint="eastAsia" w:ascii="仿宋" w:hAnsi="仿宋" w:eastAsia="仿宋" w:cs="仿宋"/>
          <w:color w:val="auto"/>
          <w:spacing w:val="8"/>
          <w:sz w:val="24"/>
          <w:szCs w:val="24"/>
          <w:lang w:eastAsia="zh-CN"/>
        </w:rPr>
        <w:t>供应商</w:t>
      </w:r>
      <w:r>
        <w:rPr>
          <w:rFonts w:hint="eastAsia" w:ascii="仿宋" w:hAnsi="仿宋" w:eastAsia="仿宋" w:cs="仿宋"/>
          <w:color w:val="auto"/>
          <w:spacing w:val="8"/>
          <w:sz w:val="24"/>
          <w:szCs w:val="24"/>
        </w:rPr>
        <w:t>须知前附表规定接受联合体投标的，除应符合本章第1.4.1 项和</w:t>
      </w:r>
      <w:r>
        <w:rPr>
          <w:rFonts w:hint="eastAsia" w:ascii="仿宋" w:hAnsi="仿宋" w:eastAsia="仿宋" w:cs="仿宋"/>
          <w:color w:val="auto"/>
          <w:spacing w:val="8"/>
          <w:sz w:val="24"/>
          <w:szCs w:val="24"/>
          <w:lang w:eastAsia="zh-CN"/>
        </w:rPr>
        <w:t>供应商</w:t>
      </w:r>
      <w:r>
        <w:rPr>
          <w:rFonts w:hint="eastAsia" w:ascii="仿宋" w:hAnsi="仿宋" w:eastAsia="仿宋" w:cs="仿宋"/>
          <w:color w:val="auto"/>
          <w:spacing w:val="8"/>
          <w:sz w:val="24"/>
          <w:szCs w:val="24"/>
        </w:rPr>
        <w:t>须知前附表的要求外，还应遵守以下规定：</w:t>
      </w:r>
    </w:p>
    <w:p w14:paraId="69E49165">
      <w:pPr>
        <w:spacing w:before="152" w:line="228" w:lineRule="auto"/>
        <w:ind w:left="433"/>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(1) 联合体各方应按竞争性磋商文件提供的格式签订联合体协议书， 明确联合体牵头人和各方权利义务；</w:t>
      </w:r>
    </w:p>
    <w:p w14:paraId="13896228">
      <w:pPr>
        <w:spacing w:before="152" w:line="228" w:lineRule="auto"/>
        <w:ind w:left="433"/>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(2) 由同一专业的单位组成的联合体，按照资质等级较低的单位确定资质等级；</w:t>
      </w:r>
    </w:p>
    <w:p w14:paraId="2D5A1BB8">
      <w:pPr>
        <w:spacing w:before="152" w:line="228" w:lineRule="auto"/>
        <w:ind w:left="433"/>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(3) 联合体各方不得再以自己名义单独或参加其他联合体在同一标段</w:t>
      </w:r>
    </w:p>
    <w:p w14:paraId="3B95498F">
      <w:pPr>
        <w:spacing w:before="152" w:line="228" w:lineRule="auto"/>
        <w:ind w:left="433"/>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中投标。</w:t>
      </w:r>
    </w:p>
    <w:p w14:paraId="3D1DE616">
      <w:pPr>
        <w:spacing w:before="152" w:line="228" w:lineRule="auto"/>
        <w:ind w:left="433"/>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 xml:space="preserve">1.4.3 </w:t>
      </w:r>
      <w:r>
        <w:rPr>
          <w:rFonts w:hint="eastAsia" w:ascii="仿宋" w:hAnsi="仿宋" w:eastAsia="仿宋" w:cs="仿宋"/>
          <w:color w:val="auto"/>
          <w:spacing w:val="8"/>
          <w:sz w:val="24"/>
          <w:szCs w:val="24"/>
          <w:lang w:eastAsia="zh-CN"/>
        </w:rPr>
        <w:t>供应商</w:t>
      </w:r>
      <w:r>
        <w:rPr>
          <w:rFonts w:hint="eastAsia" w:ascii="仿宋" w:hAnsi="仿宋" w:eastAsia="仿宋" w:cs="仿宋"/>
          <w:color w:val="auto"/>
          <w:spacing w:val="8"/>
          <w:sz w:val="24"/>
          <w:szCs w:val="24"/>
        </w:rPr>
        <w:t>不得存在下列情形之一：</w:t>
      </w:r>
    </w:p>
    <w:p w14:paraId="20840C8F">
      <w:pPr>
        <w:spacing w:before="152" w:line="228" w:lineRule="auto"/>
        <w:ind w:left="433"/>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(1) 为招标人不具有独立法人资格的附属机构 (单位) ；</w:t>
      </w:r>
    </w:p>
    <w:p w14:paraId="1CF8B13B">
      <w:pPr>
        <w:spacing w:before="152" w:line="228" w:lineRule="auto"/>
        <w:ind w:left="433"/>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(2) 为本标段前期准备提供设计或咨询服务的，但设计施工总承包的除外；</w:t>
      </w:r>
    </w:p>
    <w:p w14:paraId="6363A229">
      <w:pPr>
        <w:spacing w:before="152" w:line="228" w:lineRule="auto"/>
        <w:ind w:left="433"/>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(3) 为本标段的监理人；</w:t>
      </w:r>
    </w:p>
    <w:p w14:paraId="499B2FE0">
      <w:pPr>
        <w:spacing w:before="152" w:line="228" w:lineRule="auto"/>
        <w:ind w:left="433"/>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(4) 为本标段的代建人；</w:t>
      </w:r>
    </w:p>
    <w:p w14:paraId="1841E72D">
      <w:pPr>
        <w:spacing w:before="152" w:line="228" w:lineRule="auto"/>
        <w:ind w:left="433"/>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(5) 为本标段提供招标代理服务的；</w:t>
      </w:r>
    </w:p>
    <w:p w14:paraId="2CA82695">
      <w:pPr>
        <w:spacing w:before="152" w:line="228" w:lineRule="auto"/>
        <w:ind w:left="433"/>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(6) 与本标段的监理人或代建人或招标代理机构同为一个法定代表人的；</w:t>
      </w:r>
    </w:p>
    <w:p w14:paraId="4AC117F5">
      <w:pPr>
        <w:spacing w:before="152" w:line="228" w:lineRule="auto"/>
        <w:ind w:left="433"/>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(7) 与本标段的监理人或代建人或招标代理机构相互控股或参股的；</w:t>
      </w:r>
    </w:p>
    <w:p w14:paraId="3A40C88C">
      <w:pPr>
        <w:spacing w:before="152" w:line="228" w:lineRule="auto"/>
        <w:ind w:left="433"/>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(8) 与本标段的监理人或代建人或招标代理机构相互任职或工作的；</w:t>
      </w:r>
    </w:p>
    <w:p w14:paraId="38422B0C">
      <w:pPr>
        <w:spacing w:before="152" w:line="228" w:lineRule="auto"/>
        <w:ind w:left="433"/>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(9) 被责令停业的；</w:t>
      </w:r>
    </w:p>
    <w:p w14:paraId="1048D684">
      <w:pPr>
        <w:spacing w:before="152" w:line="228" w:lineRule="auto"/>
        <w:ind w:left="433"/>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(10) 被暂停或取消投标资格的；</w:t>
      </w:r>
    </w:p>
    <w:p w14:paraId="003B9F0F">
      <w:pPr>
        <w:spacing w:before="152" w:line="228" w:lineRule="auto"/>
        <w:ind w:left="433"/>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(11) 财产被接管或冻结的；</w:t>
      </w:r>
    </w:p>
    <w:p w14:paraId="76F60837">
      <w:pPr>
        <w:spacing w:before="152" w:line="228" w:lineRule="auto"/>
        <w:ind w:left="433"/>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(12) 在最近三年内有骗取中标或严重违约或重大工程质量问题的。</w:t>
      </w:r>
    </w:p>
    <w:p w14:paraId="568F17C3">
      <w:pPr>
        <w:spacing w:before="154" w:line="369" w:lineRule="auto"/>
        <w:ind w:right="2"/>
        <w:rPr>
          <w:rFonts w:hint="eastAsia" w:ascii="仿宋" w:hAnsi="仿宋" w:eastAsia="仿宋" w:cs="仿宋"/>
          <w:color w:val="auto"/>
          <w:spacing w:val="13"/>
          <w:sz w:val="24"/>
          <w:szCs w:val="24"/>
        </w:rPr>
      </w:pPr>
      <w:r>
        <w:rPr>
          <w:rFonts w:hint="eastAsia" w:ascii="仿宋" w:hAnsi="仿宋" w:eastAsia="仿宋" w:cs="仿宋"/>
          <w:color w:val="auto"/>
          <w:spacing w:val="13"/>
          <w:sz w:val="24"/>
          <w:szCs w:val="24"/>
        </w:rPr>
        <w:t>1.5 费用承担</w:t>
      </w:r>
    </w:p>
    <w:p w14:paraId="2CE07083">
      <w:pPr>
        <w:spacing w:before="154" w:line="369" w:lineRule="auto"/>
        <w:ind w:right="2" w:firstLine="532" w:firstLineChars="200"/>
        <w:rPr>
          <w:rFonts w:hint="eastAsia" w:ascii="仿宋" w:hAnsi="仿宋" w:eastAsia="仿宋" w:cs="仿宋"/>
          <w:color w:val="auto"/>
          <w:spacing w:val="13"/>
          <w:sz w:val="24"/>
          <w:szCs w:val="24"/>
        </w:rPr>
      </w:pPr>
      <w:r>
        <w:rPr>
          <w:rFonts w:hint="eastAsia" w:ascii="仿宋" w:hAnsi="仿宋" w:eastAsia="仿宋" w:cs="仿宋"/>
          <w:color w:val="auto"/>
          <w:spacing w:val="13"/>
          <w:sz w:val="24"/>
          <w:szCs w:val="24"/>
          <w:lang w:eastAsia="zh-CN"/>
        </w:rPr>
        <w:t>供应商</w:t>
      </w:r>
      <w:r>
        <w:rPr>
          <w:rFonts w:hint="eastAsia" w:ascii="仿宋" w:hAnsi="仿宋" w:eastAsia="仿宋" w:cs="仿宋"/>
          <w:color w:val="auto"/>
          <w:spacing w:val="13"/>
          <w:sz w:val="24"/>
          <w:szCs w:val="24"/>
        </w:rPr>
        <w:t>准备和参加投标活动发生的费用自理。</w:t>
      </w:r>
    </w:p>
    <w:p w14:paraId="4EDF90A0">
      <w:pPr>
        <w:spacing w:before="154" w:line="369" w:lineRule="auto"/>
        <w:ind w:right="2"/>
        <w:rPr>
          <w:rFonts w:hint="eastAsia" w:ascii="仿宋" w:hAnsi="仿宋" w:eastAsia="仿宋" w:cs="仿宋"/>
          <w:color w:val="auto"/>
          <w:spacing w:val="13"/>
          <w:sz w:val="24"/>
          <w:szCs w:val="24"/>
        </w:rPr>
      </w:pPr>
      <w:r>
        <w:rPr>
          <w:rFonts w:hint="eastAsia" w:ascii="仿宋" w:hAnsi="仿宋" w:eastAsia="仿宋" w:cs="仿宋"/>
          <w:color w:val="auto"/>
          <w:spacing w:val="13"/>
          <w:sz w:val="24"/>
          <w:szCs w:val="24"/>
        </w:rPr>
        <w:t>1.6 保密</w:t>
      </w:r>
    </w:p>
    <w:p w14:paraId="795E4961">
      <w:pPr>
        <w:spacing w:before="154" w:line="369" w:lineRule="auto"/>
        <w:ind w:right="2" w:firstLine="532" w:firstLineChars="200"/>
        <w:rPr>
          <w:rFonts w:hint="eastAsia" w:ascii="仿宋" w:hAnsi="仿宋" w:eastAsia="仿宋" w:cs="仿宋"/>
          <w:color w:val="auto"/>
          <w:spacing w:val="13"/>
          <w:sz w:val="24"/>
          <w:szCs w:val="24"/>
        </w:rPr>
      </w:pPr>
      <w:r>
        <w:rPr>
          <w:rFonts w:hint="eastAsia" w:ascii="仿宋" w:hAnsi="仿宋" w:eastAsia="仿宋" w:cs="仿宋"/>
          <w:color w:val="auto"/>
          <w:spacing w:val="13"/>
          <w:sz w:val="24"/>
          <w:szCs w:val="24"/>
        </w:rPr>
        <w:t>参与招标投标活动的各方应对竞争性磋商文件和磋商响应文件中的商业和技术等秘密保密，违者应对由此造成的后果承担法律责任。</w:t>
      </w:r>
    </w:p>
    <w:p w14:paraId="44C238BB">
      <w:pPr>
        <w:spacing w:before="154" w:line="369" w:lineRule="auto"/>
        <w:ind w:right="2"/>
        <w:rPr>
          <w:rFonts w:hint="eastAsia" w:ascii="仿宋" w:hAnsi="仿宋" w:eastAsia="仿宋" w:cs="仿宋"/>
          <w:color w:val="auto"/>
          <w:spacing w:val="13"/>
          <w:sz w:val="24"/>
          <w:szCs w:val="24"/>
        </w:rPr>
      </w:pPr>
      <w:r>
        <w:rPr>
          <w:rFonts w:hint="eastAsia" w:ascii="仿宋" w:hAnsi="仿宋" w:eastAsia="仿宋" w:cs="仿宋"/>
          <w:color w:val="auto"/>
          <w:spacing w:val="13"/>
          <w:sz w:val="24"/>
          <w:szCs w:val="24"/>
        </w:rPr>
        <w:t>1.7 语言文字</w:t>
      </w:r>
    </w:p>
    <w:p w14:paraId="3FCF10FA">
      <w:pPr>
        <w:spacing w:before="154" w:line="369" w:lineRule="auto"/>
        <w:ind w:right="2" w:firstLine="726"/>
        <w:rPr>
          <w:rFonts w:hint="eastAsia" w:ascii="仿宋" w:hAnsi="仿宋" w:eastAsia="仿宋" w:cs="仿宋"/>
          <w:color w:val="auto"/>
          <w:spacing w:val="13"/>
          <w:sz w:val="24"/>
          <w:szCs w:val="24"/>
        </w:rPr>
      </w:pPr>
      <w:r>
        <w:rPr>
          <w:rFonts w:hint="eastAsia" w:ascii="仿宋" w:hAnsi="仿宋" w:eastAsia="仿宋" w:cs="仿宋"/>
          <w:color w:val="auto"/>
          <w:spacing w:val="13"/>
          <w:sz w:val="24"/>
          <w:szCs w:val="24"/>
        </w:rPr>
        <w:t>除专用术语外，与招标投标有关的语言均使用中文。必要时专用术语应附有中文注释。</w:t>
      </w:r>
    </w:p>
    <w:p w14:paraId="77A6C53B">
      <w:pPr>
        <w:spacing w:before="154" w:line="369" w:lineRule="auto"/>
        <w:ind w:right="2"/>
        <w:rPr>
          <w:rFonts w:hint="eastAsia" w:ascii="仿宋" w:hAnsi="仿宋" w:eastAsia="仿宋" w:cs="仿宋"/>
          <w:color w:val="auto"/>
          <w:spacing w:val="13"/>
          <w:sz w:val="24"/>
          <w:szCs w:val="24"/>
        </w:rPr>
      </w:pPr>
      <w:r>
        <w:rPr>
          <w:rFonts w:hint="eastAsia" w:ascii="仿宋" w:hAnsi="仿宋" w:eastAsia="仿宋" w:cs="仿宋"/>
          <w:color w:val="auto"/>
          <w:spacing w:val="13"/>
          <w:sz w:val="24"/>
          <w:szCs w:val="24"/>
        </w:rPr>
        <w:t>1.8 计量单位</w:t>
      </w:r>
    </w:p>
    <w:p w14:paraId="1DB43C1A">
      <w:pPr>
        <w:spacing w:before="154" w:line="369" w:lineRule="auto"/>
        <w:ind w:right="2" w:firstLine="726"/>
        <w:rPr>
          <w:rFonts w:hint="eastAsia" w:ascii="仿宋" w:hAnsi="仿宋" w:eastAsia="仿宋" w:cs="仿宋"/>
          <w:color w:val="auto"/>
          <w:spacing w:val="13"/>
          <w:sz w:val="24"/>
          <w:szCs w:val="24"/>
        </w:rPr>
      </w:pPr>
      <w:r>
        <w:rPr>
          <w:rFonts w:hint="eastAsia" w:ascii="仿宋" w:hAnsi="仿宋" w:eastAsia="仿宋" w:cs="仿宋"/>
          <w:color w:val="auto"/>
          <w:spacing w:val="13"/>
          <w:sz w:val="24"/>
          <w:szCs w:val="24"/>
        </w:rPr>
        <w:t>所有计量均采用中华人民共和国法定计量单位。</w:t>
      </w:r>
    </w:p>
    <w:p w14:paraId="0EE6ADA4">
      <w:pPr>
        <w:spacing w:before="154" w:line="369" w:lineRule="auto"/>
        <w:ind w:right="2"/>
        <w:rPr>
          <w:rFonts w:hint="eastAsia" w:ascii="仿宋" w:hAnsi="仿宋" w:eastAsia="仿宋" w:cs="仿宋"/>
          <w:color w:val="auto"/>
          <w:spacing w:val="13"/>
          <w:sz w:val="24"/>
          <w:szCs w:val="24"/>
        </w:rPr>
      </w:pPr>
      <w:r>
        <w:rPr>
          <w:rFonts w:hint="eastAsia" w:ascii="仿宋" w:hAnsi="仿宋" w:eastAsia="仿宋" w:cs="仿宋"/>
          <w:color w:val="auto"/>
          <w:spacing w:val="13"/>
          <w:sz w:val="24"/>
          <w:szCs w:val="24"/>
        </w:rPr>
        <w:t>1.9 踏勘现场</w:t>
      </w:r>
    </w:p>
    <w:p w14:paraId="719ACEFC">
      <w:pPr>
        <w:spacing w:before="154" w:line="369" w:lineRule="auto"/>
        <w:ind w:right="2" w:firstLine="532" w:firstLineChars="200"/>
        <w:rPr>
          <w:rFonts w:hint="eastAsia" w:ascii="仿宋" w:hAnsi="仿宋" w:eastAsia="仿宋" w:cs="仿宋"/>
          <w:color w:val="auto"/>
          <w:spacing w:val="13"/>
          <w:sz w:val="24"/>
          <w:szCs w:val="24"/>
        </w:rPr>
      </w:pPr>
      <w:r>
        <w:rPr>
          <w:rFonts w:hint="eastAsia" w:ascii="仿宋" w:hAnsi="仿宋" w:eastAsia="仿宋" w:cs="仿宋"/>
          <w:color w:val="auto"/>
          <w:spacing w:val="13"/>
          <w:sz w:val="24"/>
          <w:szCs w:val="24"/>
        </w:rPr>
        <w:t xml:space="preserve">1.9.1 </w:t>
      </w:r>
      <w:r>
        <w:rPr>
          <w:rFonts w:hint="eastAsia" w:ascii="仿宋" w:hAnsi="仿宋" w:eastAsia="仿宋" w:cs="仿宋"/>
          <w:color w:val="auto"/>
          <w:spacing w:val="13"/>
          <w:sz w:val="24"/>
          <w:szCs w:val="24"/>
          <w:lang w:eastAsia="zh-CN"/>
        </w:rPr>
        <w:t>供应商</w:t>
      </w:r>
      <w:r>
        <w:rPr>
          <w:rFonts w:hint="eastAsia" w:ascii="仿宋" w:hAnsi="仿宋" w:eastAsia="仿宋" w:cs="仿宋"/>
          <w:color w:val="auto"/>
          <w:spacing w:val="13"/>
          <w:sz w:val="24"/>
          <w:szCs w:val="24"/>
        </w:rPr>
        <w:t>须知前附表规定组织踏勘现场的，招标人按</w:t>
      </w:r>
      <w:r>
        <w:rPr>
          <w:rFonts w:hint="eastAsia" w:ascii="仿宋" w:hAnsi="仿宋" w:eastAsia="仿宋" w:cs="仿宋"/>
          <w:color w:val="auto"/>
          <w:spacing w:val="13"/>
          <w:sz w:val="24"/>
          <w:szCs w:val="24"/>
          <w:lang w:eastAsia="zh-CN"/>
        </w:rPr>
        <w:t>供应商</w:t>
      </w:r>
      <w:r>
        <w:rPr>
          <w:rFonts w:hint="eastAsia" w:ascii="仿宋" w:hAnsi="仿宋" w:eastAsia="仿宋" w:cs="仿宋"/>
          <w:color w:val="auto"/>
          <w:spacing w:val="13"/>
          <w:sz w:val="24"/>
          <w:szCs w:val="24"/>
        </w:rPr>
        <w:t>须知前附表规定的时间、地点组织</w:t>
      </w:r>
      <w:r>
        <w:rPr>
          <w:rFonts w:hint="eastAsia" w:ascii="仿宋" w:hAnsi="仿宋" w:eastAsia="仿宋" w:cs="仿宋"/>
          <w:color w:val="auto"/>
          <w:spacing w:val="13"/>
          <w:sz w:val="24"/>
          <w:szCs w:val="24"/>
          <w:lang w:eastAsia="zh-CN"/>
        </w:rPr>
        <w:t>供应商</w:t>
      </w:r>
      <w:r>
        <w:rPr>
          <w:rFonts w:hint="eastAsia" w:ascii="仿宋" w:hAnsi="仿宋" w:eastAsia="仿宋" w:cs="仿宋"/>
          <w:color w:val="auto"/>
          <w:spacing w:val="13"/>
          <w:sz w:val="24"/>
          <w:szCs w:val="24"/>
        </w:rPr>
        <w:t>踏勘项目现场。</w:t>
      </w:r>
    </w:p>
    <w:p w14:paraId="334BB986">
      <w:pPr>
        <w:spacing w:before="154" w:line="369" w:lineRule="auto"/>
        <w:ind w:right="2" w:firstLine="532" w:firstLineChars="200"/>
        <w:rPr>
          <w:rFonts w:hint="eastAsia" w:ascii="仿宋" w:hAnsi="仿宋" w:eastAsia="仿宋" w:cs="仿宋"/>
          <w:color w:val="auto"/>
          <w:spacing w:val="13"/>
          <w:sz w:val="24"/>
          <w:szCs w:val="24"/>
        </w:rPr>
      </w:pPr>
      <w:r>
        <w:rPr>
          <w:rFonts w:hint="eastAsia" w:ascii="仿宋" w:hAnsi="仿宋" w:eastAsia="仿宋" w:cs="仿宋"/>
          <w:color w:val="auto"/>
          <w:spacing w:val="13"/>
          <w:sz w:val="24"/>
          <w:szCs w:val="24"/>
        </w:rPr>
        <w:t xml:space="preserve">1.9.2 </w:t>
      </w:r>
      <w:r>
        <w:rPr>
          <w:rFonts w:hint="eastAsia" w:ascii="仿宋" w:hAnsi="仿宋" w:eastAsia="仿宋" w:cs="仿宋"/>
          <w:color w:val="auto"/>
          <w:spacing w:val="13"/>
          <w:sz w:val="24"/>
          <w:szCs w:val="24"/>
          <w:lang w:eastAsia="zh-CN"/>
        </w:rPr>
        <w:t>供应商</w:t>
      </w:r>
      <w:r>
        <w:rPr>
          <w:rFonts w:hint="eastAsia" w:ascii="仿宋" w:hAnsi="仿宋" w:eastAsia="仿宋" w:cs="仿宋"/>
          <w:color w:val="auto"/>
          <w:spacing w:val="13"/>
          <w:sz w:val="24"/>
          <w:szCs w:val="24"/>
        </w:rPr>
        <w:t>踏勘现场发生的费用自理。</w:t>
      </w:r>
    </w:p>
    <w:p w14:paraId="6E8864AB">
      <w:pPr>
        <w:spacing w:before="154" w:line="369" w:lineRule="auto"/>
        <w:ind w:right="2" w:firstLine="532" w:firstLineChars="200"/>
        <w:rPr>
          <w:rFonts w:hint="eastAsia" w:ascii="仿宋" w:hAnsi="仿宋" w:eastAsia="仿宋" w:cs="仿宋"/>
          <w:color w:val="auto"/>
          <w:spacing w:val="13"/>
          <w:sz w:val="24"/>
          <w:szCs w:val="24"/>
        </w:rPr>
      </w:pPr>
      <w:r>
        <w:rPr>
          <w:rFonts w:hint="eastAsia" w:ascii="仿宋" w:hAnsi="仿宋" w:eastAsia="仿宋" w:cs="仿宋"/>
          <w:color w:val="auto"/>
          <w:spacing w:val="13"/>
          <w:sz w:val="24"/>
          <w:szCs w:val="24"/>
        </w:rPr>
        <w:t>1.9.3 除招标人的原因外，</w:t>
      </w:r>
      <w:r>
        <w:rPr>
          <w:rFonts w:hint="eastAsia" w:ascii="仿宋" w:hAnsi="仿宋" w:eastAsia="仿宋" w:cs="仿宋"/>
          <w:color w:val="auto"/>
          <w:spacing w:val="13"/>
          <w:sz w:val="24"/>
          <w:szCs w:val="24"/>
          <w:lang w:eastAsia="zh-CN"/>
        </w:rPr>
        <w:t>供应商</w:t>
      </w:r>
      <w:r>
        <w:rPr>
          <w:rFonts w:hint="eastAsia" w:ascii="仿宋" w:hAnsi="仿宋" w:eastAsia="仿宋" w:cs="仿宋"/>
          <w:color w:val="auto"/>
          <w:spacing w:val="13"/>
          <w:sz w:val="24"/>
          <w:szCs w:val="24"/>
        </w:rPr>
        <w:t>自行负责在踏勘现场中所发生的人员伤亡和财产损失。</w:t>
      </w:r>
    </w:p>
    <w:p w14:paraId="57A5F5FD">
      <w:pPr>
        <w:spacing w:before="154" w:line="369" w:lineRule="auto"/>
        <w:ind w:right="2" w:firstLine="532" w:firstLineChars="200"/>
        <w:rPr>
          <w:rFonts w:hint="eastAsia" w:ascii="仿宋" w:hAnsi="仿宋" w:eastAsia="仿宋" w:cs="仿宋"/>
          <w:color w:val="auto"/>
          <w:spacing w:val="13"/>
          <w:sz w:val="24"/>
          <w:szCs w:val="24"/>
        </w:rPr>
      </w:pPr>
      <w:r>
        <w:rPr>
          <w:rFonts w:hint="eastAsia" w:ascii="仿宋" w:hAnsi="仿宋" w:eastAsia="仿宋" w:cs="仿宋"/>
          <w:color w:val="auto"/>
          <w:spacing w:val="13"/>
          <w:sz w:val="24"/>
          <w:szCs w:val="24"/>
        </w:rPr>
        <w:t>1.9.4 招标人在踏勘现场中介绍的工程场地和相关的周边环境情况，供</w:t>
      </w:r>
      <w:r>
        <w:rPr>
          <w:rFonts w:hint="eastAsia" w:ascii="仿宋" w:hAnsi="仿宋" w:eastAsia="仿宋" w:cs="仿宋"/>
          <w:color w:val="auto"/>
          <w:spacing w:val="13"/>
          <w:sz w:val="24"/>
          <w:szCs w:val="24"/>
          <w:lang w:eastAsia="zh-CN"/>
        </w:rPr>
        <w:t>供应商</w:t>
      </w:r>
      <w:r>
        <w:rPr>
          <w:rFonts w:hint="eastAsia" w:ascii="仿宋" w:hAnsi="仿宋" w:eastAsia="仿宋" w:cs="仿宋"/>
          <w:color w:val="auto"/>
          <w:spacing w:val="13"/>
          <w:sz w:val="24"/>
          <w:szCs w:val="24"/>
        </w:rPr>
        <w:t>在编制磋商响应文件时参考，招标人不对</w:t>
      </w:r>
      <w:r>
        <w:rPr>
          <w:rFonts w:hint="eastAsia" w:ascii="仿宋" w:hAnsi="仿宋" w:eastAsia="仿宋" w:cs="仿宋"/>
          <w:color w:val="auto"/>
          <w:spacing w:val="13"/>
          <w:sz w:val="24"/>
          <w:szCs w:val="24"/>
          <w:lang w:eastAsia="zh-CN"/>
        </w:rPr>
        <w:t>供应商</w:t>
      </w:r>
      <w:r>
        <w:rPr>
          <w:rFonts w:hint="eastAsia" w:ascii="仿宋" w:hAnsi="仿宋" w:eastAsia="仿宋" w:cs="仿宋"/>
          <w:color w:val="auto"/>
          <w:spacing w:val="13"/>
          <w:sz w:val="24"/>
          <w:szCs w:val="24"/>
        </w:rPr>
        <w:t>据此作出的判断和决策负责。</w:t>
      </w:r>
    </w:p>
    <w:p w14:paraId="7ED8A985">
      <w:pPr>
        <w:spacing w:before="154" w:line="369" w:lineRule="auto"/>
        <w:ind w:right="2" w:firstLine="532" w:firstLineChars="200"/>
        <w:rPr>
          <w:rFonts w:hint="eastAsia" w:ascii="仿宋" w:hAnsi="仿宋" w:eastAsia="仿宋" w:cs="仿宋"/>
          <w:color w:val="auto"/>
          <w:spacing w:val="13"/>
          <w:sz w:val="24"/>
          <w:szCs w:val="24"/>
        </w:rPr>
      </w:pPr>
      <w:r>
        <w:rPr>
          <w:rFonts w:hint="eastAsia" w:ascii="仿宋" w:hAnsi="仿宋" w:eastAsia="仿宋" w:cs="仿宋"/>
          <w:color w:val="auto"/>
          <w:spacing w:val="13"/>
          <w:sz w:val="24"/>
          <w:szCs w:val="24"/>
        </w:rPr>
        <w:t>1.10 投标预备会</w:t>
      </w:r>
    </w:p>
    <w:p w14:paraId="4792DF60">
      <w:pPr>
        <w:spacing w:before="154" w:line="369" w:lineRule="auto"/>
        <w:ind w:right="2" w:firstLine="532" w:firstLineChars="200"/>
        <w:rPr>
          <w:rFonts w:hint="eastAsia" w:ascii="仿宋" w:hAnsi="仿宋" w:eastAsia="仿宋" w:cs="仿宋"/>
          <w:color w:val="auto"/>
          <w:spacing w:val="13"/>
          <w:sz w:val="24"/>
          <w:szCs w:val="24"/>
        </w:rPr>
      </w:pPr>
      <w:r>
        <w:rPr>
          <w:rFonts w:hint="eastAsia" w:ascii="仿宋" w:hAnsi="仿宋" w:eastAsia="仿宋" w:cs="仿宋"/>
          <w:color w:val="auto"/>
          <w:spacing w:val="13"/>
          <w:sz w:val="24"/>
          <w:szCs w:val="24"/>
        </w:rPr>
        <w:t xml:space="preserve">1.10.1 </w:t>
      </w:r>
      <w:r>
        <w:rPr>
          <w:rFonts w:hint="eastAsia" w:ascii="仿宋" w:hAnsi="仿宋" w:eastAsia="仿宋" w:cs="仿宋"/>
          <w:color w:val="auto"/>
          <w:spacing w:val="13"/>
          <w:sz w:val="24"/>
          <w:szCs w:val="24"/>
          <w:lang w:eastAsia="zh-CN"/>
        </w:rPr>
        <w:t>供应商</w:t>
      </w:r>
      <w:r>
        <w:rPr>
          <w:rFonts w:hint="eastAsia" w:ascii="仿宋" w:hAnsi="仿宋" w:eastAsia="仿宋" w:cs="仿宋"/>
          <w:color w:val="auto"/>
          <w:spacing w:val="13"/>
          <w:sz w:val="24"/>
          <w:szCs w:val="24"/>
        </w:rPr>
        <w:t>须知前附表规定召开投标预备会的，招标人按</w:t>
      </w:r>
      <w:r>
        <w:rPr>
          <w:rFonts w:hint="eastAsia" w:ascii="仿宋" w:hAnsi="仿宋" w:eastAsia="仿宋" w:cs="仿宋"/>
          <w:color w:val="auto"/>
          <w:spacing w:val="13"/>
          <w:sz w:val="24"/>
          <w:szCs w:val="24"/>
          <w:lang w:eastAsia="zh-CN"/>
        </w:rPr>
        <w:t>供应商</w:t>
      </w:r>
      <w:r>
        <w:rPr>
          <w:rFonts w:hint="eastAsia" w:ascii="仿宋" w:hAnsi="仿宋" w:eastAsia="仿宋" w:cs="仿宋"/>
          <w:color w:val="auto"/>
          <w:spacing w:val="13"/>
          <w:sz w:val="24"/>
          <w:szCs w:val="24"/>
        </w:rPr>
        <w:t>须知前附表规定的时间和地点召开投标预备会，澄清</w:t>
      </w:r>
      <w:r>
        <w:rPr>
          <w:rFonts w:hint="eastAsia" w:ascii="仿宋" w:hAnsi="仿宋" w:eastAsia="仿宋" w:cs="仿宋"/>
          <w:color w:val="auto"/>
          <w:spacing w:val="13"/>
          <w:sz w:val="24"/>
          <w:szCs w:val="24"/>
          <w:lang w:eastAsia="zh-CN"/>
        </w:rPr>
        <w:t>供应商</w:t>
      </w:r>
      <w:r>
        <w:rPr>
          <w:rFonts w:hint="eastAsia" w:ascii="仿宋" w:hAnsi="仿宋" w:eastAsia="仿宋" w:cs="仿宋"/>
          <w:color w:val="auto"/>
          <w:spacing w:val="13"/>
          <w:sz w:val="24"/>
          <w:szCs w:val="24"/>
        </w:rPr>
        <w:t>提出的问题。</w:t>
      </w:r>
    </w:p>
    <w:p w14:paraId="6CEB680A">
      <w:pPr>
        <w:spacing w:before="154" w:line="369" w:lineRule="auto"/>
        <w:ind w:right="2" w:firstLine="532" w:firstLineChars="200"/>
        <w:rPr>
          <w:rFonts w:hint="eastAsia" w:ascii="仿宋" w:hAnsi="仿宋" w:eastAsia="仿宋" w:cs="仿宋"/>
          <w:color w:val="auto"/>
          <w:spacing w:val="13"/>
          <w:sz w:val="24"/>
          <w:szCs w:val="24"/>
        </w:rPr>
      </w:pPr>
      <w:r>
        <w:rPr>
          <w:rFonts w:hint="eastAsia" w:ascii="仿宋" w:hAnsi="仿宋" w:eastAsia="仿宋" w:cs="仿宋"/>
          <w:color w:val="auto"/>
          <w:spacing w:val="13"/>
          <w:sz w:val="24"/>
          <w:szCs w:val="24"/>
        </w:rPr>
        <w:t xml:space="preserve">1.10.2 </w:t>
      </w:r>
      <w:r>
        <w:rPr>
          <w:rFonts w:hint="eastAsia" w:ascii="仿宋" w:hAnsi="仿宋" w:eastAsia="仿宋" w:cs="仿宋"/>
          <w:color w:val="auto"/>
          <w:spacing w:val="13"/>
          <w:sz w:val="24"/>
          <w:szCs w:val="24"/>
          <w:lang w:eastAsia="zh-CN"/>
        </w:rPr>
        <w:t>供应商</w:t>
      </w:r>
      <w:r>
        <w:rPr>
          <w:rFonts w:hint="eastAsia" w:ascii="仿宋" w:hAnsi="仿宋" w:eastAsia="仿宋" w:cs="仿宋"/>
          <w:color w:val="auto"/>
          <w:spacing w:val="13"/>
          <w:sz w:val="24"/>
          <w:szCs w:val="24"/>
        </w:rPr>
        <w:t>应在</w:t>
      </w:r>
      <w:r>
        <w:rPr>
          <w:rFonts w:hint="eastAsia" w:ascii="仿宋" w:hAnsi="仿宋" w:eastAsia="仿宋" w:cs="仿宋"/>
          <w:color w:val="auto"/>
          <w:spacing w:val="13"/>
          <w:sz w:val="24"/>
          <w:szCs w:val="24"/>
          <w:lang w:eastAsia="zh-CN"/>
        </w:rPr>
        <w:t>供应商</w:t>
      </w:r>
      <w:r>
        <w:rPr>
          <w:rFonts w:hint="eastAsia" w:ascii="仿宋" w:hAnsi="仿宋" w:eastAsia="仿宋" w:cs="仿宋"/>
          <w:color w:val="auto"/>
          <w:spacing w:val="13"/>
          <w:sz w:val="24"/>
          <w:szCs w:val="24"/>
        </w:rPr>
        <w:t>须知前附表规定的时间前，以书面形式将提出的问题送达招标人，以便招标人在会议期间澄清。</w:t>
      </w:r>
    </w:p>
    <w:p w14:paraId="383DAAA8">
      <w:pPr>
        <w:spacing w:before="154" w:line="369" w:lineRule="auto"/>
        <w:ind w:right="2" w:firstLine="532" w:firstLineChars="200"/>
        <w:rPr>
          <w:rFonts w:hint="eastAsia" w:ascii="仿宋" w:hAnsi="仿宋" w:eastAsia="仿宋" w:cs="仿宋"/>
          <w:color w:val="auto"/>
          <w:spacing w:val="13"/>
          <w:sz w:val="24"/>
          <w:szCs w:val="24"/>
        </w:rPr>
      </w:pPr>
      <w:r>
        <w:rPr>
          <w:rFonts w:hint="eastAsia" w:ascii="仿宋" w:hAnsi="仿宋" w:eastAsia="仿宋" w:cs="仿宋"/>
          <w:color w:val="auto"/>
          <w:spacing w:val="13"/>
          <w:sz w:val="24"/>
          <w:szCs w:val="24"/>
        </w:rPr>
        <w:t>1.10.3 投标预备会后，招标人在</w:t>
      </w:r>
      <w:r>
        <w:rPr>
          <w:rFonts w:hint="eastAsia" w:ascii="仿宋" w:hAnsi="仿宋" w:eastAsia="仿宋" w:cs="仿宋"/>
          <w:color w:val="auto"/>
          <w:spacing w:val="13"/>
          <w:sz w:val="24"/>
          <w:szCs w:val="24"/>
          <w:lang w:eastAsia="zh-CN"/>
        </w:rPr>
        <w:t>供应商</w:t>
      </w:r>
      <w:r>
        <w:rPr>
          <w:rFonts w:hint="eastAsia" w:ascii="仿宋" w:hAnsi="仿宋" w:eastAsia="仿宋" w:cs="仿宋"/>
          <w:color w:val="auto"/>
          <w:spacing w:val="13"/>
          <w:sz w:val="24"/>
          <w:szCs w:val="24"/>
        </w:rPr>
        <w:t>须知前附表规定的时间内，将对</w:t>
      </w:r>
      <w:r>
        <w:rPr>
          <w:rFonts w:hint="eastAsia" w:ascii="仿宋" w:hAnsi="仿宋" w:eastAsia="仿宋" w:cs="仿宋"/>
          <w:color w:val="auto"/>
          <w:spacing w:val="13"/>
          <w:sz w:val="24"/>
          <w:szCs w:val="24"/>
          <w:lang w:eastAsia="zh-CN"/>
        </w:rPr>
        <w:t>供应商</w:t>
      </w:r>
      <w:r>
        <w:rPr>
          <w:rFonts w:hint="eastAsia" w:ascii="仿宋" w:hAnsi="仿宋" w:eastAsia="仿宋" w:cs="仿宋"/>
          <w:color w:val="auto"/>
          <w:spacing w:val="13"/>
          <w:sz w:val="24"/>
          <w:szCs w:val="24"/>
        </w:rPr>
        <w:t>所提问题的澄清，以书面方式通知所有购买竞争性磋商文件的</w:t>
      </w:r>
      <w:r>
        <w:rPr>
          <w:rFonts w:hint="eastAsia" w:ascii="仿宋" w:hAnsi="仿宋" w:eastAsia="仿宋" w:cs="仿宋"/>
          <w:color w:val="auto"/>
          <w:spacing w:val="13"/>
          <w:sz w:val="24"/>
          <w:szCs w:val="24"/>
          <w:lang w:eastAsia="zh-CN"/>
        </w:rPr>
        <w:t>供应商</w:t>
      </w:r>
      <w:r>
        <w:rPr>
          <w:rFonts w:hint="eastAsia" w:ascii="仿宋" w:hAnsi="仿宋" w:eastAsia="仿宋" w:cs="仿宋"/>
          <w:color w:val="auto"/>
          <w:spacing w:val="13"/>
          <w:sz w:val="24"/>
          <w:szCs w:val="24"/>
        </w:rPr>
        <w:t>。该澄清内容为竞争性磋商文件的组成部分。</w:t>
      </w:r>
    </w:p>
    <w:p w14:paraId="1A1CC819">
      <w:pPr>
        <w:spacing w:before="154" w:line="369" w:lineRule="auto"/>
        <w:ind w:right="2"/>
        <w:rPr>
          <w:rFonts w:hint="eastAsia" w:ascii="仿宋" w:hAnsi="仿宋" w:eastAsia="仿宋" w:cs="仿宋"/>
          <w:color w:val="auto"/>
          <w:spacing w:val="13"/>
          <w:sz w:val="24"/>
          <w:szCs w:val="24"/>
        </w:rPr>
      </w:pPr>
      <w:r>
        <w:rPr>
          <w:rFonts w:hint="eastAsia" w:ascii="仿宋" w:hAnsi="仿宋" w:eastAsia="仿宋" w:cs="仿宋"/>
          <w:color w:val="auto"/>
          <w:spacing w:val="13"/>
          <w:sz w:val="24"/>
          <w:szCs w:val="24"/>
        </w:rPr>
        <w:t>1.11 分包</w:t>
      </w:r>
    </w:p>
    <w:p w14:paraId="11942A18">
      <w:pPr>
        <w:spacing w:before="154" w:line="369" w:lineRule="auto"/>
        <w:ind w:right="2" w:firstLine="726"/>
        <w:rPr>
          <w:rFonts w:hint="eastAsia" w:ascii="仿宋" w:hAnsi="仿宋" w:eastAsia="仿宋" w:cs="仿宋"/>
          <w:color w:val="auto"/>
          <w:spacing w:val="13"/>
          <w:sz w:val="24"/>
          <w:szCs w:val="24"/>
        </w:rPr>
      </w:pPr>
      <w:r>
        <w:rPr>
          <w:rFonts w:hint="eastAsia" w:ascii="仿宋" w:hAnsi="仿宋" w:eastAsia="仿宋" w:cs="仿宋"/>
          <w:color w:val="auto"/>
          <w:spacing w:val="13"/>
          <w:sz w:val="24"/>
          <w:szCs w:val="24"/>
          <w:lang w:eastAsia="zh-CN"/>
        </w:rPr>
        <w:t>供应商</w:t>
      </w:r>
      <w:r>
        <w:rPr>
          <w:rFonts w:hint="eastAsia" w:ascii="仿宋" w:hAnsi="仿宋" w:eastAsia="仿宋" w:cs="仿宋"/>
          <w:color w:val="auto"/>
          <w:spacing w:val="13"/>
          <w:sz w:val="24"/>
          <w:szCs w:val="24"/>
        </w:rPr>
        <w:t>拟在中标后将中标项目的部分非主体、非关键性工作进行分包的，应符合</w:t>
      </w:r>
      <w:r>
        <w:rPr>
          <w:rFonts w:hint="eastAsia" w:ascii="仿宋" w:hAnsi="仿宋" w:eastAsia="仿宋" w:cs="仿宋"/>
          <w:color w:val="auto"/>
          <w:spacing w:val="13"/>
          <w:sz w:val="24"/>
          <w:szCs w:val="24"/>
          <w:lang w:eastAsia="zh-CN"/>
        </w:rPr>
        <w:t>供应商</w:t>
      </w:r>
      <w:r>
        <w:rPr>
          <w:rFonts w:hint="eastAsia" w:ascii="仿宋" w:hAnsi="仿宋" w:eastAsia="仿宋" w:cs="仿宋"/>
          <w:color w:val="auto"/>
          <w:spacing w:val="13"/>
          <w:sz w:val="24"/>
          <w:szCs w:val="24"/>
        </w:rPr>
        <w:t>须知前附表规定的分包内容、分包金额和接受分包的第三人资质要求等限制性条件。</w:t>
      </w:r>
    </w:p>
    <w:p w14:paraId="5908BF8D">
      <w:pPr>
        <w:spacing w:before="154" w:line="369" w:lineRule="auto"/>
        <w:ind w:right="2"/>
        <w:rPr>
          <w:rFonts w:hint="eastAsia" w:ascii="仿宋" w:hAnsi="仿宋" w:eastAsia="仿宋" w:cs="仿宋"/>
          <w:color w:val="auto"/>
          <w:spacing w:val="13"/>
          <w:sz w:val="24"/>
          <w:szCs w:val="24"/>
        </w:rPr>
      </w:pPr>
      <w:r>
        <w:rPr>
          <w:rFonts w:hint="eastAsia" w:ascii="仿宋" w:hAnsi="仿宋" w:eastAsia="仿宋" w:cs="仿宋"/>
          <w:color w:val="auto"/>
          <w:spacing w:val="13"/>
          <w:sz w:val="24"/>
          <w:szCs w:val="24"/>
        </w:rPr>
        <w:t>1.12 偏离</w:t>
      </w:r>
    </w:p>
    <w:p w14:paraId="3DC7FA62">
      <w:pPr>
        <w:spacing w:before="154" w:line="369" w:lineRule="auto"/>
        <w:ind w:right="2" w:firstLine="726"/>
        <w:rPr>
          <w:rFonts w:hint="eastAsia" w:ascii="仿宋" w:hAnsi="仿宋" w:eastAsia="仿宋" w:cs="仿宋"/>
          <w:color w:val="auto"/>
          <w:sz w:val="24"/>
          <w:szCs w:val="24"/>
        </w:rPr>
      </w:pPr>
      <w:r>
        <w:rPr>
          <w:rFonts w:hint="eastAsia" w:ascii="仿宋" w:hAnsi="仿宋" w:eastAsia="仿宋" w:cs="仿宋"/>
          <w:color w:val="auto"/>
          <w:spacing w:val="13"/>
          <w:sz w:val="24"/>
          <w:szCs w:val="24"/>
          <w:lang w:eastAsia="zh-CN"/>
        </w:rPr>
        <w:t>供应商</w:t>
      </w:r>
      <w:r>
        <w:rPr>
          <w:rFonts w:hint="eastAsia" w:ascii="仿宋" w:hAnsi="仿宋" w:eastAsia="仿宋" w:cs="仿宋"/>
          <w:color w:val="auto"/>
          <w:spacing w:val="13"/>
          <w:sz w:val="24"/>
          <w:szCs w:val="24"/>
        </w:rPr>
        <w:t>须知前附表允许磋商响应文件偏离竞争性磋商文件某些要求的，偏离应当符合竞争性磋商文件规定的偏离范围和幅度。</w:t>
      </w:r>
    </w:p>
    <w:p w14:paraId="01A2C85D">
      <w:pPr>
        <w:spacing w:line="228" w:lineRule="auto"/>
        <w:ind w:left="3"/>
        <w:outlineLvl w:val="1"/>
        <w:rPr>
          <w:rFonts w:hint="eastAsia" w:ascii="仿宋" w:hAnsi="仿宋" w:eastAsia="仿宋" w:cs="仿宋"/>
          <w:b/>
          <w:bCs/>
          <w:color w:val="auto"/>
          <w:spacing w:val="9"/>
          <w:sz w:val="24"/>
          <w:szCs w:val="24"/>
        </w:rPr>
      </w:pPr>
    </w:p>
    <w:p w14:paraId="0E472B09">
      <w:pPr>
        <w:spacing w:line="228" w:lineRule="auto"/>
        <w:ind w:left="3"/>
        <w:outlineLvl w:val="1"/>
        <w:rPr>
          <w:rFonts w:hint="eastAsia" w:ascii="仿宋" w:hAnsi="仿宋" w:eastAsia="仿宋" w:cs="仿宋"/>
          <w:b/>
          <w:bCs/>
          <w:color w:val="auto"/>
          <w:sz w:val="24"/>
          <w:szCs w:val="24"/>
        </w:rPr>
      </w:pPr>
      <w:r>
        <w:rPr>
          <w:rFonts w:hint="eastAsia" w:ascii="仿宋" w:hAnsi="仿宋" w:eastAsia="仿宋" w:cs="仿宋"/>
          <w:b/>
          <w:bCs/>
          <w:color w:val="auto"/>
          <w:spacing w:val="9"/>
          <w:sz w:val="24"/>
          <w:szCs w:val="24"/>
        </w:rPr>
        <w:t>2</w:t>
      </w:r>
      <w:r>
        <w:rPr>
          <w:rFonts w:hint="eastAsia" w:ascii="仿宋" w:hAnsi="仿宋" w:eastAsia="仿宋" w:cs="仿宋"/>
          <w:b/>
          <w:bCs/>
          <w:color w:val="auto"/>
          <w:spacing w:val="7"/>
          <w:sz w:val="24"/>
          <w:szCs w:val="24"/>
        </w:rPr>
        <w:t>. 竞争性磋商文件</w:t>
      </w:r>
    </w:p>
    <w:p w14:paraId="0AA39A01">
      <w:pPr>
        <w:spacing w:before="153" w:line="228" w:lineRule="auto"/>
        <w:ind w:left="3"/>
        <w:outlineLvl w:val="2"/>
        <w:rPr>
          <w:rFonts w:hint="eastAsia" w:ascii="仿宋" w:hAnsi="仿宋" w:eastAsia="仿宋" w:cs="仿宋"/>
          <w:color w:val="auto"/>
          <w:sz w:val="24"/>
          <w:szCs w:val="24"/>
        </w:rPr>
      </w:pPr>
      <w:r>
        <w:rPr>
          <w:rFonts w:hint="eastAsia" w:ascii="仿宋" w:hAnsi="仿宋" w:eastAsia="仿宋" w:cs="仿宋"/>
          <w:color w:val="auto"/>
          <w:spacing w:val="14"/>
          <w:sz w:val="24"/>
          <w:szCs w:val="24"/>
        </w:rPr>
        <w:t>2</w:t>
      </w:r>
      <w:r>
        <w:rPr>
          <w:rFonts w:hint="eastAsia" w:ascii="仿宋" w:hAnsi="仿宋" w:eastAsia="仿宋" w:cs="仿宋"/>
          <w:color w:val="auto"/>
          <w:spacing w:val="9"/>
          <w:sz w:val="24"/>
          <w:szCs w:val="24"/>
        </w:rPr>
        <w:t>.</w:t>
      </w:r>
      <w:r>
        <w:rPr>
          <w:rFonts w:hint="eastAsia" w:ascii="仿宋" w:hAnsi="仿宋" w:eastAsia="仿宋" w:cs="仿宋"/>
          <w:color w:val="auto"/>
          <w:spacing w:val="7"/>
          <w:sz w:val="24"/>
          <w:szCs w:val="24"/>
        </w:rPr>
        <w:t>1 竞争性磋商文件的组成</w:t>
      </w:r>
    </w:p>
    <w:p w14:paraId="721A3F9B">
      <w:pPr>
        <w:spacing w:before="151" w:line="228" w:lineRule="auto"/>
        <w:ind w:left="421"/>
        <w:rPr>
          <w:rFonts w:hint="eastAsia" w:ascii="仿宋" w:hAnsi="仿宋" w:eastAsia="仿宋" w:cs="仿宋"/>
          <w:color w:val="auto"/>
          <w:sz w:val="24"/>
          <w:szCs w:val="24"/>
        </w:rPr>
      </w:pPr>
      <w:r>
        <w:rPr>
          <w:rFonts w:hint="eastAsia" w:ascii="仿宋" w:hAnsi="仿宋" w:eastAsia="仿宋" w:cs="仿宋"/>
          <w:color w:val="auto"/>
          <w:spacing w:val="8"/>
          <w:sz w:val="24"/>
          <w:szCs w:val="24"/>
        </w:rPr>
        <w:t>本竞争性磋商文件包括：</w:t>
      </w:r>
    </w:p>
    <w:p w14:paraId="58AA1BDA">
      <w:pPr>
        <w:spacing w:before="154" w:line="227" w:lineRule="auto"/>
        <w:ind w:left="370"/>
        <w:rPr>
          <w:rFonts w:hint="eastAsia" w:ascii="仿宋" w:hAnsi="仿宋" w:eastAsia="仿宋" w:cs="仿宋"/>
          <w:color w:val="auto"/>
          <w:sz w:val="24"/>
          <w:szCs w:val="24"/>
        </w:rPr>
      </w:pPr>
      <w:r>
        <w:rPr>
          <w:rFonts w:hint="eastAsia" w:ascii="仿宋" w:hAnsi="仿宋" w:eastAsia="仿宋" w:cs="仿宋"/>
          <w:color w:val="auto"/>
          <w:spacing w:val="12"/>
          <w:sz w:val="24"/>
          <w:szCs w:val="24"/>
        </w:rPr>
        <w:t xml:space="preserve">(1) 招标公告 (或投标邀请书) </w:t>
      </w:r>
      <w:r>
        <w:rPr>
          <w:rFonts w:hint="eastAsia" w:ascii="仿宋" w:hAnsi="仿宋" w:eastAsia="仿宋" w:cs="仿宋"/>
          <w:color w:val="auto"/>
          <w:spacing w:val="9"/>
          <w:sz w:val="24"/>
          <w:szCs w:val="24"/>
        </w:rPr>
        <w:t>；</w:t>
      </w:r>
    </w:p>
    <w:p w14:paraId="431D4E7B">
      <w:pPr>
        <w:spacing w:before="155" w:line="228" w:lineRule="auto"/>
        <w:ind w:left="370"/>
        <w:rPr>
          <w:rFonts w:hint="eastAsia" w:ascii="仿宋" w:hAnsi="仿宋" w:eastAsia="仿宋" w:cs="仿宋"/>
          <w:color w:val="auto"/>
          <w:sz w:val="24"/>
          <w:szCs w:val="24"/>
        </w:rPr>
      </w:pPr>
      <w:r>
        <w:rPr>
          <w:rFonts w:hint="eastAsia" w:ascii="仿宋" w:hAnsi="仿宋" w:eastAsia="仿宋" w:cs="仿宋"/>
          <w:color w:val="auto"/>
          <w:spacing w:val="18"/>
          <w:sz w:val="24"/>
          <w:szCs w:val="24"/>
        </w:rPr>
        <w:t>(</w:t>
      </w:r>
      <w:r>
        <w:rPr>
          <w:rFonts w:hint="eastAsia" w:ascii="仿宋" w:hAnsi="仿宋" w:eastAsia="仿宋" w:cs="仿宋"/>
          <w:color w:val="auto"/>
          <w:spacing w:val="15"/>
          <w:sz w:val="24"/>
          <w:szCs w:val="24"/>
        </w:rPr>
        <w:t xml:space="preserve">2) </w:t>
      </w:r>
      <w:r>
        <w:rPr>
          <w:rFonts w:hint="eastAsia" w:ascii="仿宋" w:hAnsi="仿宋" w:eastAsia="仿宋" w:cs="仿宋"/>
          <w:color w:val="auto"/>
          <w:spacing w:val="15"/>
          <w:sz w:val="24"/>
          <w:szCs w:val="24"/>
          <w:lang w:eastAsia="zh-CN"/>
        </w:rPr>
        <w:t>供应商</w:t>
      </w:r>
      <w:r>
        <w:rPr>
          <w:rFonts w:hint="eastAsia" w:ascii="仿宋" w:hAnsi="仿宋" w:eastAsia="仿宋" w:cs="仿宋"/>
          <w:color w:val="auto"/>
          <w:spacing w:val="15"/>
          <w:sz w:val="24"/>
          <w:szCs w:val="24"/>
        </w:rPr>
        <w:t>须知；</w:t>
      </w:r>
    </w:p>
    <w:p w14:paraId="73961F75">
      <w:pPr>
        <w:spacing w:before="152" w:line="228" w:lineRule="auto"/>
        <w:ind w:left="370"/>
        <w:rPr>
          <w:rFonts w:hint="eastAsia" w:ascii="仿宋" w:hAnsi="仿宋" w:eastAsia="仿宋" w:cs="仿宋"/>
          <w:color w:val="auto"/>
          <w:sz w:val="24"/>
          <w:szCs w:val="24"/>
        </w:rPr>
      </w:pPr>
      <w:r>
        <w:rPr>
          <w:rFonts w:hint="eastAsia" w:ascii="仿宋" w:hAnsi="仿宋" w:eastAsia="仿宋" w:cs="仿宋"/>
          <w:color w:val="auto"/>
          <w:spacing w:val="17"/>
          <w:sz w:val="24"/>
          <w:szCs w:val="24"/>
        </w:rPr>
        <w:t>(</w:t>
      </w:r>
      <w:r>
        <w:rPr>
          <w:rFonts w:hint="eastAsia" w:ascii="仿宋" w:hAnsi="仿宋" w:eastAsia="仿宋" w:cs="仿宋"/>
          <w:color w:val="auto"/>
          <w:spacing w:val="16"/>
          <w:sz w:val="24"/>
          <w:szCs w:val="24"/>
        </w:rPr>
        <w:t>3) 评标办法；</w:t>
      </w:r>
    </w:p>
    <w:p w14:paraId="0569D522">
      <w:pPr>
        <w:spacing w:before="153" w:line="228" w:lineRule="auto"/>
        <w:ind w:left="370"/>
        <w:rPr>
          <w:rFonts w:hint="eastAsia" w:ascii="仿宋" w:hAnsi="仿宋" w:eastAsia="仿宋" w:cs="仿宋"/>
          <w:color w:val="auto"/>
          <w:sz w:val="24"/>
          <w:szCs w:val="24"/>
        </w:rPr>
      </w:pPr>
      <w:r>
        <w:rPr>
          <w:rFonts w:hint="eastAsia" w:ascii="仿宋" w:hAnsi="仿宋" w:eastAsia="仿宋" w:cs="仿宋"/>
          <w:color w:val="auto"/>
          <w:spacing w:val="19"/>
          <w:sz w:val="24"/>
          <w:szCs w:val="24"/>
        </w:rPr>
        <w:t>(</w:t>
      </w:r>
      <w:r>
        <w:rPr>
          <w:rFonts w:hint="eastAsia" w:ascii="仿宋" w:hAnsi="仿宋" w:eastAsia="仿宋" w:cs="仿宋"/>
          <w:color w:val="auto"/>
          <w:spacing w:val="14"/>
          <w:sz w:val="24"/>
          <w:szCs w:val="24"/>
        </w:rPr>
        <w:t>4) 合同条款及格式；</w:t>
      </w:r>
    </w:p>
    <w:p w14:paraId="21C201B0">
      <w:pPr>
        <w:spacing w:before="154" w:line="229" w:lineRule="auto"/>
        <w:ind w:left="370"/>
        <w:rPr>
          <w:rFonts w:hint="eastAsia" w:ascii="仿宋" w:hAnsi="仿宋" w:eastAsia="仿宋" w:cs="仿宋"/>
          <w:color w:val="auto"/>
          <w:sz w:val="24"/>
          <w:szCs w:val="24"/>
        </w:rPr>
      </w:pPr>
      <w:r>
        <w:rPr>
          <w:rFonts w:hint="eastAsia" w:ascii="仿宋" w:hAnsi="仿宋" w:eastAsia="仿宋" w:cs="仿宋"/>
          <w:color w:val="auto"/>
          <w:spacing w:val="18"/>
          <w:sz w:val="24"/>
          <w:szCs w:val="24"/>
        </w:rPr>
        <w:t>(</w:t>
      </w:r>
      <w:r>
        <w:rPr>
          <w:rFonts w:hint="eastAsia" w:ascii="仿宋" w:hAnsi="仿宋" w:eastAsia="仿宋" w:cs="仿宋"/>
          <w:color w:val="auto"/>
          <w:spacing w:val="15"/>
          <w:sz w:val="24"/>
          <w:szCs w:val="24"/>
        </w:rPr>
        <w:t>5) 工程量清单；</w:t>
      </w:r>
    </w:p>
    <w:p w14:paraId="77A7E9BA">
      <w:pPr>
        <w:spacing w:before="150" w:line="230" w:lineRule="auto"/>
        <w:ind w:left="370"/>
        <w:rPr>
          <w:rFonts w:hint="eastAsia" w:ascii="仿宋" w:hAnsi="仿宋" w:eastAsia="仿宋" w:cs="仿宋"/>
          <w:color w:val="auto"/>
          <w:sz w:val="24"/>
          <w:szCs w:val="24"/>
        </w:rPr>
      </w:pPr>
      <w:r>
        <w:rPr>
          <w:rFonts w:hint="eastAsia" w:ascii="仿宋" w:hAnsi="仿宋" w:eastAsia="仿宋" w:cs="仿宋"/>
          <w:color w:val="auto"/>
          <w:spacing w:val="18"/>
          <w:sz w:val="24"/>
          <w:szCs w:val="24"/>
        </w:rPr>
        <w:t>(6) 图纸</w:t>
      </w:r>
      <w:r>
        <w:rPr>
          <w:rFonts w:hint="eastAsia" w:ascii="仿宋" w:hAnsi="仿宋" w:eastAsia="仿宋" w:cs="仿宋"/>
          <w:color w:val="auto"/>
          <w:spacing w:val="17"/>
          <w:sz w:val="24"/>
          <w:szCs w:val="24"/>
        </w:rPr>
        <w:t>；</w:t>
      </w:r>
    </w:p>
    <w:p w14:paraId="064E8D25">
      <w:pPr>
        <w:spacing w:before="152" w:line="228" w:lineRule="auto"/>
        <w:ind w:left="370"/>
        <w:rPr>
          <w:rFonts w:hint="eastAsia" w:ascii="仿宋" w:hAnsi="仿宋" w:eastAsia="仿宋" w:cs="仿宋"/>
          <w:color w:val="auto"/>
          <w:sz w:val="24"/>
          <w:szCs w:val="24"/>
        </w:rPr>
      </w:pPr>
      <w:r>
        <w:rPr>
          <w:rFonts w:hint="eastAsia" w:ascii="仿宋" w:hAnsi="仿宋" w:eastAsia="仿宋" w:cs="仿宋"/>
          <w:color w:val="auto"/>
          <w:spacing w:val="19"/>
          <w:sz w:val="24"/>
          <w:szCs w:val="24"/>
        </w:rPr>
        <w:t>(</w:t>
      </w:r>
      <w:r>
        <w:rPr>
          <w:rFonts w:hint="eastAsia" w:ascii="仿宋" w:hAnsi="仿宋" w:eastAsia="仿宋" w:cs="仿宋"/>
          <w:color w:val="auto"/>
          <w:spacing w:val="14"/>
          <w:sz w:val="24"/>
          <w:szCs w:val="24"/>
        </w:rPr>
        <w:t>7) 技术标准和要求；</w:t>
      </w:r>
    </w:p>
    <w:p w14:paraId="17E28843">
      <w:pPr>
        <w:spacing w:before="153" w:line="228" w:lineRule="auto"/>
        <w:ind w:left="370"/>
        <w:rPr>
          <w:rFonts w:hint="eastAsia" w:ascii="仿宋" w:hAnsi="仿宋" w:eastAsia="仿宋" w:cs="仿宋"/>
          <w:color w:val="auto"/>
          <w:sz w:val="24"/>
          <w:szCs w:val="24"/>
        </w:rPr>
      </w:pPr>
      <w:r>
        <w:rPr>
          <w:rFonts w:hint="eastAsia" w:ascii="仿宋" w:hAnsi="仿宋" w:eastAsia="仿宋" w:cs="仿宋"/>
          <w:color w:val="auto"/>
          <w:spacing w:val="14"/>
          <w:sz w:val="24"/>
          <w:szCs w:val="24"/>
        </w:rPr>
        <w:t>(8) 磋商响应文件格式；</w:t>
      </w:r>
    </w:p>
    <w:p w14:paraId="1414D1E4">
      <w:pPr>
        <w:spacing w:before="153" w:line="226" w:lineRule="auto"/>
        <w:ind w:left="370"/>
        <w:rPr>
          <w:rFonts w:hint="eastAsia" w:ascii="仿宋" w:hAnsi="仿宋" w:eastAsia="仿宋" w:cs="仿宋"/>
          <w:color w:val="auto"/>
          <w:sz w:val="24"/>
          <w:szCs w:val="24"/>
        </w:rPr>
      </w:pPr>
      <w:r>
        <w:rPr>
          <w:rFonts w:hint="eastAsia" w:ascii="仿宋" w:hAnsi="仿宋" w:eastAsia="仿宋" w:cs="仿宋"/>
          <w:color w:val="auto"/>
          <w:spacing w:val="24"/>
          <w:sz w:val="24"/>
          <w:szCs w:val="24"/>
        </w:rPr>
        <w:t>(</w:t>
      </w:r>
      <w:r>
        <w:rPr>
          <w:rFonts w:hint="eastAsia" w:ascii="仿宋" w:hAnsi="仿宋" w:eastAsia="仿宋" w:cs="仿宋"/>
          <w:color w:val="auto"/>
          <w:spacing w:val="13"/>
          <w:sz w:val="24"/>
          <w:szCs w:val="24"/>
        </w:rPr>
        <w:t>9</w:t>
      </w:r>
      <w:r>
        <w:rPr>
          <w:rFonts w:hint="eastAsia" w:ascii="仿宋" w:hAnsi="仿宋" w:eastAsia="仿宋" w:cs="仿宋"/>
          <w:color w:val="auto"/>
          <w:spacing w:val="12"/>
          <w:sz w:val="24"/>
          <w:szCs w:val="24"/>
        </w:rPr>
        <w:t xml:space="preserve">) </w:t>
      </w:r>
      <w:r>
        <w:rPr>
          <w:rFonts w:hint="eastAsia" w:ascii="仿宋" w:hAnsi="仿宋" w:eastAsia="仿宋" w:cs="仿宋"/>
          <w:color w:val="auto"/>
          <w:spacing w:val="12"/>
          <w:sz w:val="24"/>
          <w:szCs w:val="24"/>
          <w:lang w:eastAsia="zh-CN"/>
        </w:rPr>
        <w:t>供应商</w:t>
      </w:r>
      <w:r>
        <w:rPr>
          <w:rFonts w:hint="eastAsia" w:ascii="仿宋" w:hAnsi="仿宋" w:eastAsia="仿宋" w:cs="仿宋"/>
          <w:color w:val="auto"/>
          <w:spacing w:val="12"/>
          <w:sz w:val="24"/>
          <w:szCs w:val="24"/>
        </w:rPr>
        <w:t>须知前附表规定的其他材料。</w:t>
      </w:r>
    </w:p>
    <w:p w14:paraId="0B8B258B">
      <w:pPr>
        <w:spacing w:before="155" w:line="369" w:lineRule="auto"/>
        <w:ind w:right="2" w:firstLine="420"/>
        <w:rPr>
          <w:rFonts w:hint="eastAsia" w:ascii="仿宋" w:hAnsi="仿宋" w:eastAsia="仿宋" w:cs="仿宋"/>
          <w:color w:val="auto"/>
          <w:sz w:val="24"/>
          <w:szCs w:val="24"/>
        </w:rPr>
      </w:pPr>
    </w:p>
    <w:p w14:paraId="17FA7A62">
      <w:pPr>
        <w:spacing w:line="228" w:lineRule="auto"/>
        <w:ind w:left="3"/>
        <w:outlineLvl w:val="2"/>
        <w:rPr>
          <w:rFonts w:hint="eastAsia" w:ascii="仿宋" w:hAnsi="仿宋" w:eastAsia="仿宋" w:cs="仿宋"/>
          <w:color w:val="auto"/>
          <w:sz w:val="24"/>
          <w:szCs w:val="24"/>
        </w:rPr>
      </w:pPr>
      <w:r>
        <w:rPr>
          <w:rFonts w:hint="eastAsia" w:ascii="仿宋" w:hAnsi="仿宋" w:eastAsia="仿宋" w:cs="仿宋"/>
          <w:color w:val="auto"/>
          <w:spacing w:val="14"/>
          <w:sz w:val="24"/>
          <w:szCs w:val="24"/>
        </w:rPr>
        <w:t>2</w:t>
      </w:r>
      <w:r>
        <w:rPr>
          <w:rFonts w:hint="eastAsia" w:ascii="仿宋" w:hAnsi="仿宋" w:eastAsia="仿宋" w:cs="仿宋"/>
          <w:color w:val="auto"/>
          <w:spacing w:val="9"/>
          <w:sz w:val="24"/>
          <w:szCs w:val="24"/>
        </w:rPr>
        <w:t>.</w:t>
      </w:r>
      <w:r>
        <w:rPr>
          <w:rFonts w:hint="eastAsia" w:ascii="仿宋" w:hAnsi="仿宋" w:eastAsia="仿宋" w:cs="仿宋"/>
          <w:color w:val="auto"/>
          <w:spacing w:val="7"/>
          <w:sz w:val="24"/>
          <w:szCs w:val="24"/>
        </w:rPr>
        <w:t>2 竞争性磋商文件的澄清</w:t>
      </w:r>
    </w:p>
    <w:p w14:paraId="1D2E5DA6">
      <w:pPr>
        <w:tabs>
          <w:tab w:val="left" w:pos="110"/>
        </w:tabs>
        <w:spacing w:before="156" w:line="369" w:lineRule="auto"/>
        <w:ind w:right="2" w:firstLine="423"/>
        <w:rPr>
          <w:rFonts w:hint="eastAsia" w:ascii="仿宋" w:hAnsi="仿宋" w:eastAsia="仿宋" w:cs="仿宋"/>
          <w:color w:val="auto"/>
          <w:spacing w:val="24"/>
          <w:sz w:val="24"/>
          <w:szCs w:val="24"/>
        </w:rPr>
      </w:pPr>
      <w:r>
        <w:rPr>
          <w:rFonts w:hint="eastAsia" w:ascii="仿宋" w:hAnsi="仿宋" w:eastAsia="仿宋" w:cs="仿宋"/>
          <w:color w:val="auto"/>
          <w:spacing w:val="24"/>
          <w:sz w:val="24"/>
          <w:szCs w:val="24"/>
        </w:rPr>
        <w:t xml:space="preserve">2.2.1 </w:t>
      </w:r>
      <w:r>
        <w:rPr>
          <w:rFonts w:hint="eastAsia" w:ascii="仿宋" w:hAnsi="仿宋" w:eastAsia="仿宋" w:cs="仿宋"/>
          <w:color w:val="auto"/>
          <w:spacing w:val="24"/>
          <w:sz w:val="24"/>
          <w:szCs w:val="24"/>
          <w:lang w:eastAsia="zh-CN"/>
        </w:rPr>
        <w:t>供应商</w:t>
      </w:r>
      <w:r>
        <w:rPr>
          <w:rFonts w:hint="eastAsia" w:ascii="仿宋" w:hAnsi="仿宋" w:eastAsia="仿宋" w:cs="仿宋"/>
          <w:color w:val="auto"/>
          <w:spacing w:val="24"/>
          <w:sz w:val="24"/>
          <w:szCs w:val="24"/>
        </w:rPr>
        <w:t>应仔细阅读和检查竞争性磋商文件的全部内容。如发现缺页或附件不全，应 及时向招标人提出，以便补齐。如有疑问，应在</w:t>
      </w:r>
      <w:r>
        <w:rPr>
          <w:rFonts w:hint="eastAsia" w:ascii="仿宋" w:hAnsi="仿宋" w:eastAsia="仿宋" w:cs="仿宋"/>
          <w:color w:val="auto"/>
          <w:spacing w:val="24"/>
          <w:sz w:val="24"/>
          <w:szCs w:val="24"/>
          <w:lang w:eastAsia="zh-CN"/>
        </w:rPr>
        <w:t>供应商</w:t>
      </w:r>
      <w:r>
        <w:rPr>
          <w:rFonts w:hint="eastAsia" w:ascii="仿宋" w:hAnsi="仿宋" w:eastAsia="仿宋" w:cs="仿宋"/>
          <w:color w:val="auto"/>
          <w:spacing w:val="24"/>
          <w:sz w:val="24"/>
          <w:szCs w:val="24"/>
        </w:rPr>
        <w:t>须知前附表规定的时间前以书面形式(包括信函、电报、传真等可以有形地表现所载内容的形式，下同)，要求招标人对竞争性磋商文件予以澄清。</w:t>
      </w:r>
    </w:p>
    <w:p w14:paraId="0B35FC07">
      <w:pPr>
        <w:tabs>
          <w:tab w:val="left" w:pos="110"/>
        </w:tabs>
        <w:spacing w:before="156" w:line="369" w:lineRule="auto"/>
        <w:ind w:right="2" w:firstLine="423"/>
        <w:rPr>
          <w:rFonts w:hint="eastAsia" w:ascii="仿宋" w:hAnsi="仿宋" w:eastAsia="仿宋" w:cs="仿宋"/>
          <w:color w:val="auto"/>
          <w:spacing w:val="24"/>
          <w:sz w:val="24"/>
          <w:szCs w:val="24"/>
        </w:rPr>
      </w:pPr>
      <w:r>
        <w:rPr>
          <w:rFonts w:hint="eastAsia" w:ascii="仿宋" w:hAnsi="仿宋" w:eastAsia="仿宋" w:cs="仿宋"/>
          <w:color w:val="auto"/>
          <w:spacing w:val="24"/>
          <w:sz w:val="24"/>
          <w:szCs w:val="24"/>
        </w:rPr>
        <w:t>2.2.2</w:t>
      </w:r>
      <w:r>
        <w:rPr>
          <w:rFonts w:hint="eastAsia" w:ascii="仿宋" w:hAnsi="仿宋" w:eastAsia="仿宋" w:cs="仿宋"/>
          <w:color w:val="auto"/>
          <w:spacing w:val="24"/>
          <w:sz w:val="24"/>
          <w:szCs w:val="24"/>
          <w:lang w:val="en-US" w:eastAsia="zh-CN"/>
        </w:rPr>
        <w:t xml:space="preserve"> </w:t>
      </w:r>
      <w:r>
        <w:rPr>
          <w:rFonts w:hint="eastAsia" w:ascii="仿宋" w:hAnsi="仿宋" w:eastAsia="仿宋" w:cs="仿宋"/>
          <w:color w:val="auto"/>
          <w:spacing w:val="24"/>
          <w:sz w:val="24"/>
          <w:szCs w:val="24"/>
        </w:rPr>
        <w:t>竞争性磋商文件的澄清将在</w:t>
      </w:r>
      <w:r>
        <w:rPr>
          <w:rFonts w:hint="eastAsia" w:ascii="仿宋" w:hAnsi="仿宋" w:eastAsia="仿宋" w:cs="仿宋"/>
          <w:color w:val="auto"/>
          <w:spacing w:val="24"/>
          <w:sz w:val="24"/>
          <w:szCs w:val="24"/>
          <w:lang w:eastAsia="zh-CN"/>
        </w:rPr>
        <w:t>供应商</w:t>
      </w:r>
      <w:r>
        <w:rPr>
          <w:rFonts w:hint="eastAsia" w:ascii="仿宋" w:hAnsi="仿宋" w:eastAsia="仿宋" w:cs="仿宋"/>
          <w:color w:val="auto"/>
          <w:spacing w:val="24"/>
          <w:sz w:val="24"/>
          <w:szCs w:val="24"/>
        </w:rPr>
        <w:t>须知前附表规定的时间前以书面形式发给所有购买竞争性磋商文件的</w:t>
      </w:r>
      <w:r>
        <w:rPr>
          <w:rFonts w:hint="eastAsia" w:ascii="仿宋" w:hAnsi="仿宋" w:eastAsia="仿宋" w:cs="仿宋"/>
          <w:color w:val="auto"/>
          <w:spacing w:val="24"/>
          <w:sz w:val="24"/>
          <w:szCs w:val="24"/>
          <w:lang w:eastAsia="zh-CN"/>
        </w:rPr>
        <w:t>供应商</w:t>
      </w:r>
      <w:r>
        <w:rPr>
          <w:rFonts w:hint="eastAsia" w:ascii="仿宋" w:hAnsi="仿宋" w:eastAsia="仿宋" w:cs="仿宋"/>
          <w:color w:val="auto"/>
          <w:spacing w:val="24"/>
          <w:sz w:val="24"/>
          <w:szCs w:val="24"/>
        </w:rPr>
        <w:t>，但不指明澄清问题的来源。</w:t>
      </w:r>
    </w:p>
    <w:p w14:paraId="2E7312E4">
      <w:pPr>
        <w:tabs>
          <w:tab w:val="left" w:pos="110"/>
        </w:tabs>
        <w:spacing w:before="156" w:line="369" w:lineRule="auto"/>
        <w:ind w:right="2" w:firstLine="423"/>
        <w:rPr>
          <w:rFonts w:hint="eastAsia" w:ascii="仿宋" w:hAnsi="仿宋" w:eastAsia="仿宋" w:cs="仿宋"/>
          <w:color w:val="auto"/>
          <w:spacing w:val="24"/>
          <w:sz w:val="24"/>
          <w:szCs w:val="24"/>
        </w:rPr>
      </w:pPr>
      <w:r>
        <w:rPr>
          <w:rFonts w:hint="eastAsia" w:ascii="仿宋" w:hAnsi="仿宋" w:eastAsia="仿宋" w:cs="仿宋"/>
          <w:color w:val="auto"/>
          <w:spacing w:val="24"/>
          <w:sz w:val="24"/>
          <w:szCs w:val="24"/>
        </w:rPr>
        <w:t xml:space="preserve">2.2.3 </w:t>
      </w:r>
      <w:r>
        <w:rPr>
          <w:rFonts w:hint="eastAsia" w:ascii="仿宋" w:hAnsi="仿宋" w:eastAsia="仿宋" w:cs="仿宋"/>
          <w:color w:val="auto"/>
          <w:spacing w:val="24"/>
          <w:sz w:val="24"/>
          <w:szCs w:val="24"/>
          <w:lang w:eastAsia="zh-CN"/>
        </w:rPr>
        <w:t>供应商</w:t>
      </w:r>
      <w:r>
        <w:rPr>
          <w:rFonts w:hint="eastAsia" w:ascii="仿宋" w:hAnsi="仿宋" w:eastAsia="仿宋" w:cs="仿宋"/>
          <w:color w:val="auto"/>
          <w:spacing w:val="24"/>
          <w:sz w:val="24"/>
          <w:szCs w:val="24"/>
        </w:rPr>
        <w:t>在收到澄清后，应在</w:t>
      </w:r>
      <w:r>
        <w:rPr>
          <w:rFonts w:hint="eastAsia" w:ascii="仿宋" w:hAnsi="仿宋" w:eastAsia="仿宋" w:cs="仿宋"/>
          <w:color w:val="auto"/>
          <w:spacing w:val="24"/>
          <w:sz w:val="24"/>
          <w:szCs w:val="24"/>
          <w:lang w:eastAsia="zh-CN"/>
        </w:rPr>
        <w:t>供应商</w:t>
      </w:r>
      <w:r>
        <w:rPr>
          <w:rFonts w:hint="eastAsia" w:ascii="仿宋" w:hAnsi="仿宋" w:eastAsia="仿宋" w:cs="仿宋"/>
          <w:color w:val="auto"/>
          <w:spacing w:val="24"/>
          <w:sz w:val="24"/>
          <w:szCs w:val="24"/>
        </w:rPr>
        <w:t>须知前附表规定的时间内以书面形式通知招标人，确认已收到该澄清。</w:t>
      </w:r>
    </w:p>
    <w:p w14:paraId="68BD557F">
      <w:pPr>
        <w:spacing w:before="153" w:line="231" w:lineRule="auto"/>
        <w:ind w:left="2"/>
        <w:rPr>
          <w:rFonts w:hint="eastAsia" w:ascii="仿宋" w:hAnsi="仿宋" w:eastAsia="仿宋" w:cs="仿宋"/>
          <w:color w:val="auto"/>
          <w:sz w:val="24"/>
          <w:szCs w:val="24"/>
        </w:rPr>
      </w:pPr>
      <w:r>
        <w:rPr>
          <w:rFonts w:hint="eastAsia" w:ascii="仿宋" w:hAnsi="仿宋" w:eastAsia="仿宋" w:cs="仿宋"/>
          <w:color w:val="auto"/>
          <w:spacing w:val="14"/>
          <w:sz w:val="24"/>
          <w:szCs w:val="24"/>
        </w:rPr>
        <w:t>2</w:t>
      </w:r>
      <w:r>
        <w:rPr>
          <w:rFonts w:hint="eastAsia" w:ascii="仿宋" w:hAnsi="仿宋" w:eastAsia="仿宋" w:cs="仿宋"/>
          <w:color w:val="auto"/>
          <w:spacing w:val="9"/>
          <w:sz w:val="24"/>
          <w:szCs w:val="24"/>
        </w:rPr>
        <w:t>.</w:t>
      </w:r>
      <w:r>
        <w:rPr>
          <w:rFonts w:hint="eastAsia" w:ascii="仿宋" w:hAnsi="仿宋" w:eastAsia="仿宋" w:cs="仿宋"/>
          <w:color w:val="auto"/>
          <w:spacing w:val="7"/>
          <w:sz w:val="24"/>
          <w:szCs w:val="24"/>
        </w:rPr>
        <w:t>3 竞争性磋商文件的修改</w:t>
      </w:r>
    </w:p>
    <w:p w14:paraId="2C2C73B6">
      <w:pPr>
        <w:tabs>
          <w:tab w:val="left" w:pos="110"/>
        </w:tabs>
        <w:spacing w:before="156" w:line="369" w:lineRule="auto"/>
        <w:ind w:right="2" w:firstLine="423"/>
        <w:rPr>
          <w:rFonts w:hint="eastAsia" w:ascii="仿宋" w:hAnsi="仿宋" w:eastAsia="仿宋" w:cs="仿宋"/>
          <w:color w:val="auto"/>
          <w:spacing w:val="24"/>
          <w:sz w:val="24"/>
          <w:szCs w:val="24"/>
        </w:rPr>
      </w:pPr>
      <w:r>
        <w:rPr>
          <w:rFonts w:hint="eastAsia" w:ascii="仿宋" w:hAnsi="仿宋" w:eastAsia="仿宋" w:cs="仿宋"/>
          <w:color w:val="auto"/>
          <w:spacing w:val="24"/>
          <w:sz w:val="24"/>
          <w:szCs w:val="24"/>
        </w:rPr>
        <w:t>2.3.1 在投标截止时间七天前，招标人可以书面形式修改竞争性磋商文件，并通知所有已购买竞争性磋商文件的</w:t>
      </w:r>
      <w:r>
        <w:rPr>
          <w:rFonts w:hint="eastAsia" w:ascii="仿宋" w:hAnsi="仿宋" w:eastAsia="仿宋" w:cs="仿宋"/>
          <w:color w:val="auto"/>
          <w:spacing w:val="24"/>
          <w:sz w:val="24"/>
          <w:szCs w:val="24"/>
          <w:lang w:eastAsia="zh-CN"/>
        </w:rPr>
        <w:t>供应商</w:t>
      </w:r>
      <w:r>
        <w:rPr>
          <w:rFonts w:hint="eastAsia" w:ascii="仿宋" w:hAnsi="仿宋" w:eastAsia="仿宋" w:cs="仿宋"/>
          <w:color w:val="auto"/>
          <w:spacing w:val="24"/>
          <w:sz w:val="24"/>
          <w:szCs w:val="24"/>
        </w:rPr>
        <w:t>。</w:t>
      </w:r>
    </w:p>
    <w:p w14:paraId="0943E84B">
      <w:pPr>
        <w:tabs>
          <w:tab w:val="left" w:pos="110"/>
        </w:tabs>
        <w:spacing w:before="156" w:line="369" w:lineRule="auto"/>
        <w:ind w:right="2" w:firstLine="423"/>
        <w:rPr>
          <w:rFonts w:hint="eastAsia" w:ascii="仿宋" w:hAnsi="仿宋" w:eastAsia="仿宋" w:cs="仿宋"/>
          <w:color w:val="auto"/>
          <w:spacing w:val="24"/>
          <w:sz w:val="24"/>
          <w:szCs w:val="24"/>
        </w:rPr>
      </w:pPr>
      <w:r>
        <w:rPr>
          <w:rFonts w:hint="eastAsia" w:ascii="仿宋" w:hAnsi="仿宋" w:eastAsia="仿宋" w:cs="仿宋"/>
          <w:color w:val="auto"/>
          <w:spacing w:val="24"/>
          <w:sz w:val="24"/>
          <w:szCs w:val="24"/>
        </w:rPr>
        <w:t xml:space="preserve">2.3.2 </w:t>
      </w:r>
      <w:r>
        <w:rPr>
          <w:rFonts w:hint="eastAsia" w:ascii="仿宋" w:hAnsi="仿宋" w:eastAsia="仿宋" w:cs="仿宋"/>
          <w:color w:val="auto"/>
          <w:spacing w:val="24"/>
          <w:sz w:val="24"/>
          <w:szCs w:val="24"/>
          <w:lang w:eastAsia="zh-CN"/>
        </w:rPr>
        <w:t>供应商</w:t>
      </w:r>
      <w:r>
        <w:rPr>
          <w:rFonts w:hint="eastAsia" w:ascii="仿宋" w:hAnsi="仿宋" w:eastAsia="仿宋" w:cs="仿宋"/>
          <w:color w:val="auto"/>
          <w:spacing w:val="24"/>
          <w:sz w:val="24"/>
          <w:szCs w:val="24"/>
        </w:rPr>
        <w:t>收到修改内容后，应在</w:t>
      </w:r>
      <w:r>
        <w:rPr>
          <w:rFonts w:hint="eastAsia" w:ascii="仿宋" w:hAnsi="仿宋" w:eastAsia="仿宋" w:cs="仿宋"/>
          <w:color w:val="auto"/>
          <w:spacing w:val="24"/>
          <w:sz w:val="24"/>
          <w:szCs w:val="24"/>
          <w:lang w:eastAsia="zh-CN"/>
        </w:rPr>
        <w:t>供应商</w:t>
      </w:r>
      <w:r>
        <w:rPr>
          <w:rFonts w:hint="eastAsia" w:ascii="仿宋" w:hAnsi="仿宋" w:eastAsia="仿宋" w:cs="仿宋"/>
          <w:color w:val="auto"/>
          <w:spacing w:val="24"/>
          <w:sz w:val="24"/>
          <w:szCs w:val="24"/>
        </w:rPr>
        <w:t>须知前附表规定的时间内以书面形式通知招标人，确认已收到该修改。</w:t>
      </w:r>
    </w:p>
    <w:p w14:paraId="6C391B8E">
      <w:pPr>
        <w:spacing w:before="251" w:line="269" w:lineRule="exact"/>
        <w:ind w:left="5"/>
        <w:outlineLvl w:val="1"/>
        <w:rPr>
          <w:rFonts w:hint="eastAsia" w:ascii="仿宋" w:hAnsi="仿宋" w:eastAsia="仿宋" w:cs="仿宋"/>
          <w:b/>
          <w:bCs/>
          <w:color w:val="auto"/>
          <w:spacing w:val="12"/>
          <w:position w:val="1"/>
          <w:sz w:val="24"/>
          <w:szCs w:val="24"/>
        </w:rPr>
      </w:pPr>
    </w:p>
    <w:p w14:paraId="082AA7E4">
      <w:pPr>
        <w:spacing w:before="251" w:line="269" w:lineRule="exact"/>
        <w:ind w:left="5"/>
        <w:outlineLvl w:val="1"/>
        <w:rPr>
          <w:rFonts w:hint="eastAsia" w:ascii="仿宋" w:hAnsi="仿宋" w:eastAsia="仿宋" w:cs="仿宋"/>
          <w:b/>
          <w:bCs/>
          <w:color w:val="auto"/>
          <w:sz w:val="24"/>
          <w:szCs w:val="24"/>
        </w:rPr>
      </w:pPr>
      <w:r>
        <w:rPr>
          <w:rFonts w:hint="eastAsia" w:ascii="仿宋" w:hAnsi="仿宋" w:eastAsia="仿宋" w:cs="仿宋"/>
          <w:b/>
          <w:bCs/>
          <w:color w:val="auto"/>
          <w:spacing w:val="12"/>
          <w:position w:val="1"/>
          <w:sz w:val="24"/>
          <w:szCs w:val="24"/>
        </w:rPr>
        <w:t>3</w:t>
      </w:r>
      <w:r>
        <w:rPr>
          <w:rFonts w:hint="eastAsia" w:ascii="仿宋" w:hAnsi="仿宋" w:eastAsia="仿宋" w:cs="仿宋"/>
          <w:b/>
          <w:bCs/>
          <w:color w:val="auto"/>
          <w:spacing w:val="6"/>
          <w:position w:val="1"/>
          <w:sz w:val="24"/>
          <w:szCs w:val="24"/>
        </w:rPr>
        <w:t>.磋商响应文件</w:t>
      </w:r>
    </w:p>
    <w:p w14:paraId="4C0C1FD8">
      <w:pPr>
        <w:spacing w:before="129" w:line="228" w:lineRule="auto"/>
        <w:ind w:left="5"/>
        <w:outlineLvl w:val="2"/>
        <w:rPr>
          <w:rFonts w:hint="eastAsia" w:ascii="仿宋" w:hAnsi="仿宋" w:eastAsia="仿宋" w:cs="仿宋"/>
          <w:color w:val="auto"/>
          <w:sz w:val="24"/>
          <w:szCs w:val="24"/>
        </w:rPr>
      </w:pPr>
      <w:r>
        <w:rPr>
          <w:rFonts w:hint="eastAsia" w:ascii="仿宋" w:hAnsi="仿宋" w:eastAsia="仿宋" w:cs="仿宋"/>
          <w:color w:val="auto"/>
          <w:spacing w:val="6"/>
          <w:sz w:val="24"/>
          <w:szCs w:val="24"/>
        </w:rPr>
        <w:t>3</w:t>
      </w:r>
      <w:r>
        <w:rPr>
          <w:rFonts w:hint="eastAsia" w:ascii="仿宋" w:hAnsi="仿宋" w:eastAsia="仿宋" w:cs="仿宋"/>
          <w:color w:val="auto"/>
          <w:spacing w:val="4"/>
          <w:sz w:val="24"/>
          <w:szCs w:val="24"/>
        </w:rPr>
        <w:t>.</w:t>
      </w:r>
      <w:r>
        <w:rPr>
          <w:rFonts w:hint="eastAsia" w:ascii="仿宋" w:hAnsi="仿宋" w:eastAsia="仿宋" w:cs="仿宋"/>
          <w:color w:val="auto"/>
          <w:spacing w:val="3"/>
          <w:sz w:val="24"/>
          <w:szCs w:val="24"/>
        </w:rPr>
        <w:t>1 磋商响应文件的组成</w:t>
      </w:r>
    </w:p>
    <w:p w14:paraId="49ABEE9C">
      <w:pPr>
        <w:spacing w:before="154" w:line="228" w:lineRule="auto"/>
        <w:ind w:left="425"/>
        <w:rPr>
          <w:rFonts w:hint="eastAsia" w:ascii="仿宋" w:hAnsi="仿宋" w:eastAsia="仿宋" w:cs="仿宋"/>
          <w:color w:val="auto"/>
          <w:sz w:val="24"/>
          <w:szCs w:val="24"/>
        </w:rPr>
      </w:pPr>
      <w:r>
        <w:rPr>
          <w:rFonts w:hint="eastAsia" w:ascii="仿宋" w:hAnsi="仿宋" w:eastAsia="仿宋" w:cs="仿宋"/>
          <w:color w:val="auto"/>
          <w:spacing w:val="5"/>
          <w:sz w:val="24"/>
          <w:szCs w:val="24"/>
        </w:rPr>
        <w:t>3.1.1 磋商响应文件应包括以下内</w:t>
      </w:r>
      <w:r>
        <w:rPr>
          <w:rFonts w:hint="eastAsia" w:ascii="仿宋" w:hAnsi="仿宋" w:eastAsia="仿宋" w:cs="仿宋"/>
          <w:color w:val="auto"/>
          <w:spacing w:val="2"/>
          <w:sz w:val="24"/>
          <w:szCs w:val="24"/>
        </w:rPr>
        <w:t>容</w:t>
      </w:r>
    </w:p>
    <w:p w14:paraId="7656E2EB">
      <w:pPr>
        <w:spacing w:before="232" w:line="271" w:lineRule="exact"/>
        <w:ind w:left="377"/>
        <w:rPr>
          <w:rFonts w:hint="eastAsia" w:ascii="仿宋" w:hAnsi="仿宋" w:eastAsia="仿宋" w:cs="仿宋"/>
          <w:color w:val="auto"/>
          <w:sz w:val="24"/>
          <w:szCs w:val="24"/>
        </w:rPr>
      </w:pPr>
      <w:r>
        <w:rPr>
          <w:rFonts w:hint="eastAsia" w:ascii="仿宋" w:hAnsi="仿宋" w:eastAsia="仿宋" w:cs="仿宋"/>
          <w:color w:val="auto"/>
          <w:spacing w:val="11"/>
          <w:position w:val="1"/>
          <w:sz w:val="24"/>
          <w:szCs w:val="24"/>
        </w:rPr>
        <w:t>1</w:t>
      </w:r>
      <w:r>
        <w:rPr>
          <w:rFonts w:hint="eastAsia" w:ascii="仿宋" w:hAnsi="仿宋" w:eastAsia="仿宋" w:cs="仿宋"/>
          <w:color w:val="auto"/>
          <w:spacing w:val="6"/>
          <w:position w:val="1"/>
          <w:sz w:val="24"/>
          <w:szCs w:val="24"/>
        </w:rPr>
        <w:t>、投标函及投标报价表；</w:t>
      </w:r>
    </w:p>
    <w:p w14:paraId="04264F86">
      <w:pPr>
        <w:spacing w:before="229" w:line="229" w:lineRule="auto"/>
        <w:ind w:left="729"/>
        <w:rPr>
          <w:rFonts w:hint="eastAsia" w:ascii="仿宋" w:hAnsi="仿宋" w:eastAsia="仿宋" w:cs="仿宋"/>
          <w:color w:val="auto"/>
          <w:sz w:val="24"/>
          <w:szCs w:val="24"/>
        </w:rPr>
      </w:pPr>
      <w:r>
        <w:rPr>
          <w:rFonts w:hint="eastAsia" w:ascii="仿宋" w:hAnsi="仿宋" w:eastAsia="仿宋" w:cs="仿宋"/>
          <w:color w:val="auto"/>
          <w:spacing w:val="5"/>
          <w:sz w:val="24"/>
          <w:szCs w:val="24"/>
        </w:rPr>
        <w:t>(一) 投标</w:t>
      </w:r>
      <w:r>
        <w:rPr>
          <w:rFonts w:hint="eastAsia" w:ascii="仿宋" w:hAnsi="仿宋" w:eastAsia="仿宋" w:cs="仿宋"/>
          <w:color w:val="auto"/>
          <w:spacing w:val="4"/>
          <w:sz w:val="24"/>
          <w:szCs w:val="24"/>
        </w:rPr>
        <w:t>函</w:t>
      </w:r>
    </w:p>
    <w:p w14:paraId="793B4CCD">
      <w:pPr>
        <w:spacing w:before="253" w:line="227" w:lineRule="auto"/>
        <w:ind w:left="729"/>
        <w:rPr>
          <w:rFonts w:hint="eastAsia" w:ascii="仿宋" w:hAnsi="仿宋" w:eastAsia="仿宋" w:cs="仿宋"/>
          <w:color w:val="auto"/>
          <w:sz w:val="24"/>
          <w:szCs w:val="24"/>
        </w:rPr>
      </w:pPr>
      <w:r>
        <w:rPr>
          <w:rFonts w:hint="eastAsia" w:ascii="仿宋" w:hAnsi="仿宋" w:eastAsia="仿宋" w:cs="仿宋"/>
          <w:color w:val="auto"/>
          <w:spacing w:val="23"/>
          <w:sz w:val="24"/>
          <w:szCs w:val="24"/>
        </w:rPr>
        <w:t>(</w:t>
      </w:r>
      <w:r>
        <w:rPr>
          <w:rFonts w:hint="eastAsia" w:ascii="仿宋" w:hAnsi="仿宋" w:eastAsia="仿宋" w:cs="仿宋"/>
          <w:color w:val="auto"/>
          <w:spacing w:val="17"/>
          <w:sz w:val="24"/>
          <w:szCs w:val="24"/>
        </w:rPr>
        <w:t>二) 投标报价表</w:t>
      </w:r>
    </w:p>
    <w:p w14:paraId="3D00B431">
      <w:pPr>
        <w:spacing w:before="253" w:line="228" w:lineRule="auto"/>
        <w:ind w:left="729"/>
        <w:rPr>
          <w:rFonts w:hint="eastAsia" w:ascii="仿宋" w:hAnsi="仿宋" w:eastAsia="仿宋" w:cs="仿宋"/>
          <w:color w:val="auto"/>
          <w:sz w:val="24"/>
          <w:szCs w:val="24"/>
        </w:rPr>
      </w:pPr>
      <w:r>
        <w:rPr>
          <w:rFonts w:hint="eastAsia" w:ascii="仿宋" w:hAnsi="仿宋" w:eastAsia="仿宋" w:cs="仿宋"/>
          <w:color w:val="auto"/>
          <w:spacing w:val="23"/>
          <w:sz w:val="24"/>
          <w:szCs w:val="24"/>
        </w:rPr>
        <w:t>(</w:t>
      </w:r>
      <w:r>
        <w:rPr>
          <w:rFonts w:hint="eastAsia" w:ascii="仿宋" w:hAnsi="仿宋" w:eastAsia="仿宋" w:cs="仿宋"/>
          <w:color w:val="auto"/>
          <w:spacing w:val="17"/>
          <w:sz w:val="24"/>
          <w:szCs w:val="24"/>
        </w:rPr>
        <w:t>三) 投标函附录</w:t>
      </w:r>
    </w:p>
    <w:p w14:paraId="5634683D">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2、法定代表人身份证明；</w:t>
      </w:r>
    </w:p>
    <w:p w14:paraId="183DDF69">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3、法定代表人授权委托书委托书；</w:t>
      </w:r>
    </w:p>
    <w:p w14:paraId="0B5BDA13">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4、投标保证金；</w:t>
      </w:r>
    </w:p>
    <w:p w14:paraId="4A700830">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5</w:t>
      </w:r>
      <w:r>
        <w:rPr>
          <w:rFonts w:hint="eastAsia" w:ascii="仿宋" w:hAnsi="仿宋" w:eastAsia="仿宋" w:cs="仿宋"/>
          <w:color w:val="auto"/>
          <w:spacing w:val="14"/>
          <w:position w:val="1"/>
          <w:sz w:val="24"/>
          <w:szCs w:val="24"/>
          <w:lang w:eastAsia="zh-CN"/>
        </w:rPr>
        <w:t>、</w:t>
      </w:r>
      <w:r>
        <w:rPr>
          <w:rFonts w:hint="eastAsia" w:ascii="仿宋" w:hAnsi="仿宋" w:eastAsia="仿宋" w:cs="仿宋"/>
          <w:color w:val="auto"/>
          <w:spacing w:val="14"/>
          <w:position w:val="1"/>
          <w:sz w:val="24"/>
          <w:szCs w:val="24"/>
        </w:rPr>
        <w:t>已标价工程量清单</w:t>
      </w:r>
    </w:p>
    <w:p w14:paraId="264DFE0B">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 xml:space="preserve">6、项目管理机构 </w:t>
      </w:r>
    </w:p>
    <w:p w14:paraId="0D811F33">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7、拟分包项目情况表；</w:t>
      </w:r>
    </w:p>
    <w:p w14:paraId="374AE1B1">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8、资格审查资料</w:t>
      </w:r>
    </w:p>
    <w:p w14:paraId="713254D0">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 xml:space="preserve">8.1 </w:t>
      </w:r>
      <w:r>
        <w:rPr>
          <w:rFonts w:hint="eastAsia" w:ascii="仿宋" w:hAnsi="仿宋" w:eastAsia="仿宋" w:cs="仿宋"/>
          <w:color w:val="auto"/>
          <w:spacing w:val="14"/>
          <w:position w:val="1"/>
          <w:sz w:val="24"/>
          <w:szCs w:val="24"/>
          <w:lang w:eastAsia="zh-CN"/>
        </w:rPr>
        <w:t>供应商</w:t>
      </w:r>
      <w:r>
        <w:rPr>
          <w:rFonts w:hint="eastAsia" w:ascii="仿宋" w:hAnsi="仿宋" w:eastAsia="仿宋" w:cs="仿宋"/>
          <w:color w:val="auto"/>
          <w:spacing w:val="14"/>
          <w:position w:val="1"/>
          <w:sz w:val="24"/>
          <w:szCs w:val="24"/>
        </w:rPr>
        <w:t>基本情况表</w:t>
      </w:r>
    </w:p>
    <w:p w14:paraId="628FAB5B">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8.2 近年财务状况表</w:t>
      </w:r>
    </w:p>
    <w:p w14:paraId="34DFD554">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8.3 近年完成的类似项目情况表</w:t>
      </w:r>
    </w:p>
    <w:p w14:paraId="32A041B1">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8.4 正在施工的和新承建的项目情况表</w:t>
      </w:r>
    </w:p>
    <w:p w14:paraId="622220A5">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8.5 近年发生的诉讼和仲裁情况</w:t>
      </w:r>
    </w:p>
    <w:p w14:paraId="6C70F21D">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8.6 企业其他信誉情况</w:t>
      </w:r>
    </w:p>
    <w:p w14:paraId="1662AC2F">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9、其他投标资料。</w:t>
      </w:r>
    </w:p>
    <w:p w14:paraId="60950639">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10、中小企业声明函 (工程、服务)</w:t>
      </w:r>
    </w:p>
    <w:p w14:paraId="744381DE">
      <w:pPr>
        <w:spacing w:before="22" w:line="228" w:lineRule="auto"/>
        <w:ind w:left="203"/>
        <w:rPr>
          <w:rFonts w:hint="eastAsia" w:ascii="仿宋" w:hAnsi="仿宋" w:eastAsia="仿宋" w:cs="仿宋"/>
          <w:color w:val="auto"/>
          <w:spacing w:val="9"/>
          <w:sz w:val="24"/>
          <w:szCs w:val="24"/>
          <w14:textOutline w14:w="3795" w14:cap="sq" w14:cmpd="sng">
            <w14:solidFill>
              <w14:srgbClr w14:val="000000"/>
            </w14:solidFill>
            <w14:prstDash w14:val="solid"/>
            <w14:bevel/>
          </w14:textOutline>
        </w:rPr>
      </w:pPr>
    </w:p>
    <w:p w14:paraId="21F2D8AD">
      <w:pPr>
        <w:spacing w:before="22" w:line="228" w:lineRule="auto"/>
        <w:ind w:left="203"/>
        <w:rPr>
          <w:rFonts w:hint="eastAsia" w:ascii="仿宋" w:hAnsi="仿宋" w:eastAsia="仿宋" w:cs="仿宋"/>
          <w:color w:val="auto"/>
          <w:sz w:val="24"/>
          <w:szCs w:val="24"/>
        </w:rPr>
      </w:pPr>
      <w:r>
        <w:rPr>
          <w:rFonts w:hint="eastAsia" w:ascii="仿宋" w:hAnsi="仿宋" w:eastAsia="仿宋" w:cs="仿宋"/>
          <w:color w:val="auto"/>
          <w:spacing w:val="9"/>
          <w:sz w:val="24"/>
          <w:szCs w:val="24"/>
          <w14:textOutline w14:w="3795" w14:cap="sq" w14:cmpd="sng">
            <w14:solidFill>
              <w14:srgbClr w14:val="000000"/>
            </w14:solidFill>
            <w14:prstDash w14:val="solid"/>
            <w14:bevel/>
          </w14:textOutline>
        </w:rPr>
        <w:t>技术标部分包括以下内容</w:t>
      </w:r>
      <w:r>
        <w:rPr>
          <w:rFonts w:hint="eastAsia" w:ascii="仿宋" w:hAnsi="仿宋" w:eastAsia="仿宋" w:cs="仿宋"/>
          <w:color w:val="auto"/>
          <w:spacing w:val="8"/>
          <w:sz w:val="24"/>
          <w:szCs w:val="24"/>
          <w14:textOutline w14:w="3795" w14:cap="sq" w14:cmpd="sng">
            <w14:solidFill>
              <w14:srgbClr w14:val="000000"/>
            </w14:solidFill>
            <w14:prstDash w14:val="solid"/>
            <w14:bevel/>
          </w14:textOutline>
        </w:rPr>
        <w:t>：</w:t>
      </w:r>
    </w:p>
    <w:p w14:paraId="63671C49">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1.</w:t>
      </w:r>
      <w:r>
        <w:rPr>
          <w:rFonts w:hint="eastAsia" w:ascii="仿宋" w:hAnsi="仿宋" w:eastAsia="仿宋" w:cs="仿宋"/>
          <w:bCs w:val="0"/>
          <w:snapToGrid w:val="0"/>
          <w:color w:val="auto"/>
          <w:spacing w:val="13"/>
          <w:kern w:val="0"/>
          <w:sz w:val="24"/>
          <w:szCs w:val="24"/>
          <w:highlight w:val="none"/>
        </w:rPr>
        <w:t>项目施工方案</w:t>
      </w:r>
    </w:p>
    <w:p w14:paraId="5422457E">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2.</w:t>
      </w:r>
      <w:r>
        <w:rPr>
          <w:rFonts w:hint="eastAsia" w:ascii="仿宋" w:hAnsi="仿宋" w:eastAsia="仿宋" w:cs="仿宋"/>
          <w:bCs w:val="0"/>
          <w:snapToGrid w:val="0"/>
          <w:color w:val="auto"/>
          <w:spacing w:val="13"/>
          <w:kern w:val="0"/>
          <w:sz w:val="24"/>
          <w:szCs w:val="24"/>
          <w:highlight w:val="none"/>
        </w:rPr>
        <w:t>质量保证措施</w:t>
      </w:r>
    </w:p>
    <w:p w14:paraId="30D734A5">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3.</w:t>
      </w:r>
      <w:r>
        <w:rPr>
          <w:rFonts w:hint="eastAsia" w:ascii="仿宋" w:hAnsi="仿宋" w:eastAsia="仿宋" w:cs="仿宋"/>
          <w:bCs w:val="0"/>
          <w:snapToGrid w:val="0"/>
          <w:color w:val="auto"/>
          <w:spacing w:val="13"/>
          <w:kern w:val="0"/>
          <w:sz w:val="24"/>
          <w:szCs w:val="24"/>
          <w:highlight w:val="none"/>
        </w:rPr>
        <w:t>安全管理体系与措施</w:t>
      </w:r>
    </w:p>
    <w:p w14:paraId="0377F3ED">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4.</w:t>
      </w:r>
      <w:r>
        <w:rPr>
          <w:rFonts w:hint="eastAsia" w:ascii="仿宋" w:hAnsi="仿宋" w:eastAsia="仿宋" w:cs="仿宋"/>
          <w:bCs w:val="0"/>
          <w:snapToGrid w:val="0"/>
          <w:color w:val="auto"/>
          <w:spacing w:val="13"/>
          <w:kern w:val="0"/>
          <w:sz w:val="24"/>
          <w:szCs w:val="24"/>
          <w:highlight w:val="none"/>
        </w:rPr>
        <w:t>环保和文明施工措施</w:t>
      </w:r>
    </w:p>
    <w:p w14:paraId="4D96B9DC">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5.</w:t>
      </w:r>
      <w:r>
        <w:rPr>
          <w:rFonts w:hint="eastAsia" w:ascii="仿宋" w:hAnsi="仿宋" w:eastAsia="仿宋" w:cs="仿宋"/>
          <w:bCs w:val="0"/>
          <w:snapToGrid w:val="0"/>
          <w:color w:val="auto"/>
          <w:spacing w:val="13"/>
          <w:kern w:val="0"/>
          <w:sz w:val="24"/>
          <w:szCs w:val="24"/>
          <w:highlight w:val="none"/>
        </w:rPr>
        <w:t>工程进度计划</w:t>
      </w:r>
    </w:p>
    <w:p w14:paraId="15D21C51">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6.</w:t>
      </w:r>
      <w:r>
        <w:rPr>
          <w:rFonts w:hint="eastAsia" w:ascii="仿宋" w:hAnsi="仿宋" w:eastAsia="仿宋" w:cs="仿宋"/>
          <w:bCs w:val="0"/>
          <w:snapToGrid w:val="0"/>
          <w:color w:val="auto"/>
          <w:spacing w:val="13"/>
          <w:kern w:val="0"/>
          <w:sz w:val="24"/>
          <w:szCs w:val="24"/>
          <w:highlight w:val="none"/>
        </w:rPr>
        <w:t>应急预案</w:t>
      </w:r>
    </w:p>
    <w:p w14:paraId="53050849">
      <w:pPr>
        <w:spacing w:before="252" w:line="271" w:lineRule="exact"/>
        <w:ind w:left="424"/>
        <w:rPr>
          <w:rFonts w:hint="eastAsia" w:ascii="仿宋" w:hAnsi="仿宋" w:eastAsia="仿宋" w:cs="仿宋"/>
          <w:bCs w:val="0"/>
          <w:snapToGrid w:val="0"/>
          <w:color w:val="auto"/>
          <w:spacing w:val="13"/>
          <w:kern w:val="0"/>
          <w:sz w:val="24"/>
          <w:szCs w:val="24"/>
          <w:highlight w:val="none"/>
        </w:rPr>
      </w:pPr>
      <w:r>
        <w:rPr>
          <w:rFonts w:hint="eastAsia" w:ascii="仿宋" w:hAnsi="仿宋" w:eastAsia="仿宋" w:cs="仿宋"/>
          <w:color w:val="auto"/>
          <w:spacing w:val="14"/>
          <w:position w:val="1"/>
          <w:sz w:val="24"/>
          <w:szCs w:val="24"/>
        </w:rPr>
        <w:t>7.</w:t>
      </w:r>
      <w:r>
        <w:rPr>
          <w:rFonts w:hint="eastAsia" w:ascii="仿宋" w:hAnsi="仿宋" w:eastAsia="仿宋" w:cs="仿宋"/>
          <w:bCs w:val="0"/>
          <w:snapToGrid w:val="0"/>
          <w:color w:val="auto"/>
          <w:spacing w:val="13"/>
          <w:kern w:val="0"/>
          <w:sz w:val="24"/>
          <w:szCs w:val="24"/>
          <w:highlight w:val="none"/>
        </w:rPr>
        <w:t>后续服务</w:t>
      </w:r>
    </w:p>
    <w:p w14:paraId="4E5485E1">
      <w:pPr>
        <w:pStyle w:val="2"/>
        <w:rPr>
          <w:rFonts w:hint="eastAsia" w:ascii="仿宋" w:hAnsi="仿宋" w:eastAsia="仿宋" w:cs="仿宋"/>
        </w:rPr>
      </w:pPr>
    </w:p>
    <w:p w14:paraId="5F0067AE">
      <w:pPr>
        <w:spacing w:before="91" w:line="370" w:lineRule="auto"/>
        <w:ind w:right="2" w:firstLine="364"/>
        <w:rPr>
          <w:rFonts w:hint="eastAsia" w:ascii="仿宋" w:hAnsi="仿宋" w:eastAsia="仿宋" w:cs="仿宋"/>
          <w:color w:val="auto"/>
          <w:sz w:val="24"/>
          <w:szCs w:val="24"/>
        </w:rPr>
      </w:pPr>
      <w:r>
        <w:rPr>
          <w:rFonts w:hint="eastAsia" w:ascii="仿宋" w:hAnsi="仿宋" w:eastAsia="仿宋" w:cs="仿宋"/>
          <w:color w:val="auto"/>
          <w:spacing w:val="14"/>
          <w:sz w:val="24"/>
          <w:szCs w:val="24"/>
        </w:rPr>
        <w:t xml:space="preserve">3.1.2 </w:t>
      </w:r>
      <w:r>
        <w:rPr>
          <w:rFonts w:hint="eastAsia" w:ascii="仿宋" w:hAnsi="仿宋" w:eastAsia="仿宋" w:cs="仿宋"/>
          <w:color w:val="auto"/>
          <w:spacing w:val="14"/>
          <w:sz w:val="24"/>
          <w:szCs w:val="24"/>
          <w:lang w:eastAsia="zh-CN"/>
        </w:rPr>
        <w:t>供应商</w:t>
      </w:r>
      <w:r>
        <w:rPr>
          <w:rFonts w:hint="eastAsia" w:ascii="仿宋" w:hAnsi="仿宋" w:eastAsia="仿宋" w:cs="仿宋"/>
          <w:color w:val="auto"/>
          <w:spacing w:val="14"/>
          <w:sz w:val="24"/>
          <w:szCs w:val="24"/>
        </w:rPr>
        <w:t>须知前附表规定不接受联合体投标的，或</w:t>
      </w:r>
      <w:r>
        <w:rPr>
          <w:rFonts w:hint="eastAsia" w:ascii="仿宋" w:hAnsi="仿宋" w:eastAsia="仿宋" w:cs="仿宋"/>
          <w:color w:val="auto"/>
          <w:spacing w:val="14"/>
          <w:sz w:val="24"/>
          <w:szCs w:val="24"/>
          <w:lang w:eastAsia="zh-CN"/>
        </w:rPr>
        <w:t>供应商</w:t>
      </w:r>
      <w:r>
        <w:rPr>
          <w:rFonts w:hint="eastAsia" w:ascii="仿宋" w:hAnsi="仿宋" w:eastAsia="仿宋" w:cs="仿宋"/>
          <w:color w:val="auto"/>
          <w:spacing w:val="14"/>
          <w:sz w:val="24"/>
          <w:szCs w:val="24"/>
        </w:rPr>
        <w:t>没有组成联合体的，磋商</w:t>
      </w:r>
      <w:r>
        <w:rPr>
          <w:rFonts w:hint="eastAsia" w:ascii="仿宋" w:hAnsi="仿宋" w:eastAsia="仿宋" w:cs="仿宋"/>
          <w:color w:val="auto"/>
          <w:spacing w:val="6"/>
          <w:sz w:val="24"/>
          <w:szCs w:val="24"/>
        </w:rPr>
        <w:t>响应文件不包括本章第 3.1.1.1 (3) 目所指的联合体协议书</w:t>
      </w:r>
      <w:r>
        <w:rPr>
          <w:rFonts w:hint="eastAsia" w:ascii="仿宋" w:hAnsi="仿宋" w:eastAsia="仿宋" w:cs="仿宋"/>
          <w:color w:val="auto"/>
          <w:spacing w:val="1"/>
          <w:sz w:val="24"/>
          <w:szCs w:val="24"/>
        </w:rPr>
        <w:t>。</w:t>
      </w:r>
    </w:p>
    <w:p w14:paraId="625BCF3C">
      <w:pPr>
        <w:spacing w:before="1" w:line="226" w:lineRule="auto"/>
        <w:ind w:left="5"/>
        <w:outlineLvl w:val="2"/>
        <w:rPr>
          <w:rFonts w:hint="eastAsia" w:ascii="仿宋" w:hAnsi="仿宋" w:eastAsia="仿宋" w:cs="仿宋"/>
          <w:color w:val="auto"/>
          <w:sz w:val="24"/>
          <w:szCs w:val="24"/>
        </w:rPr>
      </w:pPr>
      <w:r>
        <w:rPr>
          <w:rFonts w:hint="eastAsia" w:ascii="仿宋" w:hAnsi="仿宋" w:eastAsia="仿宋" w:cs="仿宋"/>
          <w:color w:val="auto"/>
          <w:spacing w:val="10"/>
          <w:sz w:val="24"/>
          <w:szCs w:val="24"/>
        </w:rPr>
        <w:t>3</w:t>
      </w:r>
      <w:r>
        <w:rPr>
          <w:rFonts w:hint="eastAsia" w:ascii="仿宋" w:hAnsi="仿宋" w:eastAsia="仿宋" w:cs="仿宋"/>
          <w:color w:val="auto"/>
          <w:spacing w:val="5"/>
          <w:sz w:val="24"/>
          <w:szCs w:val="24"/>
        </w:rPr>
        <w:t>.2 投标报价</w:t>
      </w:r>
    </w:p>
    <w:p w14:paraId="233832C2">
      <w:pPr>
        <w:spacing w:before="152" w:line="228" w:lineRule="auto"/>
        <w:ind w:left="425"/>
        <w:rPr>
          <w:rFonts w:hint="eastAsia" w:ascii="仿宋" w:hAnsi="仿宋" w:eastAsia="仿宋" w:cs="仿宋"/>
          <w:color w:val="auto"/>
          <w:sz w:val="24"/>
          <w:szCs w:val="24"/>
        </w:rPr>
      </w:pPr>
      <w:r>
        <w:rPr>
          <w:rFonts w:hint="eastAsia" w:ascii="仿宋" w:hAnsi="仿宋" w:eastAsia="仿宋" w:cs="仿宋"/>
          <w:color w:val="auto"/>
          <w:spacing w:val="16"/>
          <w:sz w:val="24"/>
          <w:szCs w:val="24"/>
        </w:rPr>
        <w:t>3</w:t>
      </w:r>
      <w:r>
        <w:rPr>
          <w:rFonts w:hint="eastAsia" w:ascii="仿宋" w:hAnsi="仿宋" w:eastAsia="仿宋" w:cs="仿宋"/>
          <w:color w:val="auto"/>
          <w:spacing w:val="8"/>
          <w:sz w:val="24"/>
          <w:szCs w:val="24"/>
        </w:rPr>
        <w:t xml:space="preserve">.2.1 </w:t>
      </w:r>
      <w:r>
        <w:rPr>
          <w:rFonts w:hint="eastAsia" w:ascii="仿宋" w:hAnsi="仿宋" w:eastAsia="仿宋" w:cs="仿宋"/>
          <w:color w:val="auto"/>
          <w:spacing w:val="8"/>
          <w:sz w:val="24"/>
          <w:szCs w:val="24"/>
          <w:lang w:eastAsia="zh-CN"/>
        </w:rPr>
        <w:t>供应商</w:t>
      </w:r>
      <w:r>
        <w:rPr>
          <w:rFonts w:hint="eastAsia" w:ascii="仿宋" w:hAnsi="仿宋" w:eastAsia="仿宋" w:cs="仿宋"/>
          <w:color w:val="auto"/>
          <w:spacing w:val="8"/>
          <w:sz w:val="24"/>
          <w:szCs w:val="24"/>
        </w:rPr>
        <w:t>应按第八章“经济标格式”的要求填写相应表格。</w:t>
      </w:r>
    </w:p>
    <w:p w14:paraId="4F71E67F">
      <w:pPr>
        <w:spacing w:before="153" w:line="369" w:lineRule="auto"/>
        <w:ind w:right="2" w:firstLine="424"/>
        <w:rPr>
          <w:rFonts w:hint="eastAsia" w:ascii="仿宋" w:hAnsi="仿宋" w:eastAsia="仿宋" w:cs="仿宋"/>
          <w:color w:val="auto"/>
          <w:sz w:val="24"/>
          <w:szCs w:val="24"/>
        </w:rPr>
      </w:pPr>
      <w:r>
        <w:rPr>
          <w:rFonts w:hint="eastAsia" w:ascii="仿宋" w:hAnsi="仿宋" w:eastAsia="仿宋" w:cs="仿宋"/>
          <w:color w:val="auto"/>
          <w:spacing w:val="24"/>
          <w:sz w:val="24"/>
          <w:szCs w:val="24"/>
        </w:rPr>
        <w:t>3</w:t>
      </w:r>
      <w:r>
        <w:rPr>
          <w:rFonts w:hint="eastAsia" w:ascii="仿宋" w:hAnsi="仿宋" w:eastAsia="仿宋" w:cs="仿宋"/>
          <w:color w:val="auto"/>
          <w:spacing w:val="16"/>
          <w:sz w:val="24"/>
          <w:szCs w:val="24"/>
        </w:rPr>
        <w:t>.</w:t>
      </w:r>
      <w:r>
        <w:rPr>
          <w:rFonts w:hint="eastAsia" w:ascii="仿宋" w:hAnsi="仿宋" w:eastAsia="仿宋" w:cs="仿宋"/>
          <w:color w:val="auto"/>
          <w:spacing w:val="12"/>
          <w:sz w:val="24"/>
          <w:szCs w:val="24"/>
        </w:rPr>
        <w:t xml:space="preserve">2.2 </w:t>
      </w:r>
      <w:r>
        <w:rPr>
          <w:rFonts w:hint="eastAsia" w:ascii="仿宋" w:hAnsi="仿宋" w:eastAsia="仿宋" w:cs="仿宋"/>
          <w:color w:val="auto"/>
          <w:spacing w:val="12"/>
          <w:sz w:val="24"/>
          <w:szCs w:val="24"/>
          <w:lang w:eastAsia="zh-CN"/>
        </w:rPr>
        <w:t>供应商</w:t>
      </w:r>
      <w:r>
        <w:rPr>
          <w:rFonts w:hint="eastAsia" w:ascii="仿宋" w:hAnsi="仿宋" w:eastAsia="仿宋" w:cs="仿宋"/>
          <w:color w:val="auto"/>
          <w:spacing w:val="12"/>
          <w:sz w:val="24"/>
          <w:szCs w:val="24"/>
        </w:rPr>
        <w:t>在投标截止时间前修改投标函中的投标总报价，应同时修改第八章“经济标</w:t>
      </w:r>
      <w:r>
        <w:rPr>
          <w:rFonts w:hint="eastAsia" w:ascii="仿宋" w:hAnsi="仿宋" w:eastAsia="仿宋" w:cs="仿宋"/>
          <w:color w:val="auto"/>
          <w:spacing w:val="8"/>
          <w:sz w:val="24"/>
          <w:szCs w:val="24"/>
        </w:rPr>
        <w:t>格</w:t>
      </w:r>
      <w:r>
        <w:rPr>
          <w:rFonts w:hint="eastAsia" w:ascii="仿宋" w:hAnsi="仿宋" w:eastAsia="仿宋" w:cs="仿宋"/>
          <w:color w:val="auto"/>
          <w:spacing w:val="5"/>
          <w:sz w:val="24"/>
          <w:szCs w:val="24"/>
        </w:rPr>
        <w:t>式”中的相应报价。此修改须符合本章第 4.3 款的有关要求。</w:t>
      </w:r>
    </w:p>
    <w:p w14:paraId="76C2B531">
      <w:pPr>
        <w:spacing w:before="152" w:line="228" w:lineRule="auto"/>
        <w:ind w:left="425"/>
        <w:rPr>
          <w:rFonts w:hint="eastAsia" w:ascii="仿宋" w:hAnsi="仿宋" w:eastAsia="仿宋" w:cs="仿宋"/>
          <w:color w:val="auto"/>
          <w:spacing w:val="16"/>
          <w:sz w:val="24"/>
          <w:szCs w:val="24"/>
        </w:rPr>
      </w:pPr>
      <w:r>
        <w:rPr>
          <w:rFonts w:hint="eastAsia" w:ascii="仿宋" w:hAnsi="仿宋" w:eastAsia="仿宋" w:cs="仿宋"/>
          <w:color w:val="auto"/>
          <w:spacing w:val="16"/>
          <w:sz w:val="24"/>
          <w:szCs w:val="24"/>
        </w:rPr>
        <w:t xml:space="preserve">3.2.3 </w:t>
      </w:r>
      <w:r>
        <w:rPr>
          <w:rFonts w:hint="eastAsia" w:ascii="仿宋" w:hAnsi="仿宋" w:eastAsia="仿宋" w:cs="仿宋"/>
          <w:color w:val="auto"/>
          <w:spacing w:val="16"/>
          <w:sz w:val="24"/>
          <w:szCs w:val="24"/>
          <w:lang w:eastAsia="zh-CN"/>
        </w:rPr>
        <w:t>供应商</w:t>
      </w:r>
      <w:r>
        <w:rPr>
          <w:rFonts w:hint="eastAsia" w:ascii="仿宋" w:hAnsi="仿宋" w:eastAsia="仿宋" w:cs="仿宋"/>
          <w:color w:val="auto"/>
          <w:spacing w:val="16"/>
          <w:sz w:val="24"/>
          <w:szCs w:val="24"/>
        </w:rPr>
        <w:t>的投标报价，应是完成本</w:t>
      </w:r>
      <w:r>
        <w:rPr>
          <w:rFonts w:hint="eastAsia" w:ascii="仿宋" w:hAnsi="仿宋" w:eastAsia="仿宋" w:cs="仿宋"/>
          <w:color w:val="auto"/>
          <w:spacing w:val="16"/>
          <w:sz w:val="24"/>
          <w:szCs w:val="24"/>
          <w:lang w:eastAsia="zh-CN"/>
        </w:rPr>
        <w:t>供应商</w:t>
      </w:r>
      <w:r>
        <w:rPr>
          <w:rFonts w:hint="eastAsia" w:ascii="仿宋" w:hAnsi="仿宋" w:eastAsia="仿宋" w:cs="仿宋"/>
          <w:color w:val="auto"/>
          <w:spacing w:val="16"/>
          <w:sz w:val="24"/>
          <w:szCs w:val="24"/>
        </w:rPr>
        <w:t xml:space="preserve">须知前附表第 </w:t>
      </w:r>
    </w:p>
    <w:p w14:paraId="05C48F25">
      <w:pPr>
        <w:spacing w:before="152" w:line="228" w:lineRule="auto"/>
        <w:ind w:left="425"/>
        <w:rPr>
          <w:rFonts w:hint="eastAsia" w:ascii="仿宋" w:hAnsi="仿宋" w:eastAsia="仿宋" w:cs="仿宋"/>
          <w:color w:val="auto"/>
          <w:spacing w:val="16"/>
          <w:sz w:val="24"/>
          <w:szCs w:val="24"/>
        </w:rPr>
      </w:pPr>
      <w:r>
        <w:rPr>
          <w:rFonts w:hint="eastAsia" w:ascii="仿宋" w:hAnsi="仿宋" w:eastAsia="仿宋" w:cs="仿宋"/>
          <w:color w:val="auto"/>
          <w:spacing w:val="16"/>
          <w:sz w:val="24"/>
          <w:szCs w:val="24"/>
        </w:rPr>
        <w:t>1.3.1 条所列工程招标范围</w:t>
      </w:r>
    </w:p>
    <w:p w14:paraId="3164D843">
      <w:pPr>
        <w:spacing w:before="152" w:line="228" w:lineRule="auto"/>
        <w:ind w:left="425"/>
        <w:rPr>
          <w:rFonts w:hint="eastAsia" w:ascii="仿宋" w:hAnsi="仿宋" w:eastAsia="仿宋" w:cs="仿宋"/>
          <w:color w:val="auto"/>
          <w:spacing w:val="16"/>
          <w:sz w:val="24"/>
          <w:szCs w:val="24"/>
        </w:rPr>
      </w:pPr>
      <w:r>
        <w:rPr>
          <w:rFonts w:hint="eastAsia" w:ascii="仿宋" w:hAnsi="仿宋" w:eastAsia="仿宋" w:cs="仿宋"/>
          <w:color w:val="auto"/>
          <w:spacing w:val="16"/>
          <w:sz w:val="24"/>
          <w:szCs w:val="24"/>
        </w:rPr>
        <w:t>1.3.2 条工期</w:t>
      </w:r>
    </w:p>
    <w:p w14:paraId="38623638">
      <w:pPr>
        <w:spacing w:before="152" w:line="228" w:lineRule="auto"/>
        <w:ind w:left="425"/>
        <w:rPr>
          <w:rFonts w:hint="eastAsia" w:ascii="仿宋" w:hAnsi="仿宋" w:eastAsia="仿宋" w:cs="仿宋"/>
          <w:color w:val="auto"/>
          <w:sz w:val="24"/>
          <w:szCs w:val="24"/>
        </w:rPr>
      </w:pPr>
      <w:r>
        <w:rPr>
          <w:rFonts w:hint="eastAsia" w:ascii="仿宋" w:hAnsi="仿宋" w:eastAsia="仿宋" w:cs="仿宋"/>
          <w:color w:val="auto"/>
          <w:spacing w:val="16"/>
          <w:sz w:val="24"/>
          <w:szCs w:val="24"/>
        </w:rPr>
        <w:t>1.3.3 条质量要求的全部内容。</w:t>
      </w:r>
    </w:p>
    <w:p w14:paraId="1487A760">
      <w:pPr>
        <w:spacing w:before="154" w:line="229" w:lineRule="auto"/>
        <w:ind w:left="5"/>
        <w:outlineLvl w:val="2"/>
        <w:rPr>
          <w:rFonts w:hint="eastAsia" w:ascii="仿宋" w:hAnsi="仿宋" w:eastAsia="仿宋" w:cs="仿宋"/>
          <w:color w:val="auto"/>
          <w:sz w:val="24"/>
          <w:szCs w:val="24"/>
        </w:rPr>
      </w:pPr>
      <w:r>
        <w:rPr>
          <w:rFonts w:hint="eastAsia" w:ascii="仿宋" w:hAnsi="仿宋" w:eastAsia="仿宋" w:cs="仿宋"/>
          <w:color w:val="auto"/>
          <w:spacing w:val="8"/>
          <w:sz w:val="24"/>
          <w:szCs w:val="24"/>
        </w:rPr>
        <w:t>3</w:t>
      </w:r>
      <w:r>
        <w:rPr>
          <w:rFonts w:hint="eastAsia" w:ascii="仿宋" w:hAnsi="仿宋" w:eastAsia="仿宋" w:cs="仿宋"/>
          <w:color w:val="auto"/>
          <w:spacing w:val="6"/>
          <w:sz w:val="24"/>
          <w:szCs w:val="24"/>
        </w:rPr>
        <w:t>.3 投标有效期</w:t>
      </w:r>
    </w:p>
    <w:p w14:paraId="2A98CED5">
      <w:pPr>
        <w:spacing w:before="150" w:line="370" w:lineRule="auto"/>
        <w:ind w:left="2" w:right="2" w:firstLine="422"/>
        <w:rPr>
          <w:rFonts w:hint="eastAsia" w:ascii="仿宋" w:hAnsi="仿宋" w:eastAsia="仿宋" w:cs="仿宋"/>
          <w:color w:val="auto"/>
          <w:sz w:val="24"/>
          <w:szCs w:val="24"/>
        </w:rPr>
      </w:pPr>
      <w:r>
        <w:rPr>
          <w:rFonts w:hint="eastAsia" w:ascii="仿宋" w:hAnsi="仿宋" w:eastAsia="仿宋" w:cs="仿宋"/>
          <w:color w:val="auto"/>
          <w:spacing w:val="24"/>
          <w:sz w:val="24"/>
          <w:szCs w:val="24"/>
        </w:rPr>
        <w:t>3</w:t>
      </w:r>
      <w:r>
        <w:rPr>
          <w:rFonts w:hint="eastAsia" w:ascii="仿宋" w:hAnsi="仿宋" w:eastAsia="仿宋" w:cs="仿宋"/>
          <w:color w:val="auto"/>
          <w:spacing w:val="16"/>
          <w:sz w:val="24"/>
          <w:szCs w:val="24"/>
        </w:rPr>
        <w:t>.</w:t>
      </w:r>
      <w:r>
        <w:rPr>
          <w:rFonts w:hint="eastAsia" w:ascii="仿宋" w:hAnsi="仿宋" w:eastAsia="仿宋" w:cs="仿宋"/>
          <w:color w:val="auto"/>
          <w:spacing w:val="12"/>
          <w:sz w:val="24"/>
          <w:szCs w:val="24"/>
        </w:rPr>
        <w:t>3.1 在</w:t>
      </w:r>
      <w:r>
        <w:rPr>
          <w:rFonts w:hint="eastAsia" w:ascii="仿宋" w:hAnsi="仿宋" w:eastAsia="仿宋" w:cs="仿宋"/>
          <w:color w:val="auto"/>
          <w:spacing w:val="12"/>
          <w:sz w:val="24"/>
          <w:szCs w:val="24"/>
          <w:lang w:eastAsia="zh-CN"/>
        </w:rPr>
        <w:t>供应商</w:t>
      </w:r>
      <w:r>
        <w:rPr>
          <w:rFonts w:hint="eastAsia" w:ascii="仿宋" w:hAnsi="仿宋" w:eastAsia="仿宋" w:cs="仿宋"/>
          <w:color w:val="auto"/>
          <w:spacing w:val="12"/>
          <w:sz w:val="24"/>
          <w:szCs w:val="24"/>
        </w:rPr>
        <w:t>须知前附表规定的投标有效期内，</w:t>
      </w:r>
      <w:r>
        <w:rPr>
          <w:rFonts w:hint="eastAsia" w:ascii="仿宋" w:hAnsi="仿宋" w:eastAsia="仿宋" w:cs="仿宋"/>
          <w:color w:val="auto"/>
          <w:spacing w:val="12"/>
          <w:sz w:val="24"/>
          <w:szCs w:val="24"/>
          <w:lang w:eastAsia="zh-CN"/>
        </w:rPr>
        <w:t>供应商</w:t>
      </w:r>
      <w:r>
        <w:rPr>
          <w:rFonts w:hint="eastAsia" w:ascii="仿宋" w:hAnsi="仿宋" w:eastAsia="仿宋" w:cs="仿宋"/>
          <w:color w:val="auto"/>
          <w:spacing w:val="12"/>
          <w:sz w:val="24"/>
          <w:szCs w:val="24"/>
        </w:rPr>
        <w:t>不得要求撤销或修改其磋商响应</w:t>
      </w:r>
      <w:r>
        <w:rPr>
          <w:rFonts w:hint="eastAsia" w:ascii="仿宋" w:hAnsi="仿宋" w:eastAsia="仿宋" w:cs="仿宋"/>
          <w:color w:val="auto"/>
          <w:spacing w:val="3"/>
          <w:sz w:val="24"/>
          <w:szCs w:val="24"/>
        </w:rPr>
        <w:t>文</w:t>
      </w:r>
      <w:r>
        <w:rPr>
          <w:rFonts w:hint="eastAsia" w:ascii="仿宋" w:hAnsi="仿宋" w:eastAsia="仿宋" w:cs="仿宋"/>
          <w:color w:val="auto"/>
          <w:spacing w:val="2"/>
          <w:sz w:val="24"/>
          <w:szCs w:val="24"/>
        </w:rPr>
        <w:t>件。</w:t>
      </w:r>
    </w:p>
    <w:p w14:paraId="26FD6D80">
      <w:pPr>
        <w:spacing w:before="1" w:line="369" w:lineRule="auto"/>
        <w:ind w:right="2" w:firstLine="425"/>
        <w:jc w:val="left"/>
        <w:rPr>
          <w:rFonts w:hint="eastAsia" w:ascii="仿宋" w:hAnsi="仿宋" w:eastAsia="仿宋" w:cs="仿宋"/>
          <w:color w:val="auto"/>
          <w:sz w:val="24"/>
          <w:szCs w:val="24"/>
        </w:rPr>
      </w:pPr>
      <w:r>
        <w:rPr>
          <w:rFonts w:hint="eastAsia" w:ascii="仿宋" w:hAnsi="仿宋" w:eastAsia="仿宋" w:cs="仿宋"/>
          <w:color w:val="auto"/>
          <w:spacing w:val="24"/>
          <w:sz w:val="24"/>
          <w:szCs w:val="24"/>
        </w:rPr>
        <w:t>3</w:t>
      </w:r>
      <w:r>
        <w:rPr>
          <w:rFonts w:hint="eastAsia" w:ascii="仿宋" w:hAnsi="仿宋" w:eastAsia="仿宋" w:cs="仿宋"/>
          <w:color w:val="auto"/>
          <w:spacing w:val="14"/>
          <w:sz w:val="24"/>
          <w:szCs w:val="24"/>
        </w:rPr>
        <w:t>.</w:t>
      </w:r>
      <w:r>
        <w:rPr>
          <w:rFonts w:hint="eastAsia" w:ascii="仿宋" w:hAnsi="仿宋" w:eastAsia="仿宋" w:cs="仿宋"/>
          <w:color w:val="auto"/>
          <w:spacing w:val="12"/>
          <w:sz w:val="24"/>
          <w:szCs w:val="24"/>
        </w:rPr>
        <w:t>3.2 出现特殊情况需要延长投标有效期的，招标人以书面形式通知所有</w:t>
      </w:r>
      <w:r>
        <w:rPr>
          <w:rFonts w:hint="eastAsia" w:ascii="仿宋" w:hAnsi="仿宋" w:eastAsia="仿宋" w:cs="仿宋"/>
          <w:color w:val="auto"/>
          <w:spacing w:val="12"/>
          <w:sz w:val="24"/>
          <w:szCs w:val="24"/>
          <w:lang w:eastAsia="zh-CN"/>
        </w:rPr>
        <w:t>供应商</w:t>
      </w:r>
      <w:r>
        <w:rPr>
          <w:rFonts w:hint="eastAsia" w:ascii="仿宋" w:hAnsi="仿宋" w:eastAsia="仿宋" w:cs="仿宋"/>
          <w:color w:val="auto"/>
          <w:spacing w:val="12"/>
          <w:sz w:val="24"/>
          <w:szCs w:val="24"/>
        </w:rPr>
        <w:t>延长投标</w:t>
      </w:r>
      <w:r>
        <w:rPr>
          <w:rFonts w:hint="eastAsia" w:ascii="仿宋" w:hAnsi="仿宋" w:eastAsia="仿宋" w:cs="仿宋"/>
          <w:color w:val="auto"/>
          <w:spacing w:val="25"/>
          <w:sz w:val="24"/>
          <w:szCs w:val="24"/>
        </w:rPr>
        <w:t>有</w:t>
      </w:r>
      <w:r>
        <w:rPr>
          <w:rFonts w:hint="eastAsia" w:ascii="仿宋" w:hAnsi="仿宋" w:eastAsia="仿宋" w:cs="仿宋"/>
          <w:color w:val="auto"/>
          <w:spacing w:val="13"/>
          <w:sz w:val="24"/>
          <w:szCs w:val="24"/>
        </w:rPr>
        <w:t>效期。</w:t>
      </w:r>
      <w:r>
        <w:rPr>
          <w:rFonts w:hint="eastAsia" w:ascii="仿宋" w:hAnsi="仿宋" w:eastAsia="仿宋" w:cs="仿宋"/>
          <w:color w:val="auto"/>
          <w:spacing w:val="13"/>
          <w:sz w:val="24"/>
          <w:szCs w:val="24"/>
          <w:lang w:eastAsia="zh-CN"/>
        </w:rPr>
        <w:t>供应商</w:t>
      </w:r>
      <w:r>
        <w:rPr>
          <w:rFonts w:hint="eastAsia" w:ascii="仿宋" w:hAnsi="仿宋" w:eastAsia="仿宋" w:cs="仿宋"/>
          <w:color w:val="auto"/>
          <w:spacing w:val="13"/>
          <w:sz w:val="24"/>
          <w:szCs w:val="24"/>
        </w:rPr>
        <w:t>同意延长的，应相应延长其投标保证金的有效期，但不得要求或被允许修改或</w:t>
      </w:r>
      <w:r>
        <w:rPr>
          <w:rFonts w:hint="eastAsia" w:ascii="仿宋" w:hAnsi="仿宋" w:eastAsia="仿宋" w:cs="仿宋"/>
          <w:color w:val="auto"/>
          <w:sz w:val="24"/>
          <w:szCs w:val="24"/>
        </w:rPr>
        <w:t xml:space="preserve"> </w:t>
      </w:r>
      <w:r>
        <w:rPr>
          <w:rFonts w:hint="eastAsia" w:ascii="仿宋" w:hAnsi="仿宋" w:eastAsia="仿宋" w:cs="仿宋"/>
          <w:color w:val="auto"/>
          <w:spacing w:val="18"/>
          <w:sz w:val="24"/>
          <w:szCs w:val="24"/>
        </w:rPr>
        <w:t>撤销</w:t>
      </w:r>
      <w:r>
        <w:rPr>
          <w:rFonts w:hint="eastAsia" w:ascii="仿宋" w:hAnsi="仿宋" w:eastAsia="仿宋" w:cs="仿宋"/>
          <w:color w:val="auto"/>
          <w:spacing w:val="10"/>
          <w:sz w:val="24"/>
          <w:szCs w:val="24"/>
        </w:rPr>
        <w:t>其</w:t>
      </w:r>
      <w:r>
        <w:rPr>
          <w:rFonts w:hint="eastAsia" w:ascii="仿宋" w:hAnsi="仿宋" w:eastAsia="仿宋" w:cs="仿宋"/>
          <w:color w:val="auto"/>
          <w:spacing w:val="9"/>
          <w:sz w:val="24"/>
          <w:szCs w:val="24"/>
        </w:rPr>
        <w:t>磋商响应文件；</w:t>
      </w:r>
      <w:r>
        <w:rPr>
          <w:rFonts w:hint="eastAsia" w:ascii="仿宋" w:hAnsi="仿宋" w:eastAsia="仿宋" w:cs="仿宋"/>
          <w:color w:val="auto"/>
          <w:spacing w:val="9"/>
          <w:sz w:val="24"/>
          <w:szCs w:val="24"/>
          <w:lang w:eastAsia="zh-CN"/>
        </w:rPr>
        <w:t>供应商</w:t>
      </w:r>
      <w:r>
        <w:rPr>
          <w:rFonts w:hint="eastAsia" w:ascii="仿宋" w:hAnsi="仿宋" w:eastAsia="仿宋" w:cs="仿宋"/>
          <w:color w:val="auto"/>
          <w:spacing w:val="9"/>
          <w:sz w:val="24"/>
          <w:szCs w:val="24"/>
        </w:rPr>
        <w:t>拒绝延长的，其投标失效，但</w:t>
      </w:r>
      <w:r>
        <w:rPr>
          <w:rFonts w:hint="eastAsia" w:ascii="仿宋" w:hAnsi="仿宋" w:eastAsia="仿宋" w:cs="仿宋"/>
          <w:color w:val="auto"/>
          <w:spacing w:val="9"/>
          <w:sz w:val="24"/>
          <w:szCs w:val="24"/>
          <w:lang w:eastAsia="zh-CN"/>
        </w:rPr>
        <w:t>供应商</w:t>
      </w:r>
      <w:r>
        <w:rPr>
          <w:rFonts w:hint="eastAsia" w:ascii="仿宋" w:hAnsi="仿宋" w:eastAsia="仿宋" w:cs="仿宋"/>
          <w:color w:val="auto"/>
          <w:spacing w:val="9"/>
          <w:sz w:val="24"/>
          <w:szCs w:val="24"/>
        </w:rPr>
        <w:t>有权收回其投标保证金。</w:t>
      </w:r>
    </w:p>
    <w:p w14:paraId="4B13490A">
      <w:pPr>
        <w:spacing w:line="229" w:lineRule="auto"/>
        <w:ind w:left="5"/>
        <w:outlineLvl w:val="2"/>
        <w:rPr>
          <w:rFonts w:hint="eastAsia" w:ascii="仿宋" w:hAnsi="仿宋" w:eastAsia="仿宋" w:cs="仿宋"/>
          <w:color w:val="auto"/>
          <w:sz w:val="24"/>
          <w:szCs w:val="24"/>
        </w:rPr>
      </w:pPr>
      <w:r>
        <w:rPr>
          <w:rFonts w:hint="eastAsia" w:ascii="仿宋" w:hAnsi="仿宋" w:eastAsia="仿宋" w:cs="仿宋"/>
          <w:color w:val="auto"/>
          <w:spacing w:val="8"/>
          <w:sz w:val="24"/>
          <w:szCs w:val="24"/>
        </w:rPr>
        <w:t>3</w:t>
      </w:r>
      <w:r>
        <w:rPr>
          <w:rFonts w:hint="eastAsia" w:ascii="仿宋" w:hAnsi="仿宋" w:eastAsia="仿宋" w:cs="仿宋"/>
          <w:color w:val="auto"/>
          <w:spacing w:val="6"/>
          <w:sz w:val="24"/>
          <w:szCs w:val="24"/>
        </w:rPr>
        <w:t>.4 投标保证金</w:t>
      </w:r>
    </w:p>
    <w:p w14:paraId="694B9856">
      <w:pPr>
        <w:spacing w:before="151" w:line="369" w:lineRule="auto"/>
        <w:ind w:left="1" w:right="2" w:firstLine="423"/>
        <w:rPr>
          <w:rFonts w:hint="eastAsia" w:ascii="仿宋" w:hAnsi="仿宋" w:eastAsia="仿宋" w:cs="仿宋"/>
          <w:color w:val="auto"/>
          <w:sz w:val="24"/>
          <w:szCs w:val="24"/>
        </w:rPr>
      </w:pPr>
      <w:r>
        <w:rPr>
          <w:rFonts w:hint="eastAsia" w:ascii="仿宋" w:hAnsi="仿宋" w:eastAsia="仿宋" w:cs="仿宋"/>
          <w:color w:val="auto"/>
          <w:spacing w:val="24"/>
          <w:sz w:val="24"/>
          <w:szCs w:val="24"/>
        </w:rPr>
        <w:t>3</w:t>
      </w:r>
      <w:r>
        <w:rPr>
          <w:rFonts w:hint="eastAsia" w:ascii="仿宋" w:hAnsi="仿宋" w:eastAsia="仿宋" w:cs="仿宋"/>
          <w:color w:val="auto"/>
          <w:spacing w:val="16"/>
          <w:sz w:val="24"/>
          <w:szCs w:val="24"/>
        </w:rPr>
        <w:t>.</w:t>
      </w:r>
      <w:r>
        <w:rPr>
          <w:rFonts w:hint="eastAsia" w:ascii="仿宋" w:hAnsi="仿宋" w:eastAsia="仿宋" w:cs="仿宋"/>
          <w:color w:val="auto"/>
          <w:spacing w:val="12"/>
          <w:sz w:val="24"/>
          <w:szCs w:val="24"/>
        </w:rPr>
        <w:t xml:space="preserve">4.1 </w:t>
      </w:r>
      <w:r>
        <w:rPr>
          <w:rFonts w:hint="eastAsia" w:ascii="仿宋" w:hAnsi="仿宋" w:eastAsia="仿宋" w:cs="仿宋"/>
          <w:color w:val="auto"/>
          <w:spacing w:val="12"/>
          <w:sz w:val="24"/>
          <w:szCs w:val="24"/>
          <w:lang w:eastAsia="zh-CN"/>
        </w:rPr>
        <w:t>供应商</w:t>
      </w:r>
      <w:r>
        <w:rPr>
          <w:rFonts w:hint="eastAsia" w:ascii="仿宋" w:hAnsi="仿宋" w:eastAsia="仿宋" w:cs="仿宋"/>
          <w:color w:val="auto"/>
          <w:spacing w:val="12"/>
          <w:sz w:val="24"/>
          <w:szCs w:val="24"/>
        </w:rPr>
        <w:t>在递交磋商响应文件的同时，应按</w:t>
      </w:r>
      <w:r>
        <w:rPr>
          <w:rFonts w:hint="eastAsia" w:ascii="仿宋" w:hAnsi="仿宋" w:eastAsia="仿宋" w:cs="仿宋"/>
          <w:color w:val="auto"/>
          <w:spacing w:val="12"/>
          <w:sz w:val="24"/>
          <w:szCs w:val="24"/>
          <w:lang w:eastAsia="zh-CN"/>
        </w:rPr>
        <w:t>供应商</w:t>
      </w:r>
      <w:r>
        <w:rPr>
          <w:rFonts w:hint="eastAsia" w:ascii="仿宋" w:hAnsi="仿宋" w:eastAsia="仿宋" w:cs="仿宋"/>
          <w:color w:val="auto"/>
          <w:spacing w:val="12"/>
          <w:sz w:val="24"/>
          <w:szCs w:val="24"/>
        </w:rPr>
        <w:t>须知前附表规定的金额和担保形式</w:t>
      </w:r>
      <w:r>
        <w:rPr>
          <w:rFonts w:hint="eastAsia" w:ascii="仿宋" w:hAnsi="仿宋" w:eastAsia="仿宋" w:cs="仿宋"/>
          <w:color w:val="auto"/>
          <w:spacing w:val="23"/>
          <w:sz w:val="24"/>
          <w:szCs w:val="24"/>
        </w:rPr>
        <w:t>递</w:t>
      </w:r>
      <w:r>
        <w:rPr>
          <w:rFonts w:hint="eastAsia" w:ascii="仿宋" w:hAnsi="仿宋" w:eastAsia="仿宋" w:cs="仿宋"/>
          <w:color w:val="auto"/>
          <w:spacing w:val="13"/>
          <w:sz w:val="24"/>
          <w:szCs w:val="24"/>
        </w:rPr>
        <w:t>交投标保证金，并作为其磋商响应文件的组成部分。联合体投标的，其投标保证金由牵头人</w:t>
      </w:r>
      <w:r>
        <w:rPr>
          <w:rFonts w:hint="eastAsia" w:ascii="仿宋" w:hAnsi="仿宋" w:eastAsia="仿宋" w:cs="仿宋"/>
          <w:color w:val="auto"/>
          <w:spacing w:val="9"/>
          <w:sz w:val="24"/>
          <w:szCs w:val="24"/>
        </w:rPr>
        <w:t>递交，并应符合</w:t>
      </w:r>
      <w:r>
        <w:rPr>
          <w:rFonts w:hint="eastAsia" w:ascii="仿宋" w:hAnsi="仿宋" w:eastAsia="仿宋" w:cs="仿宋"/>
          <w:color w:val="auto"/>
          <w:spacing w:val="9"/>
          <w:sz w:val="24"/>
          <w:szCs w:val="24"/>
          <w:lang w:eastAsia="zh-CN"/>
        </w:rPr>
        <w:t>供应商</w:t>
      </w:r>
      <w:r>
        <w:rPr>
          <w:rFonts w:hint="eastAsia" w:ascii="仿宋" w:hAnsi="仿宋" w:eastAsia="仿宋" w:cs="仿宋"/>
          <w:color w:val="auto"/>
          <w:spacing w:val="9"/>
          <w:sz w:val="24"/>
          <w:szCs w:val="24"/>
        </w:rPr>
        <w:t>须知前附表的规定</w:t>
      </w:r>
      <w:r>
        <w:rPr>
          <w:rFonts w:hint="eastAsia" w:ascii="仿宋" w:hAnsi="仿宋" w:eastAsia="仿宋" w:cs="仿宋"/>
          <w:color w:val="auto"/>
          <w:spacing w:val="6"/>
          <w:sz w:val="24"/>
          <w:szCs w:val="24"/>
        </w:rPr>
        <w:t>。</w:t>
      </w:r>
    </w:p>
    <w:p w14:paraId="498EE0FB">
      <w:pPr>
        <w:spacing w:before="151" w:line="369" w:lineRule="auto"/>
        <w:ind w:left="1" w:right="2" w:firstLine="423"/>
        <w:rPr>
          <w:rFonts w:hint="eastAsia" w:ascii="仿宋" w:hAnsi="仿宋" w:eastAsia="仿宋" w:cs="仿宋"/>
          <w:color w:val="auto"/>
          <w:spacing w:val="24"/>
          <w:sz w:val="24"/>
          <w:szCs w:val="24"/>
        </w:rPr>
      </w:pPr>
      <w:r>
        <w:rPr>
          <w:rFonts w:hint="eastAsia" w:ascii="仿宋" w:hAnsi="仿宋" w:eastAsia="仿宋" w:cs="仿宋"/>
          <w:color w:val="auto"/>
          <w:spacing w:val="24"/>
          <w:sz w:val="24"/>
          <w:szCs w:val="24"/>
        </w:rPr>
        <w:t xml:space="preserve">3.4.2 </w:t>
      </w:r>
      <w:r>
        <w:rPr>
          <w:rFonts w:hint="eastAsia" w:ascii="仿宋" w:hAnsi="仿宋" w:eastAsia="仿宋" w:cs="仿宋"/>
          <w:color w:val="auto"/>
          <w:spacing w:val="24"/>
          <w:sz w:val="24"/>
          <w:szCs w:val="24"/>
          <w:lang w:eastAsia="zh-CN"/>
        </w:rPr>
        <w:t>供应商</w:t>
      </w:r>
      <w:r>
        <w:rPr>
          <w:rFonts w:hint="eastAsia" w:ascii="仿宋" w:hAnsi="仿宋" w:eastAsia="仿宋" w:cs="仿宋"/>
          <w:color w:val="auto"/>
          <w:spacing w:val="24"/>
          <w:sz w:val="24"/>
          <w:szCs w:val="24"/>
        </w:rPr>
        <w:t>不按本章第 3.4.1 项要求提交投标保证金的，其磋商响应文件作废标处理。</w:t>
      </w:r>
    </w:p>
    <w:p w14:paraId="29E06CEA">
      <w:pPr>
        <w:spacing w:before="151" w:line="369" w:lineRule="auto"/>
        <w:ind w:left="1" w:right="2" w:firstLine="423"/>
        <w:rPr>
          <w:rFonts w:hint="eastAsia" w:ascii="仿宋" w:hAnsi="仿宋" w:eastAsia="仿宋" w:cs="仿宋"/>
          <w:color w:val="auto"/>
          <w:spacing w:val="24"/>
          <w:sz w:val="24"/>
          <w:szCs w:val="24"/>
        </w:rPr>
      </w:pPr>
      <w:r>
        <w:rPr>
          <w:rFonts w:hint="eastAsia" w:ascii="仿宋" w:hAnsi="仿宋" w:eastAsia="仿宋" w:cs="仿宋"/>
          <w:color w:val="auto"/>
          <w:spacing w:val="24"/>
          <w:sz w:val="24"/>
          <w:szCs w:val="24"/>
        </w:rPr>
        <w:t>3.4.3 有下列情形之一的，投标保证金将不予退还：</w:t>
      </w:r>
    </w:p>
    <w:p w14:paraId="1AAE8244">
      <w:pPr>
        <w:spacing w:before="151" w:line="369" w:lineRule="auto"/>
        <w:ind w:left="1" w:right="2" w:firstLine="423"/>
        <w:rPr>
          <w:rFonts w:hint="eastAsia" w:ascii="仿宋" w:hAnsi="仿宋" w:eastAsia="仿宋" w:cs="仿宋"/>
          <w:color w:val="auto"/>
          <w:spacing w:val="24"/>
          <w:sz w:val="24"/>
          <w:szCs w:val="24"/>
        </w:rPr>
      </w:pPr>
      <w:r>
        <w:rPr>
          <w:rFonts w:hint="eastAsia" w:ascii="仿宋" w:hAnsi="仿宋" w:eastAsia="仿宋" w:cs="仿宋"/>
          <w:color w:val="auto"/>
          <w:spacing w:val="24"/>
          <w:sz w:val="24"/>
          <w:szCs w:val="24"/>
        </w:rPr>
        <w:t xml:space="preserve">(1) </w:t>
      </w:r>
      <w:r>
        <w:rPr>
          <w:rFonts w:hint="eastAsia" w:ascii="仿宋" w:hAnsi="仿宋" w:eastAsia="仿宋" w:cs="仿宋"/>
          <w:color w:val="auto"/>
          <w:spacing w:val="24"/>
          <w:sz w:val="24"/>
          <w:szCs w:val="24"/>
          <w:lang w:eastAsia="zh-CN"/>
        </w:rPr>
        <w:t>供应商</w:t>
      </w:r>
      <w:r>
        <w:rPr>
          <w:rFonts w:hint="eastAsia" w:ascii="仿宋" w:hAnsi="仿宋" w:eastAsia="仿宋" w:cs="仿宋"/>
          <w:color w:val="auto"/>
          <w:spacing w:val="24"/>
          <w:sz w:val="24"/>
          <w:szCs w:val="24"/>
        </w:rPr>
        <w:t>在规定的投标有效期内撤销或修改其磋商响应文件；</w:t>
      </w:r>
    </w:p>
    <w:p w14:paraId="627BB2D9">
      <w:pPr>
        <w:spacing w:before="151" w:line="369" w:lineRule="auto"/>
        <w:ind w:left="1" w:right="2" w:firstLine="423"/>
        <w:rPr>
          <w:rFonts w:hint="eastAsia" w:ascii="仿宋" w:hAnsi="仿宋" w:eastAsia="仿宋" w:cs="仿宋"/>
          <w:color w:val="auto"/>
          <w:spacing w:val="24"/>
          <w:sz w:val="24"/>
          <w:szCs w:val="24"/>
        </w:rPr>
      </w:pPr>
      <w:r>
        <w:rPr>
          <w:rFonts w:hint="eastAsia" w:ascii="仿宋" w:hAnsi="仿宋" w:eastAsia="仿宋" w:cs="仿宋"/>
          <w:color w:val="auto"/>
          <w:spacing w:val="24"/>
          <w:sz w:val="24"/>
          <w:szCs w:val="24"/>
        </w:rPr>
        <w:t>(2) 中标人在收到中标通知书后，无正当理由拒签合同协议书或未按竞争性磋商文件规定提交履约担保。</w:t>
      </w:r>
    </w:p>
    <w:p w14:paraId="304D6F92">
      <w:pPr>
        <w:spacing w:before="152" w:line="227" w:lineRule="auto"/>
        <w:ind w:left="5"/>
        <w:outlineLvl w:val="2"/>
        <w:rPr>
          <w:rFonts w:hint="eastAsia" w:ascii="仿宋" w:hAnsi="仿宋" w:eastAsia="仿宋" w:cs="仿宋"/>
          <w:color w:val="auto"/>
          <w:sz w:val="24"/>
          <w:szCs w:val="24"/>
        </w:rPr>
      </w:pPr>
      <w:r>
        <w:rPr>
          <w:rFonts w:hint="eastAsia" w:ascii="仿宋" w:hAnsi="仿宋" w:eastAsia="仿宋" w:cs="仿宋"/>
          <w:color w:val="auto"/>
          <w:spacing w:val="10"/>
          <w:sz w:val="24"/>
          <w:szCs w:val="24"/>
        </w:rPr>
        <w:t>3</w:t>
      </w:r>
      <w:r>
        <w:rPr>
          <w:rFonts w:hint="eastAsia" w:ascii="仿宋" w:hAnsi="仿宋" w:eastAsia="仿宋" w:cs="仿宋"/>
          <w:color w:val="auto"/>
          <w:spacing w:val="8"/>
          <w:sz w:val="24"/>
          <w:szCs w:val="24"/>
        </w:rPr>
        <w:t xml:space="preserve">.5 资格审查资料 </w:t>
      </w:r>
      <w:r>
        <w:rPr>
          <w:rFonts w:hint="eastAsia" w:ascii="仿宋" w:hAnsi="仿宋" w:eastAsia="仿宋" w:cs="仿宋"/>
          <w:color w:val="auto"/>
          <w:spacing w:val="8"/>
          <w:sz w:val="24"/>
          <w:szCs w:val="24"/>
          <w14:textOutline w14:w="3795" w14:cap="sq" w14:cmpd="sng">
            <w14:solidFill>
              <w14:srgbClr w14:val="000000"/>
            </w14:solidFill>
            <w14:prstDash w14:val="solid"/>
            <w14:bevel/>
          </w14:textOutline>
        </w:rPr>
        <w:t>(适用于未进行资格预审的)</w:t>
      </w:r>
    </w:p>
    <w:p w14:paraId="5F56AA24">
      <w:pPr>
        <w:spacing w:before="153" w:line="370" w:lineRule="auto"/>
        <w:ind w:left="5" w:right="2" w:firstLine="420"/>
        <w:rPr>
          <w:rFonts w:hint="eastAsia" w:ascii="仿宋" w:hAnsi="仿宋" w:eastAsia="仿宋" w:cs="仿宋"/>
          <w:color w:val="auto"/>
          <w:sz w:val="24"/>
          <w:szCs w:val="24"/>
        </w:rPr>
      </w:pPr>
      <w:r>
        <w:rPr>
          <w:rFonts w:hint="eastAsia" w:ascii="仿宋" w:hAnsi="仿宋" w:eastAsia="仿宋" w:cs="仿宋"/>
          <w:color w:val="auto"/>
          <w:spacing w:val="18"/>
          <w:sz w:val="24"/>
          <w:szCs w:val="24"/>
        </w:rPr>
        <w:t>3.5</w:t>
      </w:r>
      <w:r>
        <w:rPr>
          <w:rFonts w:hint="eastAsia" w:ascii="仿宋" w:hAnsi="仿宋" w:eastAsia="仿宋" w:cs="仿宋"/>
          <w:color w:val="auto"/>
          <w:spacing w:val="15"/>
          <w:sz w:val="24"/>
          <w:szCs w:val="24"/>
        </w:rPr>
        <w:t>.</w:t>
      </w:r>
      <w:r>
        <w:rPr>
          <w:rFonts w:hint="eastAsia" w:ascii="仿宋" w:hAnsi="仿宋" w:eastAsia="仿宋" w:cs="仿宋"/>
          <w:color w:val="auto"/>
          <w:spacing w:val="9"/>
          <w:sz w:val="24"/>
          <w:szCs w:val="24"/>
        </w:rPr>
        <w:t>1  “</w:t>
      </w:r>
      <w:r>
        <w:rPr>
          <w:rFonts w:hint="eastAsia" w:ascii="仿宋" w:hAnsi="仿宋" w:eastAsia="仿宋" w:cs="仿宋"/>
          <w:color w:val="auto"/>
          <w:spacing w:val="9"/>
          <w:sz w:val="24"/>
          <w:szCs w:val="24"/>
          <w:lang w:eastAsia="zh-CN"/>
        </w:rPr>
        <w:t>供应商</w:t>
      </w:r>
      <w:r>
        <w:rPr>
          <w:rFonts w:hint="eastAsia" w:ascii="仿宋" w:hAnsi="仿宋" w:eastAsia="仿宋" w:cs="仿宋"/>
          <w:color w:val="auto"/>
          <w:spacing w:val="9"/>
          <w:sz w:val="24"/>
          <w:szCs w:val="24"/>
        </w:rPr>
        <w:t>基本情况表”应附</w:t>
      </w:r>
      <w:r>
        <w:rPr>
          <w:rFonts w:hint="eastAsia" w:ascii="仿宋" w:hAnsi="仿宋" w:eastAsia="仿宋" w:cs="仿宋"/>
          <w:color w:val="auto"/>
          <w:spacing w:val="9"/>
          <w:sz w:val="24"/>
          <w:szCs w:val="24"/>
          <w:lang w:eastAsia="zh-CN"/>
        </w:rPr>
        <w:t>供应商</w:t>
      </w:r>
      <w:r>
        <w:rPr>
          <w:rFonts w:hint="eastAsia" w:ascii="仿宋" w:hAnsi="仿宋" w:eastAsia="仿宋" w:cs="仿宋"/>
          <w:color w:val="auto"/>
          <w:spacing w:val="9"/>
          <w:sz w:val="24"/>
          <w:szCs w:val="24"/>
        </w:rPr>
        <w:t>营业执照副本及其年检合格的证明材料、资质证书副本和安全生产许可证、进疆备案登记册 (如是外地</w:t>
      </w:r>
      <w:r>
        <w:rPr>
          <w:rFonts w:hint="eastAsia" w:ascii="仿宋" w:hAnsi="仿宋" w:eastAsia="仿宋" w:cs="仿宋"/>
          <w:color w:val="auto"/>
          <w:spacing w:val="9"/>
          <w:sz w:val="24"/>
          <w:szCs w:val="24"/>
          <w:lang w:eastAsia="zh-CN"/>
        </w:rPr>
        <w:t>供应商</w:t>
      </w:r>
      <w:r>
        <w:rPr>
          <w:rFonts w:hint="eastAsia" w:ascii="仿宋" w:hAnsi="仿宋" w:eastAsia="仿宋" w:cs="仿宋"/>
          <w:color w:val="auto"/>
          <w:spacing w:val="9"/>
          <w:sz w:val="24"/>
          <w:szCs w:val="24"/>
        </w:rPr>
        <w:t>需提供) 等材料的复印件</w:t>
      </w:r>
      <w:r>
        <w:rPr>
          <w:rFonts w:hint="eastAsia" w:ascii="仿宋" w:hAnsi="仿宋" w:eastAsia="仿宋" w:cs="仿宋"/>
          <w:color w:val="auto"/>
          <w:spacing w:val="5"/>
          <w:sz w:val="24"/>
          <w:szCs w:val="24"/>
        </w:rPr>
        <w:t>。</w:t>
      </w:r>
    </w:p>
    <w:p w14:paraId="6F773F3C">
      <w:pPr>
        <w:spacing w:before="2" w:line="368" w:lineRule="auto"/>
        <w:ind w:left="1" w:firstLine="423"/>
        <w:rPr>
          <w:rFonts w:hint="eastAsia" w:ascii="仿宋" w:hAnsi="仿宋" w:eastAsia="仿宋" w:cs="仿宋"/>
          <w:color w:val="auto"/>
          <w:sz w:val="24"/>
          <w:szCs w:val="24"/>
        </w:rPr>
      </w:pPr>
      <w:r>
        <w:rPr>
          <w:rFonts w:hint="eastAsia" w:ascii="仿宋" w:hAnsi="仿宋" w:eastAsia="仿宋" w:cs="仿宋"/>
          <w:color w:val="auto"/>
          <w:spacing w:val="10"/>
          <w:sz w:val="24"/>
          <w:szCs w:val="24"/>
        </w:rPr>
        <w:t>3.5.2  “近年财务状况表”应附财务会计报表，包括资产负债表、损益表的复印件，具</w:t>
      </w:r>
      <w:r>
        <w:rPr>
          <w:rFonts w:hint="eastAsia" w:ascii="仿宋" w:hAnsi="仿宋" w:eastAsia="仿宋" w:cs="仿宋"/>
          <w:color w:val="auto"/>
          <w:spacing w:val="2"/>
          <w:sz w:val="24"/>
          <w:szCs w:val="24"/>
        </w:rPr>
        <w:t>体</w:t>
      </w:r>
      <w:r>
        <w:rPr>
          <w:rFonts w:hint="eastAsia" w:ascii="仿宋" w:hAnsi="仿宋" w:eastAsia="仿宋" w:cs="仿宋"/>
          <w:color w:val="auto"/>
          <w:spacing w:val="15"/>
          <w:sz w:val="24"/>
          <w:szCs w:val="24"/>
        </w:rPr>
        <w:t>年</w:t>
      </w:r>
      <w:r>
        <w:rPr>
          <w:rFonts w:hint="eastAsia" w:ascii="仿宋" w:hAnsi="仿宋" w:eastAsia="仿宋" w:cs="仿宋"/>
          <w:color w:val="auto"/>
          <w:spacing w:val="8"/>
          <w:sz w:val="24"/>
          <w:szCs w:val="24"/>
        </w:rPr>
        <w:t>份要求见</w:t>
      </w:r>
      <w:r>
        <w:rPr>
          <w:rFonts w:hint="eastAsia" w:ascii="仿宋" w:hAnsi="仿宋" w:eastAsia="仿宋" w:cs="仿宋"/>
          <w:color w:val="auto"/>
          <w:spacing w:val="8"/>
          <w:sz w:val="24"/>
          <w:szCs w:val="24"/>
          <w:lang w:eastAsia="zh-CN"/>
        </w:rPr>
        <w:t>供应商</w:t>
      </w:r>
      <w:r>
        <w:rPr>
          <w:rFonts w:hint="eastAsia" w:ascii="仿宋" w:hAnsi="仿宋" w:eastAsia="仿宋" w:cs="仿宋"/>
          <w:color w:val="auto"/>
          <w:spacing w:val="8"/>
          <w:sz w:val="24"/>
          <w:szCs w:val="24"/>
        </w:rPr>
        <w:t>须知前附表。</w:t>
      </w:r>
    </w:p>
    <w:p w14:paraId="169ED8D3">
      <w:pPr>
        <w:spacing w:line="375" w:lineRule="auto"/>
        <w:ind w:left="5" w:right="2" w:firstLine="419"/>
        <w:rPr>
          <w:rFonts w:hint="eastAsia" w:ascii="仿宋" w:hAnsi="仿宋" w:eastAsia="仿宋" w:cs="仿宋"/>
          <w:color w:val="auto"/>
          <w:spacing w:val="-2"/>
          <w:sz w:val="24"/>
          <w:szCs w:val="24"/>
        </w:rPr>
      </w:pPr>
      <w:r>
        <w:rPr>
          <w:rFonts w:hint="eastAsia" w:ascii="仿宋" w:hAnsi="仿宋" w:eastAsia="仿宋" w:cs="仿宋"/>
          <w:color w:val="auto"/>
          <w:spacing w:val="18"/>
          <w:sz w:val="24"/>
          <w:szCs w:val="24"/>
        </w:rPr>
        <w:t>3.5</w:t>
      </w:r>
      <w:r>
        <w:rPr>
          <w:rFonts w:hint="eastAsia" w:ascii="仿宋" w:hAnsi="仿宋" w:eastAsia="仿宋" w:cs="仿宋"/>
          <w:color w:val="auto"/>
          <w:spacing w:val="15"/>
          <w:sz w:val="24"/>
          <w:szCs w:val="24"/>
        </w:rPr>
        <w:t>.</w:t>
      </w:r>
      <w:r>
        <w:rPr>
          <w:rFonts w:hint="eastAsia" w:ascii="仿宋" w:hAnsi="仿宋" w:eastAsia="仿宋" w:cs="仿宋"/>
          <w:color w:val="auto"/>
          <w:spacing w:val="9"/>
          <w:sz w:val="24"/>
          <w:szCs w:val="24"/>
        </w:rPr>
        <w:t>3  “近年完成的类似项目情况表”应附中标通知书</w:t>
      </w:r>
      <w:r>
        <w:rPr>
          <w:rFonts w:hint="eastAsia" w:ascii="仿宋" w:hAnsi="仿宋" w:eastAsia="仿宋" w:cs="仿宋"/>
          <w:color w:val="auto"/>
          <w:spacing w:val="9"/>
          <w:sz w:val="24"/>
          <w:szCs w:val="24"/>
          <w:lang w:eastAsia="zh-CN"/>
        </w:rPr>
        <w:t>或</w:t>
      </w:r>
      <w:r>
        <w:rPr>
          <w:rFonts w:hint="eastAsia" w:ascii="仿宋" w:hAnsi="仿宋" w:eastAsia="仿宋" w:cs="仿宋"/>
          <w:color w:val="auto"/>
          <w:spacing w:val="9"/>
          <w:sz w:val="24"/>
          <w:szCs w:val="24"/>
        </w:rPr>
        <w:t>合同协议书</w:t>
      </w:r>
      <w:r>
        <w:rPr>
          <w:rFonts w:hint="eastAsia" w:ascii="仿宋" w:hAnsi="仿宋" w:eastAsia="仿宋" w:cs="仿宋"/>
          <w:color w:val="auto"/>
          <w:spacing w:val="9"/>
          <w:sz w:val="24"/>
          <w:szCs w:val="24"/>
          <w:lang w:eastAsia="zh-CN"/>
        </w:rPr>
        <w:t>，</w:t>
      </w:r>
      <w:r>
        <w:rPr>
          <w:rFonts w:hint="eastAsia" w:ascii="仿宋" w:hAnsi="仿宋" w:eastAsia="仿宋" w:cs="仿宋"/>
          <w:color w:val="auto"/>
          <w:spacing w:val="15"/>
          <w:sz w:val="24"/>
          <w:szCs w:val="24"/>
        </w:rPr>
        <w:t>具体年份要求见</w:t>
      </w:r>
      <w:r>
        <w:rPr>
          <w:rFonts w:hint="eastAsia" w:ascii="仿宋" w:hAnsi="仿宋" w:eastAsia="仿宋" w:cs="仿宋"/>
          <w:color w:val="auto"/>
          <w:spacing w:val="15"/>
          <w:sz w:val="24"/>
          <w:szCs w:val="24"/>
          <w:lang w:eastAsia="zh-CN"/>
        </w:rPr>
        <w:t>供应商</w:t>
      </w:r>
      <w:r>
        <w:rPr>
          <w:rFonts w:hint="eastAsia" w:ascii="仿宋" w:hAnsi="仿宋" w:eastAsia="仿宋" w:cs="仿宋"/>
          <w:color w:val="auto"/>
          <w:spacing w:val="15"/>
          <w:sz w:val="24"/>
          <w:szCs w:val="24"/>
        </w:rPr>
        <w:t>须知前附表。每张表格只填写一个项目，并标明序</w:t>
      </w:r>
      <w:r>
        <w:rPr>
          <w:rFonts w:hint="eastAsia" w:ascii="仿宋" w:hAnsi="仿宋" w:eastAsia="仿宋" w:cs="仿宋"/>
          <w:color w:val="auto"/>
          <w:spacing w:val="-3"/>
          <w:sz w:val="24"/>
          <w:szCs w:val="24"/>
        </w:rPr>
        <w:t>号</w:t>
      </w:r>
      <w:r>
        <w:rPr>
          <w:rFonts w:hint="eastAsia" w:ascii="仿宋" w:hAnsi="仿宋" w:eastAsia="仿宋" w:cs="仿宋"/>
          <w:color w:val="auto"/>
          <w:spacing w:val="-2"/>
          <w:sz w:val="24"/>
          <w:szCs w:val="24"/>
        </w:rPr>
        <w:t>。</w:t>
      </w:r>
    </w:p>
    <w:p w14:paraId="6622FF9C">
      <w:pPr>
        <w:spacing w:before="182" w:line="369" w:lineRule="auto"/>
        <w:ind w:left="12" w:right="2" w:firstLine="411"/>
        <w:rPr>
          <w:rFonts w:hint="eastAsia" w:ascii="仿宋" w:hAnsi="仿宋" w:eastAsia="仿宋" w:cs="仿宋"/>
          <w:color w:val="auto"/>
          <w:sz w:val="24"/>
          <w:szCs w:val="24"/>
        </w:rPr>
      </w:pPr>
      <w:r>
        <w:rPr>
          <w:rFonts w:hint="eastAsia" w:ascii="仿宋" w:hAnsi="仿宋" w:eastAsia="仿宋" w:cs="仿宋"/>
          <w:color w:val="auto"/>
          <w:spacing w:val="10"/>
          <w:sz w:val="24"/>
          <w:szCs w:val="24"/>
        </w:rPr>
        <w:t>3.5.4“正在施工和新承接的项目情况表”应附中标通知书和合同协议书复印件。每张表格</w:t>
      </w:r>
      <w:r>
        <w:rPr>
          <w:rFonts w:hint="eastAsia" w:ascii="仿宋" w:hAnsi="仿宋" w:eastAsia="仿宋" w:cs="仿宋"/>
          <w:color w:val="auto"/>
          <w:spacing w:val="14"/>
          <w:sz w:val="24"/>
          <w:szCs w:val="24"/>
        </w:rPr>
        <w:t>只</w:t>
      </w:r>
      <w:r>
        <w:rPr>
          <w:rFonts w:hint="eastAsia" w:ascii="仿宋" w:hAnsi="仿宋" w:eastAsia="仿宋" w:cs="仿宋"/>
          <w:color w:val="auto"/>
          <w:spacing w:val="10"/>
          <w:sz w:val="24"/>
          <w:szCs w:val="24"/>
        </w:rPr>
        <w:t>填</w:t>
      </w:r>
      <w:r>
        <w:rPr>
          <w:rFonts w:hint="eastAsia" w:ascii="仿宋" w:hAnsi="仿宋" w:eastAsia="仿宋" w:cs="仿宋"/>
          <w:color w:val="auto"/>
          <w:spacing w:val="7"/>
          <w:sz w:val="24"/>
          <w:szCs w:val="24"/>
        </w:rPr>
        <w:t>写一个项目，并标明序号。</w:t>
      </w:r>
    </w:p>
    <w:p w14:paraId="111B3357">
      <w:pPr>
        <w:spacing w:before="2" w:line="369" w:lineRule="auto"/>
        <w:ind w:left="6" w:firstLine="417"/>
        <w:rPr>
          <w:rFonts w:hint="eastAsia" w:ascii="仿宋" w:hAnsi="仿宋" w:eastAsia="仿宋" w:cs="仿宋"/>
          <w:color w:val="auto"/>
          <w:sz w:val="24"/>
          <w:szCs w:val="24"/>
        </w:rPr>
      </w:pPr>
      <w:r>
        <w:rPr>
          <w:rFonts w:hint="eastAsia" w:ascii="仿宋" w:hAnsi="仿宋" w:eastAsia="仿宋" w:cs="仿宋"/>
          <w:color w:val="auto"/>
          <w:spacing w:val="15"/>
          <w:sz w:val="24"/>
          <w:szCs w:val="24"/>
        </w:rPr>
        <w:t>3.5.5 “近年发生的诉讼及仲裁情况”应说明相关情况，并附法院或仲裁机构作出的</w:t>
      </w:r>
      <w:r>
        <w:rPr>
          <w:rFonts w:hint="eastAsia" w:ascii="仿宋" w:hAnsi="仿宋" w:eastAsia="仿宋" w:cs="仿宋"/>
          <w:color w:val="auto"/>
          <w:spacing w:val="7"/>
          <w:sz w:val="24"/>
          <w:szCs w:val="24"/>
        </w:rPr>
        <w:t>判</w:t>
      </w:r>
      <w:r>
        <w:rPr>
          <w:rFonts w:hint="eastAsia" w:ascii="仿宋" w:hAnsi="仿宋" w:eastAsia="仿宋" w:cs="仿宋"/>
          <w:color w:val="auto"/>
          <w:spacing w:val="12"/>
          <w:sz w:val="24"/>
          <w:szCs w:val="24"/>
        </w:rPr>
        <w:t>决</w:t>
      </w:r>
      <w:r>
        <w:rPr>
          <w:rFonts w:hint="eastAsia" w:ascii="仿宋" w:hAnsi="仿宋" w:eastAsia="仿宋" w:cs="仿宋"/>
          <w:color w:val="auto"/>
          <w:spacing w:val="9"/>
          <w:sz w:val="24"/>
          <w:szCs w:val="24"/>
        </w:rPr>
        <w:t>、裁决等有关法律文书复印件，具体年份要求见</w:t>
      </w:r>
      <w:r>
        <w:rPr>
          <w:rFonts w:hint="eastAsia" w:ascii="仿宋" w:hAnsi="仿宋" w:eastAsia="仿宋" w:cs="仿宋"/>
          <w:color w:val="auto"/>
          <w:spacing w:val="9"/>
          <w:sz w:val="24"/>
          <w:szCs w:val="24"/>
          <w:lang w:eastAsia="zh-CN"/>
        </w:rPr>
        <w:t>供应商</w:t>
      </w:r>
      <w:r>
        <w:rPr>
          <w:rFonts w:hint="eastAsia" w:ascii="仿宋" w:hAnsi="仿宋" w:eastAsia="仿宋" w:cs="仿宋"/>
          <w:color w:val="auto"/>
          <w:spacing w:val="9"/>
          <w:sz w:val="24"/>
          <w:szCs w:val="24"/>
        </w:rPr>
        <w:t>须知前附表。</w:t>
      </w:r>
    </w:p>
    <w:p w14:paraId="28848B49">
      <w:pPr>
        <w:spacing w:before="1" w:line="368" w:lineRule="auto"/>
        <w:ind w:right="2" w:firstLine="424"/>
        <w:rPr>
          <w:rFonts w:hint="eastAsia" w:ascii="仿宋" w:hAnsi="仿宋" w:eastAsia="仿宋" w:cs="仿宋"/>
          <w:color w:val="auto"/>
          <w:sz w:val="24"/>
          <w:szCs w:val="24"/>
        </w:rPr>
      </w:pPr>
      <w:r>
        <w:rPr>
          <w:rFonts w:hint="eastAsia" w:ascii="仿宋" w:hAnsi="仿宋" w:eastAsia="仿宋" w:cs="仿宋"/>
          <w:color w:val="auto"/>
          <w:spacing w:val="12"/>
          <w:sz w:val="24"/>
          <w:szCs w:val="24"/>
        </w:rPr>
        <w:t>3.5</w:t>
      </w:r>
      <w:r>
        <w:rPr>
          <w:rFonts w:hint="eastAsia" w:ascii="仿宋" w:hAnsi="仿宋" w:eastAsia="仿宋" w:cs="仿宋"/>
          <w:color w:val="auto"/>
          <w:spacing w:val="8"/>
          <w:sz w:val="24"/>
          <w:szCs w:val="24"/>
        </w:rPr>
        <w:t>.</w:t>
      </w:r>
      <w:r>
        <w:rPr>
          <w:rFonts w:hint="eastAsia" w:ascii="仿宋" w:hAnsi="仿宋" w:eastAsia="仿宋" w:cs="仿宋"/>
          <w:color w:val="auto"/>
          <w:spacing w:val="6"/>
          <w:sz w:val="24"/>
          <w:szCs w:val="24"/>
        </w:rPr>
        <w:t xml:space="preserve">6 </w:t>
      </w:r>
      <w:r>
        <w:rPr>
          <w:rFonts w:hint="eastAsia" w:ascii="仿宋" w:hAnsi="仿宋" w:eastAsia="仿宋" w:cs="仿宋"/>
          <w:color w:val="auto"/>
          <w:spacing w:val="6"/>
          <w:sz w:val="24"/>
          <w:szCs w:val="24"/>
          <w:lang w:eastAsia="zh-CN"/>
        </w:rPr>
        <w:t>供应商</w:t>
      </w:r>
      <w:r>
        <w:rPr>
          <w:rFonts w:hint="eastAsia" w:ascii="仿宋" w:hAnsi="仿宋" w:eastAsia="仿宋" w:cs="仿宋"/>
          <w:color w:val="auto"/>
          <w:spacing w:val="6"/>
          <w:sz w:val="24"/>
          <w:szCs w:val="24"/>
        </w:rPr>
        <w:t>须知前附表规定接受联合体投标的，本章第 3.5.1 项至第 3.5.5 项规定的表</w:t>
      </w:r>
      <w:r>
        <w:rPr>
          <w:rFonts w:hint="eastAsia" w:ascii="仿宋" w:hAnsi="仿宋" w:eastAsia="仿宋" w:cs="仿宋"/>
          <w:color w:val="auto"/>
          <w:spacing w:val="16"/>
          <w:sz w:val="24"/>
          <w:szCs w:val="24"/>
        </w:rPr>
        <w:t>格</w:t>
      </w:r>
      <w:r>
        <w:rPr>
          <w:rFonts w:hint="eastAsia" w:ascii="仿宋" w:hAnsi="仿宋" w:eastAsia="仿宋" w:cs="仿宋"/>
          <w:color w:val="auto"/>
          <w:spacing w:val="13"/>
          <w:sz w:val="24"/>
          <w:szCs w:val="24"/>
        </w:rPr>
        <w:t>和</w:t>
      </w:r>
      <w:r>
        <w:rPr>
          <w:rFonts w:hint="eastAsia" w:ascii="仿宋" w:hAnsi="仿宋" w:eastAsia="仿宋" w:cs="仿宋"/>
          <w:color w:val="auto"/>
          <w:spacing w:val="8"/>
          <w:sz w:val="24"/>
          <w:szCs w:val="24"/>
        </w:rPr>
        <w:t>资料应包括联合体各方相关情况。</w:t>
      </w:r>
    </w:p>
    <w:p w14:paraId="1E865954">
      <w:pPr>
        <w:spacing w:line="229" w:lineRule="auto"/>
        <w:ind w:left="4"/>
        <w:outlineLvl w:val="2"/>
        <w:rPr>
          <w:rFonts w:hint="eastAsia" w:ascii="仿宋" w:hAnsi="仿宋" w:eastAsia="仿宋" w:cs="仿宋"/>
          <w:color w:val="auto"/>
          <w:sz w:val="24"/>
          <w:szCs w:val="24"/>
          <w:lang w:eastAsia="zh-CN"/>
        </w:rPr>
      </w:pPr>
      <w:r>
        <w:rPr>
          <w:rFonts w:hint="eastAsia" w:ascii="仿宋" w:hAnsi="仿宋" w:eastAsia="仿宋" w:cs="仿宋"/>
          <w:color w:val="auto"/>
          <w:spacing w:val="11"/>
          <w:sz w:val="24"/>
          <w:szCs w:val="24"/>
        </w:rPr>
        <w:t>3</w:t>
      </w:r>
      <w:r>
        <w:rPr>
          <w:rFonts w:hint="eastAsia" w:ascii="仿宋" w:hAnsi="仿宋" w:eastAsia="仿宋" w:cs="仿宋"/>
          <w:color w:val="auto"/>
          <w:spacing w:val="6"/>
          <w:sz w:val="24"/>
          <w:szCs w:val="24"/>
        </w:rPr>
        <w:t>.6 备选投标方案</w:t>
      </w:r>
    </w:p>
    <w:p w14:paraId="65743D1A">
      <w:pPr>
        <w:spacing w:before="153" w:line="369" w:lineRule="auto"/>
        <w:ind w:right="2" w:firstLine="431"/>
        <w:rPr>
          <w:rFonts w:hint="eastAsia" w:ascii="仿宋" w:hAnsi="仿宋" w:eastAsia="仿宋" w:cs="仿宋"/>
          <w:color w:val="auto"/>
          <w:sz w:val="24"/>
          <w:szCs w:val="24"/>
        </w:rPr>
      </w:pPr>
      <w:r>
        <w:rPr>
          <w:rFonts w:hint="eastAsia" w:ascii="仿宋" w:hAnsi="仿宋" w:eastAsia="仿宋" w:cs="仿宋"/>
          <w:color w:val="auto"/>
          <w:spacing w:val="18"/>
          <w:sz w:val="24"/>
          <w:szCs w:val="24"/>
        </w:rPr>
        <w:t>除</w:t>
      </w:r>
      <w:r>
        <w:rPr>
          <w:rFonts w:hint="eastAsia" w:ascii="仿宋" w:hAnsi="仿宋" w:eastAsia="仿宋" w:cs="仿宋"/>
          <w:color w:val="auto"/>
          <w:spacing w:val="13"/>
          <w:sz w:val="24"/>
          <w:szCs w:val="24"/>
          <w:lang w:eastAsia="zh-CN"/>
        </w:rPr>
        <w:t>供应商</w:t>
      </w:r>
      <w:r>
        <w:rPr>
          <w:rFonts w:hint="eastAsia" w:ascii="仿宋" w:hAnsi="仿宋" w:eastAsia="仿宋" w:cs="仿宋"/>
          <w:color w:val="auto"/>
          <w:spacing w:val="13"/>
          <w:sz w:val="24"/>
          <w:szCs w:val="24"/>
        </w:rPr>
        <w:t>须知前附表另有规定外，</w:t>
      </w:r>
      <w:r>
        <w:rPr>
          <w:rFonts w:hint="eastAsia" w:ascii="仿宋" w:hAnsi="仿宋" w:eastAsia="仿宋" w:cs="仿宋"/>
          <w:color w:val="auto"/>
          <w:spacing w:val="13"/>
          <w:sz w:val="24"/>
          <w:szCs w:val="24"/>
          <w:lang w:eastAsia="zh-CN"/>
        </w:rPr>
        <w:t>供应商</w:t>
      </w:r>
      <w:r>
        <w:rPr>
          <w:rFonts w:hint="eastAsia" w:ascii="仿宋" w:hAnsi="仿宋" w:eastAsia="仿宋" w:cs="仿宋"/>
          <w:color w:val="auto"/>
          <w:spacing w:val="13"/>
          <w:sz w:val="24"/>
          <w:szCs w:val="24"/>
        </w:rPr>
        <w:t>不得递交备选投标方案。允许</w:t>
      </w:r>
      <w:r>
        <w:rPr>
          <w:rFonts w:hint="eastAsia" w:ascii="仿宋" w:hAnsi="仿宋" w:eastAsia="仿宋" w:cs="仿宋"/>
          <w:color w:val="auto"/>
          <w:spacing w:val="13"/>
          <w:sz w:val="24"/>
          <w:szCs w:val="24"/>
          <w:lang w:eastAsia="zh-CN"/>
        </w:rPr>
        <w:t>供应商</w:t>
      </w:r>
      <w:r>
        <w:rPr>
          <w:rFonts w:hint="eastAsia" w:ascii="仿宋" w:hAnsi="仿宋" w:eastAsia="仿宋" w:cs="仿宋"/>
          <w:color w:val="auto"/>
          <w:spacing w:val="13"/>
          <w:sz w:val="24"/>
          <w:szCs w:val="24"/>
        </w:rPr>
        <w:t>递交备选投</w:t>
      </w:r>
      <w:r>
        <w:rPr>
          <w:rFonts w:hint="eastAsia" w:ascii="仿宋" w:hAnsi="仿宋" w:eastAsia="仿宋" w:cs="仿宋"/>
          <w:color w:val="auto"/>
          <w:spacing w:val="23"/>
          <w:sz w:val="24"/>
          <w:szCs w:val="24"/>
        </w:rPr>
        <w:t>标</w:t>
      </w:r>
      <w:r>
        <w:rPr>
          <w:rFonts w:hint="eastAsia" w:ascii="仿宋" w:hAnsi="仿宋" w:eastAsia="仿宋" w:cs="仿宋"/>
          <w:color w:val="auto"/>
          <w:spacing w:val="13"/>
          <w:sz w:val="24"/>
          <w:szCs w:val="24"/>
        </w:rPr>
        <w:t>方案的，只有中标人所递交的备选投标方案方可予以考虑。磋商小组认为中标人的备选投标</w:t>
      </w:r>
      <w:r>
        <w:rPr>
          <w:rFonts w:hint="eastAsia" w:ascii="仿宋" w:hAnsi="仿宋" w:eastAsia="仿宋" w:cs="仿宋"/>
          <w:color w:val="auto"/>
          <w:spacing w:val="18"/>
          <w:sz w:val="24"/>
          <w:szCs w:val="24"/>
        </w:rPr>
        <w:t>方案</w:t>
      </w:r>
      <w:r>
        <w:rPr>
          <w:rFonts w:hint="eastAsia" w:ascii="仿宋" w:hAnsi="仿宋" w:eastAsia="仿宋" w:cs="仿宋"/>
          <w:color w:val="auto"/>
          <w:spacing w:val="10"/>
          <w:sz w:val="24"/>
          <w:szCs w:val="24"/>
        </w:rPr>
        <w:t>优</w:t>
      </w:r>
      <w:r>
        <w:rPr>
          <w:rFonts w:hint="eastAsia" w:ascii="仿宋" w:hAnsi="仿宋" w:eastAsia="仿宋" w:cs="仿宋"/>
          <w:color w:val="auto"/>
          <w:spacing w:val="9"/>
          <w:sz w:val="24"/>
          <w:szCs w:val="24"/>
        </w:rPr>
        <w:t>于其按照竞争性磋商文件要求编制的投标方案的，招标人可以接受该备选投标方案。</w:t>
      </w:r>
    </w:p>
    <w:p w14:paraId="6A45BF00">
      <w:pPr>
        <w:spacing w:line="228" w:lineRule="auto"/>
        <w:ind w:left="4"/>
        <w:outlineLvl w:val="2"/>
        <w:rPr>
          <w:rFonts w:hint="eastAsia" w:ascii="仿宋" w:hAnsi="仿宋" w:eastAsia="仿宋" w:cs="仿宋"/>
          <w:color w:val="auto"/>
          <w:sz w:val="24"/>
          <w:szCs w:val="24"/>
        </w:rPr>
      </w:pPr>
      <w:r>
        <w:rPr>
          <w:rFonts w:hint="eastAsia" w:ascii="仿宋" w:hAnsi="仿宋" w:eastAsia="仿宋" w:cs="仿宋"/>
          <w:color w:val="auto"/>
          <w:spacing w:val="6"/>
          <w:sz w:val="24"/>
          <w:szCs w:val="24"/>
        </w:rPr>
        <w:t>3</w:t>
      </w:r>
      <w:r>
        <w:rPr>
          <w:rFonts w:hint="eastAsia" w:ascii="仿宋" w:hAnsi="仿宋" w:eastAsia="仿宋" w:cs="仿宋"/>
          <w:color w:val="auto"/>
          <w:spacing w:val="4"/>
          <w:sz w:val="24"/>
          <w:szCs w:val="24"/>
        </w:rPr>
        <w:t>.</w:t>
      </w:r>
      <w:r>
        <w:rPr>
          <w:rFonts w:hint="eastAsia" w:ascii="仿宋" w:hAnsi="仿宋" w:eastAsia="仿宋" w:cs="仿宋"/>
          <w:color w:val="auto"/>
          <w:spacing w:val="3"/>
          <w:sz w:val="24"/>
          <w:szCs w:val="24"/>
        </w:rPr>
        <w:t>7 磋商响应文件的编制</w:t>
      </w:r>
    </w:p>
    <w:p w14:paraId="0E1DDB5D">
      <w:pPr>
        <w:spacing w:before="152" w:line="369" w:lineRule="auto"/>
        <w:ind w:right="2" w:firstLine="423"/>
        <w:rPr>
          <w:rFonts w:hint="eastAsia" w:ascii="仿宋" w:hAnsi="仿宋" w:eastAsia="仿宋" w:cs="仿宋"/>
          <w:color w:val="auto"/>
          <w:sz w:val="24"/>
          <w:szCs w:val="24"/>
        </w:rPr>
      </w:pPr>
      <w:r>
        <w:rPr>
          <w:rFonts w:hint="eastAsia" w:ascii="仿宋" w:hAnsi="仿宋" w:eastAsia="仿宋" w:cs="仿宋"/>
          <w:color w:val="auto"/>
          <w:spacing w:val="24"/>
          <w:sz w:val="24"/>
          <w:szCs w:val="24"/>
        </w:rPr>
        <w:t>3</w:t>
      </w:r>
      <w:r>
        <w:rPr>
          <w:rFonts w:hint="eastAsia" w:ascii="仿宋" w:hAnsi="仿宋" w:eastAsia="仿宋" w:cs="仿宋"/>
          <w:color w:val="auto"/>
          <w:spacing w:val="14"/>
          <w:sz w:val="24"/>
          <w:szCs w:val="24"/>
        </w:rPr>
        <w:t>.</w:t>
      </w:r>
      <w:r>
        <w:rPr>
          <w:rFonts w:hint="eastAsia" w:ascii="仿宋" w:hAnsi="仿宋" w:eastAsia="仿宋" w:cs="仿宋"/>
          <w:color w:val="auto"/>
          <w:spacing w:val="12"/>
          <w:sz w:val="24"/>
          <w:szCs w:val="24"/>
        </w:rPr>
        <w:t>7.1 投标文件按投标文件格式进行编写，如有必要，可以增加附页，作为投标文件的组</w:t>
      </w:r>
      <w:r>
        <w:rPr>
          <w:rFonts w:hint="eastAsia" w:ascii="仿宋" w:hAnsi="仿宋" w:eastAsia="仿宋" w:cs="仿宋"/>
          <w:color w:val="auto"/>
          <w:spacing w:val="23"/>
          <w:sz w:val="24"/>
          <w:szCs w:val="24"/>
        </w:rPr>
        <w:t>成</w:t>
      </w:r>
      <w:r>
        <w:rPr>
          <w:rFonts w:hint="eastAsia" w:ascii="仿宋" w:hAnsi="仿宋" w:eastAsia="仿宋" w:cs="仿宋"/>
          <w:color w:val="auto"/>
          <w:spacing w:val="13"/>
          <w:sz w:val="24"/>
          <w:szCs w:val="24"/>
        </w:rPr>
        <w:t>部分。其中，投标函附录在满足</w:t>
      </w:r>
      <w:r>
        <w:rPr>
          <w:rFonts w:hint="eastAsia" w:ascii="仿宋" w:hAnsi="仿宋" w:eastAsia="仿宋" w:cs="仿宋"/>
          <w:color w:val="auto"/>
          <w:spacing w:val="13"/>
          <w:sz w:val="24"/>
          <w:szCs w:val="24"/>
          <w:lang w:eastAsia="zh-CN"/>
        </w:rPr>
        <w:t>磋商文件</w:t>
      </w:r>
      <w:r>
        <w:rPr>
          <w:rFonts w:hint="eastAsia" w:ascii="仿宋" w:hAnsi="仿宋" w:eastAsia="仿宋" w:cs="仿宋"/>
          <w:color w:val="auto"/>
          <w:spacing w:val="13"/>
          <w:sz w:val="24"/>
          <w:szCs w:val="24"/>
        </w:rPr>
        <w:t>实质性要求的基础上，可以提出比</w:t>
      </w:r>
      <w:r>
        <w:rPr>
          <w:rFonts w:hint="eastAsia" w:ascii="仿宋" w:hAnsi="仿宋" w:eastAsia="仿宋" w:cs="仿宋"/>
          <w:color w:val="auto"/>
          <w:spacing w:val="13"/>
          <w:sz w:val="24"/>
          <w:szCs w:val="24"/>
          <w:lang w:eastAsia="zh-CN"/>
        </w:rPr>
        <w:t>磋商文件</w:t>
      </w:r>
      <w:r>
        <w:rPr>
          <w:rFonts w:hint="eastAsia" w:ascii="仿宋" w:hAnsi="仿宋" w:eastAsia="仿宋" w:cs="仿宋"/>
          <w:color w:val="auto"/>
          <w:spacing w:val="13"/>
          <w:sz w:val="24"/>
          <w:szCs w:val="24"/>
        </w:rPr>
        <w:t>要求更</w:t>
      </w:r>
      <w:r>
        <w:rPr>
          <w:rFonts w:hint="eastAsia" w:ascii="仿宋" w:hAnsi="仿宋" w:eastAsia="仿宋" w:cs="仿宋"/>
          <w:color w:val="auto"/>
          <w:spacing w:val="8"/>
          <w:sz w:val="24"/>
          <w:szCs w:val="24"/>
        </w:rPr>
        <w:t>有利于招标人的承诺</w:t>
      </w:r>
      <w:r>
        <w:rPr>
          <w:rFonts w:hint="eastAsia" w:ascii="仿宋" w:hAnsi="仿宋" w:eastAsia="仿宋" w:cs="仿宋"/>
          <w:color w:val="auto"/>
          <w:spacing w:val="7"/>
          <w:sz w:val="24"/>
          <w:szCs w:val="24"/>
        </w:rPr>
        <w:t>。</w:t>
      </w:r>
    </w:p>
    <w:p w14:paraId="565AFC27">
      <w:pPr>
        <w:spacing w:before="2" w:line="369" w:lineRule="auto"/>
        <w:ind w:right="4" w:firstLine="423"/>
        <w:rPr>
          <w:rFonts w:hint="eastAsia" w:ascii="仿宋" w:hAnsi="仿宋" w:eastAsia="仿宋" w:cs="仿宋"/>
          <w:color w:val="auto"/>
          <w:sz w:val="24"/>
          <w:szCs w:val="24"/>
        </w:rPr>
      </w:pPr>
      <w:r>
        <w:rPr>
          <w:rFonts w:hint="eastAsia" w:ascii="仿宋" w:hAnsi="仿宋" w:eastAsia="仿宋" w:cs="仿宋"/>
          <w:color w:val="auto"/>
          <w:spacing w:val="24"/>
          <w:sz w:val="24"/>
          <w:szCs w:val="24"/>
        </w:rPr>
        <w:t>3</w:t>
      </w:r>
      <w:r>
        <w:rPr>
          <w:rFonts w:hint="eastAsia" w:ascii="仿宋" w:hAnsi="仿宋" w:eastAsia="仿宋" w:cs="仿宋"/>
          <w:color w:val="auto"/>
          <w:spacing w:val="14"/>
          <w:sz w:val="24"/>
          <w:szCs w:val="24"/>
        </w:rPr>
        <w:t>.</w:t>
      </w:r>
      <w:r>
        <w:rPr>
          <w:rFonts w:hint="eastAsia" w:ascii="仿宋" w:hAnsi="仿宋" w:eastAsia="仿宋" w:cs="仿宋"/>
          <w:color w:val="auto"/>
          <w:spacing w:val="12"/>
          <w:sz w:val="24"/>
          <w:szCs w:val="24"/>
        </w:rPr>
        <w:t>7.2 投标文件当时对</w:t>
      </w:r>
      <w:r>
        <w:rPr>
          <w:rFonts w:hint="eastAsia" w:ascii="仿宋" w:hAnsi="仿宋" w:eastAsia="仿宋" w:cs="仿宋"/>
          <w:color w:val="auto"/>
          <w:spacing w:val="12"/>
          <w:sz w:val="24"/>
          <w:szCs w:val="24"/>
          <w:lang w:eastAsia="zh-CN"/>
        </w:rPr>
        <w:t>磋商文件</w:t>
      </w:r>
      <w:r>
        <w:rPr>
          <w:rFonts w:hint="eastAsia" w:ascii="仿宋" w:hAnsi="仿宋" w:eastAsia="仿宋" w:cs="仿宋"/>
          <w:color w:val="auto"/>
          <w:spacing w:val="12"/>
          <w:sz w:val="24"/>
          <w:szCs w:val="24"/>
        </w:rPr>
        <w:t>有关工期、投标有效期、质量要求、技术标准和要求</w:t>
      </w:r>
      <w:r>
        <w:rPr>
          <w:rFonts w:hint="eastAsia" w:ascii="仿宋" w:hAnsi="仿宋" w:eastAsia="仿宋" w:cs="仿宋"/>
          <w:color w:val="auto"/>
          <w:spacing w:val="12"/>
          <w:sz w:val="24"/>
          <w:szCs w:val="24"/>
          <w:lang w:eastAsia="zh-CN"/>
        </w:rPr>
        <w:t>、</w:t>
      </w:r>
      <w:r>
        <w:rPr>
          <w:rFonts w:hint="eastAsia" w:ascii="仿宋" w:hAnsi="仿宋" w:eastAsia="仿宋" w:cs="仿宋"/>
          <w:color w:val="auto"/>
          <w:spacing w:val="12"/>
          <w:sz w:val="24"/>
          <w:szCs w:val="24"/>
        </w:rPr>
        <w:t>招标</w:t>
      </w:r>
      <w:r>
        <w:rPr>
          <w:rFonts w:hint="eastAsia" w:ascii="仿宋" w:hAnsi="仿宋" w:eastAsia="仿宋" w:cs="仿宋"/>
          <w:color w:val="auto"/>
          <w:spacing w:val="8"/>
          <w:sz w:val="24"/>
          <w:szCs w:val="24"/>
        </w:rPr>
        <w:t>范围等实质性内容作出响。</w:t>
      </w:r>
    </w:p>
    <w:p w14:paraId="5C275142">
      <w:pPr>
        <w:spacing w:before="2" w:line="368" w:lineRule="auto"/>
        <w:ind w:right="2" w:firstLine="424"/>
        <w:rPr>
          <w:rFonts w:hint="eastAsia" w:ascii="仿宋" w:hAnsi="仿宋" w:eastAsia="仿宋" w:cs="仿宋"/>
          <w:color w:val="auto"/>
          <w:sz w:val="24"/>
          <w:szCs w:val="24"/>
        </w:rPr>
      </w:pPr>
      <w:r>
        <w:rPr>
          <w:rFonts w:hint="eastAsia" w:ascii="仿宋" w:hAnsi="仿宋" w:eastAsia="仿宋" w:cs="仿宋"/>
          <w:color w:val="auto"/>
          <w:spacing w:val="24"/>
          <w:sz w:val="24"/>
          <w:szCs w:val="24"/>
        </w:rPr>
        <w:t>3</w:t>
      </w:r>
      <w:r>
        <w:rPr>
          <w:rFonts w:hint="eastAsia" w:ascii="仿宋" w:hAnsi="仿宋" w:eastAsia="仿宋" w:cs="仿宋"/>
          <w:color w:val="auto"/>
          <w:spacing w:val="16"/>
          <w:sz w:val="24"/>
          <w:szCs w:val="24"/>
        </w:rPr>
        <w:t>.</w:t>
      </w:r>
      <w:r>
        <w:rPr>
          <w:rFonts w:hint="eastAsia" w:ascii="仿宋" w:hAnsi="仿宋" w:eastAsia="仿宋" w:cs="仿宋"/>
          <w:color w:val="auto"/>
          <w:spacing w:val="12"/>
          <w:sz w:val="24"/>
          <w:szCs w:val="24"/>
        </w:rPr>
        <w:t>7.3 投标文件用不退色的材料书写或打印，并由投标企业的法定代表人或其委托代理人</w:t>
      </w:r>
      <w:r>
        <w:rPr>
          <w:rFonts w:hint="eastAsia" w:ascii="仿宋" w:hAnsi="仿宋" w:eastAsia="仿宋" w:cs="仿宋"/>
          <w:color w:val="auto"/>
          <w:spacing w:val="18"/>
          <w:sz w:val="24"/>
          <w:szCs w:val="24"/>
        </w:rPr>
        <w:t>签</w:t>
      </w:r>
      <w:r>
        <w:rPr>
          <w:rFonts w:hint="eastAsia" w:ascii="仿宋" w:hAnsi="仿宋" w:eastAsia="仿宋" w:cs="仿宋"/>
          <w:color w:val="auto"/>
          <w:spacing w:val="16"/>
          <w:sz w:val="24"/>
          <w:szCs w:val="24"/>
        </w:rPr>
        <w:t>字</w:t>
      </w:r>
      <w:r>
        <w:rPr>
          <w:rFonts w:hint="eastAsia" w:ascii="仿宋" w:hAnsi="仿宋" w:eastAsia="仿宋" w:cs="仿宋"/>
          <w:color w:val="auto"/>
          <w:spacing w:val="9"/>
          <w:sz w:val="24"/>
          <w:szCs w:val="24"/>
        </w:rPr>
        <w:t>或盖单位章。委托代理人签字的，投标文件附法定代表人签署的授权委托书。</w:t>
      </w:r>
    </w:p>
    <w:p w14:paraId="5905CC51">
      <w:pPr>
        <w:spacing w:before="1" w:line="227" w:lineRule="auto"/>
        <w:ind w:left="424"/>
        <w:rPr>
          <w:rFonts w:hint="eastAsia" w:ascii="仿宋" w:hAnsi="仿宋" w:eastAsia="仿宋" w:cs="仿宋"/>
          <w:color w:val="auto"/>
          <w:sz w:val="24"/>
          <w:szCs w:val="24"/>
        </w:rPr>
      </w:pPr>
      <w:r>
        <w:rPr>
          <w:rFonts w:hint="eastAsia" w:ascii="仿宋" w:hAnsi="仿宋" w:eastAsia="仿宋" w:cs="仿宋"/>
          <w:color w:val="auto"/>
          <w:spacing w:val="9"/>
          <w:sz w:val="24"/>
          <w:szCs w:val="24"/>
        </w:rPr>
        <w:t>3</w:t>
      </w:r>
      <w:r>
        <w:rPr>
          <w:rFonts w:hint="eastAsia" w:ascii="仿宋" w:hAnsi="仿宋" w:eastAsia="仿宋" w:cs="仿宋"/>
          <w:color w:val="auto"/>
          <w:spacing w:val="8"/>
          <w:sz w:val="24"/>
          <w:szCs w:val="24"/>
        </w:rPr>
        <w:t xml:space="preserve">.7.4 </w:t>
      </w:r>
      <w:r>
        <w:rPr>
          <w:rFonts w:hint="eastAsia" w:ascii="仿宋" w:hAnsi="仿宋" w:eastAsia="仿宋" w:cs="仿宋"/>
          <w:color w:val="auto"/>
          <w:spacing w:val="8"/>
          <w:sz w:val="24"/>
          <w:szCs w:val="24"/>
          <w:lang w:eastAsia="zh-CN"/>
        </w:rPr>
        <w:t>磋商文件</w:t>
      </w:r>
      <w:r>
        <w:rPr>
          <w:rFonts w:hint="eastAsia" w:ascii="仿宋" w:hAnsi="仿宋" w:eastAsia="仿宋" w:cs="仿宋"/>
          <w:color w:val="auto"/>
          <w:spacing w:val="8"/>
          <w:sz w:val="24"/>
          <w:szCs w:val="24"/>
        </w:rPr>
        <w:t>中未提供格式的部分由</w:t>
      </w:r>
      <w:r>
        <w:rPr>
          <w:rFonts w:hint="eastAsia" w:ascii="仿宋" w:hAnsi="仿宋" w:eastAsia="仿宋" w:cs="仿宋"/>
          <w:color w:val="auto"/>
          <w:spacing w:val="8"/>
          <w:sz w:val="24"/>
          <w:szCs w:val="24"/>
          <w:lang w:eastAsia="zh-CN"/>
        </w:rPr>
        <w:t>供应商</w:t>
      </w:r>
      <w:r>
        <w:rPr>
          <w:rFonts w:hint="eastAsia" w:ascii="仿宋" w:hAnsi="仿宋" w:eastAsia="仿宋" w:cs="仿宋"/>
          <w:color w:val="auto"/>
          <w:spacing w:val="8"/>
          <w:sz w:val="24"/>
          <w:szCs w:val="24"/>
        </w:rPr>
        <w:t>自行编制。</w:t>
      </w:r>
    </w:p>
    <w:p w14:paraId="7F4A9A17">
      <w:pPr>
        <w:spacing w:before="153" w:line="369" w:lineRule="auto"/>
        <w:ind w:left="8" w:right="2" w:firstLine="416"/>
        <w:rPr>
          <w:rFonts w:hint="eastAsia" w:ascii="仿宋" w:hAnsi="仿宋" w:eastAsia="仿宋" w:cs="仿宋"/>
          <w:color w:val="auto"/>
          <w:sz w:val="24"/>
          <w:szCs w:val="24"/>
        </w:rPr>
      </w:pPr>
      <w:r>
        <w:rPr>
          <w:rFonts w:hint="eastAsia" w:ascii="仿宋" w:hAnsi="仿宋" w:eastAsia="仿宋" w:cs="仿宋"/>
          <w:color w:val="auto"/>
          <w:spacing w:val="16"/>
          <w:sz w:val="24"/>
          <w:szCs w:val="24"/>
        </w:rPr>
        <w:t>3</w:t>
      </w:r>
      <w:r>
        <w:rPr>
          <w:rFonts w:hint="eastAsia" w:ascii="仿宋" w:hAnsi="仿宋" w:eastAsia="仿宋" w:cs="仿宋"/>
          <w:color w:val="auto"/>
          <w:spacing w:val="12"/>
          <w:sz w:val="24"/>
          <w:szCs w:val="24"/>
        </w:rPr>
        <w:t>.7.5 投标文件应当采用</w:t>
      </w:r>
      <w:r>
        <w:rPr>
          <w:rFonts w:hint="eastAsia" w:ascii="仿宋" w:hAnsi="仿宋" w:eastAsia="仿宋" w:cs="仿宋"/>
          <w:color w:val="auto"/>
          <w:sz w:val="24"/>
          <w:szCs w:val="24"/>
        </w:rPr>
        <w:t>A</w:t>
      </w:r>
      <w:r>
        <w:rPr>
          <w:rFonts w:hint="eastAsia" w:ascii="仿宋" w:hAnsi="仿宋" w:eastAsia="仿宋" w:cs="仿宋"/>
          <w:color w:val="auto"/>
          <w:spacing w:val="12"/>
          <w:sz w:val="24"/>
          <w:szCs w:val="24"/>
        </w:rPr>
        <w:t>4 纸型，装订方法不得以活页方式装订，不可拆装(如打孔</w:t>
      </w:r>
      <w:r>
        <w:rPr>
          <w:rFonts w:hint="eastAsia" w:ascii="仿宋" w:hAnsi="仿宋" w:eastAsia="仿宋" w:cs="仿宋"/>
          <w:color w:val="auto"/>
          <w:spacing w:val="12"/>
          <w:sz w:val="24"/>
          <w:szCs w:val="24"/>
          <w:lang w:eastAsia="zh-CN"/>
        </w:rPr>
        <w:t>、</w:t>
      </w:r>
      <w:r>
        <w:rPr>
          <w:rFonts w:hint="eastAsia" w:ascii="仿宋" w:hAnsi="仿宋" w:eastAsia="仿宋" w:cs="仿宋"/>
          <w:color w:val="auto"/>
          <w:spacing w:val="12"/>
          <w:sz w:val="24"/>
          <w:szCs w:val="24"/>
        </w:rPr>
        <w:t>鸭</w:t>
      </w:r>
      <w:r>
        <w:rPr>
          <w:rFonts w:hint="eastAsia" w:ascii="仿宋" w:hAnsi="仿宋" w:eastAsia="仿宋" w:cs="仿宋"/>
          <w:color w:val="auto"/>
          <w:spacing w:val="4"/>
          <w:sz w:val="24"/>
          <w:szCs w:val="24"/>
        </w:rPr>
        <w:t>嘴</w:t>
      </w:r>
      <w:r>
        <w:rPr>
          <w:rFonts w:hint="eastAsia" w:ascii="仿宋" w:hAnsi="仿宋" w:eastAsia="仿宋" w:cs="仿宋"/>
          <w:color w:val="auto"/>
          <w:spacing w:val="3"/>
          <w:sz w:val="24"/>
          <w:szCs w:val="24"/>
        </w:rPr>
        <w:t>夹等)。</w:t>
      </w:r>
    </w:p>
    <w:p w14:paraId="225F1254">
      <w:pPr>
        <w:spacing w:before="1" w:line="369" w:lineRule="auto"/>
        <w:ind w:left="1" w:right="2" w:firstLine="422"/>
        <w:rPr>
          <w:rFonts w:hint="eastAsia" w:ascii="仿宋" w:hAnsi="仿宋" w:eastAsia="仿宋" w:cs="仿宋"/>
          <w:color w:val="auto"/>
          <w:sz w:val="24"/>
          <w:szCs w:val="24"/>
        </w:rPr>
      </w:pPr>
      <w:r>
        <w:rPr>
          <w:rFonts w:hint="eastAsia" w:ascii="仿宋" w:hAnsi="仿宋" w:eastAsia="仿宋" w:cs="仿宋"/>
          <w:color w:val="auto"/>
          <w:spacing w:val="24"/>
          <w:sz w:val="24"/>
          <w:szCs w:val="24"/>
        </w:rPr>
        <w:t>3</w:t>
      </w:r>
      <w:r>
        <w:rPr>
          <w:rFonts w:hint="eastAsia" w:ascii="仿宋" w:hAnsi="仿宋" w:eastAsia="仿宋" w:cs="仿宋"/>
          <w:color w:val="auto"/>
          <w:spacing w:val="16"/>
          <w:sz w:val="24"/>
          <w:szCs w:val="24"/>
        </w:rPr>
        <w:t>.</w:t>
      </w:r>
      <w:r>
        <w:rPr>
          <w:rFonts w:hint="eastAsia" w:ascii="仿宋" w:hAnsi="仿宋" w:eastAsia="仿宋" w:cs="仿宋"/>
          <w:color w:val="auto"/>
          <w:spacing w:val="12"/>
          <w:sz w:val="24"/>
          <w:szCs w:val="24"/>
        </w:rPr>
        <w:t>7.6 投标单位应认真阅读</w:t>
      </w:r>
      <w:r>
        <w:rPr>
          <w:rFonts w:hint="eastAsia" w:ascii="仿宋" w:hAnsi="仿宋" w:eastAsia="仿宋" w:cs="仿宋"/>
          <w:color w:val="auto"/>
          <w:spacing w:val="12"/>
          <w:sz w:val="24"/>
          <w:szCs w:val="24"/>
          <w:lang w:eastAsia="zh-CN"/>
        </w:rPr>
        <w:t>磋商文件</w:t>
      </w:r>
      <w:r>
        <w:rPr>
          <w:rFonts w:hint="eastAsia" w:ascii="仿宋" w:hAnsi="仿宋" w:eastAsia="仿宋" w:cs="仿宋"/>
          <w:color w:val="auto"/>
          <w:spacing w:val="12"/>
          <w:sz w:val="24"/>
          <w:szCs w:val="24"/>
        </w:rPr>
        <w:t>的所有内容，检查投标文件内容是否齐全。所编制的</w:t>
      </w:r>
      <w:r>
        <w:rPr>
          <w:rFonts w:hint="eastAsia" w:ascii="仿宋" w:hAnsi="仿宋" w:eastAsia="仿宋" w:cs="仿宋"/>
          <w:color w:val="auto"/>
          <w:spacing w:val="23"/>
          <w:sz w:val="24"/>
          <w:szCs w:val="24"/>
        </w:rPr>
        <w:t>投</w:t>
      </w:r>
      <w:r>
        <w:rPr>
          <w:rFonts w:hint="eastAsia" w:ascii="仿宋" w:hAnsi="仿宋" w:eastAsia="仿宋" w:cs="仿宋"/>
          <w:color w:val="auto"/>
          <w:spacing w:val="13"/>
          <w:sz w:val="24"/>
          <w:szCs w:val="24"/>
        </w:rPr>
        <w:t>标文件应按</w:t>
      </w:r>
      <w:r>
        <w:rPr>
          <w:rFonts w:hint="eastAsia" w:ascii="仿宋" w:hAnsi="仿宋" w:eastAsia="仿宋" w:cs="仿宋"/>
          <w:color w:val="auto"/>
          <w:spacing w:val="13"/>
          <w:sz w:val="24"/>
          <w:szCs w:val="24"/>
          <w:lang w:eastAsia="zh-CN"/>
        </w:rPr>
        <w:t>磋商文件</w:t>
      </w:r>
      <w:r>
        <w:rPr>
          <w:rFonts w:hint="eastAsia" w:ascii="仿宋" w:hAnsi="仿宋" w:eastAsia="仿宋" w:cs="仿宋"/>
          <w:color w:val="auto"/>
          <w:spacing w:val="13"/>
          <w:sz w:val="24"/>
          <w:szCs w:val="24"/>
        </w:rPr>
        <w:t>规定的顺序及“投标文件及格式”装订，要求编制目录，逐页标注连续</w:t>
      </w:r>
      <w:r>
        <w:rPr>
          <w:rFonts w:hint="eastAsia" w:ascii="仿宋" w:hAnsi="仿宋" w:eastAsia="仿宋" w:cs="仿宋"/>
          <w:color w:val="auto"/>
          <w:spacing w:val="4"/>
          <w:sz w:val="24"/>
          <w:szCs w:val="24"/>
        </w:rPr>
        <w:t>编</w:t>
      </w:r>
      <w:r>
        <w:rPr>
          <w:rFonts w:hint="eastAsia" w:ascii="仿宋" w:hAnsi="仿宋" w:eastAsia="仿宋" w:cs="仿宋"/>
          <w:color w:val="auto"/>
          <w:spacing w:val="3"/>
          <w:sz w:val="24"/>
          <w:szCs w:val="24"/>
        </w:rPr>
        <w:t>码。</w:t>
      </w:r>
    </w:p>
    <w:p w14:paraId="180C498F">
      <w:pPr>
        <w:spacing w:before="2" w:line="368" w:lineRule="auto"/>
        <w:ind w:right="2" w:firstLine="424"/>
        <w:rPr>
          <w:rFonts w:hint="eastAsia" w:ascii="仿宋" w:hAnsi="仿宋" w:eastAsia="仿宋" w:cs="仿宋"/>
          <w:color w:val="auto"/>
          <w:sz w:val="24"/>
          <w:szCs w:val="24"/>
        </w:rPr>
      </w:pPr>
      <w:r>
        <w:rPr>
          <w:rFonts w:hint="eastAsia" w:ascii="仿宋" w:hAnsi="仿宋" w:eastAsia="仿宋" w:cs="仿宋"/>
          <w:color w:val="auto"/>
          <w:spacing w:val="14"/>
          <w:sz w:val="24"/>
          <w:szCs w:val="24"/>
        </w:rPr>
        <w:t>3</w:t>
      </w:r>
      <w:r>
        <w:rPr>
          <w:rFonts w:hint="eastAsia" w:ascii="仿宋" w:hAnsi="仿宋" w:eastAsia="仿宋" w:cs="仿宋"/>
          <w:color w:val="auto"/>
          <w:spacing w:val="12"/>
          <w:sz w:val="24"/>
          <w:szCs w:val="24"/>
        </w:rPr>
        <w:t>.</w:t>
      </w:r>
      <w:r>
        <w:rPr>
          <w:rFonts w:hint="eastAsia" w:ascii="仿宋" w:hAnsi="仿宋" w:eastAsia="仿宋" w:cs="仿宋"/>
          <w:color w:val="auto"/>
          <w:spacing w:val="7"/>
          <w:sz w:val="24"/>
          <w:szCs w:val="24"/>
        </w:rPr>
        <w:t>7.7 磋商响应文件的正本、副本份数见</w:t>
      </w:r>
      <w:r>
        <w:rPr>
          <w:rFonts w:hint="eastAsia" w:ascii="仿宋" w:hAnsi="仿宋" w:eastAsia="仿宋" w:cs="仿宋"/>
          <w:color w:val="auto"/>
          <w:spacing w:val="7"/>
          <w:sz w:val="24"/>
          <w:szCs w:val="24"/>
          <w:lang w:eastAsia="zh-CN"/>
        </w:rPr>
        <w:t>供应商</w:t>
      </w:r>
      <w:r>
        <w:rPr>
          <w:rFonts w:hint="eastAsia" w:ascii="仿宋" w:hAnsi="仿宋" w:eastAsia="仿宋" w:cs="仿宋"/>
          <w:color w:val="auto"/>
          <w:spacing w:val="7"/>
          <w:sz w:val="24"/>
          <w:szCs w:val="24"/>
        </w:rPr>
        <w:t>须知前附表。正本和副本的封面右上角上</w:t>
      </w:r>
      <w:r>
        <w:rPr>
          <w:rFonts w:hint="eastAsia" w:ascii="仿宋" w:hAnsi="仿宋" w:eastAsia="仿宋" w:cs="仿宋"/>
          <w:color w:val="auto"/>
          <w:sz w:val="24"/>
          <w:szCs w:val="24"/>
        </w:rPr>
        <w:t xml:space="preserve"> </w:t>
      </w:r>
      <w:r>
        <w:rPr>
          <w:rFonts w:hint="eastAsia" w:ascii="仿宋" w:hAnsi="仿宋" w:eastAsia="仿宋" w:cs="仿宋"/>
          <w:color w:val="auto"/>
          <w:spacing w:val="18"/>
          <w:sz w:val="24"/>
          <w:szCs w:val="24"/>
        </w:rPr>
        <w:t>应</w:t>
      </w:r>
      <w:r>
        <w:rPr>
          <w:rFonts w:hint="eastAsia" w:ascii="仿宋" w:hAnsi="仿宋" w:eastAsia="仿宋" w:cs="仿宋"/>
          <w:color w:val="auto"/>
          <w:spacing w:val="14"/>
          <w:sz w:val="24"/>
          <w:szCs w:val="24"/>
        </w:rPr>
        <w:t>清</w:t>
      </w:r>
      <w:r>
        <w:rPr>
          <w:rFonts w:hint="eastAsia" w:ascii="仿宋" w:hAnsi="仿宋" w:eastAsia="仿宋" w:cs="仿宋"/>
          <w:color w:val="auto"/>
          <w:spacing w:val="9"/>
          <w:sz w:val="24"/>
          <w:szCs w:val="24"/>
        </w:rPr>
        <w:t>楚地标记“正本”或“副本”的字样。当副本和正本不一致时，以正本为准。</w:t>
      </w:r>
    </w:p>
    <w:p w14:paraId="6A82448A">
      <w:pPr>
        <w:spacing w:line="228" w:lineRule="auto"/>
        <w:ind w:left="424"/>
        <w:rPr>
          <w:rFonts w:hint="eastAsia" w:ascii="仿宋" w:hAnsi="仿宋" w:eastAsia="仿宋" w:cs="仿宋"/>
          <w:color w:val="auto"/>
          <w:sz w:val="24"/>
          <w:szCs w:val="24"/>
        </w:rPr>
      </w:pPr>
      <w:r>
        <w:rPr>
          <w:rFonts w:hint="eastAsia" w:ascii="仿宋" w:hAnsi="仿宋" w:eastAsia="仿宋" w:cs="仿宋"/>
          <w:color w:val="auto"/>
          <w:spacing w:val="10"/>
          <w:sz w:val="24"/>
          <w:szCs w:val="24"/>
        </w:rPr>
        <w:t>3.</w:t>
      </w:r>
      <w:r>
        <w:rPr>
          <w:rFonts w:hint="eastAsia" w:ascii="仿宋" w:hAnsi="仿宋" w:eastAsia="仿宋" w:cs="仿宋"/>
          <w:color w:val="auto"/>
          <w:spacing w:val="7"/>
          <w:sz w:val="24"/>
          <w:szCs w:val="24"/>
        </w:rPr>
        <w:t>7</w:t>
      </w:r>
      <w:r>
        <w:rPr>
          <w:rFonts w:hint="eastAsia" w:ascii="仿宋" w:hAnsi="仿宋" w:eastAsia="仿宋" w:cs="仿宋"/>
          <w:color w:val="auto"/>
          <w:spacing w:val="5"/>
          <w:sz w:val="24"/>
          <w:szCs w:val="24"/>
        </w:rPr>
        <w:t>.8 磋商响应文件编制目录，具体装订要求：</w:t>
      </w:r>
    </w:p>
    <w:p w14:paraId="5D21542D">
      <w:pPr>
        <w:spacing w:before="153" w:line="228" w:lineRule="auto"/>
        <w:ind w:left="424"/>
        <w:rPr>
          <w:rFonts w:hint="eastAsia" w:ascii="仿宋" w:hAnsi="仿宋" w:eastAsia="仿宋" w:cs="仿宋"/>
          <w:color w:val="auto"/>
          <w:sz w:val="24"/>
          <w:szCs w:val="24"/>
        </w:rPr>
      </w:pPr>
      <w:r>
        <w:rPr>
          <w:rFonts w:hint="eastAsia" w:ascii="仿宋" w:hAnsi="仿宋" w:eastAsia="仿宋" w:cs="仿宋"/>
          <w:color w:val="auto"/>
          <w:spacing w:val="8"/>
          <w:sz w:val="24"/>
          <w:szCs w:val="24"/>
        </w:rPr>
        <w:t>3.</w:t>
      </w:r>
      <w:r>
        <w:rPr>
          <w:rFonts w:hint="eastAsia" w:ascii="仿宋" w:hAnsi="仿宋" w:eastAsia="仿宋" w:cs="仿宋"/>
          <w:color w:val="auto"/>
          <w:spacing w:val="4"/>
          <w:sz w:val="24"/>
          <w:szCs w:val="24"/>
        </w:rPr>
        <w:t>7.8.1 正本与副本应分别装订成册。</w:t>
      </w:r>
    </w:p>
    <w:p w14:paraId="59BE423D">
      <w:pPr>
        <w:spacing w:before="155" w:line="228" w:lineRule="auto"/>
        <w:ind w:left="424"/>
        <w:rPr>
          <w:rFonts w:hint="eastAsia" w:ascii="仿宋" w:hAnsi="仿宋" w:eastAsia="仿宋" w:cs="仿宋"/>
          <w:color w:val="auto"/>
          <w:sz w:val="24"/>
          <w:szCs w:val="24"/>
        </w:rPr>
      </w:pPr>
      <w:r>
        <w:rPr>
          <w:rFonts w:hint="eastAsia" w:ascii="仿宋" w:hAnsi="仿宋" w:eastAsia="仿宋" w:cs="仿宋"/>
          <w:color w:val="auto"/>
          <w:spacing w:val="6"/>
          <w:sz w:val="24"/>
          <w:szCs w:val="24"/>
        </w:rPr>
        <w:t>3</w:t>
      </w:r>
      <w:r>
        <w:rPr>
          <w:rFonts w:hint="eastAsia" w:ascii="仿宋" w:hAnsi="仿宋" w:eastAsia="仿宋" w:cs="仿宋"/>
          <w:color w:val="auto"/>
          <w:spacing w:val="4"/>
          <w:sz w:val="24"/>
          <w:szCs w:val="24"/>
        </w:rPr>
        <w:t>.</w:t>
      </w:r>
      <w:r>
        <w:rPr>
          <w:rFonts w:hint="eastAsia" w:ascii="仿宋" w:hAnsi="仿宋" w:eastAsia="仿宋" w:cs="仿宋"/>
          <w:color w:val="auto"/>
          <w:spacing w:val="3"/>
          <w:sz w:val="24"/>
          <w:szCs w:val="24"/>
        </w:rPr>
        <w:t>8 电子投标文件的编制</w:t>
      </w:r>
    </w:p>
    <w:p w14:paraId="10C02624">
      <w:pPr>
        <w:spacing w:before="151" w:line="370" w:lineRule="auto"/>
        <w:ind w:right="4" w:firstLine="424"/>
        <w:rPr>
          <w:rFonts w:hint="eastAsia" w:ascii="仿宋" w:hAnsi="仿宋" w:eastAsia="仿宋" w:cs="仿宋"/>
          <w:color w:val="auto"/>
          <w:sz w:val="24"/>
          <w:szCs w:val="24"/>
        </w:rPr>
      </w:pPr>
      <w:r>
        <w:rPr>
          <w:rFonts w:hint="eastAsia" w:ascii="仿宋" w:hAnsi="仿宋" w:eastAsia="仿宋" w:cs="仿宋"/>
          <w:color w:val="auto"/>
          <w:spacing w:val="24"/>
          <w:sz w:val="24"/>
          <w:szCs w:val="24"/>
        </w:rPr>
        <w:t>3</w:t>
      </w:r>
      <w:r>
        <w:rPr>
          <w:rFonts w:hint="eastAsia" w:ascii="仿宋" w:hAnsi="仿宋" w:eastAsia="仿宋" w:cs="仿宋"/>
          <w:color w:val="auto"/>
          <w:spacing w:val="14"/>
          <w:sz w:val="24"/>
          <w:szCs w:val="24"/>
        </w:rPr>
        <w:t>.</w:t>
      </w:r>
      <w:r>
        <w:rPr>
          <w:rFonts w:hint="eastAsia" w:ascii="仿宋" w:hAnsi="仿宋" w:eastAsia="仿宋" w:cs="仿宋"/>
          <w:color w:val="auto"/>
          <w:spacing w:val="12"/>
          <w:sz w:val="24"/>
          <w:szCs w:val="24"/>
        </w:rPr>
        <w:t>8.1 投标文件制作时，按照</w:t>
      </w:r>
      <w:r>
        <w:rPr>
          <w:rFonts w:hint="eastAsia" w:ascii="仿宋" w:hAnsi="仿宋" w:eastAsia="仿宋" w:cs="仿宋"/>
          <w:color w:val="auto"/>
          <w:spacing w:val="12"/>
          <w:sz w:val="24"/>
          <w:szCs w:val="24"/>
          <w:lang w:eastAsia="zh-CN"/>
        </w:rPr>
        <w:t>磋商文件</w:t>
      </w:r>
      <w:r>
        <w:rPr>
          <w:rFonts w:hint="eastAsia" w:ascii="仿宋" w:hAnsi="仿宋" w:eastAsia="仿宋" w:cs="仿宋"/>
          <w:color w:val="auto"/>
          <w:spacing w:val="12"/>
          <w:sz w:val="24"/>
          <w:szCs w:val="24"/>
        </w:rPr>
        <w:t>中明确的投标文件目录和格式进行编制，保证目录</w:t>
      </w:r>
      <w:r>
        <w:rPr>
          <w:rFonts w:hint="eastAsia" w:ascii="仿宋" w:hAnsi="仿宋" w:eastAsia="仿宋" w:cs="仿宋"/>
          <w:color w:val="auto"/>
          <w:spacing w:val="11"/>
          <w:sz w:val="24"/>
          <w:szCs w:val="24"/>
        </w:rPr>
        <w:t>清</w:t>
      </w:r>
      <w:r>
        <w:rPr>
          <w:rFonts w:hint="eastAsia" w:ascii="仿宋" w:hAnsi="仿宋" w:eastAsia="仿宋" w:cs="仿宋"/>
          <w:color w:val="auto"/>
          <w:spacing w:val="7"/>
          <w:sz w:val="24"/>
          <w:szCs w:val="24"/>
        </w:rPr>
        <w:t>晰、内容完整。</w:t>
      </w:r>
    </w:p>
    <w:p w14:paraId="7A2BCA4D">
      <w:pPr>
        <w:spacing w:line="376" w:lineRule="auto"/>
        <w:ind w:right="4" w:firstLine="424"/>
        <w:rPr>
          <w:rFonts w:hint="eastAsia" w:ascii="仿宋" w:hAnsi="仿宋" w:eastAsia="仿宋" w:cs="仿宋"/>
          <w:color w:val="auto"/>
          <w:sz w:val="24"/>
          <w:szCs w:val="24"/>
        </w:rPr>
      </w:pPr>
      <w:r>
        <w:rPr>
          <w:rFonts w:hint="eastAsia" w:ascii="仿宋" w:hAnsi="仿宋" w:eastAsia="仿宋" w:cs="仿宋"/>
          <w:color w:val="auto"/>
          <w:spacing w:val="24"/>
          <w:sz w:val="24"/>
          <w:szCs w:val="24"/>
        </w:rPr>
        <w:t>3</w:t>
      </w:r>
      <w:r>
        <w:rPr>
          <w:rFonts w:hint="eastAsia" w:ascii="仿宋" w:hAnsi="仿宋" w:eastAsia="仿宋" w:cs="仿宋"/>
          <w:color w:val="auto"/>
          <w:spacing w:val="14"/>
          <w:sz w:val="24"/>
          <w:szCs w:val="24"/>
        </w:rPr>
        <w:t>.</w:t>
      </w:r>
      <w:r>
        <w:rPr>
          <w:rFonts w:hint="eastAsia" w:ascii="仿宋" w:hAnsi="仿宋" w:eastAsia="仿宋" w:cs="仿宋"/>
          <w:color w:val="auto"/>
          <w:spacing w:val="12"/>
          <w:sz w:val="24"/>
          <w:szCs w:val="24"/>
        </w:rPr>
        <w:t>8.2 电子投标文件须使用</w:t>
      </w:r>
      <w:r>
        <w:rPr>
          <w:rFonts w:hint="eastAsia" w:ascii="仿宋" w:hAnsi="仿宋" w:eastAsia="仿宋" w:cs="仿宋"/>
          <w:color w:val="auto"/>
          <w:spacing w:val="12"/>
          <w:sz w:val="24"/>
          <w:szCs w:val="24"/>
          <w:lang w:eastAsia="zh-CN"/>
        </w:rPr>
        <w:t>供应商</w:t>
      </w:r>
      <w:r>
        <w:rPr>
          <w:rFonts w:hint="eastAsia" w:ascii="仿宋" w:hAnsi="仿宋" w:eastAsia="仿宋" w:cs="仿宋"/>
          <w:color w:val="auto"/>
          <w:spacing w:val="12"/>
          <w:sz w:val="24"/>
          <w:szCs w:val="24"/>
        </w:rPr>
        <w:t>公章的电子签章以及法定代表人的电子签章。若无电子</w:t>
      </w:r>
      <w:r>
        <w:rPr>
          <w:rFonts w:hint="eastAsia" w:ascii="仿宋" w:hAnsi="仿宋" w:eastAsia="仿宋" w:cs="仿宋"/>
          <w:color w:val="auto"/>
          <w:spacing w:val="9"/>
          <w:sz w:val="24"/>
          <w:szCs w:val="24"/>
        </w:rPr>
        <w:t>签</w:t>
      </w:r>
      <w:r>
        <w:rPr>
          <w:rFonts w:hint="eastAsia" w:ascii="仿宋" w:hAnsi="仿宋" w:eastAsia="仿宋" w:cs="仿宋"/>
          <w:color w:val="auto"/>
          <w:spacing w:val="8"/>
          <w:sz w:val="24"/>
          <w:szCs w:val="24"/>
        </w:rPr>
        <w:t>章，则视为无效投标。</w:t>
      </w:r>
    </w:p>
    <w:p w14:paraId="3D9CC663">
      <w:pPr>
        <w:spacing w:line="376" w:lineRule="auto"/>
        <w:ind w:right="4" w:firstLine="424"/>
        <w:rPr>
          <w:rFonts w:hint="eastAsia" w:ascii="仿宋" w:hAnsi="仿宋" w:eastAsia="仿宋" w:cs="仿宋"/>
          <w:color w:val="auto"/>
          <w:spacing w:val="24"/>
          <w:sz w:val="24"/>
          <w:szCs w:val="24"/>
        </w:rPr>
      </w:pPr>
      <w:r>
        <w:rPr>
          <w:rFonts w:hint="eastAsia" w:ascii="仿宋" w:hAnsi="仿宋" w:eastAsia="仿宋" w:cs="仿宋"/>
          <w:color w:val="auto"/>
          <w:spacing w:val="24"/>
          <w:sz w:val="24"/>
          <w:szCs w:val="24"/>
        </w:rPr>
        <w:t>3.8.3 电子招投标文件具有法律效力，与其他形式的招投标文件在内容和格式上等同，若投标文件与</w:t>
      </w:r>
      <w:r>
        <w:rPr>
          <w:rFonts w:hint="eastAsia" w:ascii="仿宋" w:hAnsi="仿宋" w:eastAsia="仿宋" w:cs="仿宋"/>
          <w:color w:val="auto"/>
          <w:spacing w:val="24"/>
          <w:sz w:val="24"/>
          <w:szCs w:val="24"/>
          <w:lang w:eastAsia="zh-CN"/>
        </w:rPr>
        <w:t>磋商文件</w:t>
      </w:r>
      <w:r>
        <w:rPr>
          <w:rFonts w:hint="eastAsia" w:ascii="仿宋" w:hAnsi="仿宋" w:eastAsia="仿宋" w:cs="仿宋"/>
          <w:color w:val="auto"/>
          <w:spacing w:val="24"/>
          <w:sz w:val="24"/>
          <w:szCs w:val="24"/>
        </w:rPr>
        <w:t>要求不一致，其内容影响中标结果时，责任由</w:t>
      </w:r>
      <w:r>
        <w:rPr>
          <w:rFonts w:hint="eastAsia" w:ascii="仿宋" w:hAnsi="仿宋" w:eastAsia="仿宋" w:cs="仿宋"/>
          <w:color w:val="auto"/>
          <w:spacing w:val="24"/>
          <w:sz w:val="24"/>
          <w:szCs w:val="24"/>
          <w:lang w:eastAsia="zh-CN"/>
        </w:rPr>
        <w:t>供应商</w:t>
      </w:r>
      <w:r>
        <w:rPr>
          <w:rFonts w:hint="eastAsia" w:ascii="仿宋" w:hAnsi="仿宋" w:eastAsia="仿宋" w:cs="仿宋"/>
          <w:color w:val="auto"/>
          <w:spacing w:val="24"/>
          <w:sz w:val="24"/>
          <w:szCs w:val="24"/>
        </w:rPr>
        <w:t>自行承担。</w:t>
      </w:r>
      <w:r>
        <w:rPr>
          <w:rFonts w:hint="eastAsia" w:ascii="仿宋" w:hAnsi="仿宋" w:eastAsia="仿宋" w:cs="仿宋"/>
          <w:color w:val="auto"/>
          <w:spacing w:val="24"/>
          <w:sz w:val="24"/>
          <w:szCs w:val="24"/>
          <w:lang w:eastAsia="zh-CN"/>
        </w:rPr>
        <w:t>供应商</w:t>
      </w:r>
      <w:r>
        <w:rPr>
          <w:rFonts w:hint="eastAsia" w:ascii="仿宋" w:hAnsi="仿宋" w:eastAsia="仿宋" w:cs="仿宋"/>
          <w:color w:val="auto"/>
          <w:spacing w:val="24"/>
          <w:sz w:val="24"/>
          <w:szCs w:val="24"/>
        </w:rPr>
        <w:t>递交的电子投标文件因</w:t>
      </w:r>
      <w:r>
        <w:rPr>
          <w:rFonts w:hint="eastAsia" w:ascii="仿宋" w:hAnsi="仿宋" w:eastAsia="仿宋" w:cs="仿宋"/>
          <w:color w:val="auto"/>
          <w:spacing w:val="24"/>
          <w:sz w:val="24"/>
          <w:szCs w:val="24"/>
          <w:lang w:eastAsia="zh-CN"/>
        </w:rPr>
        <w:t>供应商</w:t>
      </w:r>
      <w:r>
        <w:rPr>
          <w:rFonts w:hint="eastAsia" w:ascii="仿宋" w:hAnsi="仿宋" w:eastAsia="仿宋" w:cs="仿宋"/>
          <w:color w:val="auto"/>
          <w:spacing w:val="24"/>
          <w:sz w:val="24"/>
          <w:szCs w:val="24"/>
        </w:rPr>
        <w:t>自身原因而导致无法导入电子辅助评标系统，该投标文件视为无效投标文件，将导致其投标被拒绝。</w:t>
      </w:r>
    </w:p>
    <w:p w14:paraId="68130B33">
      <w:pPr>
        <w:spacing w:line="376" w:lineRule="auto"/>
        <w:ind w:right="4" w:firstLine="424"/>
        <w:rPr>
          <w:rFonts w:hint="eastAsia" w:ascii="仿宋" w:hAnsi="仿宋" w:eastAsia="仿宋" w:cs="仿宋"/>
          <w:color w:val="auto"/>
          <w:spacing w:val="24"/>
          <w:sz w:val="24"/>
          <w:szCs w:val="24"/>
        </w:rPr>
      </w:pPr>
      <w:r>
        <w:rPr>
          <w:rFonts w:hint="eastAsia" w:ascii="仿宋" w:hAnsi="仿宋" w:eastAsia="仿宋" w:cs="仿宋"/>
          <w:color w:val="auto"/>
          <w:spacing w:val="24"/>
          <w:sz w:val="24"/>
          <w:szCs w:val="24"/>
        </w:rPr>
        <w:t>3.8.4 电子投标文件制作工具在生成加密投标文件时，同时生成非加密投标文件一份。未加密的电子投标文件由</w:t>
      </w:r>
      <w:r>
        <w:rPr>
          <w:rFonts w:hint="eastAsia" w:ascii="仿宋" w:hAnsi="仿宋" w:eastAsia="仿宋" w:cs="仿宋"/>
          <w:color w:val="auto"/>
          <w:spacing w:val="24"/>
          <w:sz w:val="24"/>
          <w:szCs w:val="24"/>
          <w:lang w:eastAsia="zh-CN"/>
        </w:rPr>
        <w:t>供应商</w:t>
      </w:r>
      <w:r>
        <w:rPr>
          <w:rFonts w:hint="eastAsia" w:ascii="仿宋" w:hAnsi="仿宋" w:eastAsia="仿宋" w:cs="仿宋"/>
          <w:color w:val="auto"/>
          <w:spacing w:val="24"/>
          <w:sz w:val="24"/>
          <w:szCs w:val="24"/>
        </w:rPr>
        <w:t>使用光盘制作 (</w:t>
      </w:r>
      <w:r>
        <w:rPr>
          <w:rFonts w:hint="eastAsia" w:ascii="仿宋" w:hAnsi="仿宋" w:eastAsia="仿宋" w:cs="仿宋"/>
          <w:color w:val="auto"/>
          <w:spacing w:val="24"/>
          <w:sz w:val="24"/>
          <w:szCs w:val="24"/>
          <w:lang w:eastAsia="zh-CN"/>
        </w:rPr>
        <w:t>供应商</w:t>
      </w:r>
      <w:r>
        <w:rPr>
          <w:rFonts w:hint="eastAsia" w:ascii="仿宋" w:hAnsi="仿宋" w:eastAsia="仿宋" w:cs="仿宋"/>
          <w:color w:val="auto"/>
          <w:spacing w:val="24"/>
          <w:sz w:val="24"/>
          <w:szCs w:val="24"/>
        </w:rPr>
        <w:t>须保证启用光盘时能正常读取) 。</w:t>
      </w:r>
    </w:p>
    <w:p w14:paraId="4CA817D2">
      <w:pPr>
        <w:spacing w:before="252" w:line="229" w:lineRule="auto"/>
        <w:outlineLvl w:val="1"/>
        <w:rPr>
          <w:rFonts w:hint="eastAsia" w:ascii="仿宋" w:hAnsi="仿宋" w:eastAsia="仿宋" w:cs="仿宋"/>
          <w:b/>
          <w:bCs/>
          <w:color w:val="auto"/>
          <w:spacing w:val="5"/>
          <w:sz w:val="24"/>
          <w:szCs w:val="24"/>
        </w:rPr>
      </w:pPr>
    </w:p>
    <w:p w14:paraId="53118BA4">
      <w:pPr>
        <w:spacing w:before="252" w:line="229" w:lineRule="auto"/>
        <w:outlineLvl w:val="1"/>
        <w:rPr>
          <w:rFonts w:hint="eastAsia" w:ascii="仿宋" w:hAnsi="仿宋" w:eastAsia="仿宋" w:cs="仿宋"/>
          <w:b/>
          <w:bCs/>
          <w:color w:val="auto"/>
          <w:sz w:val="24"/>
          <w:szCs w:val="24"/>
        </w:rPr>
      </w:pPr>
      <w:r>
        <w:rPr>
          <w:rFonts w:hint="eastAsia" w:ascii="仿宋" w:hAnsi="仿宋" w:eastAsia="仿宋" w:cs="仿宋"/>
          <w:b/>
          <w:bCs/>
          <w:color w:val="auto"/>
          <w:spacing w:val="5"/>
          <w:sz w:val="24"/>
          <w:szCs w:val="24"/>
        </w:rPr>
        <w:t>4. 投</w:t>
      </w:r>
      <w:r>
        <w:rPr>
          <w:rFonts w:hint="eastAsia" w:ascii="仿宋" w:hAnsi="仿宋" w:eastAsia="仿宋" w:cs="仿宋"/>
          <w:b/>
          <w:bCs/>
          <w:color w:val="auto"/>
          <w:spacing w:val="4"/>
          <w:sz w:val="24"/>
          <w:szCs w:val="24"/>
        </w:rPr>
        <w:t>标</w:t>
      </w:r>
    </w:p>
    <w:p w14:paraId="58FE3167">
      <w:pPr>
        <w:spacing w:before="153" w:line="228" w:lineRule="auto"/>
        <w:outlineLvl w:val="2"/>
        <w:rPr>
          <w:rFonts w:hint="eastAsia" w:ascii="仿宋" w:hAnsi="仿宋" w:eastAsia="仿宋" w:cs="仿宋"/>
          <w:color w:val="auto"/>
          <w:sz w:val="24"/>
          <w:szCs w:val="24"/>
        </w:rPr>
      </w:pPr>
      <w:r>
        <w:rPr>
          <w:rFonts w:hint="eastAsia" w:ascii="仿宋" w:hAnsi="仿宋" w:eastAsia="仿宋" w:cs="仿宋"/>
          <w:color w:val="auto"/>
          <w:spacing w:val="5"/>
          <w:sz w:val="24"/>
          <w:szCs w:val="24"/>
        </w:rPr>
        <w:t>4.1 磋商响应文件的密封和标</w:t>
      </w:r>
      <w:r>
        <w:rPr>
          <w:rFonts w:hint="eastAsia" w:ascii="仿宋" w:hAnsi="仿宋" w:eastAsia="仿宋" w:cs="仿宋"/>
          <w:color w:val="auto"/>
          <w:spacing w:val="2"/>
          <w:sz w:val="24"/>
          <w:szCs w:val="24"/>
        </w:rPr>
        <w:t>记</w:t>
      </w:r>
    </w:p>
    <w:p w14:paraId="689945A3">
      <w:pPr>
        <w:spacing w:before="152" w:line="369" w:lineRule="auto"/>
        <w:ind w:right="1" w:firstLine="420"/>
        <w:rPr>
          <w:rFonts w:hint="eastAsia" w:ascii="仿宋" w:hAnsi="仿宋" w:eastAsia="仿宋" w:cs="仿宋"/>
          <w:color w:val="auto"/>
          <w:sz w:val="24"/>
          <w:szCs w:val="24"/>
        </w:rPr>
      </w:pPr>
      <w:r>
        <w:rPr>
          <w:rFonts w:hint="eastAsia" w:ascii="仿宋" w:hAnsi="仿宋" w:eastAsia="仿宋" w:cs="仿宋"/>
          <w:color w:val="auto"/>
          <w:spacing w:val="24"/>
          <w:sz w:val="24"/>
          <w:szCs w:val="24"/>
        </w:rPr>
        <w:t>4</w:t>
      </w:r>
      <w:r>
        <w:rPr>
          <w:rFonts w:hint="eastAsia" w:ascii="仿宋" w:hAnsi="仿宋" w:eastAsia="仿宋" w:cs="仿宋"/>
          <w:color w:val="auto"/>
          <w:spacing w:val="19"/>
          <w:sz w:val="24"/>
          <w:szCs w:val="24"/>
        </w:rPr>
        <w:t>.</w:t>
      </w:r>
      <w:r>
        <w:rPr>
          <w:rFonts w:hint="eastAsia" w:ascii="仿宋" w:hAnsi="仿宋" w:eastAsia="仿宋" w:cs="仿宋"/>
          <w:color w:val="auto"/>
          <w:spacing w:val="12"/>
          <w:sz w:val="24"/>
          <w:szCs w:val="24"/>
        </w:rPr>
        <w:t xml:space="preserve">1.1 </w:t>
      </w:r>
      <w:r>
        <w:rPr>
          <w:rFonts w:hint="eastAsia" w:ascii="仿宋" w:hAnsi="仿宋" w:eastAsia="仿宋" w:cs="仿宋"/>
          <w:color w:val="auto"/>
          <w:spacing w:val="12"/>
          <w:sz w:val="24"/>
          <w:szCs w:val="24"/>
          <w:lang w:eastAsia="zh-CN"/>
        </w:rPr>
        <w:t>供应商</w:t>
      </w:r>
      <w:r>
        <w:rPr>
          <w:rFonts w:hint="eastAsia" w:ascii="仿宋" w:hAnsi="仿宋" w:eastAsia="仿宋" w:cs="仿宋"/>
          <w:color w:val="auto"/>
          <w:spacing w:val="12"/>
          <w:sz w:val="24"/>
          <w:szCs w:val="24"/>
        </w:rPr>
        <w:t>应通过电子投标文件制作工具严格按</w:t>
      </w:r>
      <w:r>
        <w:rPr>
          <w:rFonts w:hint="eastAsia" w:ascii="仿宋" w:hAnsi="仿宋" w:eastAsia="仿宋" w:cs="仿宋"/>
          <w:color w:val="auto"/>
          <w:spacing w:val="12"/>
          <w:sz w:val="24"/>
          <w:szCs w:val="24"/>
          <w:lang w:eastAsia="zh-CN"/>
        </w:rPr>
        <w:t>磋商文件</w:t>
      </w:r>
      <w:r>
        <w:rPr>
          <w:rFonts w:hint="eastAsia" w:ascii="仿宋" w:hAnsi="仿宋" w:eastAsia="仿宋" w:cs="仿宋"/>
          <w:color w:val="auto"/>
          <w:spacing w:val="12"/>
          <w:sz w:val="24"/>
          <w:szCs w:val="24"/>
        </w:rPr>
        <w:t>要求制作投标文件，在投标截</w:t>
      </w:r>
      <w:r>
        <w:rPr>
          <w:rFonts w:hint="eastAsia" w:ascii="仿宋" w:hAnsi="仿宋" w:eastAsia="仿宋" w:cs="仿宋"/>
          <w:color w:val="auto"/>
          <w:spacing w:val="25"/>
          <w:sz w:val="24"/>
          <w:szCs w:val="24"/>
        </w:rPr>
        <w:t>止</w:t>
      </w:r>
      <w:r>
        <w:rPr>
          <w:rFonts w:hint="eastAsia" w:ascii="仿宋" w:hAnsi="仿宋" w:eastAsia="仿宋" w:cs="仿宋"/>
          <w:color w:val="auto"/>
          <w:spacing w:val="18"/>
          <w:sz w:val="24"/>
          <w:szCs w:val="24"/>
        </w:rPr>
        <w:t>时间前完成上传经过数字证书电子签章并加密的投标文件(加密和解密须用同一把数字证</w:t>
      </w:r>
      <w:r>
        <w:rPr>
          <w:rFonts w:hint="eastAsia" w:ascii="仿宋" w:hAnsi="仿宋" w:eastAsia="仿宋" w:cs="仿宋"/>
          <w:color w:val="auto"/>
          <w:spacing w:val="13"/>
          <w:sz w:val="24"/>
          <w:szCs w:val="24"/>
        </w:rPr>
        <w:t>书) 。</w:t>
      </w:r>
      <w:r>
        <w:rPr>
          <w:rFonts w:hint="eastAsia" w:ascii="仿宋" w:hAnsi="仿宋" w:eastAsia="仿宋" w:cs="仿宋"/>
          <w:color w:val="auto"/>
          <w:spacing w:val="13"/>
          <w:sz w:val="24"/>
          <w:szCs w:val="24"/>
          <w:lang w:eastAsia="zh-CN"/>
        </w:rPr>
        <w:t>供应商</w:t>
      </w:r>
      <w:r>
        <w:rPr>
          <w:rFonts w:hint="eastAsia" w:ascii="仿宋" w:hAnsi="仿宋" w:eastAsia="仿宋" w:cs="仿宋"/>
          <w:color w:val="auto"/>
          <w:spacing w:val="13"/>
          <w:sz w:val="24"/>
          <w:szCs w:val="24"/>
        </w:rPr>
        <w:t>在投标截止时间前，可以对其所递交的投标文件进行修改并重新上传，但以投</w:t>
      </w:r>
      <w:r>
        <w:rPr>
          <w:rFonts w:hint="eastAsia" w:ascii="仿宋" w:hAnsi="仿宋" w:eastAsia="仿宋" w:cs="仿宋"/>
          <w:color w:val="auto"/>
          <w:spacing w:val="12"/>
          <w:sz w:val="24"/>
          <w:szCs w:val="24"/>
        </w:rPr>
        <w:t>标</w:t>
      </w:r>
      <w:r>
        <w:rPr>
          <w:rFonts w:hint="eastAsia" w:ascii="仿宋" w:hAnsi="仿宋" w:eastAsia="仿宋" w:cs="仿宋"/>
          <w:color w:val="auto"/>
          <w:spacing w:val="14"/>
          <w:sz w:val="24"/>
          <w:szCs w:val="24"/>
        </w:rPr>
        <w:t>截</w:t>
      </w:r>
      <w:r>
        <w:rPr>
          <w:rFonts w:hint="eastAsia" w:ascii="仿宋" w:hAnsi="仿宋" w:eastAsia="仿宋" w:cs="仿宋"/>
          <w:color w:val="auto"/>
          <w:spacing w:val="9"/>
          <w:sz w:val="24"/>
          <w:szCs w:val="24"/>
        </w:rPr>
        <w:t>止时间前最后一次上传的投标文件为有效投标文件。</w:t>
      </w:r>
    </w:p>
    <w:p w14:paraId="2215267B">
      <w:pPr>
        <w:spacing w:before="2" w:line="369" w:lineRule="auto"/>
        <w:ind w:left="2" w:right="3" w:firstLine="417"/>
        <w:rPr>
          <w:rFonts w:hint="eastAsia" w:ascii="仿宋" w:hAnsi="仿宋" w:eastAsia="仿宋" w:cs="仿宋"/>
          <w:color w:val="auto"/>
          <w:sz w:val="24"/>
          <w:szCs w:val="24"/>
        </w:rPr>
      </w:pPr>
      <w:r>
        <w:rPr>
          <w:rFonts w:hint="eastAsia" w:ascii="仿宋" w:hAnsi="仿宋" w:eastAsia="仿宋" w:cs="仿宋"/>
          <w:color w:val="auto"/>
          <w:spacing w:val="24"/>
          <w:sz w:val="24"/>
          <w:szCs w:val="24"/>
        </w:rPr>
        <w:t>4</w:t>
      </w:r>
      <w:r>
        <w:rPr>
          <w:rFonts w:hint="eastAsia" w:ascii="仿宋" w:hAnsi="仿宋" w:eastAsia="仿宋" w:cs="仿宋"/>
          <w:color w:val="auto"/>
          <w:spacing w:val="19"/>
          <w:sz w:val="24"/>
          <w:szCs w:val="24"/>
        </w:rPr>
        <w:t>.</w:t>
      </w:r>
      <w:r>
        <w:rPr>
          <w:rFonts w:hint="eastAsia" w:ascii="仿宋" w:hAnsi="仿宋" w:eastAsia="仿宋" w:cs="仿宋"/>
          <w:color w:val="auto"/>
          <w:spacing w:val="12"/>
          <w:sz w:val="24"/>
          <w:szCs w:val="24"/>
        </w:rPr>
        <w:t>1.2 投标截止时间以政采云显示的时间为准，逾期系统将自动关闭，未完成上传的投标</w:t>
      </w:r>
      <w:r>
        <w:rPr>
          <w:rFonts w:hint="eastAsia" w:ascii="仿宋" w:hAnsi="仿宋" w:eastAsia="仿宋" w:cs="仿宋"/>
          <w:color w:val="auto"/>
          <w:spacing w:val="15"/>
          <w:sz w:val="24"/>
          <w:szCs w:val="24"/>
        </w:rPr>
        <w:t>文</w:t>
      </w:r>
      <w:r>
        <w:rPr>
          <w:rFonts w:hint="eastAsia" w:ascii="仿宋" w:hAnsi="仿宋" w:eastAsia="仿宋" w:cs="仿宋"/>
          <w:color w:val="auto"/>
          <w:spacing w:val="8"/>
          <w:sz w:val="24"/>
          <w:szCs w:val="24"/>
        </w:rPr>
        <w:t>件视为逾期送达，将被拒绝。</w:t>
      </w:r>
    </w:p>
    <w:p w14:paraId="3934F0E5">
      <w:pPr>
        <w:spacing w:before="1" w:line="369" w:lineRule="auto"/>
        <w:ind w:left="1" w:right="3" w:firstLine="418"/>
        <w:rPr>
          <w:rFonts w:hint="eastAsia" w:ascii="仿宋" w:hAnsi="仿宋" w:eastAsia="仿宋" w:cs="仿宋"/>
          <w:color w:val="auto"/>
          <w:sz w:val="24"/>
          <w:szCs w:val="24"/>
        </w:rPr>
      </w:pPr>
      <w:r>
        <w:rPr>
          <w:rFonts w:hint="eastAsia" w:ascii="仿宋" w:hAnsi="仿宋" w:eastAsia="仿宋" w:cs="仿宋"/>
          <w:color w:val="auto"/>
          <w:spacing w:val="24"/>
          <w:sz w:val="24"/>
          <w:szCs w:val="24"/>
        </w:rPr>
        <w:t>4</w:t>
      </w:r>
      <w:r>
        <w:rPr>
          <w:rFonts w:hint="eastAsia" w:ascii="仿宋" w:hAnsi="仿宋" w:eastAsia="仿宋" w:cs="仿宋"/>
          <w:color w:val="auto"/>
          <w:spacing w:val="19"/>
          <w:sz w:val="24"/>
          <w:szCs w:val="24"/>
        </w:rPr>
        <w:t>.</w:t>
      </w:r>
      <w:r>
        <w:rPr>
          <w:rFonts w:hint="eastAsia" w:ascii="仿宋" w:hAnsi="仿宋" w:eastAsia="仿宋" w:cs="仿宋"/>
          <w:color w:val="auto"/>
          <w:spacing w:val="12"/>
          <w:sz w:val="24"/>
          <w:szCs w:val="24"/>
        </w:rPr>
        <w:t>1.3 是否采用不见面开标方式详见</w:t>
      </w:r>
      <w:r>
        <w:rPr>
          <w:rFonts w:hint="eastAsia" w:ascii="仿宋" w:hAnsi="仿宋" w:eastAsia="仿宋" w:cs="仿宋"/>
          <w:color w:val="auto"/>
          <w:spacing w:val="12"/>
          <w:sz w:val="24"/>
          <w:szCs w:val="24"/>
          <w:lang w:eastAsia="zh-CN"/>
        </w:rPr>
        <w:t>供应商</w:t>
      </w:r>
      <w:r>
        <w:rPr>
          <w:rFonts w:hint="eastAsia" w:ascii="仿宋" w:hAnsi="仿宋" w:eastAsia="仿宋" w:cs="仿宋"/>
          <w:color w:val="auto"/>
          <w:spacing w:val="12"/>
          <w:sz w:val="24"/>
          <w:szCs w:val="24"/>
        </w:rPr>
        <w:t>须知前附表，若本项目采用不见面开标，无需</w:t>
      </w:r>
      <w:r>
        <w:rPr>
          <w:rFonts w:hint="eastAsia" w:ascii="仿宋" w:hAnsi="仿宋" w:eastAsia="仿宋" w:cs="仿宋"/>
          <w:color w:val="auto"/>
          <w:spacing w:val="10"/>
          <w:sz w:val="24"/>
          <w:szCs w:val="24"/>
        </w:rPr>
        <w:t>提供电</w:t>
      </w:r>
      <w:r>
        <w:rPr>
          <w:rFonts w:hint="eastAsia" w:ascii="仿宋" w:hAnsi="仿宋" w:eastAsia="仿宋" w:cs="仿宋"/>
          <w:color w:val="auto"/>
          <w:spacing w:val="6"/>
          <w:sz w:val="24"/>
          <w:szCs w:val="24"/>
        </w:rPr>
        <w:t>子</w:t>
      </w:r>
      <w:r>
        <w:rPr>
          <w:rFonts w:hint="eastAsia" w:ascii="仿宋" w:hAnsi="仿宋" w:eastAsia="仿宋" w:cs="仿宋"/>
          <w:color w:val="auto"/>
          <w:spacing w:val="5"/>
          <w:sz w:val="24"/>
          <w:szCs w:val="24"/>
        </w:rPr>
        <w:t xml:space="preserve">投标文件 </w:t>
      </w:r>
      <w:r>
        <w:rPr>
          <w:rFonts w:hint="eastAsia" w:ascii="仿宋" w:hAnsi="仿宋" w:eastAsia="仿宋" w:cs="仿宋"/>
          <w:color w:val="auto"/>
          <w:sz w:val="24"/>
          <w:szCs w:val="24"/>
        </w:rPr>
        <w:t>U</w:t>
      </w:r>
      <w:r>
        <w:rPr>
          <w:rFonts w:hint="eastAsia" w:ascii="仿宋" w:hAnsi="仿宋" w:eastAsia="仿宋" w:cs="仿宋"/>
          <w:color w:val="auto"/>
          <w:spacing w:val="5"/>
          <w:sz w:val="24"/>
          <w:szCs w:val="24"/>
        </w:rPr>
        <w:t xml:space="preserve"> 盘、纸质投标文件。 (纸质版投标文件及 </w:t>
      </w:r>
      <w:r>
        <w:rPr>
          <w:rFonts w:hint="eastAsia" w:ascii="仿宋" w:hAnsi="仿宋" w:eastAsia="仿宋" w:cs="仿宋"/>
          <w:color w:val="auto"/>
          <w:sz w:val="24"/>
          <w:szCs w:val="24"/>
        </w:rPr>
        <w:t>U</w:t>
      </w:r>
      <w:r>
        <w:rPr>
          <w:rFonts w:hint="eastAsia" w:ascii="仿宋" w:hAnsi="仿宋" w:eastAsia="仿宋" w:cs="仿宋"/>
          <w:color w:val="auto"/>
          <w:spacing w:val="5"/>
          <w:sz w:val="24"/>
          <w:szCs w:val="24"/>
        </w:rPr>
        <w:t xml:space="preserve"> 盘开完标送至招标代理机构，</w:t>
      </w:r>
      <w:r>
        <w:rPr>
          <w:rFonts w:hint="eastAsia" w:ascii="仿宋" w:hAnsi="仿宋" w:eastAsia="仿宋" w:cs="仿宋"/>
          <w:color w:val="auto"/>
          <w:spacing w:val="8"/>
          <w:sz w:val="24"/>
          <w:szCs w:val="24"/>
        </w:rPr>
        <w:t>以</w:t>
      </w:r>
      <w:r>
        <w:rPr>
          <w:rFonts w:hint="eastAsia" w:ascii="仿宋" w:hAnsi="仿宋" w:eastAsia="仿宋" w:cs="仿宋"/>
          <w:color w:val="auto"/>
          <w:spacing w:val="5"/>
          <w:sz w:val="24"/>
          <w:szCs w:val="24"/>
        </w:rPr>
        <w:t>备留档)</w:t>
      </w:r>
    </w:p>
    <w:p w14:paraId="1D983ED0">
      <w:pPr>
        <w:spacing w:before="1" w:line="228" w:lineRule="auto"/>
        <w:outlineLvl w:val="2"/>
        <w:rPr>
          <w:rFonts w:hint="eastAsia" w:ascii="仿宋" w:hAnsi="仿宋" w:eastAsia="仿宋" w:cs="仿宋"/>
          <w:color w:val="auto"/>
          <w:sz w:val="24"/>
          <w:szCs w:val="24"/>
        </w:rPr>
      </w:pPr>
      <w:r>
        <w:rPr>
          <w:rFonts w:hint="eastAsia" w:ascii="仿宋" w:hAnsi="仿宋" w:eastAsia="仿宋" w:cs="仿宋"/>
          <w:color w:val="auto"/>
          <w:spacing w:val="6"/>
          <w:sz w:val="24"/>
          <w:szCs w:val="24"/>
        </w:rPr>
        <w:t>4.2</w:t>
      </w:r>
      <w:r>
        <w:rPr>
          <w:rFonts w:hint="eastAsia" w:ascii="仿宋" w:hAnsi="仿宋" w:eastAsia="仿宋" w:cs="仿宋"/>
          <w:color w:val="auto"/>
          <w:spacing w:val="3"/>
          <w:sz w:val="24"/>
          <w:szCs w:val="24"/>
        </w:rPr>
        <w:t xml:space="preserve"> 磋商响应文件的递交</w:t>
      </w:r>
    </w:p>
    <w:p w14:paraId="4241DACB">
      <w:pPr>
        <w:spacing w:before="1" w:line="369" w:lineRule="auto"/>
        <w:ind w:left="1" w:right="3" w:firstLine="418"/>
        <w:rPr>
          <w:rFonts w:hint="eastAsia" w:ascii="仿宋" w:hAnsi="仿宋" w:eastAsia="仿宋" w:cs="仿宋"/>
          <w:color w:val="auto"/>
          <w:spacing w:val="24"/>
          <w:sz w:val="24"/>
          <w:szCs w:val="24"/>
          <w:lang w:eastAsia="zh-CN"/>
        </w:rPr>
      </w:pPr>
      <w:r>
        <w:rPr>
          <w:rFonts w:hint="eastAsia" w:ascii="仿宋" w:hAnsi="仿宋" w:eastAsia="仿宋" w:cs="仿宋"/>
          <w:color w:val="auto"/>
          <w:spacing w:val="24"/>
          <w:sz w:val="24"/>
          <w:szCs w:val="24"/>
        </w:rPr>
        <w:t xml:space="preserve">4.2.1 </w:t>
      </w:r>
      <w:r>
        <w:rPr>
          <w:rFonts w:hint="eastAsia" w:ascii="仿宋" w:hAnsi="仿宋" w:eastAsia="仿宋" w:cs="仿宋"/>
          <w:color w:val="auto"/>
          <w:spacing w:val="24"/>
          <w:sz w:val="24"/>
          <w:szCs w:val="24"/>
          <w:lang w:eastAsia="zh-CN"/>
        </w:rPr>
        <w:t>供应商</w:t>
      </w:r>
      <w:r>
        <w:rPr>
          <w:rFonts w:hint="eastAsia" w:ascii="仿宋" w:hAnsi="仿宋" w:eastAsia="仿宋" w:cs="仿宋"/>
          <w:color w:val="auto"/>
          <w:spacing w:val="24"/>
          <w:sz w:val="24"/>
          <w:szCs w:val="24"/>
        </w:rPr>
        <w:t>应当在</w:t>
      </w:r>
      <w:r>
        <w:rPr>
          <w:rFonts w:hint="eastAsia" w:ascii="仿宋" w:hAnsi="仿宋" w:eastAsia="仿宋" w:cs="仿宋"/>
          <w:color w:val="auto"/>
          <w:spacing w:val="24"/>
          <w:sz w:val="24"/>
          <w:szCs w:val="24"/>
          <w:lang w:eastAsia="zh-CN"/>
        </w:rPr>
        <w:t>磋商文件</w:t>
      </w:r>
      <w:r>
        <w:rPr>
          <w:rFonts w:hint="eastAsia" w:ascii="仿宋" w:hAnsi="仿宋" w:eastAsia="仿宋" w:cs="仿宋"/>
          <w:color w:val="auto"/>
          <w:spacing w:val="24"/>
          <w:sz w:val="24"/>
          <w:szCs w:val="24"/>
        </w:rPr>
        <w:t>要求提交投标文件的截止时间前网上投标</w:t>
      </w:r>
      <w:r>
        <w:rPr>
          <w:rFonts w:hint="eastAsia" w:ascii="仿宋" w:hAnsi="仿宋" w:eastAsia="仿宋" w:cs="仿宋"/>
          <w:color w:val="auto"/>
          <w:spacing w:val="24"/>
          <w:sz w:val="24"/>
          <w:szCs w:val="24"/>
          <w:lang w:eastAsia="zh-CN"/>
        </w:rPr>
        <w:t>。</w:t>
      </w:r>
    </w:p>
    <w:p w14:paraId="6EB9F78F">
      <w:pPr>
        <w:spacing w:before="1" w:line="369" w:lineRule="auto"/>
        <w:ind w:left="1" w:right="3" w:firstLine="418"/>
        <w:rPr>
          <w:rFonts w:hint="eastAsia" w:ascii="仿宋" w:hAnsi="仿宋" w:eastAsia="仿宋" w:cs="仿宋"/>
          <w:color w:val="auto"/>
          <w:spacing w:val="24"/>
          <w:sz w:val="24"/>
          <w:szCs w:val="24"/>
        </w:rPr>
      </w:pPr>
      <w:r>
        <w:rPr>
          <w:rFonts w:hint="eastAsia" w:ascii="仿宋" w:hAnsi="仿宋" w:eastAsia="仿宋" w:cs="仿宋"/>
          <w:color w:val="auto"/>
          <w:spacing w:val="24"/>
          <w:sz w:val="24"/>
          <w:szCs w:val="24"/>
        </w:rPr>
        <w:t>4.2.2 在</w:t>
      </w:r>
      <w:r>
        <w:rPr>
          <w:rFonts w:hint="eastAsia" w:ascii="仿宋" w:hAnsi="仿宋" w:eastAsia="仿宋" w:cs="仿宋"/>
          <w:color w:val="auto"/>
          <w:spacing w:val="24"/>
          <w:sz w:val="24"/>
          <w:szCs w:val="24"/>
          <w:lang w:eastAsia="zh-CN"/>
        </w:rPr>
        <w:t>磋商文件</w:t>
      </w:r>
      <w:r>
        <w:rPr>
          <w:rFonts w:hint="eastAsia" w:ascii="仿宋" w:hAnsi="仿宋" w:eastAsia="仿宋" w:cs="仿宋"/>
          <w:color w:val="auto"/>
          <w:spacing w:val="24"/>
          <w:sz w:val="24"/>
          <w:szCs w:val="24"/>
        </w:rPr>
        <w:t>要求提交投标文件的截止时间之后送达的投标文件，为无效投标文件，采购代理机构将拒绝接收。</w:t>
      </w:r>
    </w:p>
    <w:p w14:paraId="3095B7A0">
      <w:pPr>
        <w:spacing w:before="1" w:line="369" w:lineRule="auto"/>
        <w:ind w:left="1" w:right="3" w:firstLine="418"/>
        <w:rPr>
          <w:rFonts w:hint="eastAsia" w:ascii="仿宋" w:hAnsi="仿宋" w:eastAsia="仿宋" w:cs="仿宋"/>
          <w:color w:val="auto"/>
          <w:spacing w:val="24"/>
          <w:sz w:val="24"/>
          <w:szCs w:val="24"/>
        </w:rPr>
      </w:pPr>
      <w:r>
        <w:rPr>
          <w:rFonts w:hint="eastAsia" w:ascii="仿宋" w:hAnsi="仿宋" w:eastAsia="仿宋" w:cs="仿宋"/>
          <w:color w:val="auto"/>
          <w:spacing w:val="24"/>
          <w:sz w:val="24"/>
          <w:szCs w:val="24"/>
        </w:rPr>
        <w:t>4.2.3 是否采用不见面开标详见</w:t>
      </w:r>
      <w:r>
        <w:rPr>
          <w:rFonts w:hint="eastAsia" w:ascii="仿宋" w:hAnsi="仿宋" w:eastAsia="仿宋" w:cs="仿宋"/>
          <w:color w:val="auto"/>
          <w:spacing w:val="24"/>
          <w:sz w:val="24"/>
          <w:szCs w:val="24"/>
          <w:lang w:eastAsia="zh-CN"/>
        </w:rPr>
        <w:t>供应商</w:t>
      </w:r>
      <w:r>
        <w:rPr>
          <w:rFonts w:hint="eastAsia" w:ascii="仿宋" w:hAnsi="仿宋" w:eastAsia="仿宋" w:cs="仿宋"/>
          <w:color w:val="auto"/>
          <w:spacing w:val="24"/>
          <w:sz w:val="24"/>
          <w:szCs w:val="24"/>
        </w:rPr>
        <w:t>须知前附表，若项目采用不见面开标。只需将加密电子投标文件在投标截止时间前通过政采云平台上传完成。上传时必须得到电脑“上传成功”的确认回复后方为上传成功。逾期上传的或者未上传到平台的投标文件，采购人不予受理。</w:t>
      </w:r>
    </w:p>
    <w:p w14:paraId="17FC066C">
      <w:pPr>
        <w:spacing w:before="89" w:line="229" w:lineRule="auto"/>
        <w:ind w:left="5"/>
        <w:outlineLvl w:val="1"/>
        <w:rPr>
          <w:rFonts w:hint="eastAsia" w:ascii="仿宋" w:hAnsi="仿宋" w:eastAsia="仿宋" w:cs="仿宋"/>
          <w:b/>
          <w:bCs/>
          <w:color w:val="auto"/>
          <w:sz w:val="24"/>
          <w:szCs w:val="24"/>
        </w:rPr>
      </w:pPr>
      <w:r>
        <w:rPr>
          <w:rFonts w:hint="eastAsia" w:ascii="仿宋" w:hAnsi="仿宋" w:eastAsia="仿宋" w:cs="仿宋"/>
          <w:b/>
          <w:bCs/>
          <w:color w:val="auto"/>
          <w:spacing w:val="4"/>
          <w:sz w:val="24"/>
          <w:szCs w:val="24"/>
        </w:rPr>
        <w:t>5. 开</w:t>
      </w:r>
      <w:r>
        <w:rPr>
          <w:rFonts w:hint="eastAsia" w:ascii="仿宋" w:hAnsi="仿宋" w:eastAsia="仿宋" w:cs="仿宋"/>
          <w:b/>
          <w:bCs/>
          <w:color w:val="auto"/>
          <w:spacing w:val="3"/>
          <w:sz w:val="24"/>
          <w:szCs w:val="24"/>
        </w:rPr>
        <w:t>标</w:t>
      </w:r>
    </w:p>
    <w:p w14:paraId="7151301C">
      <w:pPr>
        <w:spacing w:before="150" w:line="228" w:lineRule="auto"/>
        <w:ind w:left="5"/>
        <w:outlineLvl w:val="2"/>
        <w:rPr>
          <w:rFonts w:hint="eastAsia" w:ascii="仿宋" w:hAnsi="仿宋" w:eastAsia="仿宋" w:cs="仿宋"/>
          <w:color w:val="auto"/>
          <w:sz w:val="24"/>
          <w:szCs w:val="24"/>
        </w:rPr>
      </w:pPr>
      <w:r>
        <w:rPr>
          <w:rFonts w:hint="eastAsia" w:ascii="仿宋" w:hAnsi="仿宋" w:eastAsia="仿宋" w:cs="仿宋"/>
          <w:color w:val="auto"/>
          <w:spacing w:val="9"/>
          <w:sz w:val="24"/>
          <w:szCs w:val="24"/>
        </w:rPr>
        <w:t>5.1 开标时间和地点见投标须知前附表中投标文件递交时间及地</w:t>
      </w:r>
      <w:r>
        <w:rPr>
          <w:rFonts w:hint="eastAsia" w:ascii="仿宋" w:hAnsi="仿宋" w:eastAsia="仿宋" w:cs="仿宋"/>
          <w:color w:val="auto"/>
          <w:spacing w:val="4"/>
          <w:sz w:val="24"/>
          <w:szCs w:val="24"/>
        </w:rPr>
        <w:t>点</w:t>
      </w:r>
    </w:p>
    <w:p w14:paraId="44B7812E">
      <w:pPr>
        <w:spacing w:before="154" w:line="229" w:lineRule="auto"/>
        <w:ind w:left="5"/>
        <w:outlineLvl w:val="2"/>
        <w:rPr>
          <w:rFonts w:hint="eastAsia" w:ascii="仿宋" w:hAnsi="仿宋" w:eastAsia="仿宋" w:cs="仿宋"/>
          <w:color w:val="auto"/>
          <w:spacing w:val="5"/>
          <w:sz w:val="24"/>
          <w:szCs w:val="24"/>
        </w:rPr>
      </w:pPr>
      <w:r>
        <w:rPr>
          <w:rFonts w:hint="eastAsia" w:ascii="仿宋" w:hAnsi="仿宋" w:eastAsia="仿宋" w:cs="仿宋"/>
          <w:color w:val="auto"/>
          <w:spacing w:val="10"/>
          <w:sz w:val="24"/>
          <w:szCs w:val="24"/>
        </w:rPr>
        <w:t>5</w:t>
      </w:r>
      <w:r>
        <w:rPr>
          <w:rFonts w:hint="eastAsia" w:ascii="仿宋" w:hAnsi="仿宋" w:eastAsia="仿宋" w:cs="仿宋"/>
          <w:color w:val="auto"/>
          <w:spacing w:val="5"/>
          <w:sz w:val="24"/>
          <w:szCs w:val="24"/>
        </w:rPr>
        <w:t>.2 开标程序</w:t>
      </w:r>
    </w:p>
    <w:p w14:paraId="4EBE4261">
      <w:pPr>
        <w:pStyle w:val="29"/>
        <w:rPr>
          <w:rFonts w:hint="eastAsia" w:ascii="仿宋" w:hAnsi="仿宋" w:eastAsia="仿宋" w:cs="仿宋"/>
        </w:rPr>
      </w:pPr>
    </w:p>
    <w:p w14:paraId="17EA8BE7">
      <w:pPr>
        <w:spacing w:before="1" w:line="369" w:lineRule="auto"/>
        <w:ind w:left="1" w:right="3" w:firstLine="418"/>
        <w:rPr>
          <w:rFonts w:hint="eastAsia" w:ascii="仿宋" w:hAnsi="仿宋" w:eastAsia="仿宋" w:cs="仿宋"/>
          <w:color w:val="auto"/>
          <w:spacing w:val="24"/>
          <w:sz w:val="24"/>
          <w:szCs w:val="24"/>
        </w:rPr>
      </w:pPr>
      <w:r>
        <w:rPr>
          <w:rFonts w:hint="eastAsia" w:ascii="仿宋" w:hAnsi="仿宋" w:eastAsia="仿宋" w:cs="仿宋"/>
          <w:color w:val="auto"/>
          <w:spacing w:val="24"/>
          <w:sz w:val="24"/>
          <w:szCs w:val="24"/>
        </w:rPr>
        <w:t>A．采用见面开标方式</w:t>
      </w:r>
    </w:p>
    <w:p w14:paraId="0F2E54B3">
      <w:pPr>
        <w:spacing w:before="1" w:line="369" w:lineRule="auto"/>
        <w:ind w:left="1" w:right="3" w:firstLine="418"/>
        <w:rPr>
          <w:rFonts w:hint="eastAsia" w:ascii="仿宋" w:hAnsi="仿宋" w:eastAsia="仿宋" w:cs="仿宋"/>
          <w:color w:val="auto"/>
          <w:spacing w:val="24"/>
          <w:sz w:val="24"/>
          <w:szCs w:val="24"/>
        </w:rPr>
      </w:pPr>
      <w:r>
        <w:rPr>
          <w:rFonts w:hint="eastAsia" w:ascii="仿宋" w:hAnsi="仿宋" w:eastAsia="仿宋" w:cs="仿宋"/>
          <w:color w:val="auto"/>
          <w:spacing w:val="24"/>
          <w:sz w:val="24"/>
          <w:szCs w:val="24"/>
        </w:rPr>
        <w:t>5.2.1 采购代理机构按照</w:t>
      </w:r>
      <w:r>
        <w:rPr>
          <w:rFonts w:hint="eastAsia" w:ascii="仿宋" w:hAnsi="仿宋" w:eastAsia="仿宋" w:cs="仿宋"/>
          <w:color w:val="auto"/>
          <w:spacing w:val="24"/>
          <w:sz w:val="24"/>
          <w:szCs w:val="24"/>
          <w:lang w:eastAsia="zh-CN"/>
        </w:rPr>
        <w:t>磋商文件</w:t>
      </w:r>
      <w:r>
        <w:rPr>
          <w:rFonts w:hint="eastAsia" w:ascii="仿宋" w:hAnsi="仿宋" w:eastAsia="仿宋" w:cs="仿宋"/>
          <w:color w:val="auto"/>
          <w:spacing w:val="24"/>
          <w:sz w:val="24"/>
          <w:szCs w:val="24"/>
        </w:rPr>
        <w:t>规定的时间、地点主持开标。</w:t>
      </w:r>
      <w:r>
        <w:rPr>
          <w:rFonts w:hint="eastAsia" w:ascii="仿宋" w:hAnsi="仿宋" w:eastAsia="仿宋" w:cs="仿宋"/>
          <w:color w:val="auto"/>
          <w:spacing w:val="24"/>
          <w:sz w:val="24"/>
          <w:szCs w:val="24"/>
          <w:lang w:eastAsia="zh-CN"/>
        </w:rPr>
        <w:t>供应商</w:t>
      </w:r>
      <w:r>
        <w:rPr>
          <w:rFonts w:hint="eastAsia" w:ascii="仿宋" w:hAnsi="仿宋" w:eastAsia="仿宋" w:cs="仿宋"/>
          <w:color w:val="auto"/>
          <w:spacing w:val="24"/>
          <w:sz w:val="24"/>
          <w:szCs w:val="24"/>
        </w:rPr>
        <w:t>法定代表人或授权</w:t>
      </w:r>
    </w:p>
    <w:p w14:paraId="4F5310BB">
      <w:pPr>
        <w:spacing w:before="1" w:line="369" w:lineRule="auto"/>
        <w:ind w:left="1" w:right="3" w:firstLine="418"/>
        <w:rPr>
          <w:rFonts w:hint="eastAsia" w:ascii="仿宋" w:hAnsi="仿宋" w:eastAsia="仿宋" w:cs="仿宋"/>
          <w:color w:val="auto"/>
          <w:spacing w:val="24"/>
          <w:sz w:val="24"/>
          <w:szCs w:val="24"/>
        </w:rPr>
      </w:pPr>
      <w:r>
        <w:rPr>
          <w:rFonts w:hint="eastAsia" w:ascii="仿宋" w:hAnsi="仿宋" w:eastAsia="仿宋" w:cs="仿宋"/>
          <w:color w:val="auto"/>
          <w:spacing w:val="24"/>
          <w:sz w:val="24"/>
          <w:szCs w:val="24"/>
        </w:rPr>
        <w:t>代理人应携带身份证明、 电子密钥(电子证书)、未加密的电子投标文件(用信封密封)及应当提交的其他资料参加开标并签到。</w:t>
      </w:r>
    </w:p>
    <w:p w14:paraId="1F43095C">
      <w:pPr>
        <w:spacing w:before="1" w:line="369" w:lineRule="auto"/>
        <w:ind w:left="1" w:right="3" w:firstLine="418"/>
        <w:rPr>
          <w:rFonts w:hint="eastAsia" w:ascii="仿宋" w:hAnsi="仿宋" w:eastAsia="仿宋" w:cs="仿宋"/>
          <w:color w:val="auto"/>
          <w:spacing w:val="24"/>
          <w:sz w:val="24"/>
          <w:szCs w:val="24"/>
        </w:rPr>
      </w:pPr>
      <w:r>
        <w:rPr>
          <w:rFonts w:hint="eastAsia" w:ascii="仿宋" w:hAnsi="仿宋" w:eastAsia="仿宋" w:cs="仿宋"/>
          <w:color w:val="auto"/>
          <w:spacing w:val="24"/>
          <w:sz w:val="24"/>
          <w:szCs w:val="24"/>
        </w:rPr>
        <w:t>5.2.2 开标前，采购代理机构将会同监督人员或公证人员进行验标 (检查网上招标系统正</w:t>
      </w:r>
    </w:p>
    <w:p w14:paraId="791146EB">
      <w:pPr>
        <w:spacing w:before="1" w:line="369" w:lineRule="auto"/>
        <w:ind w:left="1" w:right="3" w:firstLine="418"/>
        <w:rPr>
          <w:rFonts w:hint="eastAsia" w:ascii="仿宋" w:hAnsi="仿宋" w:eastAsia="仿宋" w:cs="仿宋"/>
          <w:color w:val="auto"/>
          <w:spacing w:val="24"/>
          <w:sz w:val="24"/>
          <w:szCs w:val="24"/>
        </w:rPr>
      </w:pPr>
      <w:r>
        <w:rPr>
          <w:rFonts w:hint="eastAsia" w:ascii="仿宋" w:hAnsi="仿宋" w:eastAsia="仿宋" w:cs="仿宋"/>
          <w:color w:val="auto"/>
          <w:spacing w:val="24"/>
          <w:sz w:val="24"/>
          <w:szCs w:val="24"/>
        </w:rPr>
        <w:t>常与否，检查未加密的电子投标文件，检查</w:t>
      </w:r>
      <w:r>
        <w:rPr>
          <w:rFonts w:hint="eastAsia" w:ascii="仿宋" w:hAnsi="仿宋" w:eastAsia="仿宋" w:cs="仿宋"/>
          <w:color w:val="auto"/>
          <w:spacing w:val="24"/>
          <w:sz w:val="24"/>
          <w:szCs w:val="24"/>
          <w:lang w:eastAsia="zh-CN"/>
        </w:rPr>
        <w:t>供应商</w:t>
      </w:r>
      <w:r>
        <w:rPr>
          <w:rFonts w:hint="eastAsia" w:ascii="仿宋" w:hAnsi="仿宋" w:eastAsia="仿宋" w:cs="仿宋"/>
          <w:color w:val="auto"/>
          <w:spacing w:val="24"/>
          <w:sz w:val="24"/>
          <w:szCs w:val="24"/>
        </w:rPr>
        <w:t>保证金交纳情况) ，确认无误后开标。开标 时，各</w:t>
      </w:r>
      <w:r>
        <w:rPr>
          <w:rFonts w:hint="eastAsia" w:ascii="仿宋" w:hAnsi="仿宋" w:eastAsia="仿宋" w:cs="仿宋"/>
          <w:color w:val="auto"/>
          <w:spacing w:val="24"/>
          <w:sz w:val="24"/>
          <w:szCs w:val="24"/>
          <w:lang w:eastAsia="zh-CN"/>
        </w:rPr>
        <w:t>供应商</w:t>
      </w:r>
      <w:r>
        <w:rPr>
          <w:rFonts w:hint="eastAsia" w:ascii="仿宋" w:hAnsi="仿宋" w:eastAsia="仿宋" w:cs="仿宋"/>
          <w:color w:val="auto"/>
          <w:spacing w:val="24"/>
          <w:sz w:val="24"/>
          <w:szCs w:val="24"/>
        </w:rPr>
        <w:t>应对本单位的加密的电子投标文件现场解密，采购代理机构工作人员在监督人员 或公证人员监督下解密所有投标文件。因网上招标系统故障导致所有</w:t>
      </w:r>
      <w:r>
        <w:rPr>
          <w:rFonts w:hint="eastAsia" w:ascii="仿宋" w:hAnsi="仿宋" w:eastAsia="仿宋" w:cs="仿宋"/>
          <w:color w:val="auto"/>
          <w:spacing w:val="24"/>
          <w:sz w:val="24"/>
          <w:szCs w:val="24"/>
          <w:lang w:eastAsia="zh-CN"/>
        </w:rPr>
        <w:t>供应商</w:t>
      </w:r>
      <w:r>
        <w:rPr>
          <w:rFonts w:hint="eastAsia" w:ascii="仿宋" w:hAnsi="仿宋" w:eastAsia="仿宋" w:cs="仿宋"/>
          <w:color w:val="auto"/>
          <w:spacing w:val="24"/>
          <w:sz w:val="24"/>
          <w:szCs w:val="24"/>
        </w:rPr>
        <w:t>均解密失败时，</w:t>
      </w:r>
      <w:r>
        <w:rPr>
          <w:rFonts w:hint="eastAsia" w:ascii="仿宋" w:hAnsi="仿宋" w:eastAsia="仿宋" w:cs="仿宋"/>
          <w:color w:val="auto"/>
          <w:spacing w:val="24"/>
          <w:sz w:val="24"/>
          <w:szCs w:val="24"/>
          <w:lang w:eastAsia="zh-CN"/>
        </w:rPr>
        <w:t>供应商</w:t>
      </w:r>
      <w:r>
        <w:rPr>
          <w:rFonts w:hint="eastAsia" w:ascii="仿宋" w:hAnsi="仿宋" w:eastAsia="仿宋" w:cs="仿宋"/>
          <w:color w:val="auto"/>
          <w:spacing w:val="24"/>
          <w:sz w:val="24"/>
          <w:szCs w:val="24"/>
        </w:rPr>
        <w:t>使用未加密的电子投标文件进 行开评标。</w:t>
      </w:r>
    </w:p>
    <w:p w14:paraId="0B21C790">
      <w:pPr>
        <w:spacing w:before="1" w:line="369" w:lineRule="auto"/>
        <w:ind w:left="1" w:right="3" w:firstLine="418"/>
        <w:rPr>
          <w:rFonts w:hint="eastAsia" w:ascii="仿宋" w:hAnsi="仿宋" w:eastAsia="仿宋" w:cs="仿宋"/>
          <w:color w:val="auto"/>
          <w:spacing w:val="24"/>
          <w:sz w:val="24"/>
          <w:szCs w:val="24"/>
        </w:rPr>
      </w:pPr>
      <w:r>
        <w:rPr>
          <w:rFonts w:hint="eastAsia" w:ascii="仿宋" w:hAnsi="仿宋" w:eastAsia="仿宋" w:cs="仿宋"/>
          <w:color w:val="auto"/>
          <w:spacing w:val="24"/>
          <w:sz w:val="24"/>
          <w:szCs w:val="24"/>
        </w:rPr>
        <w:t>5.2.3 开标时，采购代理机构将通过网上开标系统公布</w:t>
      </w:r>
      <w:r>
        <w:rPr>
          <w:rFonts w:hint="eastAsia" w:ascii="仿宋" w:hAnsi="仿宋" w:eastAsia="仿宋" w:cs="仿宋"/>
          <w:color w:val="auto"/>
          <w:spacing w:val="24"/>
          <w:sz w:val="24"/>
          <w:szCs w:val="24"/>
          <w:lang w:eastAsia="zh-CN"/>
        </w:rPr>
        <w:t>供应商</w:t>
      </w:r>
      <w:r>
        <w:rPr>
          <w:rFonts w:hint="eastAsia" w:ascii="仿宋" w:hAnsi="仿宋" w:eastAsia="仿宋" w:cs="仿宋"/>
          <w:color w:val="auto"/>
          <w:spacing w:val="24"/>
          <w:sz w:val="24"/>
          <w:szCs w:val="24"/>
        </w:rPr>
        <w:t>名称、投标价格，以及采购代理机构认为合适的其它详细内容。</w:t>
      </w:r>
      <w:r>
        <w:rPr>
          <w:rFonts w:hint="eastAsia" w:ascii="仿宋" w:hAnsi="仿宋" w:eastAsia="仿宋" w:cs="仿宋"/>
          <w:color w:val="auto"/>
          <w:spacing w:val="24"/>
          <w:sz w:val="24"/>
          <w:szCs w:val="24"/>
          <w:lang w:eastAsia="zh-CN"/>
        </w:rPr>
        <w:t>供应商</w:t>
      </w:r>
      <w:r>
        <w:rPr>
          <w:rFonts w:hint="eastAsia" w:ascii="仿宋" w:hAnsi="仿宋" w:eastAsia="仿宋" w:cs="仿宋"/>
          <w:color w:val="auto"/>
          <w:spacing w:val="24"/>
          <w:sz w:val="24"/>
          <w:szCs w:val="24"/>
        </w:rPr>
        <w:t>若有报价和优惠未被唱出，应在开标时及时声明或提请注意，否则采购代理机构对此不承担任何责任。</w:t>
      </w:r>
    </w:p>
    <w:p w14:paraId="3FD6AA80">
      <w:pPr>
        <w:spacing w:before="1" w:line="369" w:lineRule="auto"/>
        <w:ind w:left="1" w:right="3" w:firstLine="418"/>
        <w:rPr>
          <w:rFonts w:hint="eastAsia" w:ascii="仿宋" w:hAnsi="仿宋" w:eastAsia="仿宋" w:cs="仿宋"/>
          <w:color w:val="auto"/>
          <w:spacing w:val="24"/>
          <w:sz w:val="24"/>
          <w:szCs w:val="24"/>
        </w:rPr>
      </w:pPr>
      <w:r>
        <w:rPr>
          <w:rFonts w:hint="eastAsia" w:ascii="仿宋" w:hAnsi="仿宋" w:eastAsia="仿宋" w:cs="仿宋"/>
          <w:color w:val="auto"/>
          <w:spacing w:val="24"/>
          <w:sz w:val="24"/>
          <w:szCs w:val="24"/>
        </w:rPr>
        <w:t>5.2.4 在评审结束前，未得到采购代理机构允许，</w:t>
      </w:r>
      <w:r>
        <w:rPr>
          <w:rFonts w:hint="eastAsia" w:ascii="仿宋" w:hAnsi="仿宋" w:eastAsia="仿宋" w:cs="仿宋"/>
          <w:color w:val="auto"/>
          <w:spacing w:val="24"/>
          <w:sz w:val="24"/>
          <w:szCs w:val="24"/>
          <w:lang w:eastAsia="zh-CN"/>
        </w:rPr>
        <w:t>供应商</w:t>
      </w:r>
      <w:r>
        <w:rPr>
          <w:rFonts w:hint="eastAsia" w:ascii="仿宋" w:hAnsi="仿宋" w:eastAsia="仿宋" w:cs="仿宋"/>
          <w:color w:val="auto"/>
          <w:spacing w:val="24"/>
          <w:sz w:val="24"/>
          <w:szCs w:val="24"/>
        </w:rPr>
        <w:t>法定代表人或授权代理人不得离开开标现场。</w:t>
      </w:r>
    </w:p>
    <w:p w14:paraId="672B1671">
      <w:pPr>
        <w:spacing w:before="1" w:line="369" w:lineRule="auto"/>
        <w:ind w:left="1" w:right="3" w:firstLine="418"/>
        <w:rPr>
          <w:rFonts w:hint="eastAsia" w:ascii="仿宋" w:hAnsi="仿宋" w:eastAsia="仿宋" w:cs="仿宋"/>
          <w:b w:val="0"/>
          <w:bCs w:val="0"/>
          <w:color w:val="auto"/>
          <w:spacing w:val="24"/>
          <w:sz w:val="24"/>
          <w:szCs w:val="24"/>
        </w:rPr>
      </w:pPr>
      <w:r>
        <w:rPr>
          <w:rFonts w:hint="eastAsia" w:ascii="仿宋" w:hAnsi="仿宋" w:eastAsia="仿宋" w:cs="仿宋"/>
          <w:b/>
          <w:bCs/>
          <w:color w:val="auto"/>
          <w:spacing w:val="24"/>
          <w:sz w:val="24"/>
          <w:szCs w:val="24"/>
        </w:rPr>
        <w:t xml:space="preserve">B．采用不见面开标方式 </w:t>
      </w:r>
      <w:r>
        <w:rPr>
          <w:rFonts w:hint="eastAsia" w:ascii="仿宋" w:hAnsi="仿宋" w:eastAsia="仿宋" w:cs="仿宋"/>
          <w:b w:val="0"/>
          <w:bCs w:val="0"/>
          <w:color w:val="auto"/>
          <w:spacing w:val="24"/>
          <w:sz w:val="24"/>
          <w:szCs w:val="24"/>
        </w:rPr>
        <w:t>(是否采用详见</w:t>
      </w:r>
      <w:r>
        <w:rPr>
          <w:rFonts w:hint="eastAsia" w:ascii="仿宋" w:hAnsi="仿宋" w:eastAsia="仿宋" w:cs="仿宋"/>
          <w:b w:val="0"/>
          <w:bCs w:val="0"/>
          <w:color w:val="auto"/>
          <w:spacing w:val="24"/>
          <w:sz w:val="24"/>
          <w:szCs w:val="24"/>
          <w:lang w:eastAsia="zh-CN"/>
        </w:rPr>
        <w:t>供应商</w:t>
      </w:r>
      <w:r>
        <w:rPr>
          <w:rFonts w:hint="eastAsia" w:ascii="仿宋" w:hAnsi="仿宋" w:eastAsia="仿宋" w:cs="仿宋"/>
          <w:b w:val="0"/>
          <w:bCs w:val="0"/>
          <w:color w:val="auto"/>
          <w:spacing w:val="24"/>
          <w:sz w:val="24"/>
          <w:szCs w:val="24"/>
        </w:rPr>
        <w:t>须知前附表)</w:t>
      </w:r>
    </w:p>
    <w:p w14:paraId="2F944BA8">
      <w:pPr>
        <w:spacing w:before="1" w:line="369" w:lineRule="auto"/>
        <w:ind w:left="1" w:right="3" w:firstLine="418"/>
        <w:rPr>
          <w:rFonts w:hint="eastAsia" w:ascii="仿宋" w:hAnsi="仿宋" w:eastAsia="仿宋" w:cs="仿宋"/>
          <w:color w:val="auto"/>
          <w:spacing w:val="24"/>
          <w:sz w:val="24"/>
          <w:szCs w:val="24"/>
        </w:rPr>
      </w:pPr>
      <w:r>
        <w:rPr>
          <w:rFonts w:hint="eastAsia" w:ascii="仿宋" w:hAnsi="仿宋" w:eastAsia="仿宋" w:cs="仿宋"/>
          <w:color w:val="auto"/>
          <w:spacing w:val="24"/>
          <w:sz w:val="24"/>
          <w:szCs w:val="24"/>
        </w:rPr>
        <w:t>招标人在规定的投标截止时间 (开标时间) 和</w:t>
      </w:r>
      <w:r>
        <w:rPr>
          <w:rFonts w:hint="eastAsia" w:ascii="仿宋" w:hAnsi="仿宋" w:eastAsia="仿宋" w:cs="仿宋"/>
          <w:color w:val="auto"/>
          <w:spacing w:val="24"/>
          <w:sz w:val="24"/>
          <w:szCs w:val="24"/>
          <w:lang w:eastAsia="zh-CN"/>
        </w:rPr>
        <w:t>供应商</w:t>
      </w:r>
      <w:r>
        <w:rPr>
          <w:rFonts w:hint="eastAsia" w:ascii="仿宋" w:hAnsi="仿宋" w:eastAsia="仿宋" w:cs="仿宋"/>
          <w:color w:val="auto"/>
          <w:spacing w:val="24"/>
          <w:sz w:val="24"/>
          <w:szCs w:val="24"/>
        </w:rPr>
        <w:t>须知前附表规定的地点开标。</w:t>
      </w:r>
      <w:r>
        <w:rPr>
          <w:rFonts w:hint="eastAsia" w:ascii="仿宋" w:hAnsi="仿宋" w:eastAsia="仿宋" w:cs="仿宋"/>
          <w:color w:val="auto"/>
          <w:spacing w:val="24"/>
          <w:sz w:val="24"/>
          <w:szCs w:val="24"/>
          <w:lang w:eastAsia="zh-CN"/>
        </w:rPr>
        <w:t>供应商</w:t>
      </w:r>
      <w:r>
        <w:rPr>
          <w:rFonts w:hint="eastAsia" w:ascii="仿宋" w:hAnsi="仿宋" w:eastAsia="仿宋" w:cs="仿宋"/>
          <w:color w:val="auto"/>
          <w:spacing w:val="24"/>
          <w:sz w:val="24"/>
          <w:szCs w:val="24"/>
        </w:rPr>
        <w:t xml:space="preserve"> 的法定代表人或其委托代理人无需到达开标现场，仅需在任意地点通过政采云不见面开标系统，使用数字证书密钥完成远程解密、提疑澄清、开标唱标、结果公布等交互环节。</w:t>
      </w:r>
    </w:p>
    <w:p w14:paraId="52EE7A35">
      <w:pPr>
        <w:spacing w:before="1" w:line="369" w:lineRule="auto"/>
        <w:ind w:left="1" w:right="3" w:firstLine="418"/>
        <w:rPr>
          <w:rFonts w:hint="eastAsia" w:ascii="仿宋" w:hAnsi="仿宋" w:eastAsia="仿宋" w:cs="仿宋"/>
          <w:color w:val="auto"/>
          <w:spacing w:val="24"/>
          <w:sz w:val="24"/>
          <w:szCs w:val="24"/>
        </w:rPr>
      </w:pPr>
      <w:r>
        <w:rPr>
          <w:rFonts w:hint="eastAsia" w:ascii="仿宋" w:hAnsi="仿宋" w:eastAsia="仿宋" w:cs="仿宋"/>
          <w:color w:val="auto"/>
          <w:spacing w:val="24"/>
          <w:sz w:val="24"/>
          <w:szCs w:val="24"/>
        </w:rPr>
        <w:t>法定代表人或法定代表人授权委托人参与远程交互，中途不得更换，在废标、澄清、提疑、传送文件等特殊情况下需要交互时，</w:t>
      </w:r>
      <w:r>
        <w:rPr>
          <w:rFonts w:hint="eastAsia" w:ascii="仿宋" w:hAnsi="仿宋" w:eastAsia="仿宋" w:cs="仿宋"/>
          <w:color w:val="auto"/>
          <w:spacing w:val="24"/>
          <w:sz w:val="24"/>
          <w:szCs w:val="24"/>
          <w:lang w:eastAsia="zh-CN"/>
        </w:rPr>
        <w:t>供应商</w:t>
      </w:r>
      <w:r>
        <w:rPr>
          <w:rFonts w:hint="eastAsia" w:ascii="仿宋" w:hAnsi="仿宋" w:eastAsia="仿宋" w:cs="仿宋"/>
          <w:color w:val="auto"/>
          <w:spacing w:val="24"/>
          <w:sz w:val="24"/>
          <w:szCs w:val="24"/>
        </w:rPr>
        <w:t>一端参与交互的人员将均被视为是</w:t>
      </w:r>
      <w:r>
        <w:rPr>
          <w:rFonts w:hint="eastAsia" w:ascii="仿宋" w:hAnsi="仿宋" w:eastAsia="仿宋" w:cs="仿宋"/>
          <w:color w:val="auto"/>
          <w:spacing w:val="24"/>
          <w:sz w:val="24"/>
          <w:szCs w:val="24"/>
          <w:lang w:eastAsia="zh-CN"/>
        </w:rPr>
        <w:t>供应商</w:t>
      </w:r>
      <w:r>
        <w:rPr>
          <w:rFonts w:hint="eastAsia" w:ascii="仿宋" w:hAnsi="仿宋" w:eastAsia="仿宋" w:cs="仿宋"/>
          <w:color w:val="auto"/>
          <w:spacing w:val="24"/>
          <w:sz w:val="24"/>
          <w:szCs w:val="24"/>
        </w:rPr>
        <w:t>的授权委托人或法人代表，</w:t>
      </w:r>
      <w:r>
        <w:rPr>
          <w:rFonts w:hint="eastAsia" w:ascii="仿宋" w:hAnsi="仿宋" w:eastAsia="仿宋" w:cs="仿宋"/>
          <w:color w:val="auto"/>
          <w:spacing w:val="24"/>
          <w:sz w:val="24"/>
          <w:szCs w:val="24"/>
          <w:lang w:eastAsia="zh-CN"/>
        </w:rPr>
        <w:t>供应商</w:t>
      </w:r>
      <w:r>
        <w:rPr>
          <w:rFonts w:hint="eastAsia" w:ascii="仿宋" w:hAnsi="仿宋" w:eastAsia="仿宋" w:cs="仿宋"/>
          <w:color w:val="auto"/>
          <w:spacing w:val="24"/>
          <w:sz w:val="24"/>
          <w:szCs w:val="24"/>
        </w:rPr>
        <w:t>不得以不承认交互人员的资格或身份等为借口推脱，</w:t>
      </w:r>
      <w:r>
        <w:rPr>
          <w:rFonts w:hint="eastAsia" w:ascii="仿宋" w:hAnsi="仿宋" w:eastAsia="仿宋" w:cs="仿宋"/>
          <w:color w:val="auto"/>
          <w:spacing w:val="24"/>
          <w:sz w:val="24"/>
          <w:szCs w:val="24"/>
          <w:lang w:eastAsia="zh-CN"/>
        </w:rPr>
        <w:t>供应商</w:t>
      </w:r>
      <w:r>
        <w:rPr>
          <w:rFonts w:hint="eastAsia" w:ascii="仿宋" w:hAnsi="仿宋" w:eastAsia="仿宋" w:cs="仿宋"/>
          <w:color w:val="auto"/>
          <w:spacing w:val="24"/>
          <w:sz w:val="24"/>
          <w:szCs w:val="24"/>
        </w:rPr>
        <w:t>自行承担随意更换人员所导致的一切后果。</w:t>
      </w:r>
    </w:p>
    <w:p w14:paraId="6A4D6F61">
      <w:pPr>
        <w:spacing w:before="83" w:line="229" w:lineRule="auto"/>
        <w:ind w:left="3"/>
        <w:outlineLvl w:val="1"/>
        <w:rPr>
          <w:rFonts w:hint="eastAsia" w:ascii="仿宋" w:hAnsi="仿宋" w:eastAsia="仿宋" w:cs="仿宋"/>
          <w:b/>
          <w:bCs/>
          <w:color w:val="auto"/>
          <w:spacing w:val="6"/>
          <w:sz w:val="24"/>
          <w:szCs w:val="24"/>
        </w:rPr>
      </w:pPr>
    </w:p>
    <w:p w14:paraId="77BA97DA">
      <w:pPr>
        <w:spacing w:before="83" w:line="229" w:lineRule="auto"/>
        <w:ind w:left="3"/>
        <w:outlineLvl w:val="1"/>
        <w:rPr>
          <w:rFonts w:hint="eastAsia" w:ascii="仿宋" w:hAnsi="仿宋" w:eastAsia="仿宋" w:cs="仿宋"/>
          <w:b/>
          <w:bCs/>
          <w:color w:val="auto"/>
          <w:sz w:val="24"/>
          <w:szCs w:val="24"/>
        </w:rPr>
      </w:pPr>
      <w:r>
        <w:rPr>
          <w:rFonts w:hint="eastAsia" w:ascii="仿宋" w:hAnsi="仿宋" w:eastAsia="仿宋" w:cs="仿宋"/>
          <w:b/>
          <w:bCs/>
          <w:color w:val="auto"/>
          <w:spacing w:val="6"/>
          <w:sz w:val="24"/>
          <w:szCs w:val="24"/>
        </w:rPr>
        <w:t>6</w:t>
      </w:r>
      <w:r>
        <w:rPr>
          <w:rFonts w:hint="eastAsia" w:ascii="仿宋" w:hAnsi="仿宋" w:eastAsia="仿宋" w:cs="仿宋"/>
          <w:b/>
          <w:bCs/>
          <w:color w:val="auto"/>
          <w:spacing w:val="4"/>
          <w:sz w:val="24"/>
          <w:szCs w:val="24"/>
        </w:rPr>
        <w:t>. 评标</w:t>
      </w:r>
    </w:p>
    <w:p w14:paraId="03B7925C">
      <w:pPr>
        <w:spacing w:before="150" w:line="229" w:lineRule="auto"/>
        <w:ind w:left="3"/>
        <w:outlineLvl w:val="2"/>
        <w:rPr>
          <w:rFonts w:hint="eastAsia" w:ascii="仿宋" w:hAnsi="仿宋" w:eastAsia="仿宋" w:cs="仿宋"/>
          <w:color w:val="auto"/>
          <w:sz w:val="24"/>
          <w:szCs w:val="24"/>
        </w:rPr>
      </w:pPr>
      <w:r>
        <w:rPr>
          <w:rFonts w:hint="eastAsia" w:ascii="仿宋" w:hAnsi="仿宋" w:eastAsia="仿宋" w:cs="仿宋"/>
          <w:color w:val="auto"/>
          <w:spacing w:val="6"/>
          <w:sz w:val="24"/>
          <w:szCs w:val="24"/>
        </w:rPr>
        <w:t>6.1 磋商小</w:t>
      </w:r>
      <w:r>
        <w:rPr>
          <w:rFonts w:hint="eastAsia" w:ascii="仿宋" w:hAnsi="仿宋" w:eastAsia="仿宋" w:cs="仿宋"/>
          <w:color w:val="auto"/>
          <w:spacing w:val="5"/>
          <w:sz w:val="24"/>
          <w:szCs w:val="24"/>
        </w:rPr>
        <w:t>组</w:t>
      </w:r>
    </w:p>
    <w:p w14:paraId="261EDDC5">
      <w:pPr>
        <w:spacing w:before="153" w:line="369" w:lineRule="auto"/>
        <w:ind w:left="3" w:right="2" w:firstLine="420"/>
        <w:rPr>
          <w:rFonts w:hint="eastAsia" w:ascii="仿宋" w:hAnsi="仿宋" w:eastAsia="仿宋" w:cs="仿宋"/>
          <w:color w:val="auto"/>
          <w:spacing w:val="24"/>
          <w:sz w:val="24"/>
          <w:szCs w:val="24"/>
        </w:rPr>
      </w:pPr>
      <w:r>
        <w:rPr>
          <w:rFonts w:hint="eastAsia" w:ascii="仿宋" w:hAnsi="仿宋" w:eastAsia="仿宋" w:cs="仿宋"/>
          <w:color w:val="auto"/>
          <w:spacing w:val="24"/>
          <w:sz w:val="24"/>
          <w:szCs w:val="24"/>
        </w:rPr>
        <w:t>6.1.1 评标由招标人依法组建的磋商小组负责。磋商小组由招标人或其委托的招标代理机构熟悉相关业务的代表，以及有关技术、经济等方面的专家组成。磋商小组成员人数以及技术、经济等方面专家的确定方式见</w:t>
      </w:r>
      <w:r>
        <w:rPr>
          <w:rFonts w:hint="eastAsia" w:ascii="仿宋" w:hAnsi="仿宋" w:eastAsia="仿宋" w:cs="仿宋"/>
          <w:color w:val="auto"/>
          <w:spacing w:val="24"/>
          <w:sz w:val="24"/>
          <w:szCs w:val="24"/>
          <w:lang w:eastAsia="zh-CN"/>
        </w:rPr>
        <w:t>供应商</w:t>
      </w:r>
      <w:r>
        <w:rPr>
          <w:rFonts w:hint="eastAsia" w:ascii="仿宋" w:hAnsi="仿宋" w:eastAsia="仿宋" w:cs="仿宋"/>
          <w:color w:val="auto"/>
          <w:spacing w:val="24"/>
          <w:sz w:val="24"/>
          <w:szCs w:val="24"/>
        </w:rPr>
        <w:t>须知前附表。</w:t>
      </w:r>
    </w:p>
    <w:p w14:paraId="09AE278D">
      <w:pPr>
        <w:spacing w:before="153" w:line="369" w:lineRule="auto"/>
        <w:ind w:left="3" w:right="2" w:firstLine="420"/>
        <w:rPr>
          <w:rFonts w:hint="eastAsia" w:ascii="仿宋" w:hAnsi="仿宋" w:eastAsia="仿宋" w:cs="仿宋"/>
          <w:color w:val="auto"/>
          <w:spacing w:val="24"/>
          <w:sz w:val="24"/>
          <w:szCs w:val="24"/>
        </w:rPr>
      </w:pPr>
      <w:r>
        <w:rPr>
          <w:rFonts w:hint="eastAsia" w:ascii="仿宋" w:hAnsi="仿宋" w:eastAsia="仿宋" w:cs="仿宋"/>
          <w:color w:val="auto"/>
          <w:spacing w:val="24"/>
          <w:sz w:val="24"/>
          <w:szCs w:val="24"/>
        </w:rPr>
        <w:t>6.1.2 磋商小组成员有下列情形之一的，应当回避：</w:t>
      </w:r>
    </w:p>
    <w:p w14:paraId="384A08C4">
      <w:pPr>
        <w:spacing w:before="153" w:line="369" w:lineRule="auto"/>
        <w:ind w:left="3" w:right="2" w:firstLine="420"/>
        <w:rPr>
          <w:rFonts w:hint="eastAsia" w:ascii="仿宋" w:hAnsi="仿宋" w:eastAsia="仿宋" w:cs="仿宋"/>
          <w:color w:val="auto"/>
          <w:spacing w:val="24"/>
          <w:sz w:val="24"/>
          <w:szCs w:val="24"/>
        </w:rPr>
      </w:pPr>
      <w:r>
        <w:rPr>
          <w:rFonts w:hint="eastAsia" w:ascii="仿宋" w:hAnsi="仿宋" w:eastAsia="仿宋" w:cs="仿宋"/>
          <w:color w:val="auto"/>
          <w:spacing w:val="24"/>
          <w:sz w:val="24"/>
          <w:szCs w:val="24"/>
        </w:rPr>
        <w:t>(1) 招标人或</w:t>
      </w:r>
      <w:r>
        <w:rPr>
          <w:rFonts w:hint="eastAsia" w:ascii="仿宋" w:hAnsi="仿宋" w:eastAsia="仿宋" w:cs="仿宋"/>
          <w:color w:val="auto"/>
          <w:spacing w:val="24"/>
          <w:sz w:val="24"/>
          <w:szCs w:val="24"/>
          <w:lang w:eastAsia="zh-CN"/>
        </w:rPr>
        <w:t>供应商</w:t>
      </w:r>
      <w:r>
        <w:rPr>
          <w:rFonts w:hint="eastAsia" w:ascii="仿宋" w:hAnsi="仿宋" w:eastAsia="仿宋" w:cs="仿宋"/>
          <w:color w:val="auto"/>
          <w:spacing w:val="24"/>
          <w:sz w:val="24"/>
          <w:szCs w:val="24"/>
        </w:rPr>
        <w:t>的主要负责人的近亲属；</w:t>
      </w:r>
    </w:p>
    <w:p w14:paraId="13F620F2">
      <w:pPr>
        <w:spacing w:before="153" w:line="369" w:lineRule="auto"/>
        <w:ind w:left="3" w:right="2" w:firstLine="420"/>
        <w:rPr>
          <w:rFonts w:hint="eastAsia" w:ascii="仿宋" w:hAnsi="仿宋" w:eastAsia="仿宋" w:cs="仿宋"/>
          <w:color w:val="auto"/>
          <w:spacing w:val="24"/>
          <w:sz w:val="24"/>
          <w:szCs w:val="24"/>
        </w:rPr>
      </w:pPr>
      <w:r>
        <w:rPr>
          <w:rFonts w:hint="eastAsia" w:ascii="仿宋" w:hAnsi="仿宋" w:eastAsia="仿宋" w:cs="仿宋"/>
          <w:color w:val="auto"/>
          <w:spacing w:val="24"/>
          <w:sz w:val="24"/>
          <w:szCs w:val="24"/>
        </w:rPr>
        <w:t>(2) 项目主管部门或者行政监督部门的人员；</w:t>
      </w:r>
    </w:p>
    <w:p w14:paraId="606449E9">
      <w:pPr>
        <w:spacing w:before="153" w:line="369" w:lineRule="auto"/>
        <w:ind w:left="3" w:right="2" w:firstLine="420"/>
        <w:rPr>
          <w:rFonts w:hint="eastAsia" w:ascii="仿宋" w:hAnsi="仿宋" w:eastAsia="仿宋" w:cs="仿宋"/>
          <w:color w:val="auto"/>
          <w:spacing w:val="24"/>
          <w:sz w:val="24"/>
          <w:szCs w:val="24"/>
        </w:rPr>
      </w:pPr>
      <w:r>
        <w:rPr>
          <w:rFonts w:hint="eastAsia" w:ascii="仿宋" w:hAnsi="仿宋" w:eastAsia="仿宋" w:cs="仿宋"/>
          <w:color w:val="auto"/>
          <w:spacing w:val="24"/>
          <w:sz w:val="24"/>
          <w:szCs w:val="24"/>
        </w:rPr>
        <w:t>(3) 与</w:t>
      </w:r>
      <w:r>
        <w:rPr>
          <w:rFonts w:hint="eastAsia" w:ascii="仿宋" w:hAnsi="仿宋" w:eastAsia="仿宋" w:cs="仿宋"/>
          <w:color w:val="auto"/>
          <w:spacing w:val="24"/>
          <w:sz w:val="24"/>
          <w:szCs w:val="24"/>
          <w:lang w:eastAsia="zh-CN"/>
        </w:rPr>
        <w:t>供应商</w:t>
      </w:r>
      <w:r>
        <w:rPr>
          <w:rFonts w:hint="eastAsia" w:ascii="仿宋" w:hAnsi="仿宋" w:eastAsia="仿宋" w:cs="仿宋"/>
          <w:color w:val="auto"/>
          <w:spacing w:val="24"/>
          <w:sz w:val="24"/>
          <w:szCs w:val="24"/>
        </w:rPr>
        <w:t>有经济利益关系，可能影响对投标公正评审的；</w:t>
      </w:r>
    </w:p>
    <w:p w14:paraId="3873982C">
      <w:pPr>
        <w:spacing w:before="153" w:line="369" w:lineRule="auto"/>
        <w:ind w:left="3" w:right="2" w:firstLine="420"/>
        <w:rPr>
          <w:rFonts w:hint="eastAsia" w:ascii="仿宋" w:hAnsi="仿宋" w:eastAsia="仿宋" w:cs="仿宋"/>
          <w:color w:val="auto"/>
          <w:spacing w:val="24"/>
          <w:sz w:val="24"/>
          <w:szCs w:val="24"/>
        </w:rPr>
      </w:pPr>
      <w:r>
        <w:rPr>
          <w:rFonts w:hint="eastAsia" w:ascii="仿宋" w:hAnsi="仿宋" w:eastAsia="仿宋" w:cs="仿宋"/>
          <w:color w:val="auto"/>
          <w:spacing w:val="24"/>
          <w:sz w:val="24"/>
          <w:szCs w:val="24"/>
        </w:rPr>
        <w:t>(4) 曾因在招标、评标以及其他与招标投标有关活动中从事违法行为而受过行政处罚或刑事处罚的。</w:t>
      </w:r>
    </w:p>
    <w:p w14:paraId="3C704BD9">
      <w:pPr>
        <w:spacing w:before="152" w:line="229" w:lineRule="auto"/>
        <w:ind w:left="3"/>
        <w:outlineLvl w:val="2"/>
        <w:rPr>
          <w:rFonts w:hint="eastAsia" w:ascii="仿宋" w:hAnsi="仿宋" w:eastAsia="仿宋" w:cs="仿宋"/>
          <w:color w:val="auto"/>
          <w:sz w:val="24"/>
          <w:szCs w:val="24"/>
        </w:rPr>
      </w:pPr>
      <w:r>
        <w:rPr>
          <w:rFonts w:hint="eastAsia" w:ascii="仿宋" w:hAnsi="仿宋" w:eastAsia="仿宋" w:cs="仿宋"/>
          <w:color w:val="auto"/>
          <w:spacing w:val="6"/>
          <w:sz w:val="24"/>
          <w:szCs w:val="24"/>
        </w:rPr>
        <w:t>6.2 评标原</w:t>
      </w:r>
      <w:r>
        <w:rPr>
          <w:rFonts w:hint="eastAsia" w:ascii="仿宋" w:hAnsi="仿宋" w:eastAsia="仿宋" w:cs="仿宋"/>
          <w:color w:val="auto"/>
          <w:spacing w:val="5"/>
          <w:sz w:val="24"/>
          <w:szCs w:val="24"/>
        </w:rPr>
        <w:t>则</w:t>
      </w:r>
    </w:p>
    <w:p w14:paraId="0132CB20">
      <w:pPr>
        <w:spacing w:before="153" w:line="228" w:lineRule="auto"/>
        <w:ind w:left="420"/>
        <w:rPr>
          <w:rFonts w:hint="eastAsia" w:ascii="仿宋" w:hAnsi="仿宋" w:eastAsia="仿宋" w:cs="仿宋"/>
          <w:color w:val="auto"/>
          <w:sz w:val="24"/>
          <w:szCs w:val="24"/>
        </w:rPr>
      </w:pPr>
      <w:r>
        <w:rPr>
          <w:rFonts w:hint="eastAsia" w:ascii="仿宋" w:hAnsi="仿宋" w:eastAsia="仿宋" w:cs="仿宋"/>
          <w:color w:val="auto"/>
          <w:spacing w:val="10"/>
          <w:sz w:val="24"/>
          <w:szCs w:val="24"/>
        </w:rPr>
        <w:t>评</w:t>
      </w:r>
      <w:r>
        <w:rPr>
          <w:rFonts w:hint="eastAsia" w:ascii="仿宋" w:hAnsi="仿宋" w:eastAsia="仿宋" w:cs="仿宋"/>
          <w:color w:val="auto"/>
          <w:spacing w:val="9"/>
          <w:sz w:val="24"/>
          <w:szCs w:val="24"/>
        </w:rPr>
        <w:t>标活动遵循公平、公正、科学和择优的原则。</w:t>
      </w:r>
    </w:p>
    <w:p w14:paraId="1F921FB2">
      <w:pPr>
        <w:spacing w:before="151" w:line="229" w:lineRule="auto"/>
        <w:ind w:left="3"/>
        <w:outlineLvl w:val="2"/>
        <w:rPr>
          <w:rFonts w:hint="eastAsia" w:ascii="仿宋" w:hAnsi="仿宋" w:eastAsia="仿宋" w:cs="仿宋"/>
          <w:color w:val="auto"/>
          <w:sz w:val="24"/>
          <w:szCs w:val="24"/>
        </w:rPr>
      </w:pPr>
      <w:r>
        <w:rPr>
          <w:rFonts w:hint="eastAsia" w:ascii="仿宋" w:hAnsi="仿宋" w:eastAsia="仿宋" w:cs="仿宋"/>
          <w:color w:val="auto"/>
          <w:spacing w:val="7"/>
          <w:sz w:val="24"/>
          <w:szCs w:val="24"/>
        </w:rPr>
        <w:t>6</w:t>
      </w:r>
      <w:r>
        <w:rPr>
          <w:rFonts w:hint="eastAsia" w:ascii="仿宋" w:hAnsi="仿宋" w:eastAsia="仿宋" w:cs="仿宋"/>
          <w:color w:val="auto"/>
          <w:spacing w:val="4"/>
          <w:sz w:val="24"/>
          <w:szCs w:val="24"/>
        </w:rPr>
        <w:t>.3 评标</w:t>
      </w:r>
    </w:p>
    <w:p w14:paraId="55692414">
      <w:pPr>
        <w:spacing w:before="153" w:line="369" w:lineRule="auto"/>
        <w:ind w:left="3" w:right="2" w:firstLine="420"/>
        <w:rPr>
          <w:rFonts w:hint="eastAsia" w:ascii="仿宋" w:hAnsi="仿宋" w:eastAsia="仿宋" w:cs="仿宋"/>
          <w:color w:val="auto"/>
          <w:spacing w:val="24"/>
          <w:sz w:val="24"/>
          <w:szCs w:val="24"/>
        </w:rPr>
      </w:pPr>
      <w:r>
        <w:rPr>
          <w:rFonts w:hint="eastAsia" w:ascii="仿宋" w:hAnsi="仿宋" w:eastAsia="仿宋" w:cs="仿宋"/>
          <w:color w:val="auto"/>
          <w:spacing w:val="24"/>
          <w:sz w:val="24"/>
          <w:szCs w:val="24"/>
        </w:rPr>
        <w:t>磋商小组按照第三章“评标办法”规定的方法、评审因素、标准和程序对磋商响应文件进行评审。第三章“评标办法”没有规定的方法、评审因素和标准，不作为评标依据。</w:t>
      </w:r>
    </w:p>
    <w:p w14:paraId="1533D5CB">
      <w:pPr>
        <w:spacing w:before="182" w:line="230" w:lineRule="auto"/>
        <w:ind w:left="5"/>
        <w:outlineLvl w:val="1"/>
        <w:rPr>
          <w:rFonts w:hint="eastAsia" w:ascii="仿宋" w:hAnsi="仿宋" w:eastAsia="仿宋" w:cs="仿宋"/>
          <w:b/>
          <w:bCs/>
          <w:color w:val="auto"/>
          <w:spacing w:val="9"/>
          <w:sz w:val="24"/>
          <w:szCs w:val="24"/>
        </w:rPr>
      </w:pPr>
    </w:p>
    <w:p w14:paraId="37C7E4DC">
      <w:pPr>
        <w:spacing w:before="182" w:line="230" w:lineRule="auto"/>
        <w:ind w:left="5"/>
        <w:outlineLvl w:val="1"/>
        <w:rPr>
          <w:rFonts w:hint="eastAsia" w:ascii="仿宋" w:hAnsi="仿宋" w:eastAsia="仿宋" w:cs="仿宋"/>
          <w:b/>
          <w:bCs/>
          <w:color w:val="auto"/>
          <w:sz w:val="24"/>
          <w:szCs w:val="24"/>
        </w:rPr>
      </w:pPr>
      <w:r>
        <w:rPr>
          <w:rFonts w:hint="eastAsia" w:ascii="仿宋" w:hAnsi="仿宋" w:eastAsia="仿宋" w:cs="仿宋"/>
          <w:b/>
          <w:bCs/>
          <w:color w:val="auto"/>
          <w:spacing w:val="9"/>
          <w:sz w:val="24"/>
          <w:szCs w:val="24"/>
        </w:rPr>
        <w:t>7</w:t>
      </w:r>
      <w:r>
        <w:rPr>
          <w:rFonts w:hint="eastAsia" w:ascii="仿宋" w:hAnsi="仿宋" w:eastAsia="仿宋" w:cs="仿宋"/>
          <w:b/>
          <w:bCs/>
          <w:color w:val="auto"/>
          <w:spacing w:val="5"/>
          <w:sz w:val="24"/>
          <w:szCs w:val="24"/>
        </w:rPr>
        <w:t>. 合同授予</w:t>
      </w:r>
    </w:p>
    <w:p w14:paraId="369131A4">
      <w:pPr>
        <w:spacing w:before="151" w:line="228" w:lineRule="auto"/>
        <w:ind w:left="5"/>
        <w:outlineLvl w:val="2"/>
        <w:rPr>
          <w:rFonts w:hint="eastAsia" w:ascii="仿宋" w:hAnsi="仿宋" w:eastAsia="仿宋" w:cs="仿宋"/>
          <w:color w:val="auto"/>
          <w:sz w:val="24"/>
          <w:szCs w:val="24"/>
        </w:rPr>
      </w:pPr>
      <w:r>
        <w:rPr>
          <w:rFonts w:hint="eastAsia" w:ascii="仿宋" w:hAnsi="仿宋" w:eastAsia="仿宋" w:cs="仿宋"/>
          <w:color w:val="auto"/>
          <w:spacing w:val="9"/>
          <w:sz w:val="24"/>
          <w:szCs w:val="24"/>
        </w:rPr>
        <w:t>7</w:t>
      </w:r>
      <w:r>
        <w:rPr>
          <w:rFonts w:hint="eastAsia" w:ascii="仿宋" w:hAnsi="仿宋" w:eastAsia="仿宋" w:cs="仿宋"/>
          <w:color w:val="auto"/>
          <w:spacing w:val="5"/>
          <w:sz w:val="24"/>
          <w:szCs w:val="24"/>
        </w:rPr>
        <w:t>.1 定标方式</w:t>
      </w:r>
    </w:p>
    <w:p w14:paraId="42D47C77">
      <w:pPr>
        <w:spacing w:before="151" w:line="370" w:lineRule="auto"/>
        <w:ind w:left="20" w:firstLine="405"/>
        <w:rPr>
          <w:rFonts w:hint="eastAsia" w:ascii="仿宋" w:hAnsi="仿宋" w:eastAsia="仿宋" w:cs="仿宋"/>
          <w:color w:val="auto"/>
          <w:sz w:val="24"/>
          <w:szCs w:val="24"/>
        </w:rPr>
      </w:pPr>
      <w:r>
        <w:rPr>
          <w:rFonts w:hint="eastAsia" w:ascii="仿宋" w:hAnsi="仿宋" w:eastAsia="仿宋" w:cs="仿宋"/>
          <w:color w:val="auto"/>
          <w:spacing w:val="24"/>
          <w:sz w:val="24"/>
          <w:szCs w:val="24"/>
        </w:rPr>
        <w:t>7</w:t>
      </w:r>
      <w:r>
        <w:rPr>
          <w:rFonts w:hint="eastAsia" w:ascii="仿宋" w:hAnsi="仿宋" w:eastAsia="仿宋" w:cs="仿宋"/>
          <w:color w:val="auto"/>
          <w:spacing w:val="15"/>
          <w:sz w:val="24"/>
          <w:szCs w:val="24"/>
        </w:rPr>
        <w:t>.</w:t>
      </w:r>
      <w:r>
        <w:rPr>
          <w:rFonts w:hint="eastAsia" w:ascii="仿宋" w:hAnsi="仿宋" w:eastAsia="仿宋" w:cs="仿宋"/>
          <w:color w:val="auto"/>
          <w:spacing w:val="12"/>
          <w:sz w:val="24"/>
          <w:szCs w:val="24"/>
        </w:rPr>
        <w:t>1.1 除</w:t>
      </w:r>
      <w:r>
        <w:rPr>
          <w:rFonts w:hint="eastAsia" w:ascii="仿宋" w:hAnsi="仿宋" w:eastAsia="仿宋" w:cs="仿宋"/>
          <w:color w:val="auto"/>
          <w:spacing w:val="12"/>
          <w:sz w:val="24"/>
          <w:szCs w:val="24"/>
          <w:lang w:eastAsia="zh-CN"/>
        </w:rPr>
        <w:t>供应商</w:t>
      </w:r>
      <w:r>
        <w:rPr>
          <w:rFonts w:hint="eastAsia" w:ascii="仿宋" w:hAnsi="仿宋" w:eastAsia="仿宋" w:cs="仿宋"/>
          <w:color w:val="auto"/>
          <w:spacing w:val="12"/>
          <w:sz w:val="24"/>
          <w:szCs w:val="24"/>
        </w:rPr>
        <w:t>须知前附表规定磋商小组直接确定中标人外，招标人依据磋商小组推荐的</w:t>
      </w:r>
      <w:r>
        <w:rPr>
          <w:rFonts w:hint="eastAsia" w:ascii="仿宋" w:hAnsi="仿宋" w:eastAsia="仿宋" w:cs="仿宋"/>
          <w:color w:val="auto"/>
          <w:spacing w:val="9"/>
          <w:sz w:val="24"/>
          <w:szCs w:val="24"/>
        </w:rPr>
        <w:t>中标候选人确定中标人，磋商小组推荐中标候选人的人数见</w:t>
      </w:r>
      <w:r>
        <w:rPr>
          <w:rFonts w:hint="eastAsia" w:ascii="仿宋" w:hAnsi="仿宋" w:eastAsia="仿宋" w:cs="仿宋"/>
          <w:color w:val="auto"/>
          <w:spacing w:val="9"/>
          <w:sz w:val="24"/>
          <w:szCs w:val="24"/>
          <w:lang w:eastAsia="zh-CN"/>
        </w:rPr>
        <w:t>供应商</w:t>
      </w:r>
      <w:r>
        <w:rPr>
          <w:rFonts w:hint="eastAsia" w:ascii="仿宋" w:hAnsi="仿宋" w:eastAsia="仿宋" w:cs="仿宋"/>
          <w:color w:val="auto"/>
          <w:spacing w:val="9"/>
          <w:sz w:val="24"/>
          <w:szCs w:val="24"/>
        </w:rPr>
        <w:t>须知前附表</w:t>
      </w:r>
      <w:r>
        <w:rPr>
          <w:rFonts w:hint="eastAsia" w:ascii="仿宋" w:hAnsi="仿宋" w:eastAsia="仿宋" w:cs="仿宋"/>
          <w:color w:val="auto"/>
          <w:spacing w:val="3"/>
          <w:sz w:val="24"/>
          <w:szCs w:val="24"/>
        </w:rPr>
        <w:t>。</w:t>
      </w:r>
    </w:p>
    <w:p w14:paraId="08CCB949">
      <w:pPr>
        <w:spacing w:line="369" w:lineRule="auto"/>
        <w:ind w:left="1" w:right="1" w:firstLine="424"/>
        <w:rPr>
          <w:rFonts w:hint="eastAsia" w:ascii="仿宋" w:hAnsi="仿宋" w:eastAsia="仿宋" w:cs="仿宋"/>
          <w:color w:val="auto"/>
          <w:sz w:val="24"/>
          <w:szCs w:val="24"/>
        </w:rPr>
      </w:pPr>
      <w:r>
        <w:rPr>
          <w:rFonts w:hint="eastAsia" w:ascii="仿宋" w:hAnsi="仿宋" w:eastAsia="仿宋" w:cs="仿宋"/>
          <w:color w:val="auto"/>
          <w:spacing w:val="24"/>
          <w:sz w:val="24"/>
          <w:szCs w:val="24"/>
        </w:rPr>
        <w:t>7</w:t>
      </w:r>
      <w:r>
        <w:rPr>
          <w:rFonts w:hint="eastAsia" w:ascii="仿宋" w:hAnsi="仿宋" w:eastAsia="仿宋" w:cs="仿宋"/>
          <w:color w:val="auto"/>
          <w:spacing w:val="15"/>
          <w:sz w:val="24"/>
          <w:szCs w:val="24"/>
        </w:rPr>
        <w:t>.</w:t>
      </w:r>
      <w:r>
        <w:rPr>
          <w:rFonts w:hint="eastAsia" w:ascii="仿宋" w:hAnsi="仿宋" w:eastAsia="仿宋" w:cs="仿宋"/>
          <w:color w:val="auto"/>
          <w:spacing w:val="12"/>
          <w:sz w:val="24"/>
          <w:szCs w:val="24"/>
        </w:rPr>
        <w:t>1.2 招标人根据磋商小组的评标报告，应以排名第一的中标候选人为中标人。排名第一</w:t>
      </w:r>
      <w:r>
        <w:rPr>
          <w:rFonts w:hint="eastAsia" w:ascii="仿宋" w:hAnsi="仿宋" w:eastAsia="仿宋" w:cs="仿宋"/>
          <w:color w:val="auto"/>
          <w:sz w:val="24"/>
          <w:szCs w:val="24"/>
        </w:rPr>
        <w:t xml:space="preserve"> </w:t>
      </w:r>
      <w:r>
        <w:rPr>
          <w:rFonts w:hint="eastAsia" w:ascii="仿宋" w:hAnsi="仿宋" w:eastAsia="仿宋" w:cs="仿宋"/>
          <w:color w:val="auto"/>
          <w:spacing w:val="23"/>
          <w:sz w:val="24"/>
          <w:szCs w:val="24"/>
        </w:rPr>
        <w:t>的</w:t>
      </w:r>
      <w:r>
        <w:rPr>
          <w:rFonts w:hint="eastAsia" w:ascii="仿宋" w:hAnsi="仿宋" w:eastAsia="仿宋" w:cs="仿宋"/>
          <w:color w:val="auto"/>
          <w:spacing w:val="13"/>
          <w:sz w:val="24"/>
          <w:szCs w:val="24"/>
        </w:rPr>
        <w:t>中标候选人放弃中标或因不可抗力提出不能履行合同，或者竞争性磋商文件规定应当提交履</w:t>
      </w:r>
      <w:r>
        <w:rPr>
          <w:rFonts w:hint="eastAsia" w:ascii="仿宋" w:hAnsi="仿宋" w:eastAsia="仿宋" w:cs="仿宋"/>
          <w:color w:val="auto"/>
          <w:spacing w:val="23"/>
          <w:sz w:val="24"/>
          <w:szCs w:val="24"/>
        </w:rPr>
        <w:t>约</w:t>
      </w:r>
      <w:r>
        <w:rPr>
          <w:rFonts w:hint="eastAsia" w:ascii="仿宋" w:hAnsi="仿宋" w:eastAsia="仿宋" w:cs="仿宋"/>
          <w:color w:val="auto"/>
          <w:spacing w:val="13"/>
          <w:sz w:val="24"/>
          <w:szCs w:val="24"/>
        </w:rPr>
        <w:t>保证金而在规定的期限内未能提交的，招标人可以确定排名第二的中标候选人为中标人。排</w:t>
      </w:r>
      <w:r>
        <w:rPr>
          <w:rFonts w:hint="eastAsia" w:ascii="仿宋" w:hAnsi="仿宋" w:eastAsia="仿宋" w:cs="仿宋"/>
          <w:color w:val="auto"/>
          <w:spacing w:val="23"/>
          <w:sz w:val="24"/>
          <w:szCs w:val="24"/>
        </w:rPr>
        <w:t>名</w:t>
      </w:r>
      <w:r>
        <w:rPr>
          <w:rFonts w:hint="eastAsia" w:ascii="仿宋" w:hAnsi="仿宋" w:eastAsia="仿宋" w:cs="仿宋"/>
          <w:color w:val="auto"/>
          <w:spacing w:val="13"/>
          <w:sz w:val="24"/>
          <w:szCs w:val="24"/>
        </w:rPr>
        <w:t>第二的中标候选人因前款规定的同样原因不能签订合同的，招标人可以确定排名第三的中标</w:t>
      </w:r>
      <w:r>
        <w:rPr>
          <w:rFonts w:hint="eastAsia" w:ascii="仿宋" w:hAnsi="仿宋" w:eastAsia="仿宋" w:cs="仿宋"/>
          <w:color w:val="auto"/>
          <w:spacing w:val="10"/>
          <w:sz w:val="24"/>
          <w:szCs w:val="24"/>
        </w:rPr>
        <w:t>候</w:t>
      </w:r>
      <w:r>
        <w:rPr>
          <w:rFonts w:hint="eastAsia" w:ascii="仿宋" w:hAnsi="仿宋" w:eastAsia="仿宋" w:cs="仿宋"/>
          <w:color w:val="auto"/>
          <w:spacing w:val="7"/>
          <w:sz w:val="24"/>
          <w:szCs w:val="24"/>
        </w:rPr>
        <w:t>选人为中标人。</w:t>
      </w:r>
    </w:p>
    <w:p w14:paraId="411BD280">
      <w:pPr>
        <w:spacing w:line="360" w:lineRule="auto"/>
        <w:ind w:left="5"/>
        <w:outlineLvl w:val="2"/>
        <w:rPr>
          <w:rFonts w:hint="eastAsia" w:ascii="仿宋" w:hAnsi="仿宋" w:eastAsia="仿宋" w:cs="仿宋"/>
        </w:rPr>
      </w:pPr>
      <w:r>
        <w:rPr>
          <w:rFonts w:hint="eastAsia" w:ascii="仿宋" w:hAnsi="仿宋" w:eastAsia="仿宋" w:cs="仿宋"/>
          <w:color w:val="auto"/>
          <w:spacing w:val="9"/>
          <w:sz w:val="24"/>
          <w:szCs w:val="24"/>
        </w:rPr>
        <w:t>7</w:t>
      </w:r>
      <w:r>
        <w:rPr>
          <w:rFonts w:hint="eastAsia" w:ascii="仿宋" w:hAnsi="仿宋" w:eastAsia="仿宋" w:cs="仿宋"/>
          <w:color w:val="auto"/>
          <w:spacing w:val="5"/>
          <w:sz w:val="24"/>
          <w:szCs w:val="24"/>
        </w:rPr>
        <w:t>.2 中标通知</w:t>
      </w:r>
    </w:p>
    <w:p w14:paraId="5CF6C085">
      <w:pPr>
        <w:spacing w:line="360" w:lineRule="auto"/>
        <w:ind w:left="1" w:right="1" w:firstLine="424"/>
        <w:rPr>
          <w:rFonts w:hint="eastAsia" w:ascii="仿宋" w:hAnsi="仿宋" w:eastAsia="仿宋" w:cs="仿宋"/>
          <w:color w:val="auto"/>
          <w:spacing w:val="24"/>
          <w:sz w:val="24"/>
          <w:szCs w:val="24"/>
        </w:rPr>
      </w:pPr>
      <w:r>
        <w:rPr>
          <w:rFonts w:hint="eastAsia" w:ascii="仿宋" w:hAnsi="仿宋" w:eastAsia="仿宋" w:cs="仿宋"/>
          <w:color w:val="auto"/>
          <w:spacing w:val="24"/>
          <w:sz w:val="24"/>
          <w:szCs w:val="24"/>
        </w:rPr>
        <w:t>7.2.1 在本章第 3.3 款规定的投标有效期内，招标人以书面形式向中标人发出中标通知书，同时将中标结果通知未中标的</w:t>
      </w:r>
      <w:r>
        <w:rPr>
          <w:rFonts w:hint="eastAsia" w:ascii="仿宋" w:hAnsi="仿宋" w:eastAsia="仿宋" w:cs="仿宋"/>
          <w:color w:val="auto"/>
          <w:spacing w:val="24"/>
          <w:sz w:val="24"/>
          <w:szCs w:val="24"/>
          <w:lang w:eastAsia="zh-CN"/>
        </w:rPr>
        <w:t>供应商</w:t>
      </w:r>
      <w:r>
        <w:rPr>
          <w:rFonts w:hint="eastAsia" w:ascii="仿宋" w:hAnsi="仿宋" w:eastAsia="仿宋" w:cs="仿宋"/>
          <w:color w:val="auto"/>
          <w:spacing w:val="24"/>
          <w:sz w:val="24"/>
          <w:szCs w:val="24"/>
        </w:rPr>
        <w:t>。</w:t>
      </w:r>
    </w:p>
    <w:p w14:paraId="4FA1A6DC">
      <w:pPr>
        <w:spacing w:before="154" w:line="229" w:lineRule="auto"/>
        <w:ind w:left="5"/>
        <w:outlineLvl w:val="2"/>
        <w:rPr>
          <w:rFonts w:hint="eastAsia" w:ascii="仿宋" w:hAnsi="仿宋" w:eastAsia="仿宋" w:cs="仿宋"/>
          <w:color w:val="auto"/>
          <w:sz w:val="24"/>
          <w:szCs w:val="24"/>
        </w:rPr>
      </w:pPr>
      <w:r>
        <w:rPr>
          <w:rFonts w:hint="eastAsia" w:ascii="仿宋" w:hAnsi="仿宋" w:eastAsia="仿宋" w:cs="仿宋"/>
          <w:color w:val="auto"/>
          <w:spacing w:val="9"/>
          <w:sz w:val="24"/>
          <w:szCs w:val="24"/>
        </w:rPr>
        <w:t>7</w:t>
      </w:r>
      <w:r>
        <w:rPr>
          <w:rFonts w:hint="eastAsia" w:ascii="仿宋" w:hAnsi="仿宋" w:eastAsia="仿宋" w:cs="仿宋"/>
          <w:color w:val="auto"/>
          <w:spacing w:val="5"/>
          <w:sz w:val="24"/>
          <w:szCs w:val="24"/>
        </w:rPr>
        <w:t>.3 履约担保</w:t>
      </w:r>
    </w:p>
    <w:p w14:paraId="0C9BAA4D">
      <w:pPr>
        <w:spacing w:before="152" w:line="369" w:lineRule="auto"/>
        <w:ind w:left="2" w:right="3" w:firstLine="423"/>
        <w:rPr>
          <w:rFonts w:hint="eastAsia" w:ascii="仿宋" w:hAnsi="仿宋" w:eastAsia="仿宋" w:cs="仿宋"/>
          <w:color w:val="auto"/>
          <w:sz w:val="24"/>
          <w:szCs w:val="24"/>
        </w:rPr>
      </w:pPr>
      <w:r>
        <w:rPr>
          <w:rFonts w:hint="eastAsia" w:ascii="仿宋" w:hAnsi="仿宋" w:eastAsia="仿宋" w:cs="仿宋"/>
          <w:color w:val="auto"/>
          <w:spacing w:val="18"/>
          <w:sz w:val="24"/>
          <w:szCs w:val="24"/>
        </w:rPr>
        <w:t>7.3</w:t>
      </w:r>
      <w:r>
        <w:rPr>
          <w:rFonts w:hint="eastAsia" w:ascii="仿宋" w:hAnsi="仿宋" w:eastAsia="仿宋" w:cs="仿宋"/>
          <w:color w:val="auto"/>
          <w:spacing w:val="12"/>
          <w:sz w:val="24"/>
          <w:szCs w:val="24"/>
        </w:rPr>
        <w:t>.</w:t>
      </w:r>
      <w:r>
        <w:rPr>
          <w:rFonts w:hint="eastAsia" w:ascii="仿宋" w:hAnsi="仿宋" w:eastAsia="仿宋" w:cs="仿宋"/>
          <w:color w:val="auto"/>
          <w:spacing w:val="9"/>
          <w:sz w:val="24"/>
          <w:szCs w:val="24"/>
        </w:rPr>
        <w:t>1 在签订合同后五日内， 中标人应按</w:t>
      </w:r>
      <w:r>
        <w:rPr>
          <w:rFonts w:hint="eastAsia" w:ascii="仿宋" w:hAnsi="仿宋" w:eastAsia="仿宋" w:cs="仿宋"/>
          <w:color w:val="auto"/>
          <w:spacing w:val="9"/>
          <w:sz w:val="24"/>
          <w:szCs w:val="24"/>
          <w:lang w:eastAsia="zh-CN"/>
        </w:rPr>
        <w:t>供应商</w:t>
      </w:r>
      <w:r>
        <w:rPr>
          <w:rFonts w:hint="eastAsia" w:ascii="仿宋" w:hAnsi="仿宋" w:eastAsia="仿宋" w:cs="仿宋"/>
          <w:color w:val="auto"/>
          <w:spacing w:val="9"/>
          <w:sz w:val="24"/>
          <w:szCs w:val="24"/>
        </w:rPr>
        <w:t>须知前附表规定的金额、担保形式向招标</w:t>
      </w:r>
      <w:r>
        <w:rPr>
          <w:rFonts w:hint="eastAsia" w:ascii="仿宋" w:hAnsi="仿宋" w:eastAsia="仿宋" w:cs="仿宋"/>
          <w:color w:val="auto"/>
          <w:spacing w:val="11"/>
          <w:sz w:val="24"/>
          <w:szCs w:val="24"/>
        </w:rPr>
        <w:t>人</w:t>
      </w:r>
      <w:r>
        <w:rPr>
          <w:rFonts w:hint="eastAsia" w:ascii="仿宋" w:hAnsi="仿宋" w:eastAsia="仿宋" w:cs="仿宋"/>
          <w:color w:val="auto"/>
          <w:spacing w:val="7"/>
          <w:sz w:val="24"/>
          <w:szCs w:val="24"/>
        </w:rPr>
        <w:t>提交履约保证金。</w:t>
      </w:r>
    </w:p>
    <w:p w14:paraId="12F24574">
      <w:pPr>
        <w:spacing w:before="1" w:line="369" w:lineRule="auto"/>
        <w:ind w:right="1" w:firstLine="425"/>
        <w:rPr>
          <w:rFonts w:hint="eastAsia" w:ascii="仿宋" w:hAnsi="仿宋" w:eastAsia="仿宋" w:cs="仿宋"/>
          <w:color w:val="auto"/>
          <w:sz w:val="24"/>
          <w:szCs w:val="24"/>
        </w:rPr>
      </w:pPr>
      <w:r>
        <w:rPr>
          <w:rFonts w:hint="eastAsia" w:ascii="仿宋" w:hAnsi="仿宋" w:eastAsia="仿宋" w:cs="仿宋"/>
          <w:color w:val="auto"/>
          <w:spacing w:val="14"/>
          <w:sz w:val="24"/>
          <w:szCs w:val="24"/>
        </w:rPr>
        <w:t>7</w:t>
      </w:r>
      <w:r>
        <w:rPr>
          <w:rFonts w:hint="eastAsia" w:ascii="仿宋" w:hAnsi="仿宋" w:eastAsia="仿宋" w:cs="仿宋"/>
          <w:color w:val="auto"/>
          <w:spacing w:val="9"/>
          <w:sz w:val="24"/>
          <w:szCs w:val="24"/>
        </w:rPr>
        <w:t>.3.2 中标人不能按本章第 7.3.1 项要求提交履约保证金的，视为放弃中标，其投标保证</w:t>
      </w:r>
      <w:r>
        <w:rPr>
          <w:rFonts w:hint="eastAsia" w:ascii="仿宋" w:hAnsi="仿宋" w:eastAsia="仿宋" w:cs="仿宋"/>
          <w:color w:val="auto"/>
          <w:spacing w:val="30"/>
          <w:sz w:val="24"/>
          <w:szCs w:val="24"/>
        </w:rPr>
        <w:t>金不</w:t>
      </w:r>
      <w:r>
        <w:rPr>
          <w:rFonts w:hint="eastAsia" w:ascii="仿宋" w:hAnsi="仿宋" w:eastAsia="仿宋" w:cs="仿宋"/>
          <w:color w:val="auto"/>
          <w:spacing w:val="15"/>
          <w:sz w:val="24"/>
          <w:szCs w:val="24"/>
        </w:rPr>
        <w:t>予退还，给招标人造成的损失超过投标保证金数额的，中标人还应当对超过部分予以赔</w:t>
      </w:r>
      <w:r>
        <w:rPr>
          <w:rFonts w:hint="eastAsia" w:ascii="仿宋" w:hAnsi="仿宋" w:eastAsia="仿宋" w:cs="仿宋"/>
          <w:color w:val="auto"/>
          <w:spacing w:val="1"/>
          <w:sz w:val="24"/>
          <w:szCs w:val="24"/>
        </w:rPr>
        <w:t>偿</w:t>
      </w:r>
      <w:r>
        <w:rPr>
          <w:rFonts w:hint="eastAsia" w:ascii="仿宋" w:hAnsi="仿宋" w:eastAsia="仿宋" w:cs="仿宋"/>
          <w:color w:val="auto"/>
          <w:sz w:val="24"/>
          <w:szCs w:val="24"/>
        </w:rPr>
        <w:t>。</w:t>
      </w:r>
    </w:p>
    <w:p w14:paraId="784E5D4F">
      <w:pPr>
        <w:spacing w:before="1" w:line="230" w:lineRule="auto"/>
        <w:ind w:left="5"/>
        <w:outlineLvl w:val="2"/>
        <w:rPr>
          <w:rFonts w:hint="eastAsia" w:ascii="仿宋" w:hAnsi="仿宋" w:eastAsia="仿宋" w:cs="仿宋"/>
          <w:color w:val="auto"/>
          <w:sz w:val="24"/>
          <w:szCs w:val="24"/>
        </w:rPr>
      </w:pPr>
      <w:r>
        <w:rPr>
          <w:rFonts w:hint="eastAsia" w:ascii="仿宋" w:hAnsi="仿宋" w:eastAsia="仿宋" w:cs="仿宋"/>
          <w:color w:val="auto"/>
          <w:spacing w:val="9"/>
          <w:sz w:val="24"/>
          <w:szCs w:val="24"/>
        </w:rPr>
        <w:t>7</w:t>
      </w:r>
      <w:r>
        <w:rPr>
          <w:rFonts w:hint="eastAsia" w:ascii="仿宋" w:hAnsi="仿宋" w:eastAsia="仿宋" w:cs="仿宋"/>
          <w:color w:val="auto"/>
          <w:spacing w:val="5"/>
          <w:sz w:val="24"/>
          <w:szCs w:val="24"/>
        </w:rPr>
        <w:t>.4 签订合同</w:t>
      </w:r>
    </w:p>
    <w:p w14:paraId="5AA692B9">
      <w:pPr>
        <w:spacing w:before="150" w:line="369" w:lineRule="auto"/>
        <w:ind w:left="2" w:right="1" w:firstLine="423"/>
        <w:rPr>
          <w:rFonts w:hint="eastAsia" w:ascii="仿宋" w:hAnsi="仿宋" w:eastAsia="仿宋" w:cs="仿宋"/>
          <w:color w:val="auto"/>
          <w:sz w:val="24"/>
          <w:szCs w:val="24"/>
        </w:rPr>
      </w:pPr>
      <w:r>
        <w:rPr>
          <w:rFonts w:hint="eastAsia" w:ascii="仿宋" w:hAnsi="仿宋" w:eastAsia="仿宋" w:cs="仿宋"/>
          <w:color w:val="auto"/>
          <w:spacing w:val="11"/>
          <w:sz w:val="24"/>
          <w:szCs w:val="24"/>
        </w:rPr>
        <w:t>7</w:t>
      </w:r>
      <w:r>
        <w:rPr>
          <w:rFonts w:hint="eastAsia" w:ascii="仿宋" w:hAnsi="仿宋" w:eastAsia="仿宋" w:cs="仿宋"/>
          <w:color w:val="auto"/>
          <w:spacing w:val="7"/>
          <w:sz w:val="24"/>
          <w:szCs w:val="24"/>
        </w:rPr>
        <w:t>.4.1 招标人和中标人应当自中标通知书发出之日起 30 天内，根据竞争性磋商文件和中标</w:t>
      </w:r>
      <w:r>
        <w:rPr>
          <w:rFonts w:hint="eastAsia" w:ascii="仿宋" w:hAnsi="仿宋" w:eastAsia="仿宋" w:cs="仿宋"/>
          <w:color w:val="auto"/>
          <w:spacing w:val="22"/>
          <w:sz w:val="24"/>
          <w:szCs w:val="24"/>
        </w:rPr>
        <w:t>人</w:t>
      </w:r>
      <w:r>
        <w:rPr>
          <w:rFonts w:hint="eastAsia" w:ascii="仿宋" w:hAnsi="仿宋" w:eastAsia="仿宋" w:cs="仿宋"/>
          <w:color w:val="auto"/>
          <w:spacing w:val="13"/>
          <w:sz w:val="24"/>
          <w:szCs w:val="24"/>
        </w:rPr>
        <w:t>的磋商响应文件订立书面合同。中标人无正当理由拒签合同的，招标人取消其中标资格，其</w:t>
      </w:r>
      <w:r>
        <w:rPr>
          <w:rFonts w:hint="eastAsia" w:ascii="仿宋" w:hAnsi="仿宋" w:eastAsia="仿宋" w:cs="仿宋"/>
          <w:color w:val="auto"/>
          <w:spacing w:val="22"/>
          <w:sz w:val="24"/>
          <w:szCs w:val="24"/>
        </w:rPr>
        <w:t>投</w:t>
      </w:r>
      <w:r>
        <w:rPr>
          <w:rFonts w:hint="eastAsia" w:ascii="仿宋" w:hAnsi="仿宋" w:eastAsia="仿宋" w:cs="仿宋"/>
          <w:color w:val="auto"/>
          <w:spacing w:val="13"/>
          <w:sz w:val="24"/>
          <w:szCs w:val="24"/>
        </w:rPr>
        <w:t>标保证金不予退还；给招标人造成的损失超过投标保证金数额的，中标人还应当对超过部分</w:t>
      </w:r>
      <w:r>
        <w:rPr>
          <w:rFonts w:hint="eastAsia" w:ascii="仿宋" w:hAnsi="仿宋" w:eastAsia="仿宋" w:cs="仿宋"/>
          <w:color w:val="auto"/>
          <w:spacing w:val="7"/>
          <w:sz w:val="24"/>
          <w:szCs w:val="24"/>
        </w:rPr>
        <w:t>予</w:t>
      </w:r>
      <w:r>
        <w:rPr>
          <w:rFonts w:hint="eastAsia" w:ascii="仿宋" w:hAnsi="仿宋" w:eastAsia="仿宋" w:cs="仿宋"/>
          <w:color w:val="auto"/>
          <w:spacing w:val="5"/>
          <w:sz w:val="24"/>
          <w:szCs w:val="24"/>
        </w:rPr>
        <w:t>以赔偿。</w:t>
      </w:r>
    </w:p>
    <w:p w14:paraId="713C4AFE">
      <w:pPr>
        <w:spacing w:before="150" w:line="369" w:lineRule="auto"/>
        <w:ind w:left="2" w:right="1" w:firstLine="423"/>
        <w:rPr>
          <w:rFonts w:hint="eastAsia" w:ascii="仿宋" w:hAnsi="仿宋" w:eastAsia="仿宋" w:cs="仿宋"/>
          <w:color w:val="auto"/>
          <w:sz w:val="24"/>
          <w:szCs w:val="24"/>
        </w:rPr>
      </w:pPr>
      <w:r>
        <w:rPr>
          <w:rFonts w:hint="eastAsia" w:ascii="仿宋" w:hAnsi="仿宋" w:eastAsia="仿宋" w:cs="仿宋"/>
          <w:color w:val="auto"/>
          <w:spacing w:val="11"/>
          <w:sz w:val="24"/>
          <w:szCs w:val="24"/>
        </w:rPr>
        <w:t>7.4.2 发出中标通知书后，招标人无正当理由拒签合同的，招标人向中标人退还投标保证金；给中标人造成损失的，还应当赔偿损失。</w:t>
      </w:r>
    </w:p>
    <w:p w14:paraId="46172E57">
      <w:pPr>
        <w:spacing w:before="250" w:line="229" w:lineRule="auto"/>
        <w:ind w:left="1"/>
        <w:outlineLvl w:val="1"/>
        <w:rPr>
          <w:rFonts w:hint="eastAsia" w:ascii="仿宋" w:hAnsi="仿宋" w:eastAsia="仿宋" w:cs="仿宋"/>
          <w:b/>
          <w:bCs/>
          <w:color w:val="auto"/>
          <w:sz w:val="24"/>
          <w:szCs w:val="24"/>
        </w:rPr>
      </w:pPr>
      <w:r>
        <w:rPr>
          <w:rFonts w:hint="eastAsia" w:ascii="仿宋" w:hAnsi="仿宋" w:eastAsia="仿宋" w:cs="仿宋"/>
          <w:b/>
          <w:bCs/>
          <w:color w:val="auto"/>
          <w:spacing w:val="8"/>
          <w:sz w:val="24"/>
          <w:szCs w:val="24"/>
        </w:rPr>
        <w:t>8. 重新招标和不再招</w:t>
      </w:r>
      <w:r>
        <w:rPr>
          <w:rFonts w:hint="eastAsia" w:ascii="仿宋" w:hAnsi="仿宋" w:eastAsia="仿宋" w:cs="仿宋"/>
          <w:b/>
          <w:bCs/>
          <w:color w:val="auto"/>
          <w:spacing w:val="6"/>
          <w:sz w:val="24"/>
          <w:szCs w:val="24"/>
        </w:rPr>
        <w:t>标</w:t>
      </w:r>
    </w:p>
    <w:p w14:paraId="53BD414C">
      <w:pPr>
        <w:spacing w:before="153" w:line="229" w:lineRule="auto"/>
        <w:ind w:left="1"/>
        <w:outlineLvl w:val="2"/>
        <w:rPr>
          <w:rFonts w:hint="eastAsia" w:ascii="仿宋" w:hAnsi="仿宋" w:eastAsia="仿宋" w:cs="仿宋"/>
          <w:color w:val="auto"/>
          <w:sz w:val="24"/>
          <w:szCs w:val="24"/>
        </w:rPr>
      </w:pPr>
      <w:r>
        <w:rPr>
          <w:rFonts w:hint="eastAsia" w:ascii="仿宋" w:hAnsi="仿宋" w:eastAsia="仿宋" w:cs="仿宋"/>
          <w:color w:val="auto"/>
          <w:spacing w:val="6"/>
          <w:sz w:val="24"/>
          <w:szCs w:val="24"/>
        </w:rPr>
        <w:t>8.1 重新招标</w:t>
      </w:r>
    </w:p>
    <w:p w14:paraId="08A50543">
      <w:pPr>
        <w:spacing w:before="152" w:line="229" w:lineRule="auto"/>
        <w:ind w:left="421"/>
        <w:rPr>
          <w:rFonts w:hint="eastAsia" w:ascii="仿宋" w:hAnsi="仿宋" w:eastAsia="仿宋" w:cs="仿宋"/>
          <w:color w:val="auto"/>
          <w:sz w:val="24"/>
          <w:szCs w:val="24"/>
        </w:rPr>
      </w:pPr>
      <w:r>
        <w:rPr>
          <w:rFonts w:hint="eastAsia" w:ascii="仿宋" w:hAnsi="仿宋" w:eastAsia="仿宋" w:cs="仿宋"/>
          <w:color w:val="auto"/>
          <w:spacing w:val="9"/>
          <w:sz w:val="24"/>
          <w:szCs w:val="24"/>
        </w:rPr>
        <w:t>有下列情形之一的，招标人将重新招标</w:t>
      </w:r>
      <w:r>
        <w:rPr>
          <w:rFonts w:hint="eastAsia" w:ascii="仿宋" w:hAnsi="仿宋" w:eastAsia="仿宋" w:cs="仿宋"/>
          <w:color w:val="auto"/>
          <w:spacing w:val="6"/>
          <w:sz w:val="24"/>
          <w:szCs w:val="24"/>
        </w:rPr>
        <w:t>：</w:t>
      </w:r>
    </w:p>
    <w:p w14:paraId="3E784397">
      <w:pPr>
        <w:spacing w:before="151" w:line="228" w:lineRule="auto"/>
        <w:ind w:left="370"/>
        <w:rPr>
          <w:rFonts w:hint="eastAsia" w:ascii="仿宋" w:hAnsi="仿宋" w:eastAsia="仿宋" w:cs="仿宋"/>
          <w:color w:val="auto"/>
          <w:sz w:val="24"/>
          <w:szCs w:val="24"/>
        </w:rPr>
      </w:pPr>
      <w:r>
        <w:rPr>
          <w:rFonts w:hint="eastAsia" w:ascii="仿宋" w:hAnsi="仿宋" w:eastAsia="仿宋" w:cs="仿宋"/>
          <w:color w:val="auto"/>
          <w:spacing w:val="8"/>
          <w:sz w:val="24"/>
          <w:szCs w:val="24"/>
        </w:rPr>
        <w:t>(</w:t>
      </w:r>
      <w:r>
        <w:rPr>
          <w:rFonts w:hint="eastAsia" w:ascii="仿宋" w:hAnsi="仿宋" w:eastAsia="仿宋" w:cs="仿宋"/>
          <w:color w:val="auto"/>
          <w:spacing w:val="7"/>
          <w:sz w:val="24"/>
          <w:szCs w:val="24"/>
        </w:rPr>
        <w:t>1) 投标截止时间止，</w:t>
      </w:r>
      <w:r>
        <w:rPr>
          <w:rFonts w:hint="eastAsia" w:ascii="仿宋" w:hAnsi="仿宋" w:eastAsia="仿宋" w:cs="仿宋"/>
          <w:color w:val="auto"/>
          <w:spacing w:val="7"/>
          <w:sz w:val="24"/>
          <w:szCs w:val="24"/>
          <w:lang w:eastAsia="zh-CN"/>
        </w:rPr>
        <w:t>供应商</w:t>
      </w:r>
      <w:r>
        <w:rPr>
          <w:rFonts w:hint="eastAsia" w:ascii="仿宋" w:hAnsi="仿宋" w:eastAsia="仿宋" w:cs="仿宋"/>
          <w:color w:val="auto"/>
          <w:spacing w:val="7"/>
          <w:sz w:val="24"/>
          <w:szCs w:val="24"/>
        </w:rPr>
        <w:t>少于 3 个的；</w:t>
      </w:r>
    </w:p>
    <w:p w14:paraId="448E5847">
      <w:pPr>
        <w:spacing w:before="154" w:line="228" w:lineRule="auto"/>
        <w:ind w:left="370"/>
        <w:rPr>
          <w:rFonts w:hint="eastAsia" w:ascii="仿宋" w:hAnsi="仿宋" w:eastAsia="仿宋" w:cs="仿宋"/>
          <w:color w:val="auto"/>
          <w:sz w:val="24"/>
          <w:szCs w:val="24"/>
        </w:rPr>
      </w:pPr>
      <w:r>
        <w:rPr>
          <w:rFonts w:hint="eastAsia" w:ascii="仿宋" w:hAnsi="仿宋" w:eastAsia="仿宋" w:cs="仿宋"/>
          <w:color w:val="auto"/>
          <w:spacing w:val="24"/>
          <w:sz w:val="24"/>
          <w:szCs w:val="24"/>
        </w:rPr>
        <w:t>(</w:t>
      </w:r>
      <w:r>
        <w:rPr>
          <w:rFonts w:hint="eastAsia" w:ascii="仿宋" w:hAnsi="仿宋" w:eastAsia="仿宋" w:cs="仿宋"/>
          <w:color w:val="auto"/>
          <w:spacing w:val="13"/>
          <w:sz w:val="24"/>
          <w:szCs w:val="24"/>
        </w:rPr>
        <w:t>2</w:t>
      </w:r>
      <w:r>
        <w:rPr>
          <w:rFonts w:hint="eastAsia" w:ascii="仿宋" w:hAnsi="仿宋" w:eastAsia="仿宋" w:cs="仿宋"/>
          <w:color w:val="auto"/>
          <w:spacing w:val="12"/>
          <w:sz w:val="24"/>
          <w:szCs w:val="24"/>
        </w:rPr>
        <w:t>) 经磋商小组评审后否决所有投标的。</w:t>
      </w:r>
    </w:p>
    <w:p w14:paraId="7D0350F7">
      <w:pPr>
        <w:spacing w:before="153" w:line="229" w:lineRule="auto"/>
        <w:ind w:left="1"/>
        <w:outlineLvl w:val="2"/>
        <w:rPr>
          <w:rFonts w:hint="eastAsia" w:ascii="仿宋" w:hAnsi="仿宋" w:eastAsia="仿宋" w:cs="仿宋"/>
          <w:color w:val="auto"/>
          <w:sz w:val="24"/>
          <w:szCs w:val="24"/>
        </w:rPr>
      </w:pPr>
      <w:r>
        <w:rPr>
          <w:rFonts w:hint="eastAsia" w:ascii="仿宋" w:hAnsi="仿宋" w:eastAsia="仿宋" w:cs="仿宋"/>
          <w:color w:val="auto"/>
          <w:spacing w:val="6"/>
          <w:sz w:val="24"/>
          <w:szCs w:val="24"/>
        </w:rPr>
        <w:t>8.2 不再招标</w:t>
      </w:r>
    </w:p>
    <w:p w14:paraId="0F11A625">
      <w:pPr>
        <w:spacing w:before="150" w:line="369" w:lineRule="auto"/>
        <w:ind w:left="2" w:right="1" w:firstLine="423"/>
        <w:rPr>
          <w:rFonts w:hint="eastAsia" w:ascii="仿宋" w:hAnsi="仿宋" w:eastAsia="仿宋" w:cs="仿宋"/>
          <w:color w:val="auto"/>
          <w:spacing w:val="11"/>
          <w:sz w:val="24"/>
          <w:szCs w:val="24"/>
        </w:rPr>
      </w:pPr>
      <w:r>
        <w:rPr>
          <w:rFonts w:hint="eastAsia" w:ascii="仿宋" w:hAnsi="仿宋" w:eastAsia="仿宋" w:cs="仿宋"/>
          <w:color w:val="auto"/>
          <w:spacing w:val="11"/>
          <w:sz w:val="24"/>
          <w:szCs w:val="24"/>
        </w:rPr>
        <w:t>重新招标后</w:t>
      </w:r>
      <w:r>
        <w:rPr>
          <w:rFonts w:hint="eastAsia" w:ascii="仿宋" w:hAnsi="仿宋" w:eastAsia="仿宋" w:cs="仿宋"/>
          <w:color w:val="auto"/>
          <w:spacing w:val="11"/>
          <w:sz w:val="24"/>
          <w:szCs w:val="24"/>
          <w:lang w:eastAsia="zh-CN"/>
        </w:rPr>
        <w:t>供应商</w:t>
      </w:r>
      <w:r>
        <w:rPr>
          <w:rFonts w:hint="eastAsia" w:ascii="仿宋" w:hAnsi="仿宋" w:eastAsia="仿宋" w:cs="仿宋"/>
          <w:color w:val="auto"/>
          <w:spacing w:val="11"/>
          <w:sz w:val="24"/>
          <w:szCs w:val="24"/>
        </w:rPr>
        <w:t>仍少于 3 个或者所有投标被否决的，属于必须审批或核准的工程建设项目，经原审批或核准部门批准后不再进行招标。</w:t>
      </w:r>
    </w:p>
    <w:p w14:paraId="394F1F73">
      <w:pPr>
        <w:spacing w:before="183" w:line="228" w:lineRule="auto"/>
        <w:ind w:left="2"/>
        <w:outlineLvl w:val="1"/>
        <w:rPr>
          <w:rFonts w:hint="eastAsia" w:ascii="仿宋" w:hAnsi="仿宋" w:eastAsia="仿宋" w:cs="仿宋"/>
          <w:b/>
          <w:bCs/>
          <w:color w:val="auto"/>
          <w:spacing w:val="12"/>
          <w:sz w:val="24"/>
          <w:szCs w:val="24"/>
        </w:rPr>
      </w:pPr>
    </w:p>
    <w:p w14:paraId="57CC89A3">
      <w:pPr>
        <w:spacing w:before="183" w:line="228" w:lineRule="auto"/>
        <w:ind w:left="2"/>
        <w:outlineLvl w:val="1"/>
        <w:rPr>
          <w:rFonts w:hint="eastAsia" w:ascii="仿宋" w:hAnsi="仿宋" w:eastAsia="仿宋" w:cs="仿宋"/>
          <w:b/>
          <w:bCs/>
          <w:color w:val="auto"/>
          <w:sz w:val="24"/>
          <w:szCs w:val="24"/>
        </w:rPr>
      </w:pPr>
      <w:r>
        <w:rPr>
          <w:rFonts w:hint="eastAsia" w:ascii="仿宋" w:hAnsi="仿宋" w:eastAsia="仿宋" w:cs="仿宋"/>
          <w:b/>
          <w:bCs/>
          <w:color w:val="auto"/>
          <w:spacing w:val="12"/>
          <w:sz w:val="24"/>
          <w:szCs w:val="24"/>
        </w:rPr>
        <w:t>9</w:t>
      </w:r>
      <w:r>
        <w:rPr>
          <w:rFonts w:hint="eastAsia" w:ascii="仿宋" w:hAnsi="仿宋" w:eastAsia="仿宋" w:cs="仿宋"/>
          <w:b/>
          <w:bCs/>
          <w:color w:val="auto"/>
          <w:spacing w:val="6"/>
          <w:sz w:val="24"/>
          <w:szCs w:val="24"/>
        </w:rPr>
        <w:t>. 纪律和监督</w:t>
      </w:r>
    </w:p>
    <w:p w14:paraId="64D56A6B">
      <w:pPr>
        <w:spacing w:before="153" w:line="228" w:lineRule="auto"/>
        <w:ind w:left="2"/>
        <w:outlineLvl w:val="2"/>
        <w:rPr>
          <w:rFonts w:hint="eastAsia" w:ascii="仿宋" w:hAnsi="仿宋" w:eastAsia="仿宋" w:cs="仿宋"/>
          <w:color w:val="auto"/>
          <w:sz w:val="24"/>
          <w:szCs w:val="24"/>
        </w:rPr>
      </w:pPr>
      <w:r>
        <w:rPr>
          <w:rFonts w:hint="eastAsia" w:ascii="仿宋" w:hAnsi="仿宋" w:eastAsia="仿宋" w:cs="仿宋"/>
          <w:color w:val="auto"/>
          <w:spacing w:val="14"/>
          <w:sz w:val="24"/>
          <w:szCs w:val="24"/>
        </w:rPr>
        <w:t>9</w:t>
      </w:r>
      <w:r>
        <w:rPr>
          <w:rFonts w:hint="eastAsia" w:ascii="仿宋" w:hAnsi="仿宋" w:eastAsia="仿宋" w:cs="仿宋"/>
          <w:color w:val="auto"/>
          <w:spacing w:val="8"/>
          <w:sz w:val="24"/>
          <w:szCs w:val="24"/>
        </w:rPr>
        <w:t>.</w:t>
      </w:r>
      <w:r>
        <w:rPr>
          <w:rFonts w:hint="eastAsia" w:ascii="仿宋" w:hAnsi="仿宋" w:eastAsia="仿宋" w:cs="仿宋"/>
          <w:color w:val="auto"/>
          <w:spacing w:val="7"/>
          <w:sz w:val="24"/>
          <w:szCs w:val="24"/>
        </w:rPr>
        <w:t>1 对招标人的纪律要求</w:t>
      </w:r>
    </w:p>
    <w:p w14:paraId="0111E18A">
      <w:pPr>
        <w:spacing w:before="150" w:line="370" w:lineRule="auto"/>
        <w:ind w:left="3" w:right="1" w:firstLine="419"/>
        <w:rPr>
          <w:rFonts w:hint="eastAsia" w:ascii="仿宋" w:hAnsi="仿宋" w:eastAsia="仿宋" w:cs="仿宋"/>
          <w:color w:val="auto"/>
          <w:sz w:val="24"/>
          <w:szCs w:val="24"/>
        </w:rPr>
      </w:pPr>
      <w:r>
        <w:rPr>
          <w:rFonts w:hint="eastAsia" w:ascii="仿宋" w:hAnsi="仿宋" w:eastAsia="仿宋" w:cs="仿宋"/>
          <w:color w:val="auto"/>
          <w:spacing w:val="20"/>
          <w:sz w:val="24"/>
          <w:szCs w:val="24"/>
        </w:rPr>
        <w:t>招</w:t>
      </w:r>
      <w:r>
        <w:rPr>
          <w:rFonts w:hint="eastAsia" w:ascii="仿宋" w:hAnsi="仿宋" w:eastAsia="仿宋" w:cs="仿宋"/>
          <w:color w:val="auto"/>
          <w:spacing w:val="19"/>
          <w:sz w:val="24"/>
          <w:szCs w:val="24"/>
        </w:rPr>
        <w:t>标人不得泄漏招标投标活动中应当保密的情况和资料，不得与</w:t>
      </w:r>
      <w:r>
        <w:rPr>
          <w:rFonts w:hint="eastAsia" w:ascii="仿宋" w:hAnsi="仿宋" w:eastAsia="仿宋" w:cs="仿宋"/>
          <w:color w:val="auto"/>
          <w:spacing w:val="19"/>
          <w:sz w:val="24"/>
          <w:szCs w:val="24"/>
          <w:lang w:eastAsia="zh-CN"/>
        </w:rPr>
        <w:t>供应商</w:t>
      </w:r>
      <w:r>
        <w:rPr>
          <w:rFonts w:hint="eastAsia" w:ascii="仿宋" w:hAnsi="仿宋" w:eastAsia="仿宋" w:cs="仿宋"/>
          <w:color w:val="auto"/>
          <w:spacing w:val="19"/>
          <w:sz w:val="24"/>
          <w:szCs w:val="24"/>
        </w:rPr>
        <w:t>串通损害国家利</w:t>
      </w:r>
      <w:r>
        <w:rPr>
          <w:rFonts w:hint="eastAsia" w:ascii="仿宋" w:hAnsi="仿宋" w:eastAsia="仿宋" w:cs="仿宋"/>
          <w:color w:val="auto"/>
          <w:spacing w:val="16"/>
          <w:sz w:val="24"/>
          <w:szCs w:val="24"/>
        </w:rPr>
        <w:t>益</w:t>
      </w:r>
      <w:r>
        <w:rPr>
          <w:rFonts w:hint="eastAsia" w:ascii="仿宋" w:hAnsi="仿宋" w:eastAsia="仿宋" w:cs="仿宋"/>
          <w:color w:val="auto"/>
          <w:spacing w:val="11"/>
          <w:sz w:val="24"/>
          <w:szCs w:val="24"/>
        </w:rPr>
        <w:t>、</w:t>
      </w:r>
      <w:r>
        <w:rPr>
          <w:rFonts w:hint="eastAsia" w:ascii="仿宋" w:hAnsi="仿宋" w:eastAsia="仿宋" w:cs="仿宋"/>
          <w:color w:val="auto"/>
          <w:spacing w:val="8"/>
          <w:sz w:val="24"/>
          <w:szCs w:val="24"/>
        </w:rPr>
        <w:t>社会公共利益或者他人合法权益。</w:t>
      </w:r>
    </w:p>
    <w:p w14:paraId="4737AB72">
      <w:pPr>
        <w:spacing w:line="228" w:lineRule="auto"/>
        <w:ind w:left="2"/>
        <w:outlineLvl w:val="2"/>
        <w:rPr>
          <w:rFonts w:hint="eastAsia" w:ascii="仿宋" w:hAnsi="仿宋" w:eastAsia="仿宋" w:cs="仿宋"/>
          <w:color w:val="auto"/>
          <w:sz w:val="24"/>
          <w:szCs w:val="24"/>
        </w:rPr>
      </w:pPr>
      <w:r>
        <w:rPr>
          <w:rFonts w:hint="eastAsia" w:ascii="仿宋" w:hAnsi="仿宋" w:eastAsia="仿宋" w:cs="仿宋"/>
          <w:color w:val="auto"/>
          <w:spacing w:val="14"/>
          <w:sz w:val="24"/>
          <w:szCs w:val="24"/>
        </w:rPr>
        <w:t>9</w:t>
      </w:r>
      <w:r>
        <w:rPr>
          <w:rFonts w:hint="eastAsia" w:ascii="仿宋" w:hAnsi="仿宋" w:eastAsia="仿宋" w:cs="仿宋"/>
          <w:color w:val="auto"/>
          <w:spacing w:val="8"/>
          <w:sz w:val="24"/>
          <w:szCs w:val="24"/>
        </w:rPr>
        <w:t>.</w:t>
      </w:r>
      <w:r>
        <w:rPr>
          <w:rFonts w:hint="eastAsia" w:ascii="仿宋" w:hAnsi="仿宋" w:eastAsia="仿宋" w:cs="仿宋"/>
          <w:color w:val="auto"/>
          <w:spacing w:val="7"/>
          <w:sz w:val="24"/>
          <w:szCs w:val="24"/>
        </w:rPr>
        <w:t>2 对</w:t>
      </w:r>
      <w:r>
        <w:rPr>
          <w:rFonts w:hint="eastAsia" w:ascii="仿宋" w:hAnsi="仿宋" w:eastAsia="仿宋" w:cs="仿宋"/>
          <w:color w:val="auto"/>
          <w:spacing w:val="7"/>
          <w:sz w:val="24"/>
          <w:szCs w:val="24"/>
          <w:lang w:eastAsia="zh-CN"/>
        </w:rPr>
        <w:t>供应商</w:t>
      </w:r>
      <w:r>
        <w:rPr>
          <w:rFonts w:hint="eastAsia" w:ascii="仿宋" w:hAnsi="仿宋" w:eastAsia="仿宋" w:cs="仿宋"/>
          <w:color w:val="auto"/>
          <w:spacing w:val="7"/>
          <w:sz w:val="24"/>
          <w:szCs w:val="24"/>
        </w:rPr>
        <w:t>的纪律要求</w:t>
      </w:r>
    </w:p>
    <w:p w14:paraId="252EDA17">
      <w:pPr>
        <w:spacing w:before="152" w:line="369" w:lineRule="auto"/>
        <w:ind w:left="1" w:right="1" w:firstLine="422"/>
        <w:rPr>
          <w:rFonts w:hint="eastAsia" w:ascii="仿宋" w:hAnsi="仿宋" w:eastAsia="仿宋" w:cs="仿宋"/>
          <w:color w:val="auto"/>
          <w:sz w:val="24"/>
          <w:szCs w:val="24"/>
        </w:rPr>
      </w:pPr>
      <w:r>
        <w:rPr>
          <w:rFonts w:hint="eastAsia" w:ascii="仿宋" w:hAnsi="仿宋" w:eastAsia="仿宋" w:cs="仿宋"/>
          <w:color w:val="auto"/>
          <w:spacing w:val="26"/>
          <w:sz w:val="24"/>
          <w:szCs w:val="24"/>
          <w:lang w:eastAsia="zh-CN"/>
        </w:rPr>
        <w:t>供应商</w:t>
      </w:r>
      <w:r>
        <w:rPr>
          <w:rFonts w:hint="eastAsia" w:ascii="仿宋" w:hAnsi="仿宋" w:eastAsia="仿宋" w:cs="仿宋"/>
          <w:color w:val="auto"/>
          <w:spacing w:val="13"/>
          <w:sz w:val="24"/>
          <w:szCs w:val="24"/>
        </w:rPr>
        <w:t>不得相互串通投标或者与招标人串通投标，不得向招标人或者磋商小组成员行贿谋</w:t>
      </w:r>
      <w:r>
        <w:rPr>
          <w:rFonts w:hint="eastAsia" w:ascii="仿宋" w:hAnsi="仿宋" w:eastAsia="仿宋" w:cs="仿宋"/>
          <w:color w:val="auto"/>
          <w:spacing w:val="36"/>
          <w:sz w:val="24"/>
          <w:szCs w:val="24"/>
        </w:rPr>
        <w:t>取</w:t>
      </w:r>
      <w:r>
        <w:rPr>
          <w:rFonts w:hint="eastAsia" w:ascii="仿宋" w:hAnsi="仿宋" w:eastAsia="仿宋" w:cs="仿宋"/>
          <w:color w:val="auto"/>
          <w:spacing w:val="24"/>
          <w:sz w:val="24"/>
          <w:szCs w:val="24"/>
        </w:rPr>
        <w:t>中</w:t>
      </w:r>
      <w:r>
        <w:rPr>
          <w:rFonts w:hint="eastAsia" w:ascii="仿宋" w:hAnsi="仿宋" w:eastAsia="仿宋" w:cs="仿宋"/>
          <w:color w:val="auto"/>
          <w:spacing w:val="18"/>
          <w:sz w:val="24"/>
          <w:szCs w:val="24"/>
        </w:rPr>
        <w:t>标，不得以他人名义投标或者以其他方式弄虚作假骗取中标；</w:t>
      </w:r>
      <w:r>
        <w:rPr>
          <w:rFonts w:hint="eastAsia" w:ascii="仿宋" w:hAnsi="仿宋" w:eastAsia="仿宋" w:cs="仿宋"/>
          <w:color w:val="auto"/>
          <w:spacing w:val="18"/>
          <w:sz w:val="24"/>
          <w:szCs w:val="24"/>
          <w:lang w:eastAsia="zh-CN"/>
        </w:rPr>
        <w:t>供应商</w:t>
      </w:r>
      <w:r>
        <w:rPr>
          <w:rFonts w:hint="eastAsia" w:ascii="仿宋" w:hAnsi="仿宋" w:eastAsia="仿宋" w:cs="仿宋"/>
          <w:color w:val="auto"/>
          <w:spacing w:val="18"/>
          <w:sz w:val="24"/>
          <w:szCs w:val="24"/>
        </w:rPr>
        <w:t>不得以任何方式干</w:t>
      </w:r>
      <w:r>
        <w:rPr>
          <w:rFonts w:hint="eastAsia" w:ascii="仿宋" w:hAnsi="仿宋" w:eastAsia="仿宋" w:cs="仿宋"/>
          <w:color w:val="auto"/>
          <w:spacing w:val="13"/>
          <w:sz w:val="24"/>
          <w:szCs w:val="24"/>
        </w:rPr>
        <w:t>扰</w:t>
      </w:r>
      <w:r>
        <w:rPr>
          <w:rFonts w:hint="eastAsia" w:ascii="仿宋" w:hAnsi="仿宋" w:eastAsia="仿宋" w:cs="仿宋"/>
          <w:color w:val="auto"/>
          <w:spacing w:val="7"/>
          <w:sz w:val="24"/>
          <w:szCs w:val="24"/>
        </w:rPr>
        <w:t>、影响评标工作。</w:t>
      </w:r>
    </w:p>
    <w:p w14:paraId="6BF26B5C">
      <w:pPr>
        <w:spacing w:line="228" w:lineRule="auto"/>
        <w:ind w:left="2"/>
        <w:outlineLvl w:val="2"/>
        <w:rPr>
          <w:rFonts w:hint="eastAsia" w:ascii="仿宋" w:hAnsi="仿宋" w:eastAsia="仿宋" w:cs="仿宋"/>
          <w:color w:val="auto"/>
          <w:sz w:val="24"/>
          <w:szCs w:val="24"/>
        </w:rPr>
      </w:pPr>
      <w:r>
        <w:rPr>
          <w:rFonts w:hint="eastAsia" w:ascii="仿宋" w:hAnsi="仿宋" w:eastAsia="仿宋" w:cs="仿宋"/>
          <w:color w:val="auto"/>
          <w:spacing w:val="8"/>
          <w:sz w:val="24"/>
          <w:szCs w:val="24"/>
        </w:rPr>
        <w:t>9.3 对磋商小组成员的纪律要求</w:t>
      </w:r>
    </w:p>
    <w:p w14:paraId="74058820">
      <w:pPr>
        <w:spacing w:before="155" w:line="369" w:lineRule="auto"/>
        <w:ind w:firstLine="420"/>
        <w:rPr>
          <w:rFonts w:hint="eastAsia" w:ascii="仿宋" w:hAnsi="仿宋" w:eastAsia="仿宋" w:cs="仿宋"/>
          <w:color w:val="auto"/>
          <w:sz w:val="24"/>
          <w:szCs w:val="24"/>
        </w:rPr>
      </w:pPr>
      <w:r>
        <w:rPr>
          <w:rFonts w:hint="eastAsia" w:ascii="仿宋" w:hAnsi="仿宋" w:eastAsia="仿宋" w:cs="仿宋"/>
          <w:color w:val="auto"/>
          <w:spacing w:val="26"/>
          <w:sz w:val="24"/>
          <w:szCs w:val="24"/>
        </w:rPr>
        <w:t>磋</w:t>
      </w:r>
      <w:r>
        <w:rPr>
          <w:rFonts w:hint="eastAsia" w:ascii="仿宋" w:hAnsi="仿宋" w:eastAsia="仿宋" w:cs="仿宋"/>
          <w:color w:val="auto"/>
          <w:spacing w:val="18"/>
          <w:sz w:val="24"/>
          <w:szCs w:val="24"/>
        </w:rPr>
        <w:t>商</w:t>
      </w:r>
      <w:r>
        <w:rPr>
          <w:rFonts w:hint="eastAsia" w:ascii="仿宋" w:hAnsi="仿宋" w:eastAsia="仿宋" w:cs="仿宋"/>
          <w:color w:val="auto"/>
          <w:spacing w:val="13"/>
          <w:sz w:val="24"/>
          <w:szCs w:val="24"/>
        </w:rPr>
        <w:t>小组成员不得收受他人的财物或者其他好处，不得向他人透漏对磋商响应文件的评审</w:t>
      </w:r>
      <w:r>
        <w:rPr>
          <w:rFonts w:hint="eastAsia" w:ascii="仿宋" w:hAnsi="仿宋" w:eastAsia="仿宋" w:cs="仿宋"/>
          <w:color w:val="auto"/>
          <w:spacing w:val="26"/>
          <w:sz w:val="24"/>
          <w:szCs w:val="24"/>
        </w:rPr>
        <w:t>和</w:t>
      </w:r>
      <w:r>
        <w:rPr>
          <w:rFonts w:hint="eastAsia" w:ascii="仿宋" w:hAnsi="仿宋" w:eastAsia="仿宋" w:cs="仿宋"/>
          <w:color w:val="auto"/>
          <w:spacing w:val="13"/>
          <w:sz w:val="24"/>
          <w:szCs w:val="24"/>
        </w:rPr>
        <w:t>比较、中标候选人的推荐情况以及评标有关的其他情况。在评标活动中，磋商小组成员不得</w:t>
      </w:r>
      <w:r>
        <w:rPr>
          <w:rFonts w:hint="eastAsia" w:ascii="仿宋" w:hAnsi="仿宋" w:eastAsia="仿宋" w:cs="仿宋"/>
          <w:color w:val="auto"/>
          <w:spacing w:val="26"/>
          <w:sz w:val="24"/>
          <w:szCs w:val="24"/>
        </w:rPr>
        <w:t>擅</w:t>
      </w:r>
      <w:r>
        <w:rPr>
          <w:rFonts w:hint="eastAsia" w:ascii="仿宋" w:hAnsi="仿宋" w:eastAsia="仿宋" w:cs="仿宋"/>
          <w:color w:val="auto"/>
          <w:spacing w:val="13"/>
          <w:sz w:val="24"/>
          <w:szCs w:val="24"/>
        </w:rPr>
        <w:t>离职守，影响评标程序正常进行，不得使用第三章“评标办法”没有规定的评审因素和标准</w:t>
      </w:r>
      <w:r>
        <w:rPr>
          <w:rFonts w:hint="eastAsia" w:ascii="仿宋" w:hAnsi="仿宋" w:eastAsia="仿宋" w:cs="仿宋"/>
          <w:color w:val="auto"/>
          <w:spacing w:val="7"/>
          <w:sz w:val="24"/>
          <w:szCs w:val="24"/>
        </w:rPr>
        <w:t>进</w:t>
      </w:r>
      <w:r>
        <w:rPr>
          <w:rFonts w:hint="eastAsia" w:ascii="仿宋" w:hAnsi="仿宋" w:eastAsia="仿宋" w:cs="仿宋"/>
          <w:color w:val="auto"/>
          <w:spacing w:val="6"/>
          <w:sz w:val="24"/>
          <w:szCs w:val="24"/>
        </w:rPr>
        <w:t>行评标。</w:t>
      </w:r>
    </w:p>
    <w:p w14:paraId="270755DF">
      <w:pPr>
        <w:spacing w:before="1" w:line="228" w:lineRule="auto"/>
        <w:ind w:left="2"/>
        <w:outlineLvl w:val="2"/>
        <w:rPr>
          <w:rFonts w:hint="eastAsia" w:ascii="仿宋" w:hAnsi="仿宋" w:eastAsia="仿宋" w:cs="仿宋"/>
          <w:color w:val="auto"/>
          <w:sz w:val="24"/>
          <w:szCs w:val="24"/>
        </w:rPr>
      </w:pPr>
      <w:r>
        <w:rPr>
          <w:rFonts w:hint="eastAsia" w:ascii="仿宋" w:hAnsi="仿宋" w:eastAsia="仿宋" w:cs="仿宋"/>
          <w:color w:val="auto"/>
          <w:spacing w:val="16"/>
          <w:sz w:val="24"/>
          <w:szCs w:val="24"/>
        </w:rPr>
        <w:t>9</w:t>
      </w:r>
      <w:r>
        <w:rPr>
          <w:rFonts w:hint="eastAsia" w:ascii="仿宋" w:hAnsi="仿宋" w:eastAsia="仿宋" w:cs="仿宋"/>
          <w:color w:val="auto"/>
          <w:spacing w:val="12"/>
          <w:sz w:val="24"/>
          <w:szCs w:val="24"/>
        </w:rPr>
        <w:t>.</w:t>
      </w:r>
      <w:r>
        <w:rPr>
          <w:rFonts w:hint="eastAsia" w:ascii="仿宋" w:hAnsi="仿宋" w:eastAsia="仿宋" w:cs="仿宋"/>
          <w:color w:val="auto"/>
          <w:spacing w:val="8"/>
          <w:sz w:val="24"/>
          <w:szCs w:val="24"/>
        </w:rPr>
        <w:t>4 对与评标活动有关的工作人员的纪律要求</w:t>
      </w:r>
    </w:p>
    <w:p w14:paraId="70AB9E4D">
      <w:pPr>
        <w:spacing w:before="152" w:line="369" w:lineRule="auto"/>
        <w:ind w:left="1" w:firstLine="424"/>
        <w:rPr>
          <w:rFonts w:hint="eastAsia" w:ascii="仿宋" w:hAnsi="仿宋" w:eastAsia="仿宋" w:cs="仿宋"/>
          <w:color w:val="auto"/>
          <w:sz w:val="24"/>
          <w:szCs w:val="24"/>
        </w:rPr>
      </w:pPr>
      <w:r>
        <w:rPr>
          <w:rFonts w:hint="eastAsia" w:ascii="仿宋" w:hAnsi="仿宋" w:eastAsia="仿宋" w:cs="仿宋"/>
          <w:color w:val="auto"/>
          <w:spacing w:val="26"/>
          <w:sz w:val="24"/>
          <w:szCs w:val="24"/>
        </w:rPr>
        <w:t>与</w:t>
      </w:r>
      <w:r>
        <w:rPr>
          <w:rFonts w:hint="eastAsia" w:ascii="仿宋" w:hAnsi="仿宋" w:eastAsia="仿宋" w:cs="仿宋"/>
          <w:color w:val="auto"/>
          <w:spacing w:val="13"/>
          <w:sz w:val="24"/>
          <w:szCs w:val="24"/>
        </w:rPr>
        <w:t>评标活动有关的工作人员不得收受他人的财物或者其他好处，不得向他人透漏对磋商响</w:t>
      </w:r>
      <w:r>
        <w:rPr>
          <w:rFonts w:hint="eastAsia" w:ascii="仿宋" w:hAnsi="仿宋" w:eastAsia="仿宋" w:cs="仿宋"/>
          <w:color w:val="auto"/>
          <w:spacing w:val="24"/>
          <w:sz w:val="24"/>
          <w:szCs w:val="24"/>
        </w:rPr>
        <w:t>应</w:t>
      </w:r>
      <w:r>
        <w:rPr>
          <w:rFonts w:hint="eastAsia" w:ascii="仿宋" w:hAnsi="仿宋" w:eastAsia="仿宋" w:cs="仿宋"/>
          <w:color w:val="auto"/>
          <w:spacing w:val="13"/>
          <w:sz w:val="24"/>
          <w:szCs w:val="24"/>
        </w:rPr>
        <w:t>文件的评审和比较、中标候选人的推荐情况以及评标有关的其他情况。在评标活动中，与评</w:t>
      </w:r>
      <w:r>
        <w:rPr>
          <w:rFonts w:hint="eastAsia" w:ascii="仿宋" w:hAnsi="仿宋" w:eastAsia="仿宋" w:cs="仿宋"/>
          <w:color w:val="auto"/>
          <w:spacing w:val="17"/>
          <w:sz w:val="24"/>
          <w:szCs w:val="24"/>
        </w:rPr>
        <w:t>标</w:t>
      </w:r>
      <w:r>
        <w:rPr>
          <w:rFonts w:hint="eastAsia" w:ascii="仿宋" w:hAnsi="仿宋" w:eastAsia="仿宋" w:cs="仿宋"/>
          <w:color w:val="auto"/>
          <w:spacing w:val="9"/>
          <w:sz w:val="24"/>
          <w:szCs w:val="24"/>
        </w:rPr>
        <w:t>活动有关的工作人员不得擅离职守，影响评标程序正常进行。</w:t>
      </w:r>
    </w:p>
    <w:p w14:paraId="1A1D66B5">
      <w:pPr>
        <w:spacing w:line="229" w:lineRule="auto"/>
        <w:ind w:left="2"/>
        <w:outlineLvl w:val="2"/>
        <w:rPr>
          <w:rFonts w:hint="eastAsia" w:ascii="仿宋" w:hAnsi="仿宋" w:eastAsia="仿宋" w:cs="仿宋"/>
          <w:color w:val="auto"/>
          <w:sz w:val="24"/>
          <w:szCs w:val="24"/>
        </w:rPr>
      </w:pPr>
      <w:r>
        <w:rPr>
          <w:rFonts w:hint="eastAsia" w:ascii="仿宋" w:hAnsi="仿宋" w:eastAsia="仿宋" w:cs="仿宋"/>
          <w:color w:val="auto"/>
          <w:spacing w:val="5"/>
          <w:sz w:val="24"/>
          <w:szCs w:val="24"/>
        </w:rPr>
        <w:t>9.5 投</w:t>
      </w:r>
      <w:r>
        <w:rPr>
          <w:rFonts w:hint="eastAsia" w:ascii="仿宋" w:hAnsi="仿宋" w:eastAsia="仿宋" w:cs="仿宋"/>
          <w:color w:val="auto"/>
          <w:spacing w:val="3"/>
          <w:sz w:val="24"/>
          <w:szCs w:val="24"/>
        </w:rPr>
        <w:t>诉</w:t>
      </w:r>
    </w:p>
    <w:p w14:paraId="45773B89">
      <w:pPr>
        <w:spacing w:before="151" w:line="379" w:lineRule="auto"/>
        <w:ind w:right="1" w:firstLine="423"/>
        <w:rPr>
          <w:rFonts w:hint="eastAsia" w:ascii="仿宋" w:hAnsi="仿宋" w:eastAsia="仿宋" w:cs="仿宋"/>
          <w:color w:val="auto"/>
          <w:sz w:val="24"/>
          <w:szCs w:val="24"/>
        </w:rPr>
      </w:pPr>
      <w:r>
        <w:rPr>
          <w:rFonts w:hint="eastAsia" w:ascii="仿宋" w:hAnsi="仿宋" w:eastAsia="仿宋" w:cs="仿宋"/>
          <w:color w:val="auto"/>
          <w:spacing w:val="26"/>
          <w:sz w:val="24"/>
          <w:szCs w:val="24"/>
          <w:lang w:eastAsia="zh-CN"/>
        </w:rPr>
        <w:t>供应商</w:t>
      </w:r>
      <w:r>
        <w:rPr>
          <w:rFonts w:hint="eastAsia" w:ascii="仿宋" w:hAnsi="仿宋" w:eastAsia="仿宋" w:cs="仿宋"/>
          <w:color w:val="auto"/>
          <w:spacing w:val="13"/>
          <w:sz w:val="24"/>
          <w:szCs w:val="24"/>
        </w:rPr>
        <w:t>和其他利害关系人认为本次招标活动违反法律、法规和规章规定的，有权向有关行</w:t>
      </w:r>
      <w:r>
        <w:rPr>
          <w:rFonts w:hint="eastAsia" w:ascii="仿宋" w:hAnsi="仿宋" w:eastAsia="仿宋" w:cs="仿宋"/>
          <w:color w:val="auto"/>
          <w:spacing w:val="12"/>
          <w:sz w:val="24"/>
          <w:szCs w:val="24"/>
        </w:rPr>
        <w:t>政</w:t>
      </w:r>
      <w:r>
        <w:rPr>
          <w:rFonts w:hint="eastAsia" w:ascii="仿宋" w:hAnsi="仿宋" w:eastAsia="仿宋" w:cs="仿宋"/>
          <w:color w:val="auto"/>
          <w:spacing w:val="7"/>
          <w:sz w:val="24"/>
          <w:szCs w:val="24"/>
        </w:rPr>
        <w:t>监督部门投诉。</w:t>
      </w:r>
    </w:p>
    <w:p w14:paraId="623B210E">
      <w:pPr>
        <w:spacing w:before="80" w:line="226" w:lineRule="auto"/>
        <w:ind w:left="17"/>
        <w:outlineLvl w:val="1"/>
        <w:rPr>
          <w:rFonts w:hint="eastAsia" w:ascii="仿宋" w:hAnsi="仿宋" w:eastAsia="仿宋" w:cs="仿宋"/>
          <w:b/>
          <w:bCs/>
          <w:color w:val="auto"/>
          <w:sz w:val="24"/>
          <w:szCs w:val="24"/>
        </w:rPr>
      </w:pPr>
      <w:r>
        <w:rPr>
          <w:rFonts w:hint="eastAsia" w:ascii="仿宋" w:hAnsi="仿宋" w:eastAsia="仿宋" w:cs="仿宋"/>
          <w:b/>
          <w:bCs/>
          <w:color w:val="auto"/>
          <w:spacing w:val="12"/>
          <w:sz w:val="24"/>
          <w:szCs w:val="24"/>
        </w:rPr>
        <w:t>1</w:t>
      </w:r>
      <w:r>
        <w:rPr>
          <w:rFonts w:hint="eastAsia" w:ascii="仿宋" w:hAnsi="仿宋" w:eastAsia="仿宋" w:cs="仿宋"/>
          <w:b/>
          <w:bCs/>
          <w:color w:val="auto"/>
          <w:spacing w:val="7"/>
          <w:sz w:val="24"/>
          <w:szCs w:val="24"/>
        </w:rPr>
        <w:t>0</w:t>
      </w:r>
      <w:r>
        <w:rPr>
          <w:rFonts w:hint="eastAsia" w:ascii="仿宋" w:hAnsi="仿宋" w:eastAsia="仿宋" w:cs="仿宋"/>
          <w:b/>
          <w:bCs/>
          <w:color w:val="auto"/>
          <w:spacing w:val="6"/>
          <w:sz w:val="24"/>
          <w:szCs w:val="24"/>
        </w:rPr>
        <w:t>. 需要补充的其他内容</w:t>
      </w:r>
    </w:p>
    <w:p w14:paraId="3D596A63">
      <w:pPr>
        <w:spacing w:before="156" w:line="226" w:lineRule="auto"/>
        <w:ind w:left="431"/>
        <w:outlineLvl w:val="0"/>
        <w:rPr>
          <w:rFonts w:hint="eastAsia" w:ascii="仿宋" w:hAnsi="仿宋" w:eastAsia="仿宋" w:cs="仿宋"/>
          <w:color w:val="auto"/>
          <w:sz w:val="24"/>
          <w:szCs w:val="24"/>
        </w:rPr>
      </w:pPr>
      <w:r>
        <w:rPr>
          <w:rFonts w:hint="eastAsia" w:ascii="仿宋" w:hAnsi="仿宋" w:eastAsia="仿宋" w:cs="仿宋"/>
          <w:color w:val="auto"/>
          <w:spacing w:val="16"/>
          <w:sz w:val="24"/>
          <w:szCs w:val="24"/>
        </w:rPr>
        <w:t>需</w:t>
      </w:r>
      <w:r>
        <w:rPr>
          <w:rFonts w:hint="eastAsia" w:ascii="仿宋" w:hAnsi="仿宋" w:eastAsia="仿宋" w:cs="仿宋"/>
          <w:color w:val="auto"/>
          <w:spacing w:val="10"/>
          <w:sz w:val="24"/>
          <w:szCs w:val="24"/>
        </w:rPr>
        <w:t>要</w:t>
      </w:r>
      <w:r>
        <w:rPr>
          <w:rFonts w:hint="eastAsia" w:ascii="仿宋" w:hAnsi="仿宋" w:eastAsia="仿宋" w:cs="仿宋"/>
          <w:color w:val="auto"/>
          <w:spacing w:val="8"/>
          <w:sz w:val="24"/>
          <w:szCs w:val="24"/>
        </w:rPr>
        <w:t>补充的其他内容：见</w:t>
      </w:r>
      <w:r>
        <w:rPr>
          <w:rFonts w:hint="eastAsia" w:ascii="仿宋" w:hAnsi="仿宋" w:eastAsia="仿宋" w:cs="仿宋"/>
          <w:color w:val="auto"/>
          <w:spacing w:val="8"/>
          <w:sz w:val="24"/>
          <w:szCs w:val="24"/>
          <w:lang w:eastAsia="zh-CN"/>
        </w:rPr>
        <w:t>供应商</w:t>
      </w:r>
      <w:r>
        <w:rPr>
          <w:rFonts w:hint="eastAsia" w:ascii="仿宋" w:hAnsi="仿宋" w:eastAsia="仿宋" w:cs="仿宋"/>
          <w:color w:val="auto"/>
          <w:spacing w:val="8"/>
          <w:sz w:val="24"/>
          <w:szCs w:val="24"/>
        </w:rPr>
        <w:t>须知前附表。</w:t>
      </w:r>
    </w:p>
    <w:p w14:paraId="62BCC406">
      <w:pPr>
        <w:rPr>
          <w:rFonts w:hint="eastAsia" w:ascii="仿宋" w:hAnsi="仿宋" w:eastAsia="仿宋" w:cs="仿宋"/>
          <w:color w:val="auto"/>
          <w:sz w:val="24"/>
          <w:szCs w:val="24"/>
        </w:rPr>
        <w:sectPr>
          <w:footerReference r:id="rId6" w:type="default"/>
          <w:pgSz w:w="11906" w:h="16839"/>
          <w:pgMar w:top="1440" w:right="1800" w:bottom="1440" w:left="1800" w:header="0" w:footer="996" w:gutter="0"/>
          <w:pgBorders>
            <w:top w:val="none" w:sz="0" w:space="0"/>
            <w:left w:val="none" w:sz="0" w:space="0"/>
            <w:bottom w:val="none" w:sz="0" w:space="0"/>
            <w:right w:val="none" w:sz="0" w:space="0"/>
          </w:pgBorders>
          <w:cols w:space="720" w:num="1"/>
        </w:sectPr>
      </w:pPr>
    </w:p>
    <w:p w14:paraId="65A59CC7">
      <w:pPr>
        <w:spacing w:before="208" w:line="225" w:lineRule="auto"/>
        <w:ind w:left="0" w:leftChars="0" w:right="0" w:rightChars="0" w:firstLine="0" w:firstLineChars="0"/>
        <w:jc w:val="center"/>
        <w:rPr>
          <w:rFonts w:hint="eastAsia" w:ascii="仿宋" w:hAnsi="仿宋" w:eastAsia="仿宋" w:cs="仿宋"/>
          <w:color w:val="auto"/>
          <w:sz w:val="28"/>
          <w:szCs w:val="28"/>
        </w:rPr>
      </w:pPr>
      <w:r>
        <w:rPr>
          <w:rFonts w:hint="eastAsia" w:ascii="仿宋" w:hAnsi="仿宋" w:eastAsia="仿宋" w:cs="仿宋"/>
          <w:color w:val="auto"/>
          <w:spacing w:val="16"/>
          <w:sz w:val="28"/>
          <w:szCs w:val="28"/>
          <w14:textOutline w14:w="5793" w14:cap="sq" w14:cmpd="sng">
            <w14:solidFill>
              <w14:srgbClr w14:val="000000"/>
            </w14:solidFill>
            <w14:prstDash w14:val="solid"/>
            <w14:bevel/>
          </w14:textOutline>
        </w:rPr>
        <w:t>第</w:t>
      </w:r>
      <w:r>
        <w:rPr>
          <w:rFonts w:hint="eastAsia" w:ascii="仿宋" w:hAnsi="仿宋" w:eastAsia="仿宋" w:cs="仿宋"/>
          <w:color w:val="auto"/>
          <w:spacing w:val="8"/>
          <w:sz w:val="28"/>
          <w:szCs w:val="28"/>
          <w14:textOutline w14:w="5793" w14:cap="sq" w14:cmpd="sng">
            <w14:solidFill>
              <w14:srgbClr w14:val="000000"/>
            </w14:solidFill>
            <w14:prstDash w14:val="solid"/>
            <w14:bevel/>
          </w14:textOutline>
        </w:rPr>
        <w:t>三章</w:t>
      </w:r>
      <w:r>
        <w:rPr>
          <w:rFonts w:hint="eastAsia" w:ascii="仿宋" w:hAnsi="仿宋" w:eastAsia="仿宋" w:cs="仿宋"/>
          <w:color w:val="auto"/>
          <w:spacing w:val="8"/>
          <w:sz w:val="28"/>
          <w:szCs w:val="28"/>
        </w:rPr>
        <w:t xml:space="preserve"> </w:t>
      </w:r>
      <w:r>
        <w:rPr>
          <w:rFonts w:hint="eastAsia" w:ascii="仿宋" w:hAnsi="仿宋" w:eastAsia="仿宋" w:cs="仿宋"/>
          <w:color w:val="auto"/>
          <w:spacing w:val="8"/>
          <w:sz w:val="28"/>
          <w:szCs w:val="28"/>
          <w14:textOutline w14:w="5793" w14:cap="sq" w14:cmpd="sng">
            <w14:solidFill>
              <w14:srgbClr w14:val="000000"/>
            </w14:solidFill>
            <w14:prstDash w14:val="solid"/>
            <w14:bevel/>
          </w14:textOutline>
        </w:rPr>
        <w:t>评标办法</w:t>
      </w:r>
      <w:r>
        <w:rPr>
          <w:rFonts w:hint="eastAsia" w:ascii="仿宋" w:hAnsi="仿宋" w:eastAsia="仿宋" w:cs="仿宋"/>
          <w:color w:val="auto"/>
          <w:spacing w:val="8"/>
          <w:sz w:val="28"/>
          <w:szCs w:val="28"/>
        </w:rPr>
        <w:t xml:space="preserve"> </w:t>
      </w:r>
      <w:r>
        <w:rPr>
          <w:rFonts w:hint="eastAsia" w:ascii="仿宋" w:hAnsi="仿宋" w:eastAsia="仿宋" w:cs="仿宋"/>
          <w:color w:val="auto"/>
          <w:spacing w:val="8"/>
          <w:sz w:val="28"/>
          <w:szCs w:val="28"/>
          <w14:textOutline w14:w="5793" w14:cap="sq" w14:cmpd="sng">
            <w14:solidFill>
              <w14:srgbClr w14:val="000000"/>
            </w14:solidFill>
            <w14:prstDash w14:val="solid"/>
            <w14:bevel/>
          </w14:textOutline>
        </w:rPr>
        <w:t>(综合评分法)</w:t>
      </w:r>
    </w:p>
    <w:p w14:paraId="60E9852B">
      <w:pPr>
        <w:spacing w:before="238" w:line="229" w:lineRule="auto"/>
        <w:ind w:left="16"/>
        <w:outlineLvl w:val="1"/>
        <w:rPr>
          <w:rFonts w:hint="eastAsia" w:ascii="仿宋" w:hAnsi="仿宋" w:eastAsia="仿宋" w:cs="仿宋"/>
          <w:color w:val="auto"/>
          <w:sz w:val="24"/>
          <w:szCs w:val="24"/>
        </w:rPr>
      </w:pPr>
      <w:r>
        <w:rPr>
          <w:rFonts w:hint="eastAsia" w:ascii="仿宋" w:hAnsi="仿宋" w:eastAsia="仿宋" w:cs="仿宋"/>
          <w:color w:val="auto"/>
          <w:spacing w:val="5"/>
          <w:sz w:val="24"/>
          <w:szCs w:val="24"/>
          <w14:textOutline w14:w="3795" w14:cap="sq" w14:cmpd="sng">
            <w14:solidFill>
              <w14:srgbClr w14:val="000000"/>
            </w14:solidFill>
            <w14:prstDash w14:val="solid"/>
            <w14:bevel/>
          </w14:textOutline>
        </w:rPr>
        <w:t>1.</w:t>
      </w:r>
      <w:r>
        <w:rPr>
          <w:rFonts w:hint="eastAsia" w:ascii="仿宋" w:hAnsi="仿宋" w:eastAsia="仿宋" w:cs="仿宋"/>
          <w:color w:val="auto"/>
          <w:spacing w:val="5"/>
          <w:sz w:val="24"/>
          <w:szCs w:val="24"/>
        </w:rPr>
        <w:t xml:space="preserve"> </w:t>
      </w:r>
      <w:r>
        <w:rPr>
          <w:rFonts w:hint="eastAsia" w:ascii="仿宋" w:hAnsi="仿宋" w:eastAsia="仿宋" w:cs="仿宋"/>
          <w:color w:val="auto"/>
          <w:spacing w:val="5"/>
          <w:sz w:val="24"/>
          <w:szCs w:val="24"/>
          <w14:textOutline w14:w="3795" w14:cap="sq" w14:cmpd="sng">
            <w14:solidFill>
              <w14:srgbClr w14:val="000000"/>
            </w14:solidFill>
            <w14:prstDash w14:val="solid"/>
            <w14:bevel/>
          </w14:textOutline>
        </w:rPr>
        <w:t>评标方法</w:t>
      </w:r>
    </w:p>
    <w:p w14:paraId="0A7DDC0A">
      <w:pPr>
        <w:spacing w:before="183" w:line="414" w:lineRule="auto"/>
        <w:ind w:left="1" w:right="2" w:firstLine="486"/>
        <w:rPr>
          <w:rFonts w:hint="eastAsia" w:ascii="仿宋" w:hAnsi="仿宋" w:eastAsia="仿宋" w:cs="仿宋"/>
          <w:color w:val="auto"/>
          <w:sz w:val="24"/>
          <w:szCs w:val="24"/>
          <w:lang w:eastAsia="zh-CN"/>
        </w:rPr>
      </w:pPr>
      <w:r>
        <w:rPr>
          <w:rFonts w:hint="eastAsia" w:ascii="仿宋" w:hAnsi="仿宋" w:eastAsia="仿宋" w:cs="仿宋"/>
          <w:color w:val="auto"/>
          <w:spacing w:val="22"/>
          <w:sz w:val="24"/>
          <w:szCs w:val="24"/>
        </w:rPr>
        <w:t>为保</w:t>
      </w:r>
      <w:r>
        <w:rPr>
          <w:rFonts w:hint="eastAsia" w:ascii="仿宋" w:hAnsi="仿宋" w:eastAsia="仿宋" w:cs="仿宋"/>
          <w:color w:val="auto"/>
          <w:spacing w:val="17"/>
          <w:sz w:val="24"/>
          <w:szCs w:val="24"/>
        </w:rPr>
        <w:t>证</w:t>
      </w:r>
      <w:r>
        <w:rPr>
          <w:rFonts w:hint="eastAsia" w:ascii="仿宋" w:hAnsi="仿宋" w:eastAsia="仿宋" w:cs="仿宋"/>
          <w:color w:val="auto"/>
          <w:spacing w:val="11"/>
          <w:sz w:val="24"/>
          <w:szCs w:val="24"/>
        </w:rPr>
        <w:t>评标的公平、公正，维护招标投标活动当事人的合法权益，依照《中华人民共采购</w:t>
      </w:r>
      <w:r>
        <w:rPr>
          <w:rFonts w:hint="eastAsia" w:ascii="仿宋" w:hAnsi="仿宋" w:eastAsia="仿宋" w:cs="仿宋"/>
          <w:color w:val="auto"/>
          <w:spacing w:val="18"/>
          <w:sz w:val="24"/>
          <w:szCs w:val="24"/>
        </w:rPr>
        <w:t>法</w:t>
      </w:r>
      <w:r>
        <w:rPr>
          <w:rFonts w:hint="eastAsia" w:ascii="仿宋" w:hAnsi="仿宋" w:eastAsia="仿宋" w:cs="仿宋"/>
          <w:color w:val="auto"/>
          <w:spacing w:val="17"/>
          <w:sz w:val="24"/>
          <w:szCs w:val="24"/>
        </w:rPr>
        <w:t>》</w:t>
      </w:r>
      <w:r>
        <w:rPr>
          <w:rFonts w:hint="eastAsia" w:ascii="仿宋" w:hAnsi="仿宋" w:eastAsia="仿宋" w:cs="仿宋"/>
          <w:color w:val="auto"/>
          <w:spacing w:val="9"/>
          <w:sz w:val="24"/>
          <w:szCs w:val="24"/>
        </w:rPr>
        <w:t>和国家七部委颁布的《评标委员会和评标方法暂行规定》及有关规定，制定本办法</w:t>
      </w:r>
      <w:r>
        <w:rPr>
          <w:rFonts w:hint="eastAsia" w:ascii="仿宋" w:hAnsi="仿宋" w:eastAsia="仿宋" w:cs="仿宋"/>
          <w:color w:val="auto"/>
          <w:spacing w:val="9"/>
          <w:sz w:val="24"/>
          <w:szCs w:val="24"/>
          <w:lang w:eastAsia="zh-CN"/>
        </w:rPr>
        <w:t>。</w:t>
      </w:r>
    </w:p>
    <w:p w14:paraId="45074548">
      <w:pPr>
        <w:spacing w:before="70" w:line="229" w:lineRule="auto"/>
        <w:ind w:left="75"/>
        <w:rPr>
          <w:rFonts w:hint="eastAsia" w:ascii="仿宋" w:hAnsi="仿宋" w:eastAsia="仿宋" w:cs="仿宋"/>
          <w:color w:val="auto"/>
          <w:sz w:val="24"/>
          <w:szCs w:val="24"/>
        </w:rPr>
      </w:pPr>
      <w:r>
        <w:rPr>
          <w:rFonts w:hint="eastAsia" w:ascii="仿宋" w:hAnsi="仿宋" w:eastAsia="仿宋" w:cs="仿宋"/>
          <w:color w:val="auto"/>
          <w:spacing w:val="7"/>
          <w:sz w:val="24"/>
          <w:szCs w:val="24"/>
          <w14:textOutline w14:w="3795" w14:cap="sq" w14:cmpd="sng">
            <w14:solidFill>
              <w14:srgbClr w14:val="000000"/>
            </w14:solidFill>
            <w14:prstDash w14:val="solid"/>
            <w14:bevel/>
          </w14:textOutline>
        </w:rPr>
        <w:t>2.</w:t>
      </w:r>
      <w:r>
        <w:rPr>
          <w:rFonts w:hint="eastAsia" w:ascii="仿宋" w:hAnsi="仿宋" w:eastAsia="仿宋" w:cs="仿宋"/>
          <w:color w:val="auto"/>
          <w:spacing w:val="7"/>
          <w:sz w:val="24"/>
          <w:szCs w:val="24"/>
        </w:rPr>
        <w:t xml:space="preserve"> </w:t>
      </w:r>
      <w:r>
        <w:rPr>
          <w:rFonts w:hint="eastAsia" w:ascii="仿宋" w:hAnsi="仿宋" w:eastAsia="仿宋" w:cs="仿宋"/>
          <w:color w:val="auto"/>
          <w:spacing w:val="7"/>
          <w:sz w:val="24"/>
          <w:szCs w:val="24"/>
          <w14:textOutline w14:w="3795" w14:cap="sq" w14:cmpd="sng">
            <w14:solidFill>
              <w14:srgbClr w14:val="000000"/>
            </w14:solidFill>
            <w14:prstDash w14:val="solid"/>
            <w14:bevel/>
          </w14:textOutline>
        </w:rPr>
        <w:t>评标原</w:t>
      </w:r>
      <w:r>
        <w:rPr>
          <w:rFonts w:hint="eastAsia" w:ascii="仿宋" w:hAnsi="仿宋" w:eastAsia="仿宋" w:cs="仿宋"/>
          <w:color w:val="auto"/>
          <w:spacing w:val="6"/>
          <w:sz w:val="24"/>
          <w:szCs w:val="24"/>
          <w14:textOutline w14:w="3795" w14:cap="sq" w14:cmpd="sng">
            <w14:solidFill>
              <w14:srgbClr w14:val="000000"/>
            </w14:solidFill>
            <w14:prstDash w14:val="solid"/>
            <w14:bevel/>
          </w14:textOutline>
        </w:rPr>
        <w:t>则</w:t>
      </w:r>
    </w:p>
    <w:p w14:paraId="61557448">
      <w:pPr>
        <w:spacing w:before="183" w:line="240" w:lineRule="auto"/>
        <w:ind w:left="1" w:right="2" w:firstLine="486"/>
        <w:rPr>
          <w:rFonts w:hint="eastAsia" w:ascii="仿宋" w:hAnsi="仿宋" w:eastAsia="仿宋" w:cs="仿宋"/>
          <w:color w:val="auto"/>
          <w:spacing w:val="22"/>
          <w:sz w:val="24"/>
          <w:szCs w:val="24"/>
        </w:rPr>
      </w:pPr>
      <w:r>
        <w:rPr>
          <w:rFonts w:hint="eastAsia" w:ascii="仿宋" w:hAnsi="仿宋" w:eastAsia="仿宋" w:cs="仿宋"/>
          <w:color w:val="auto"/>
          <w:spacing w:val="22"/>
          <w:sz w:val="24"/>
          <w:szCs w:val="24"/>
        </w:rPr>
        <w:t>1、磋商活动遵循公平、公正、科学、择优的原则。</w:t>
      </w:r>
    </w:p>
    <w:p w14:paraId="15D35F97">
      <w:pPr>
        <w:spacing w:before="183" w:line="240" w:lineRule="auto"/>
        <w:ind w:left="1" w:right="2" w:firstLine="486"/>
        <w:rPr>
          <w:rFonts w:hint="eastAsia" w:ascii="仿宋" w:hAnsi="仿宋" w:eastAsia="仿宋" w:cs="仿宋"/>
          <w:color w:val="auto"/>
          <w:spacing w:val="22"/>
          <w:sz w:val="24"/>
          <w:szCs w:val="24"/>
        </w:rPr>
      </w:pPr>
      <w:r>
        <w:rPr>
          <w:rFonts w:hint="eastAsia" w:ascii="仿宋" w:hAnsi="仿宋" w:eastAsia="仿宋" w:cs="仿宋"/>
          <w:color w:val="auto"/>
          <w:spacing w:val="22"/>
          <w:sz w:val="24"/>
          <w:szCs w:val="24"/>
        </w:rPr>
        <w:t>2、磋商小组成员应当客观、公正地履行职责，遵守职业道德，对所提出的评审意见承担个人责任。</w:t>
      </w:r>
    </w:p>
    <w:p w14:paraId="41083A06">
      <w:pPr>
        <w:spacing w:before="183" w:line="240" w:lineRule="auto"/>
        <w:ind w:left="1" w:right="2" w:firstLine="486"/>
        <w:rPr>
          <w:rFonts w:hint="eastAsia" w:ascii="仿宋" w:hAnsi="仿宋" w:eastAsia="仿宋" w:cs="仿宋"/>
          <w:color w:val="auto"/>
          <w:spacing w:val="22"/>
          <w:sz w:val="24"/>
          <w:szCs w:val="24"/>
        </w:rPr>
      </w:pPr>
      <w:r>
        <w:rPr>
          <w:rFonts w:hint="eastAsia" w:ascii="仿宋" w:hAnsi="仿宋" w:eastAsia="仿宋" w:cs="仿宋"/>
          <w:color w:val="auto"/>
          <w:spacing w:val="22"/>
          <w:sz w:val="24"/>
          <w:szCs w:val="24"/>
        </w:rPr>
        <w:t>3、磋商小组应认真执行国家有关政策和法令，维护招标人和</w:t>
      </w:r>
      <w:r>
        <w:rPr>
          <w:rFonts w:hint="eastAsia" w:ascii="仿宋" w:hAnsi="仿宋" w:eastAsia="仿宋" w:cs="仿宋"/>
          <w:color w:val="auto"/>
          <w:spacing w:val="22"/>
          <w:sz w:val="24"/>
          <w:szCs w:val="24"/>
          <w:lang w:eastAsia="zh-CN"/>
        </w:rPr>
        <w:t>供应商</w:t>
      </w:r>
      <w:r>
        <w:rPr>
          <w:rFonts w:hint="eastAsia" w:ascii="仿宋" w:hAnsi="仿宋" w:eastAsia="仿宋" w:cs="仿宋"/>
          <w:color w:val="auto"/>
          <w:spacing w:val="22"/>
          <w:sz w:val="24"/>
          <w:szCs w:val="24"/>
        </w:rPr>
        <w:t>的合法权益。</w:t>
      </w:r>
    </w:p>
    <w:p w14:paraId="7B523221">
      <w:pPr>
        <w:spacing w:before="230" w:line="269" w:lineRule="exact"/>
        <w:ind w:left="5"/>
        <w:outlineLvl w:val="1"/>
        <w:rPr>
          <w:rFonts w:hint="eastAsia" w:ascii="仿宋" w:hAnsi="仿宋" w:eastAsia="仿宋" w:cs="仿宋"/>
          <w:color w:val="auto"/>
          <w:sz w:val="24"/>
          <w:szCs w:val="24"/>
        </w:rPr>
      </w:pPr>
      <w:r>
        <w:rPr>
          <w:rFonts w:hint="eastAsia" w:ascii="仿宋" w:hAnsi="仿宋" w:eastAsia="仿宋" w:cs="仿宋"/>
          <w:color w:val="auto"/>
          <w:spacing w:val="9"/>
          <w:position w:val="1"/>
          <w:sz w:val="24"/>
          <w:szCs w:val="24"/>
          <w14:textOutline w14:w="3795" w14:cap="sq" w14:cmpd="sng">
            <w14:solidFill>
              <w14:srgbClr w14:val="000000"/>
            </w14:solidFill>
            <w14:prstDash w14:val="solid"/>
            <w14:bevel/>
          </w14:textOutline>
        </w:rPr>
        <w:t>3</w:t>
      </w:r>
      <w:r>
        <w:rPr>
          <w:rFonts w:hint="eastAsia" w:ascii="仿宋" w:hAnsi="仿宋" w:eastAsia="仿宋" w:cs="仿宋"/>
          <w:color w:val="auto"/>
          <w:spacing w:val="7"/>
          <w:position w:val="1"/>
          <w:sz w:val="24"/>
          <w:szCs w:val="24"/>
          <w14:textOutline w14:w="3795" w14:cap="sq" w14:cmpd="sng">
            <w14:solidFill>
              <w14:srgbClr w14:val="000000"/>
            </w14:solidFill>
            <w14:prstDash w14:val="solid"/>
            <w14:bevel/>
          </w14:textOutline>
        </w:rPr>
        <w:t>、评审办法</w:t>
      </w:r>
    </w:p>
    <w:p w14:paraId="62C7D6B5">
      <w:pPr>
        <w:spacing w:before="183" w:line="240" w:lineRule="auto"/>
        <w:ind w:left="1" w:right="2" w:firstLine="486"/>
        <w:rPr>
          <w:rFonts w:hint="eastAsia" w:ascii="仿宋" w:hAnsi="仿宋" w:eastAsia="仿宋" w:cs="仿宋"/>
          <w:color w:val="auto"/>
          <w:spacing w:val="22"/>
          <w:sz w:val="24"/>
          <w:szCs w:val="24"/>
        </w:rPr>
      </w:pPr>
      <w:r>
        <w:rPr>
          <w:rFonts w:hint="eastAsia" w:ascii="仿宋" w:hAnsi="仿宋" w:eastAsia="仿宋" w:cs="仿宋"/>
          <w:color w:val="auto"/>
          <w:spacing w:val="22"/>
          <w:sz w:val="24"/>
          <w:szCs w:val="24"/>
        </w:rPr>
        <w:t>综合评分法。</w:t>
      </w:r>
    </w:p>
    <w:p w14:paraId="42CE04F0">
      <w:pPr>
        <w:spacing w:before="183" w:line="240" w:lineRule="auto"/>
        <w:ind w:left="1" w:right="2" w:firstLine="486"/>
        <w:rPr>
          <w:rFonts w:hint="eastAsia" w:ascii="仿宋" w:hAnsi="仿宋" w:eastAsia="仿宋" w:cs="仿宋"/>
          <w:color w:val="auto"/>
          <w:spacing w:val="22"/>
          <w:sz w:val="24"/>
          <w:szCs w:val="24"/>
        </w:rPr>
      </w:pPr>
      <w:r>
        <w:rPr>
          <w:rFonts w:hint="eastAsia" w:ascii="仿宋" w:hAnsi="仿宋" w:eastAsia="仿宋" w:cs="仿宋"/>
          <w:color w:val="auto"/>
          <w:spacing w:val="22"/>
          <w:sz w:val="24"/>
          <w:szCs w:val="24"/>
        </w:rPr>
        <w:t>磋商小组先对磋商响应文件进行初步评审，对符合条件的供应商进行磋商，磋商结束后，磋商小组对各供应商的磋商响应文件进行详细评审。得分高到低进行排序，得分最高的为第一中标候选人。</w:t>
      </w:r>
    </w:p>
    <w:p w14:paraId="0797B329">
      <w:pPr>
        <w:spacing w:before="183" w:line="240" w:lineRule="auto"/>
        <w:ind w:left="1" w:right="2" w:firstLine="486"/>
        <w:rPr>
          <w:rFonts w:hint="eastAsia" w:ascii="仿宋" w:hAnsi="仿宋" w:eastAsia="仿宋" w:cs="仿宋"/>
          <w:color w:val="auto"/>
          <w:spacing w:val="22"/>
          <w:sz w:val="24"/>
          <w:szCs w:val="24"/>
        </w:rPr>
      </w:pPr>
      <w:r>
        <w:rPr>
          <w:rFonts w:hint="eastAsia" w:ascii="仿宋" w:hAnsi="仿宋" w:eastAsia="仿宋" w:cs="仿宋"/>
          <w:color w:val="auto"/>
          <w:spacing w:val="22"/>
          <w:sz w:val="24"/>
          <w:szCs w:val="24"/>
        </w:rPr>
        <w:t>磋商流程</w:t>
      </w:r>
    </w:p>
    <w:p w14:paraId="0DA3B504">
      <w:pPr>
        <w:spacing w:before="183" w:line="240" w:lineRule="auto"/>
        <w:ind w:left="1" w:right="2" w:firstLine="486"/>
        <w:rPr>
          <w:rFonts w:hint="eastAsia" w:ascii="仿宋" w:hAnsi="仿宋" w:eastAsia="仿宋" w:cs="仿宋"/>
          <w:color w:val="auto"/>
          <w:spacing w:val="22"/>
          <w:sz w:val="24"/>
          <w:szCs w:val="24"/>
        </w:rPr>
      </w:pPr>
      <w:r>
        <w:rPr>
          <w:rFonts w:hint="eastAsia" w:ascii="仿宋" w:hAnsi="仿宋" w:eastAsia="仿宋" w:cs="仿宋"/>
          <w:color w:val="auto"/>
          <w:spacing w:val="22"/>
          <w:sz w:val="24"/>
          <w:szCs w:val="24"/>
        </w:rPr>
        <w:t>(1) 磋商小组讨论、通过磋商评审工作流程和磋商要点；</w:t>
      </w:r>
    </w:p>
    <w:p w14:paraId="5C5E62BE">
      <w:pPr>
        <w:spacing w:before="183" w:line="240" w:lineRule="auto"/>
        <w:ind w:left="1" w:right="2" w:firstLine="486"/>
        <w:rPr>
          <w:rFonts w:hint="eastAsia" w:ascii="仿宋" w:hAnsi="仿宋" w:eastAsia="仿宋" w:cs="仿宋"/>
          <w:color w:val="auto"/>
          <w:spacing w:val="22"/>
          <w:sz w:val="24"/>
          <w:szCs w:val="24"/>
        </w:rPr>
      </w:pPr>
      <w:r>
        <w:rPr>
          <w:rFonts w:hint="eastAsia" w:ascii="仿宋" w:hAnsi="仿宋" w:eastAsia="仿宋" w:cs="仿宋"/>
          <w:color w:val="auto"/>
          <w:spacing w:val="22"/>
          <w:sz w:val="24"/>
          <w:szCs w:val="24"/>
        </w:rPr>
        <w:t>(2) 磋商小组审阅磋商文件和</w:t>
      </w:r>
      <w:r>
        <w:rPr>
          <w:rFonts w:hint="eastAsia" w:ascii="仿宋" w:hAnsi="仿宋" w:eastAsia="仿宋" w:cs="仿宋"/>
          <w:color w:val="auto"/>
          <w:spacing w:val="22"/>
          <w:sz w:val="24"/>
          <w:szCs w:val="24"/>
          <w:lang w:eastAsia="zh-CN"/>
        </w:rPr>
        <w:t>响应</w:t>
      </w:r>
      <w:r>
        <w:rPr>
          <w:rFonts w:hint="eastAsia" w:ascii="仿宋" w:hAnsi="仿宋" w:eastAsia="仿宋" w:cs="仿宋"/>
          <w:color w:val="auto"/>
          <w:spacing w:val="22"/>
          <w:sz w:val="24"/>
          <w:szCs w:val="24"/>
        </w:rPr>
        <w:t>文件；</w:t>
      </w:r>
    </w:p>
    <w:p w14:paraId="7BA83929">
      <w:pPr>
        <w:spacing w:before="183" w:line="240" w:lineRule="auto"/>
        <w:ind w:left="1" w:right="2" w:firstLine="486"/>
        <w:rPr>
          <w:rFonts w:hint="eastAsia" w:ascii="仿宋" w:hAnsi="仿宋" w:eastAsia="仿宋" w:cs="仿宋"/>
          <w:color w:val="auto"/>
          <w:spacing w:val="22"/>
          <w:sz w:val="24"/>
          <w:szCs w:val="24"/>
        </w:rPr>
      </w:pPr>
      <w:r>
        <w:rPr>
          <w:rFonts w:hint="eastAsia" w:ascii="仿宋" w:hAnsi="仿宋" w:eastAsia="仿宋" w:cs="仿宋"/>
          <w:color w:val="auto"/>
          <w:spacing w:val="22"/>
          <w:sz w:val="24"/>
          <w:szCs w:val="24"/>
        </w:rPr>
        <w:t>(</w:t>
      </w:r>
      <w:r>
        <w:rPr>
          <w:rFonts w:hint="eastAsia" w:ascii="仿宋" w:hAnsi="仿宋" w:eastAsia="仿宋" w:cs="仿宋"/>
          <w:color w:val="auto"/>
          <w:spacing w:val="22"/>
          <w:sz w:val="24"/>
          <w:szCs w:val="24"/>
          <w:lang w:val="en-US" w:eastAsia="zh-CN"/>
        </w:rPr>
        <w:t>3</w:t>
      </w:r>
      <w:r>
        <w:rPr>
          <w:rFonts w:hint="eastAsia" w:ascii="仿宋" w:hAnsi="仿宋" w:eastAsia="仿宋" w:cs="仿宋"/>
          <w:color w:val="auto"/>
          <w:spacing w:val="22"/>
          <w:sz w:val="24"/>
          <w:szCs w:val="24"/>
        </w:rPr>
        <w:t>) 围绕磋商要点磋商小组全体成员集中与各个供应商方</w:t>
      </w:r>
      <w:r>
        <w:rPr>
          <w:rFonts w:hint="eastAsia" w:ascii="仿宋" w:hAnsi="仿宋" w:eastAsia="仿宋" w:cs="仿宋"/>
          <w:color w:val="auto"/>
          <w:spacing w:val="22"/>
          <w:sz w:val="24"/>
          <w:szCs w:val="24"/>
          <w:lang w:eastAsia="zh-CN"/>
        </w:rPr>
        <w:t>同时</w:t>
      </w:r>
      <w:r>
        <w:rPr>
          <w:rFonts w:hint="eastAsia" w:ascii="仿宋" w:hAnsi="仿宋" w:eastAsia="仿宋" w:cs="仿宋"/>
          <w:color w:val="auto"/>
          <w:spacing w:val="22"/>
          <w:sz w:val="24"/>
          <w:szCs w:val="24"/>
        </w:rPr>
        <w:t>进行磋商。</w:t>
      </w:r>
    </w:p>
    <w:p w14:paraId="139E1ED7">
      <w:pPr>
        <w:spacing w:before="183" w:line="240" w:lineRule="auto"/>
        <w:ind w:left="1" w:right="2" w:firstLine="486"/>
        <w:rPr>
          <w:rFonts w:hint="eastAsia" w:ascii="仿宋" w:hAnsi="仿宋" w:eastAsia="仿宋" w:cs="仿宋"/>
          <w:color w:val="auto"/>
          <w:spacing w:val="22"/>
          <w:sz w:val="24"/>
          <w:szCs w:val="24"/>
        </w:rPr>
      </w:pPr>
      <w:r>
        <w:rPr>
          <w:rFonts w:hint="eastAsia" w:ascii="仿宋" w:hAnsi="仿宋" w:eastAsia="仿宋" w:cs="仿宋"/>
          <w:color w:val="auto"/>
          <w:spacing w:val="22"/>
          <w:sz w:val="24"/>
          <w:szCs w:val="24"/>
        </w:rPr>
        <w:t>(</w:t>
      </w:r>
      <w:r>
        <w:rPr>
          <w:rFonts w:hint="eastAsia" w:ascii="仿宋" w:hAnsi="仿宋" w:eastAsia="仿宋" w:cs="仿宋"/>
          <w:color w:val="auto"/>
          <w:spacing w:val="22"/>
          <w:sz w:val="24"/>
          <w:szCs w:val="24"/>
          <w:lang w:val="en-US" w:eastAsia="zh-CN"/>
        </w:rPr>
        <w:t>4</w:t>
      </w:r>
      <w:r>
        <w:rPr>
          <w:rFonts w:hint="eastAsia" w:ascii="仿宋" w:hAnsi="仿宋" w:eastAsia="仿宋" w:cs="仿宋"/>
          <w:color w:val="auto"/>
          <w:spacing w:val="22"/>
          <w:sz w:val="24"/>
          <w:szCs w:val="24"/>
        </w:rPr>
        <w:t>) 磋商文件有实质性变动的，磋商小组将以书面形式通知所有参加磋商的供应商。</w:t>
      </w:r>
    </w:p>
    <w:p w14:paraId="400020B2">
      <w:pPr>
        <w:spacing w:before="183" w:line="240" w:lineRule="auto"/>
        <w:ind w:left="1" w:right="2" w:firstLine="486"/>
        <w:rPr>
          <w:rFonts w:hint="eastAsia" w:ascii="仿宋" w:hAnsi="仿宋" w:eastAsia="仿宋" w:cs="仿宋"/>
          <w:color w:val="auto"/>
          <w:spacing w:val="22"/>
          <w:sz w:val="24"/>
          <w:szCs w:val="24"/>
        </w:rPr>
      </w:pPr>
      <w:r>
        <w:rPr>
          <w:rFonts w:hint="eastAsia" w:ascii="仿宋" w:hAnsi="仿宋" w:eastAsia="仿宋" w:cs="仿宋"/>
          <w:color w:val="auto"/>
          <w:spacing w:val="22"/>
          <w:sz w:val="24"/>
          <w:szCs w:val="24"/>
        </w:rPr>
        <w:t>问题澄清</w:t>
      </w:r>
    </w:p>
    <w:p w14:paraId="7F3335EA">
      <w:pPr>
        <w:spacing w:before="183" w:line="414" w:lineRule="auto"/>
        <w:ind w:left="1" w:right="2" w:firstLine="486"/>
        <w:rPr>
          <w:rFonts w:hint="eastAsia" w:ascii="仿宋" w:hAnsi="仿宋" w:eastAsia="仿宋" w:cs="仿宋"/>
          <w:color w:val="auto"/>
          <w:spacing w:val="22"/>
          <w:sz w:val="24"/>
          <w:szCs w:val="24"/>
          <w:lang w:eastAsia="zh-CN"/>
        </w:rPr>
      </w:pPr>
      <w:r>
        <w:rPr>
          <w:rFonts w:hint="eastAsia" w:ascii="仿宋" w:hAnsi="仿宋" w:eastAsia="仿宋" w:cs="仿宋"/>
          <w:color w:val="auto"/>
          <w:spacing w:val="22"/>
          <w:sz w:val="24"/>
          <w:szCs w:val="24"/>
        </w:rPr>
        <w:t>磋商小组按照淸标整理形成成果决定是否要</w:t>
      </w:r>
      <w:r>
        <w:rPr>
          <w:rFonts w:hint="eastAsia" w:ascii="仿宋" w:hAnsi="仿宋" w:eastAsia="仿宋" w:cs="仿宋"/>
          <w:color w:val="auto"/>
          <w:spacing w:val="22"/>
          <w:sz w:val="24"/>
          <w:szCs w:val="24"/>
          <w:lang w:eastAsia="zh-CN"/>
        </w:rPr>
        <w:t>供应商</w:t>
      </w:r>
      <w:r>
        <w:rPr>
          <w:rFonts w:hint="eastAsia" w:ascii="仿宋" w:hAnsi="仿宋" w:eastAsia="仿宋" w:cs="仿宋"/>
          <w:color w:val="auto"/>
          <w:spacing w:val="22"/>
          <w:sz w:val="24"/>
          <w:szCs w:val="24"/>
        </w:rPr>
        <w:t>进行书面澄清、说明或补证，若需要形成质疑问卷，向</w:t>
      </w:r>
      <w:r>
        <w:rPr>
          <w:rFonts w:hint="eastAsia" w:ascii="仿宋" w:hAnsi="仿宋" w:eastAsia="仿宋" w:cs="仿宋"/>
          <w:color w:val="auto"/>
          <w:spacing w:val="22"/>
          <w:sz w:val="24"/>
          <w:szCs w:val="24"/>
          <w:lang w:eastAsia="zh-CN"/>
        </w:rPr>
        <w:t>供应商</w:t>
      </w:r>
      <w:r>
        <w:rPr>
          <w:rFonts w:hint="eastAsia" w:ascii="仿宋" w:hAnsi="仿宋" w:eastAsia="仿宋" w:cs="仿宋"/>
          <w:color w:val="auto"/>
          <w:spacing w:val="22"/>
          <w:sz w:val="24"/>
          <w:szCs w:val="24"/>
        </w:rPr>
        <w:t>发出问题澄清通知 (包括质疑问卷) 。</w:t>
      </w:r>
      <w:r>
        <w:rPr>
          <w:rFonts w:hint="eastAsia" w:ascii="仿宋" w:hAnsi="仿宋" w:eastAsia="仿宋" w:cs="仿宋"/>
          <w:color w:val="auto"/>
          <w:spacing w:val="22"/>
          <w:sz w:val="24"/>
          <w:szCs w:val="24"/>
          <w:lang w:eastAsia="zh-CN"/>
        </w:rPr>
        <w:t>供应商</w:t>
      </w:r>
      <w:r>
        <w:rPr>
          <w:rFonts w:hint="eastAsia" w:ascii="仿宋" w:hAnsi="仿宋" w:eastAsia="仿宋" w:cs="仿宋"/>
          <w:color w:val="auto"/>
          <w:spacing w:val="22"/>
          <w:sz w:val="24"/>
          <w:szCs w:val="24"/>
        </w:rPr>
        <w:t>针对评委会提出的问题在规定的时间内做澄清说明补证</w:t>
      </w:r>
      <w:r>
        <w:rPr>
          <w:rFonts w:hint="eastAsia" w:ascii="仿宋" w:hAnsi="仿宋" w:eastAsia="仿宋" w:cs="仿宋"/>
          <w:color w:val="auto"/>
          <w:spacing w:val="22"/>
          <w:sz w:val="24"/>
          <w:szCs w:val="24"/>
          <w:lang w:eastAsia="zh-CN"/>
        </w:rPr>
        <w:t>。</w:t>
      </w:r>
      <w:bookmarkStart w:id="38" w:name="_Toc386"/>
      <w:bookmarkStart w:id="39" w:name="_Toc492286392"/>
      <w:bookmarkStart w:id="40" w:name="_Toc22445"/>
      <w:bookmarkStart w:id="41" w:name="_Toc509318020"/>
      <w:bookmarkStart w:id="42" w:name="_Toc19513"/>
      <w:bookmarkStart w:id="43" w:name="_Toc26426"/>
    </w:p>
    <w:p w14:paraId="6A22B930">
      <w:pPr>
        <w:spacing w:before="183" w:line="414" w:lineRule="auto"/>
        <w:ind w:right="2"/>
        <w:rPr>
          <w:rFonts w:hint="eastAsia" w:ascii="仿宋" w:hAnsi="仿宋" w:eastAsia="仿宋" w:cs="仿宋"/>
          <w:color w:val="auto"/>
          <w:spacing w:val="22"/>
          <w:sz w:val="24"/>
          <w:szCs w:val="24"/>
          <w:lang w:eastAsia="zh-CN"/>
        </w:rPr>
      </w:pPr>
    </w:p>
    <w:p w14:paraId="32340D2D">
      <w:pPr>
        <w:spacing w:before="183" w:line="414" w:lineRule="auto"/>
        <w:ind w:right="2"/>
        <w:rPr>
          <w:rFonts w:hint="eastAsia" w:ascii="仿宋" w:hAnsi="仿宋" w:eastAsia="仿宋" w:cs="仿宋"/>
          <w:bCs w:val="0"/>
          <w:snapToGrid w:val="0"/>
          <w:color w:val="auto"/>
          <w:spacing w:val="7"/>
          <w:kern w:val="0"/>
          <w:position w:val="1"/>
          <w:sz w:val="24"/>
          <w:szCs w:val="24"/>
          <w14:textOutline w14:w="3795" w14:cap="sq" w14:cmpd="sng">
            <w14:solidFill>
              <w14:srgbClr w14:val="000000"/>
            </w14:solidFill>
            <w14:prstDash w14:val="solid"/>
            <w14:bevel/>
          </w14:textOutline>
        </w:rPr>
      </w:pPr>
      <w:r>
        <w:rPr>
          <w:rFonts w:hint="eastAsia" w:ascii="仿宋" w:hAnsi="仿宋" w:eastAsia="仿宋" w:cs="仿宋"/>
          <w:bCs w:val="0"/>
          <w:snapToGrid w:val="0"/>
          <w:color w:val="auto"/>
          <w:spacing w:val="7"/>
          <w:kern w:val="0"/>
          <w:position w:val="1"/>
          <w:sz w:val="24"/>
          <w:szCs w:val="24"/>
          <w:lang w:val="en-US" w:eastAsia="zh-CN"/>
          <w14:textOutline w14:w="3795" w14:cap="sq" w14:cmpd="sng">
            <w14:solidFill>
              <w14:srgbClr w14:val="000000"/>
            </w14:solidFill>
            <w14:prstDash w14:val="solid"/>
            <w14:bevel/>
          </w14:textOutline>
        </w:rPr>
        <w:t>4</w:t>
      </w:r>
      <w:r>
        <w:rPr>
          <w:rFonts w:hint="eastAsia" w:ascii="仿宋" w:hAnsi="仿宋" w:eastAsia="仿宋" w:cs="仿宋"/>
          <w:bCs w:val="0"/>
          <w:snapToGrid w:val="0"/>
          <w:color w:val="auto"/>
          <w:spacing w:val="7"/>
          <w:kern w:val="0"/>
          <w:position w:val="1"/>
          <w:sz w:val="24"/>
          <w:szCs w:val="24"/>
          <w14:textOutline w14:w="3795" w14:cap="sq" w14:cmpd="sng">
            <w14:solidFill>
              <w14:srgbClr w14:val="000000"/>
            </w14:solidFill>
            <w14:prstDash w14:val="solid"/>
            <w14:bevel/>
          </w14:textOutline>
        </w:rPr>
        <w:t>、资格审查</w:t>
      </w:r>
      <w:bookmarkEnd w:id="38"/>
      <w:bookmarkEnd w:id="39"/>
      <w:bookmarkEnd w:id="40"/>
      <w:bookmarkEnd w:id="41"/>
      <w:bookmarkEnd w:id="42"/>
      <w:bookmarkEnd w:id="43"/>
    </w:p>
    <w:tbl>
      <w:tblPr>
        <w:tblStyle w:val="14"/>
        <w:tblpPr w:leftFromText="180" w:rightFromText="180" w:vertAnchor="text" w:horzAnchor="page" w:tblpX="1237" w:tblpY="1747"/>
        <w:tblOverlap w:val="never"/>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
      <w:tblGrid>
        <w:gridCol w:w="736"/>
        <w:gridCol w:w="2864"/>
        <w:gridCol w:w="5730"/>
      </w:tblGrid>
      <w:tr w14:paraId="218F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314" w:hRule="atLeast"/>
        </w:trPr>
        <w:tc>
          <w:tcPr>
            <w:tcW w:w="736" w:type="dxa"/>
            <w:vAlign w:val="center"/>
          </w:tcPr>
          <w:p w14:paraId="65A908BF">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序号</w:t>
            </w:r>
          </w:p>
        </w:tc>
        <w:tc>
          <w:tcPr>
            <w:tcW w:w="2864" w:type="dxa"/>
            <w:vAlign w:val="center"/>
          </w:tcPr>
          <w:p w14:paraId="10B42E73">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审查要求</w:t>
            </w:r>
          </w:p>
        </w:tc>
        <w:tc>
          <w:tcPr>
            <w:tcW w:w="5730" w:type="dxa"/>
            <w:vAlign w:val="center"/>
          </w:tcPr>
          <w:p w14:paraId="28C350CB">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要求说明</w:t>
            </w:r>
          </w:p>
        </w:tc>
      </w:tr>
      <w:tr w14:paraId="13DD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314" w:hRule="atLeast"/>
        </w:trPr>
        <w:tc>
          <w:tcPr>
            <w:tcW w:w="736" w:type="dxa"/>
            <w:shd w:val="clear" w:color="auto" w:fill="auto"/>
            <w:vAlign w:val="center"/>
          </w:tcPr>
          <w:p w14:paraId="0C2FA375">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864" w:type="dxa"/>
            <w:shd w:val="clear" w:color="auto" w:fill="auto"/>
            <w:vAlign w:val="center"/>
          </w:tcPr>
          <w:p w14:paraId="275804E3">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rPr>
              <w:t>具有独立承担民事责任的能力</w:t>
            </w:r>
            <w:r>
              <w:rPr>
                <w:rFonts w:hint="eastAsia" w:ascii="仿宋" w:hAnsi="仿宋" w:eastAsia="仿宋" w:cs="仿宋"/>
                <w:sz w:val="24"/>
                <w:szCs w:val="24"/>
                <w:lang w:eastAsia="zh-CN"/>
              </w:rPr>
              <w:t>。</w:t>
            </w:r>
          </w:p>
        </w:tc>
        <w:tc>
          <w:tcPr>
            <w:tcW w:w="5730" w:type="dxa"/>
            <w:vAlign w:val="center"/>
          </w:tcPr>
          <w:p w14:paraId="135C871B">
            <w:pPr>
              <w:rPr>
                <w:rFonts w:hint="eastAsia" w:ascii="仿宋" w:hAnsi="仿宋" w:eastAsia="仿宋" w:cs="仿宋"/>
                <w:sz w:val="24"/>
                <w:szCs w:val="24"/>
              </w:rPr>
            </w:pPr>
            <w:r>
              <w:rPr>
                <w:rFonts w:hint="eastAsia" w:ascii="仿宋" w:hAnsi="仿宋" w:eastAsia="仿宋" w:cs="仿宋"/>
                <w:sz w:val="24"/>
                <w:szCs w:val="24"/>
              </w:rPr>
              <w:t>供应商须与</w:t>
            </w:r>
            <w:r>
              <w:rPr>
                <w:rFonts w:hint="eastAsia" w:ascii="仿宋" w:hAnsi="仿宋" w:eastAsia="仿宋" w:cs="仿宋"/>
                <w:sz w:val="24"/>
                <w:szCs w:val="24"/>
                <w:lang w:val="en-US" w:eastAsia="zh-CN"/>
              </w:rPr>
              <w:t>具备有效的</w:t>
            </w:r>
            <w:r>
              <w:rPr>
                <w:rFonts w:hint="eastAsia" w:ascii="仿宋" w:hAnsi="仿宋" w:eastAsia="仿宋" w:cs="仿宋"/>
                <w:sz w:val="24"/>
                <w:szCs w:val="24"/>
              </w:rPr>
              <w:t>营业执照</w:t>
            </w:r>
          </w:p>
        </w:tc>
      </w:tr>
      <w:tr w14:paraId="0781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314" w:hRule="atLeast"/>
        </w:trPr>
        <w:tc>
          <w:tcPr>
            <w:tcW w:w="736" w:type="dxa"/>
            <w:shd w:val="clear" w:color="auto" w:fill="auto"/>
            <w:vAlign w:val="center"/>
          </w:tcPr>
          <w:p w14:paraId="2864D8CE">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864" w:type="dxa"/>
            <w:shd w:val="clear" w:color="auto" w:fill="auto"/>
            <w:vAlign w:val="center"/>
          </w:tcPr>
          <w:p w14:paraId="1B9B0E9C">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rPr>
              <w:t>具有良好的商业信誉和健全的财务会计制度</w:t>
            </w:r>
            <w:r>
              <w:rPr>
                <w:rFonts w:hint="eastAsia" w:ascii="仿宋" w:hAnsi="仿宋" w:eastAsia="仿宋" w:cs="仿宋"/>
                <w:sz w:val="24"/>
                <w:szCs w:val="24"/>
                <w:lang w:eastAsia="zh-CN"/>
              </w:rPr>
              <w:t>。</w:t>
            </w:r>
          </w:p>
        </w:tc>
        <w:tc>
          <w:tcPr>
            <w:tcW w:w="5730" w:type="dxa"/>
            <w:vAlign w:val="center"/>
          </w:tcPr>
          <w:p w14:paraId="5C878E70">
            <w:pPr>
              <w:rPr>
                <w:rFonts w:hint="eastAsia" w:ascii="仿宋" w:hAnsi="仿宋" w:eastAsia="仿宋" w:cs="仿宋"/>
                <w:sz w:val="24"/>
                <w:szCs w:val="24"/>
              </w:rPr>
            </w:pPr>
            <w:r>
              <w:rPr>
                <w:rFonts w:hint="eastAsia" w:ascii="仿宋" w:hAnsi="仿宋" w:eastAsia="仿宋" w:cs="仿宋"/>
                <w:sz w:val="24"/>
                <w:szCs w:val="24"/>
                <w:lang w:val="en-US" w:eastAsia="zh-CN"/>
              </w:rPr>
              <w:t>提供近三年任意一年度财务审计报告(2022年-2024年度），成立不足一年的提供成立至今的财务报表，包含资产负债表、现金流量表、利润表)（开标当月新成立公司无需提供）。</w:t>
            </w:r>
          </w:p>
        </w:tc>
      </w:tr>
      <w:tr w14:paraId="6B7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314" w:hRule="atLeast"/>
        </w:trPr>
        <w:tc>
          <w:tcPr>
            <w:tcW w:w="736" w:type="dxa"/>
            <w:shd w:val="clear" w:color="auto" w:fill="auto"/>
            <w:vAlign w:val="center"/>
          </w:tcPr>
          <w:p w14:paraId="1B17E094">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864" w:type="dxa"/>
            <w:shd w:val="clear" w:color="auto" w:fill="auto"/>
            <w:vAlign w:val="center"/>
          </w:tcPr>
          <w:p w14:paraId="4A79FD14">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rPr>
              <w:t>具有履行合同所必需的设备和专业技术能力</w:t>
            </w:r>
            <w:r>
              <w:rPr>
                <w:rFonts w:hint="eastAsia" w:ascii="仿宋" w:hAnsi="仿宋" w:eastAsia="仿宋" w:cs="仿宋"/>
                <w:sz w:val="24"/>
                <w:szCs w:val="24"/>
                <w:lang w:eastAsia="zh-CN"/>
              </w:rPr>
              <w:t>。</w:t>
            </w:r>
          </w:p>
        </w:tc>
        <w:tc>
          <w:tcPr>
            <w:tcW w:w="5730" w:type="dxa"/>
            <w:vAlign w:val="center"/>
          </w:tcPr>
          <w:p w14:paraId="6DAB302B">
            <w:pPr>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履行合同所必须的设备和专业技术能力的证明材料或声明（格式自拟）</w:t>
            </w:r>
          </w:p>
        </w:tc>
      </w:tr>
      <w:tr w14:paraId="7B21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314" w:hRule="atLeast"/>
        </w:trPr>
        <w:tc>
          <w:tcPr>
            <w:tcW w:w="736" w:type="dxa"/>
            <w:shd w:val="clear" w:color="auto" w:fill="auto"/>
            <w:vAlign w:val="center"/>
          </w:tcPr>
          <w:p w14:paraId="2206F2A3">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2864" w:type="dxa"/>
            <w:shd w:val="clear" w:color="auto" w:fill="auto"/>
            <w:vAlign w:val="center"/>
          </w:tcPr>
          <w:p w14:paraId="1E496F77">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rPr>
              <w:t>有依法缴纳税收和社会保障资金的良好记录</w:t>
            </w:r>
            <w:r>
              <w:rPr>
                <w:rFonts w:hint="eastAsia" w:ascii="仿宋" w:hAnsi="仿宋" w:eastAsia="仿宋" w:cs="仿宋"/>
                <w:sz w:val="24"/>
                <w:szCs w:val="24"/>
                <w:lang w:eastAsia="zh-CN"/>
              </w:rPr>
              <w:t>。</w:t>
            </w:r>
          </w:p>
        </w:tc>
        <w:tc>
          <w:tcPr>
            <w:tcW w:w="5730" w:type="dxa"/>
            <w:vAlign w:val="center"/>
          </w:tcPr>
          <w:p w14:paraId="26E1326C">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①提供近六月内任意一月由税务部门出具的完税证明，开标当月新成立公司无需提供；</w:t>
            </w:r>
          </w:p>
          <w:p w14:paraId="59978F97">
            <w:pPr>
              <w:rPr>
                <w:rFonts w:hint="eastAsia" w:ascii="仿宋" w:hAnsi="仿宋" w:eastAsia="仿宋" w:cs="仿宋"/>
                <w:sz w:val="24"/>
                <w:szCs w:val="24"/>
              </w:rPr>
            </w:pPr>
            <w:r>
              <w:rPr>
                <w:rFonts w:hint="eastAsia" w:ascii="仿宋" w:hAnsi="仿宋" w:eastAsia="仿宋" w:cs="仿宋"/>
                <w:sz w:val="24"/>
                <w:szCs w:val="24"/>
                <w:lang w:val="en-US" w:eastAsia="zh-CN"/>
              </w:rPr>
              <w:t>②提供近六月内任意一月由社保机构出具的社保缴纳证明，开标当月新成立公司无需提供。</w:t>
            </w:r>
          </w:p>
        </w:tc>
      </w:tr>
      <w:tr w14:paraId="6301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669" w:hRule="atLeast"/>
        </w:trPr>
        <w:tc>
          <w:tcPr>
            <w:tcW w:w="736" w:type="dxa"/>
            <w:shd w:val="clear" w:color="auto" w:fill="auto"/>
            <w:vAlign w:val="center"/>
          </w:tcPr>
          <w:p w14:paraId="31A50F01">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2864" w:type="dxa"/>
            <w:shd w:val="clear" w:color="auto" w:fill="auto"/>
            <w:vAlign w:val="center"/>
          </w:tcPr>
          <w:p w14:paraId="439ADD3C">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rPr>
              <w:t>参加政府采购活动前三年内，在经营活动中没有重大违法记录</w:t>
            </w:r>
            <w:r>
              <w:rPr>
                <w:rFonts w:hint="eastAsia" w:ascii="仿宋" w:hAnsi="仿宋" w:eastAsia="仿宋" w:cs="仿宋"/>
                <w:sz w:val="24"/>
                <w:szCs w:val="24"/>
                <w:lang w:eastAsia="zh-CN"/>
              </w:rPr>
              <w:t>。</w:t>
            </w:r>
          </w:p>
        </w:tc>
        <w:tc>
          <w:tcPr>
            <w:tcW w:w="5730" w:type="dxa"/>
            <w:vAlign w:val="center"/>
          </w:tcPr>
          <w:p w14:paraId="733486DB">
            <w:pPr>
              <w:rPr>
                <w:rFonts w:hint="eastAsia" w:ascii="仿宋" w:hAnsi="仿宋" w:eastAsia="仿宋" w:cs="仿宋"/>
                <w:sz w:val="24"/>
                <w:szCs w:val="24"/>
              </w:rPr>
            </w:pPr>
            <w:r>
              <w:rPr>
                <w:rFonts w:hint="eastAsia" w:ascii="仿宋" w:hAnsi="仿宋" w:eastAsia="仿宋" w:cs="仿宋"/>
                <w:sz w:val="24"/>
                <w:szCs w:val="24"/>
              </w:rPr>
              <w:t>参加政府采购活动前3年内在经营活动中没有重大违法记录的书面声明（格式自拟）；</w:t>
            </w:r>
          </w:p>
        </w:tc>
      </w:tr>
      <w:tr w14:paraId="722C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314" w:hRule="atLeast"/>
        </w:trPr>
        <w:tc>
          <w:tcPr>
            <w:tcW w:w="736" w:type="dxa"/>
            <w:shd w:val="clear" w:color="auto" w:fill="auto"/>
            <w:vAlign w:val="center"/>
          </w:tcPr>
          <w:p w14:paraId="27A89C60">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2864" w:type="dxa"/>
            <w:shd w:val="clear" w:color="auto" w:fill="auto"/>
            <w:vAlign w:val="center"/>
          </w:tcPr>
          <w:p w14:paraId="674A8F84">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中小企业声明函</w:t>
            </w:r>
          </w:p>
        </w:tc>
        <w:tc>
          <w:tcPr>
            <w:tcW w:w="5730" w:type="dxa"/>
            <w:shd w:val="clear" w:color="auto" w:fill="auto"/>
            <w:vAlign w:val="center"/>
          </w:tcPr>
          <w:p w14:paraId="7038D96F">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本项目专门面向小微企业采购，须提供中小企业声明函。格式以采购文件要求为准。</w:t>
            </w:r>
          </w:p>
        </w:tc>
      </w:tr>
      <w:tr w14:paraId="43AD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314" w:hRule="atLeast"/>
        </w:trPr>
        <w:tc>
          <w:tcPr>
            <w:tcW w:w="736" w:type="dxa"/>
            <w:shd w:val="clear" w:color="auto" w:fill="auto"/>
            <w:vAlign w:val="center"/>
          </w:tcPr>
          <w:p w14:paraId="32A11A3E">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2864" w:type="dxa"/>
            <w:shd w:val="clear" w:color="auto" w:fill="auto"/>
            <w:vAlign w:val="center"/>
          </w:tcPr>
          <w:p w14:paraId="424C021D">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信用查询</w:t>
            </w:r>
          </w:p>
        </w:tc>
        <w:tc>
          <w:tcPr>
            <w:tcW w:w="5730" w:type="dxa"/>
            <w:shd w:val="clear" w:color="auto" w:fill="auto"/>
            <w:vAlign w:val="center"/>
          </w:tcPr>
          <w:p w14:paraId="73A79154">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未被“信用中国”（www.creditchina.gov.cn）、中国政府采购网（www.ccgp.gov.cn）列入失信被执行人、重大税收违法案件当事人名单、政府采购严重违法失信行为记录名单的，提供相关网页截图（开标现场查询核实）;</w:t>
            </w:r>
          </w:p>
        </w:tc>
      </w:tr>
      <w:tr w14:paraId="1C15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314" w:hRule="atLeast"/>
        </w:trPr>
        <w:tc>
          <w:tcPr>
            <w:tcW w:w="736" w:type="dxa"/>
            <w:shd w:val="clear" w:color="auto" w:fill="auto"/>
            <w:vAlign w:val="center"/>
          </w:tcPr>
          <w:p w14:paraId="3DD1C3CE">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2864" w:type="dxa"/>
            <w:shd w:val="clear" w:color="auto" w:fill="auto"/>
            <w:vAlign w:val="center"/>
          </w:tcPr>
          <w:p w14:paraId="7EF53A16">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特定资格要求</w:t>
            </w:r>
          </w:p>
        </w:tc>
        <w:tc>
          <w:tcPr>
            <w:tcW w:w="5730" w:type="dxa"/>
            <w:shd w:val="clear" w:color="auto" w:fill="auto"/>
            <w:vAlign w:val="center"/>
          </w:tcPr>
          <w:p w14:paraId="69E04E60">
            <w:pPr>
              <w:rPr>
                <w:rFonts w:hint="eastAsia" w:ascii="仿宋" w:hAnsi="仿宋" w:eastAsia="仿宋" w:cs="仿宋"/>
                <w:sz w:val="24"/>
                <w:szCs w:val="24"/>
                <w:lang w:val="en-US" w:eastAsia="zh-CN"/>
              </w:rPr>
            </w:pPr>
            <w:r>
              <w:rPr>
                <w:rFonts w:hint="eastAsia" w:ascii="仿宋" w:hAnsi="仿宋" w:eastAsia="仿宋" w:cs="仿宋"/>
                <w:color w:val="auto"/>
                <w:kern w:val="0"/>
                <w:sz w:val="24"/>
                <w:szCs w:val="24"/>
                <w:highlight w:val="none"/>
                <w:lang w:eastAsia="zh-CN"/>
              </w:rPr>
              <w:t>供应商须具备有效的</w:t>
            </w:r>
            <w:r>
              <w:rPr>
                <w:rFonts w:hint="eastAsia" w:ascii="仿宋" w:hAnsi="仿宋" w:eastAsia="仿宋" w:cs="仿宋"/>
                <w:i w:val="0"/>
                <w:iCs w:val="0"/>
                <w:caps w:val="0"/>
                <w:color w:val="auto"/>
                <w:spacing w:val="0"/>
                <w:sz w:val="24"/>
                <w:szCs w:val="24"/>
                <w:lang w:val="en-US" w:eastAsia="zh-CN"/>
              </w:rPr>
              <w:t>水利水电工程施工</w:t>
            </w:r>
            <w:r>
              <w:rPr>
                <w:rFonts w:hint="eastAsia" w:ascii="仿宋" w:hAnsi="仿宋" w:eastAsia="仿宋" w:cs="仿宋"/>
                <w:color w:val="auto"/>
                <w:kern w:val="0"/>
                <w:sz w:val="24"/>
                <w:szCs w:val="24"/>
                <w:highlight w:val="none"/>
                <w:lang w:eastAsia="zh-CN"/>
              </w:rPr>
              <w:t>（总承包企业资质）三级及以上资质。（</w:t>
            </w:r>
            <w:r>
              <w:rPr>
                <w:rFonts w:hint="eastAsia" w:ascii="仿宋" w:hAnsi="仿宋" w:eastAsia="仿宋" w:cs="仿宋"/>
                <w:color w:val="auto"/>
                <w:kern w:val="0"/>
                <w:sz w:val="24"/>
                <w:szCs w:val="24"/>
                <w:highlight w:val="none"/>
                <w:lang w:val="en-US" w:eastAsia="zh-CN"/>
              </w:rPr>
              <w:t>提供资质扫描件</w:t>
            </w:r>
            <w:r>
              <w:rPr>
                <w:rFonts w:hint="eastAsia" w:ascii="仿宋" w:hAnsi="仿宋" w:eastAsia="仿宋" w:cs="仿宋"/>
                <w:color w:val="auto"/>
                <w:kern w:val="0"/>
                <w:sz w:val="24"/>
                <w:szCs w:val="24"/>
                <w:highlight w:val="none"/>
                <w:lang w:eastAsia="zh-CN"/>
              </w:rPr>
              <w:t>）</w:t>
            </w:r>
          </w:p>
        </w:tc>
      </w:tr>
      <w:tr w14:paraId="341F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314" w:hRule="atLeast"/>
        </w:trPr>
        <w:tc>
          <w:tcPr>
            <w:tcW w:w="736" w:type="dxa"/>
            <w:shd w:val="clear" w:color="auto" w:fill="auto"/>
            <w:vAlign w:val="center"/>
          </w:tcPr>
          <w:p w14:paraId="6A88ABEC">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2864" w:type="dxa"/>
            <w:shd w:val="clear" w:color="auto" w:fill="auto"/>
            <w:vAlign w:val="center"/>
          </w:tcPr>
          <w:p w14:paraId="410ADE4B">
            <w:pPr>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特定资格要求</w:t>
            </w:r>
          </w:p>
        </w:tc>
        <w:tc>
          <w:tcPr>
            <w:tcW w:w="5730" w:type="dxa"/>
            <w:shd w:val="clear" w:color="auto" w:fill="auto"/>
            <w:vAlign w:val="center"/>
          </w:tcPr>
          <w:p w14:paraId="3E8E149A">
            <w:pPr>
              <w:rPr>
                <w:rFonts w:hint="eastAsia" w:ascii="仿宋" w:hAnsi="仿宋" w:eastAsia="仿宋" w:cs="仿宋"/>
                <w:sz w:val="24"/>
                <w:szCs w:val="24"/>
              </w:rPr>
            </w:pPr>
            <w:r>
              <w:rPr>
                <w:rFonts w:hint="eastAsia" w:ascii="仿宋" w:hAnsi="仿宋" w:eastAsia="仿宋" w:cs="仿宋"/>
                <w:i w:val="0"/>
                <w:iCs w:val="0"/>
                <w:caps w:val="0"/>
                <w:color w:val="auto"/>
                <w:spacing w:val="0"/>
                <w:sz w:val="24"/>
                <w:szCs w:val="24"/>
                <w:lang w:val="en-US" w:eastAsia="zh-CN"/>
              </w:rPr>
              <w:t>供应商须</w:t>
            </w:r>
            <w:r>
              <w:rPr>
                <w:rFonts w:hint="eastAsia" w:ascii="仿宋" w:hAnsi="仿宋" w:eastAsia="仿宋" w:cs="仿宋"/>
                <w:color w:val="auto"/>
                <w:kern w:val="0"/>
                <w:sz w:val="24"/>
                <w:szCs w:val="24"/>
                <w:highlight w:val="none"/>
              </w:rPr>
              <w:t>具备</w:t>
            </w:r>
            <w:r>
              <w:rPr>
                <w:rFonts w:hint="eastAsia" w:ascii="仿宋" w:hAnsi="仿宋" w:eastAsia="仿宋" w:cs="仿宋"/>
                <w:i w:val="0"/>
                <w:iCs w:val="0"/>
                <w:caps w:val="0"/>
                <w:color w:val="auto"/>
                <w:spacing w:val="0"/>
                <w:sz w:val="24"/>
                <w:szCs w:val="24"/>
                <w:lang w:val="en-US" w:eastAsia="zh-CN"/>
              </w:rPr>
              <w:t>有效的安全生产许可证</w:t>
            </w:r>
            <w:r>
              <w:rPr>
                <w:rFonts w:hint="eastAsia" w:ascii="仿宋" w:hAnsi="仿宋" w:eastAsia="仿宋" w:cs="仿宋"/>
                <w:sz w:val="24"/>
                <w:szCs w:val="24"/>
                <w:lang w:eastAsia="zh-CN"/>
              </w:rPr>
              <w:t>（</w:t>
            </w:r>
            <w:r>
              <w:rPr>
                <w:rFonts w:hint="eastAsia" w:ascii="仿宋" w:hAnsi="仿宋" w:eastAsia="仿宋" w:cs="仿宋"/>
                <w:sz w:val="24"/>
                <w:szCs w:val="24"/>
              </w:rPr>
              <w:t>安全生产许可证</w:t>
            </w:r>
            <w:r>
              <w:rPr>
                <w:rFonts w:hint="eastAsia" w:ascii="仿宋" w:hAnsi="仿宋" w:eastAsia="仿宋" w:cs="仿宋"/>
                <w:sz w:val="24"/>
                <w:szCs w:val="24"/>
                <w:lang w:val="en-US" w:eastAsia="zh-CN"/>
              </w:rPr>
              <w:t>扫描件）。</w:t>
            </w:r>
          </w:p>
        </w:tc>
      </w:tr>
      <w:tr w14:paraId="7CE7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314" w:hRule="atLeast"/>
        </w:trPr>
        <w:tc>
          <w:tcPr>
            <w:tcW w:w="736" w:type="dxa"/>
            <w:shd w:val="clear" w:color="auto" w:fill="auto"/>
            <w:vAlign w:val="center"/>
          </w:tcPr>
          <w:p w14:paraId="7471F277">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2864" w:type="dxa"/>
            <w:shd w:val="clear" w:color="auto" w:fill="auto"/>
            <w:vAlign w:val="center"/>
          </w:tcPr>
          <w:p w14:paraId="24FDC4ED">
            <w:pPr>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特定资格要求</w:t>
            </w:r>
          </w:p>
        </w:tc>
        <w:tc>
          <w:tcPr>
            <w:tcW w:w="5730" w:type="dxa"/>
            <w:shd w:val="clear" w:color="auto" w:fill="auto"/>
            <w:vAlign w:val="center"/>
          </w:tcPr>
          <w:p w14:paraId="0453A112">
            <w:pPr>
              <w:rPr>
                <w:rFonts w:hint="eastAsia" w:ascii="仿宋" w:hAnsi="仿宋" w:eastAsia="仿宋" w:cs="仿宋"/>
                <w:sz w:val="24"/>
                <w:szCs w:val="24"/>
                <w:lang w:val="en-US" w:eastAsia="zh-CN"/>
              </w:rPr>
            </w:pPr>
            <w:r>
              <w:rPr>
                <w:rFonts w:hint="eastAsia" w:ascii="仿宋" w:hAnsi="仿宋" w:eastAsia="仿宋" w:cs="仿宋"/>
                <w:i w:val="0"/>
                <w:iCs w:val="0"/>
                <w:caps w:val="0"/>
                <w:color w:val="auto"/>
                <w:spacing w:val="0"/>
                <w:sz w:val="24"/>
                <w:szCs w:val="24"/>
                <w:lang w:val="en-US" w:eastAsia="zh-CN"/>
              </w:rPr>
              <w:t>拟派项目负责人具有二级（含）以上建造师资格（水利水电工程专业）和安全生产考核合格证书B证（均合格有效），且不得担任其他在建工程项目的项目负责人，技术负责人、施工员、质检员、安全员、资料员、材料员等项目管理机构班组人员必须持证上岗。（</w:t>
            </w:r>
            <w:r>
              <w:rPr>
                <w:rFonts w:hint="eastAsia" w:ascii="仿宋" w:hAnsi="仿宋" w:eastAsia="仿宋" w:cs="仿宋"/>
                <w:color w:val="auto"/>
                <w:kern w:val="0"/>
                <w:sz w:val="24"/>
                <w:szCs w:val="24"/>
                <w:highlight w:val="none"/>
                <w:lang w:val="en-US" w:eastAsia="zh-CN"/>
              </w:rPr>
              <w:t>提供扫描件</w:t>
            </w:r>
            <w:r>
              <w:rPr>
                <w:rFonts w:hint="eastAsia" w:ascii="仿宋" w:hAnsi="仿宋" w:eastAsia="仿宋" w:cs="仿宋"/>
                <w:i w:val="0"/>
                <w:iCs w:val="0"/>
                <w:caps w:val="0"/>
                <w:color w:val="auto"/>
                <w:spacing w:val="0"/>
                <w:sz w:val="24"/>
                <w:szCs w:val="24"/>
                <w:lang w:val="en-US" w:eastAsia="zh-CN"/>
              </w:rPr>
              <w:t>）</w:t>
            </w:r>
          </w:p>
        </w:tc>
      </w:tr>
      <w:tr w14:paraId="3A567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950" w:hRule="atLeast"/>
        </w:trPr>
        <w:tc>
          <w:tcPr>
            <w:tcW w:w="9330" w:type="dxa"/>
            <w:gridSpan w:val="3"/>
            <w:vAlign w:val="center"/>
          </w:tcPr>
          <w:p w14:paraId="4FBEB7C3">
            <w:pPr>
              <w:rPr>
                <w:rFonts w:hint="eastAsia" w:ascii="仿宋" w:hAnsi="仿宋" w:eastAsia="仿宋" w:cs="仿宋"/>
                <w:sz w:val="24"/>
                <w:szCs w:val="24"/>
              </w:rPr>
            </w:pPr>
            <w:r>
              <w:rPr>
                <w:rFonts w:hint="eastAsia" w:ascii="仿宋" w:hAnsi="仿宋" w:eastAsia="仿宋" w:cs="仿宋"/>
                <w:sz w:val="24"/>
                <w:szCs w:val="24"/>
              </w:rPr>
              <w:t>备注： 如果资格评审中有一项不满足审查标准的，采购人将认定该供应商不通过资格审查，响应文件将被拒绝评审。并且不允许供应商通过修改或撤销其不符合要求的差异或保留，使之成为具有响应性的</w:t>
            </w:r>
            <w:r>
              <w:rPr>
                <w:rFonts w:hint="eastAsia" w:ascii="仿宋" w:hAnsi="仿宋" w:eastAsia="仿宋" w:cs="仿宋"/>
                <w:sz w:val="24"/>
                <w:szCs w:val="24"/>
                <w:lang w:val="en-US" w:eastAsia="zh-CN"/>
              </w:rPr>
              <w:t>响应文件</w:t>
            </w:r>
            <w:r>
              <w:rPr>
                <w:rFonts w:hint="eastAsia" w:ascii="仿宋" w:hAnsi="仿宋" w:eastAsia="仿宋" w:cs="仿宋"/>
                <w:sz w:val="24"/>
                <w:szCs w:val="24"/>
              </w:rPr>
              <w:t>。</w:t>
            </w:r>
          </w:p>
        </w:tc>
      </w:tr>
    </w:tbl>
    <w:p w14:paraId="04452183">
      <w:pPr>
        <w:pStyle w:val="20"/>
        <w:spacing w:line="440" w:lineRule="exact"/>
        <w:ind w:firstLine="532" w:firstLineChars="200"/>
        <w:jc w:val="both"/>
        <w:rPr>
          <w:rFonts w:hint="eastAsia" w:ascii="仿宋" w:hAnsi="仿宋" w:eastAsia="仿宋" w:cs="仿宋"/>
          <w:bCs w:val="0"/>
          <w:snapToGrid w:val="0"/>
          <w:color w:val="auto"/>
          <w:spacing w:val="13"/>
          <w:kern w:val="0"/>
          <w:sz w:val="24"/>
          <w:szCs w:val="24"/>
        </w:rPr>
      </w:pPr>
      <w:r>
        <w:rPr>
          <w:rFonts w:hint="eastAsia" w:ascii="仿宋" w:hAnsi="仿宋" w:eastAsia="仿宋" w:cs="仿宋"/>
          <w:bCs w:val="0"/>
          <w:snapToGrid w:val="0"/>
          <w:color w:val="auto"/>
          <w:spacing w:val="13"/>
          <w:kern w:val="0"/>
          <w:sz w:val="24"/>
          <w:szCs w:val="24"/>
        </w:rPr>
        <w:t>磋商小组依据磋商文件，对响应文件中的资格证明文件等进行审查，以确定供应商是否具备磋商资格。审查内容如下：</w:t>
      </w:r>
      <w:bookmarkStart w:id="44" w:name="_Toc509318023"/>
      <w:bookmarkStart w:id="45" w:name="_Toc492286395"/>
      <w:bookmarkStart w:id="46" w:name="_Toc31761"/>
    </w:p>
    <w:p w14:paraId="6E372D2B">
      <w:pPr>
        <w:pStyle w:val="20"/>
        <w:spacing w:line="440" w:lineRule="exact"/>
        <w:jc w:val="both"/>
        <w:rPr>
          <w:rFonts w:hint="eastAsia" w:ascii="仿宋" w:hAnsi="仿宋" w:eastAsia="仿宋" w:cs="仿宋"/>
          <w:bCs w:val="0"/>
          <w:snapToGrid w:val="0"/>
          <w:color w:val="auto"/>
          <w:spacing w:val="13"/>
          <w:kern w:val="0"/>
          <w:sz w:val="24"/>
          <w:szCs w:val="24"/>
        </w:rPr>
      </w:pPr>
    </w:p>
    <w:p w14:paraId="1674FBE9">
      <w:pPr>
        <w:pStyle w:val="20"/>
        <w:spacing w:line="440" w:lineRule="exact"/>
        <w:jc w:val="both"/>
        <w:rPr>
          <w:rFonts w:hint="eastAsia" w:ascii="仿宋" w:hAnsi="仿宋" w:eastAsia="仿宋" w:cs="仿宋"/>
          <w:bCs w:val="0"/>
          <w:snapToGrid w:val="0"/>
          <w:color w:val="auto"/>
          <w:spacing w:val="13"/>
          <w:kern w:val="0"/>
          <w:sz w:val="24"/>
          <w:szCs w:val="24"/>
        </w:rPr>
      </w:pPr>
    </w:p>
    <w:p w14:paraId="32E9EF45">
      <w:pPr>
        <w:pStyle w:val="20"/>
        <w:spacing w:line="440" w:lineRule="exact"/>
        <w:jc w:val="both"/>
        <w:rPr>
          <w:rFonts w:hint="eastAsia" w:ascii="仿宋" w:hAnsi="仿宋" w:eastAsia="仿宋" w:cs="仿宋"/>
          <w:bCs w:val="0"/>
          <w:snapToGrid w:val="0"/>
          <w:color w:val="auto"/>
          <w:spacing w:val="13"/>
          <w:kern w:val="0"/>
          <w:sz w:val="24"/>
          <w:szCs w:val="24"/>
        </w:rPr>
      </w:pPr>
    </w:p>
    <w:p w14:paraId="7ED38C33">
      <w:pPr>
        <w:pStyle w:val="20"/>
        <w:spacing w:line="440" w:lineRule="exact"/>
        <w:jc w:val="both"/>
        <w:rPr>
          <w:rFonts w:hint="eastAsia" w:ascii="仿宋" w:hAnsi="仿宋" w:eastAsia="仿宋" w:cs="仿宋"/>
          <w:bCs w:val="0"/>
          <w:snapToGrid w:val="0"/>
          <w:color w:val="auto"/>
          <w:spacing w:val="13"/>
          <w:kern w:val="0"/>
          <w:sz w:val="24"/>
          <w:szCs w:val="24"/>
        </w:rPr>
      </w:pPr>
    </w:p>
    <w:p w14:paraId="663C45CA">
      <w:pPr>
        <w:pStyle w:val="20"/>
        <w:spacing w:line="440" w:lineRule="exact"/>
        <w:jc w:val="both"/>
        <w:rPr>
          <w:rFonts w:hint="eastAsia" w:ascii="仿宋" w:hAnsi="仿宋" w:eastAsia="仿宋" w:cs="仿宋"/>
          <w:bCs w:val="0"/>
          <w:snapToGrid w:val="0"/>
          <w:color w:val="auto"/>
          <w:spacing w:val="13"/>
          <w:kern w:val="0"/>
          <w:sz w:val="24"/>
          <w:szCs w:val="24"/>
        </w:rPr>
      </w:pPr>
    </w:p>
    <w:p w14:paraId="3166BF43">
      <w:pPr>
        <w:pStyle w:val="20"/>
        <w:spacing w:line="440" w:lineRule="exact"/>
        <w:jc w:val="both"/>
        <w:rPr>
          <w:rFonts w:hint="eastAsia" w:ascii="仿宋" w:hAnsi="仿宋" w:eastAsia="仿宋" w:cs="仿宋"/>
          <w:bCs w:val="0"/>
          <w:snapToGrid w:val="0"/>
          <w:color w:val="auto"/>
          <w:spacing w:val="13"/>
          <w:kern w:val="0"/>
          <w:sz w:val="24"/>
          <w:szCs w:val="24"/>
        </w:rPr>
      </w:pPr>
    </w:p>
    <w:p w14:paraId="030E006D">
      <w:pPr>
        <w:pStyle w:val="20"/>
        <w:spacing w:line="440" w:lineRule="exact"/>
        <w:jc w:val="both"/>
        <w:rPr>
          <w:rFonts w:hint="eastAsia" w:ascii="仿宋" w:hAnsi="仿宋" w:eastAsia="仿宋" w:cs="仿宋"/>
          <w:bCs w:val="0"/>
          <w:snapToGrid w:val="0"/>
          <w:color w:val="auto"/>
          <w:spacing w:val="13"/>
          <w:kern w:val="0"/>
          <w:sz w:val="24"/>
          <w:szCs w:val="24"/>
        </w:rPr>
      </w:pPr>
    </w:p>
    <w:p w14:paraId="42C373C4">
      <w:pPr>
        <w:pStyle w:val="20"/>
        <w:spacing w:line="440" w:lineRule="exact"/>
        <w:jc w:val="both"/>
        <w:rPr>
          <w:rFonts w:hint="eastAsia" w:ascii="仿宋" w:hAnsi="仿宋" w:eastAsia="仿宋" w:cs="仿宋"/>
          <w:bCs w:val="0"/>
          <w:snapToGrid w:val="0"/>
          <w:color w:val="auto"/>
          <w:spacing w:val="13"/>
          <w:kern w:val="0"/>
          <w:sz w:val="24"/>
          <w:szCs w:val="24"/>
        </w:rPr>
      </w:pPr>
    </w:p>
    <w:p w14:paraId="29317384">
      <w:pPr>
        <w:pStyle w:val="20"/>
        <w:spacing w:line="440" w:lineRule="exact"/>
        <w:jc w:val="both"/>
        <w:rPr>
          <w:rFonts w:hint="eastAsia" w:ascii="仿宋" w:hAnsi="仿宋" w:eastAsia="仿宋" w:cs="仿宋"/>
          <w:bCs w:val="0"/>
          <w:snapToGrid w:val="0"/>
          <w:color w:val="auto"/>
          <w:spacing w:val="13"/>
          <w:kern w:val="0"/>
          <w:sz w:val="24"/>
          <w:szCs w:val="24"/>
        </w:rPr>
      </w:pPr>
    </w:p>
    <w:p w14:paraId="6F26A3D0">
      <w:pPr>
        <w:pStyle w:val="20"/>
        <w:spacing w:line="440" w:lineRule="exact"/>
        <w:jc w:val="both"/>
        <w:rPr>
          <w:rFonts w:hint="eastAsia" w:ascii="仿宋" w:hAnsi="仿宋" w:eastAsia="仿宋" w:cs="仿宋"/>
          <w:bCs w:val="0"/>
          <w:snapToGrid w:val="0"/>
          <w:color w:val="auto"/>
          <w:spacing w:val="7"/>
          <w:kern w:val="0"/>
          <w:position w:val="1"/>
          <w:sz w:val="24"/>
          <w:szCs w:val="24"/>
          <w:lang w:val="en-US" w:eastAsia="zh-CN"/>
          <w14:textOutline w14:w="3795" w14:cap="sq" w14:cmpd="sng">
            <w14:solidFill>
              <w14:srgbClr w14:val="000000"/>
            </w14:solidFill>
            <w14:prstDash w14:val="solid"/>
            <w14:bevel/>
          </w14:textOutline>
        </w:rPr>
      </w:pPr>
    </w:p>
    <w:p w14:paraId="15AF2C43">
      <w:pPr>
        <w:pStyle w:val="20"/>
        <w:spacing w:line="440" w:lineRule="exact"/>
        <w:jc w:val="both"/>
        <w:rPr>
          <w:rFonts w:hint="eastAsia" w:ascii="仿宋" w:hAnsi="仿宋" w:eastAsia="仿宋" w:cs="仿宋"/>
          <w:bCs w:val="0"/>
          <w:snapToGrid w:val="0"/>
          <w:color w:val="auto"/>
          <w:spacing w:val="7"/>
          <w:kern w:val="0"/>
          <w:position w:val="1"/>
          <w:sz w:val="24"/>
          <w:szCs w:val="24"/>
          <w:lang w:val="en-US" w:eastAsia="zh-CN"/>
          <w14:textOutline w14:w="3795" w14:cap="sq" w14:cmpd="sng">
            <w14:solidFill>
              <w14:srgbClr w14:val="000000"/>
            </w14:solidFill>
            <w14:prstDash w14:val="solid"/>
            <w14:bevel/>
          </w14:textOutline>
        </w:rPr>
      </w:pPr>
    </w:p>
    <w:p w14:paraId="41BBCF35">
      <w:pPr>
        <w:pStyle w:val="20"/>
        <w:spacing w:line="440" w:lineRule="exact"/>
        <w:jc w:val="both"/>
        <w:rPr>
          <w:rFonts w:hint="eastAsia" w:ascii="仿宋" w:hAnsi="仿宋" w:eastAsia="仿宋" w:cs="仿宋"/>
          <w:bCs w:val="0"/>
          <w:snapToGrid w:val="0"/>
          <w:color w:val="auto"/>
          <w:spacing w:val="7"/>
          <w:kern w:val="0"/>
          <w:position w:val="1"/>
          <w:sz w:val="24"/>
          <w:szCs w:val="24"/>
          <w:lang w:val="en-US" w:eastAsia="zh-CN"/>
          <w14:textOutline w14:w="3795" w14:cap="sq" w14:cmpd="sng">
            <w14:solidFill>
              <w14:srgbClr w14:val="000000"/>
            </w14:solidFill>
            <w14:prstDash w14:val="solid"/>
            <w14:bevel/>
          </w14:textOutline>
        </w:rPr>
      </w:pPr>
    </w:p>
    <w:p w14:paraId="37A98B83">
      <w:pPr>
        <w:pStyle w:val="20"/>
        <w:spacing w:line="440" w:lineRule="exact"/>
        <w:jc w:val="both"/>
        <w:rPr>
          <w:rFonts w:hint="eastAsia" w:ascii="仿宋" w:hAnsi="仿宋" w:eastAsia="仿宋" w:cs="仿宋"/>
          <w:bCs w:val="0"/>
          <w:snapToGrid w:val="0"/>
          <w:color w:val="auto"/>
          <w:spacing w:val="7"/>
          <w:kern w:val="0"/>
          <w:position w:val="1"/>
          <w:sz w:val="24"/>
          <w:szCs w:val="24"/>
          <w:lang w:val="en-US" w:eastAsia="zh-CN"/>
          <w14:textOutline w14:w="3795" w14:cap="sq" w14:cmpd="sng">
            <w14:solidFill>
              <w14:srgbClr w14:val="000000"/>
            </w14:solidFill>
            <w14:prstDash w14:val="solid"/>
            <w14:bevel/>
          </w14:textOutline>
        </w:rPr>
      </w:pPr>
    </w:p>
    <w:p w14:paraId="0396033C">
      <w:pPr>
        <w:pStyle w:val="20"/>
        <w:spacing w:line="440" w:lineRule="exact"/>
        <w:jc w:val="both"/>
        <w:rPr>
          <w:rFonts w:hint="eastAsia" w:ascii="仿宋" w:hAnsi="仿宋" w:eastAsia="仿宋" w:cs="仿宋"/>
          <w:bCs w:val="0"/>
          <w:snapToGrid w:val="0"/>
          <w:color w:val="auto"/>
          <w:spacing w:val="7"/>
          <w:kern w:val="0"/>
          <w:position w:val="1"/>
          <w:sz w:val="24"/>
          <w:szCs w:val="24"/>
          <w:lang w:val="en-US" w:eastAsia="zh-CN"/>
          <w14:textOutline w14:w="3795" w14:cap="sq" w14:cmpd="sng">
            <w14:solidFill>
              <w14:srgbClr w14:val="000000"/>
            </w14:solidFill>
            <w14:prstDash w14:val="solid"/>
            <w14:bevel/>
          </w14:textOutline>
        </w:rPr>
      </w:pPr>
    </w:p>
    <w:p w14:paraId="5CED3307">
      <w:pPr>
        <w:pStyle w:val="20"/>
        <w:spacing w:line="440" w:lineRule="exact"/>
        <w:jc w:val="both"/>
        <w:rPr>
          <w:rFonts w:hint="eastAsia" w:ascii="仿宋" w:hAnsi="仿宋" w:eastAsia="仿宋" w:cs="仿宋"/>
          <w:bCs w:val="0"/>
          <w:snapToGrid w:val="0"/>
          <w:color w:val="auto"/>
          <w:spacing w:val="7"/>
          <w:kern w:val="0"/>
          <w:position w:val="1"/>
          <w:sz w:val="24"/>
          <w:szCs w:val="24"/>
          <w:lang w:val="en-US" w:eastAsia="zh-CN"/>
          <w14:textOutline w14:w="3795" w14:cap="sq" w14:cmpd="sng">
            <w14:solidFill>
              <w14:srgbClr w14:val="000000"/>
            </w14:solidFill>
            <w14:prstDash w14:val="solid"/>
            <w14:bevel/>
          </w14:textOutline>
        </w:rPr>
      </w:pPr>
    </w:p>
    <w:p w14:paraId="6718C04D">
      <w:pPr>
        <w:pStyle w:val="20"/>
        <w:spacing w:line="440" w:lineRule="exact"/>
        <w:jc w:val="both"/>
        <w:rPr>
          <w:rFonts w:hint="eastAsia" w:ascii="仿宋" w:hAnsi="仿宋" w:eastAsia="仿宋" w:cs="仿宋"/>
          <w:bCs w:val="0"/>
          <w:snapToGrid w:val="0"/>
          <w:color w:val="auto"/>
          <w:spacing w:val="7"/>
          <w:kern w:val="0"/>
          <w:position w:val="1"/>
          <w:sz w:val="24"/>
          <w:szCs w:val="24"/>
          <w:lang w:val="en-US" w:eastAsia="zh-CN"/>
          <w14:textOutline w14:w="3795" w14:cap="sq" w14:cmpd="sng">
            <w14:solidFill>
              <w14:srgbClr w14:val="000000"/>
            </w14:solidFill>
            <w14:prstDash w14:val="solid"/>
            <w14:bevel/>
          </w14:textOutline>
        </w:rPr>
      </w:pPr>
    </w:p>
    <w:p w14:paraId="3681008C">
      <w:pPr>
        <w:pStyle w:val="20"/>
        <w:spacing w:line="440" w:lineRule="exact"/>
        <w:jc w:val="both"/>
        <w:rPr>
          <w:rFonts w:hint="eastAsia" w:ascii="仿宋" w:hAnsi="仿宋" w:eastAsia="仿宋" w:cs="仿宋"/>
          <w:bCs w:val="0"/>
          <w:snapToGrid w:val="0"/>
          <w:color w:val="auto"/>
          <w:spacing w:val="7"/>
          <w:kern w:val="0"/>
          <w:position w:val="1"/>
          <w:sz w:val="24"/>
          <w:szCs w:val="24"/>
          <w:lang w:val="en-US" w:eastAsia="zh-CN"/>
          <w14:textOutline w14:w="3795" w14:cap="sq" w14:cmpd="sng">
            <w14:solidFill>
              <w14:srgbClr w14:val="000000"/>
            </w14:solidFill>
            <w14:prstDash w14:val="solid"/>
            <w14:bevel/>
          </w14:textOutline>
        </w:rPr>
      </w:pPr>
    </w:p>
    <w:p w14:paraId="1621E64F">
      <w:pPr>
        <w:pStyle w:val="20"/>
        <w:spacing w:line="440" w:lineRule="exact"/>
        <w:jc w:val="both"/>
        <w:rPr>
          <w:rFonts w:hint="eastAsia" w:ascii="仿宋" w:hAnsi="仿宋" w:eastAsia="仿宋" w:cs="仿宋"/>
          <w:bCs w:val="0"/>
          <w:snapToGrid w:val="0"/>
          <w:color w:val="auto"/>
          <w:spacing w:val="7"/>
          <w:kern w:val="0"/>
          <w:position w:val="1"/>
          <w:sz w:val="24"/>
          <w:szCs w:val="24"/>
          <w:lang w:val="en-US" w:eastAsia="zh-CN"/>
          <w14:textOutline w14:w="3795" w14:cap="sq" w14:cmpd="sng">
            <w14:solidFill>
              <w14:srgbClr w14:val="000000"/>
            </w14:solidFill>
            <w14:prstDash w14:val="solid"/>
            <w14:bevel/>
          </w14:textOutline>
        </w:rPr>
      </w:pPr>
    </w:p>
    <w:p w14:paraId="4DEF4478">
      <w:pPr>
        <w:pStyle w:val="20"/>
        <w:spacing w:line="440" w:lineRule="exact"/>
        <w:jc w:val="both"/>
        <w:rPr>
          <w:rFonts w:hint="eastAsia" w:ascii="仿宋" w:hAnsi="仿宋" w:eastAsia="仿宋" w:cs="仿宋"/>
          <w:bCs w:val="0"/>
          <w:snapToGrid w:val="0"/>
          <w:color w:val="auto"/>
          <w:spacing w:val="7"/>
          <w:kern w:val="0"/>
          <w:position w:val="1"/>
          <w:sz w:val="24"/>
          <w:szCs w:val="24"/>
          <w:lang w:val="en-US" w:eastAsia="zh-CN"/>
          <w14:textOutline w14:w="3795" w14:cap="sq" w14:cmpd="sng">
            <w14:solidFill>
              <w14:srgbClr w14:val="000000"/>
            </w14:solidFill>
            <w14:prstDash w14:val="solid"/>
            <w14:bevel/>
          </w14:textOutline>
        </w:rPr>
      </w:pPr>
    </w:p>
    <w:p w14:paraId="3CD7510B">
      <w:pPr>
        <w:pStyle w:val="20"/>
        <w:spacing w:line="440" w:lineRule="exact"/>
        <w:jc w:val="both"/>
        <w:rPr>
          <w:rFonts w:hint="eastAsia" w:ascii="仿宋" w:hAnsi="仿宋" w:eastAsia="仿宋" w:cs="仿宋"/>
          <w:bCs w:val="0"/>
          <w:snapToGrid w:val="0"/>
          <w:color w:val="auto"/>
          <w:spacing w:val="7"/>
          <w:kern w:val="0"/>
          <w:position w:val="1"/>
          <w:sz w:val="24"/>
          <w:szCs w:val="24"/>
          <w:lang w:val="en-US" w:eastAsia="zh-CN"/>
          <w14:textOutline w14:w="3795" w14:cap="sq" w14:cmpd="sng">
            <w14:solidFill>
              <w14:srgbClr w14:val="000000"/>
            </w14:solidFill>
            <w14:prstDash w14:val="solid"/>
            <w14:bevel/>
          </w14:textOutline>
        </w:rPr>
      </w:pPr>
    </w:p>
    <w:p w14:paraId="13662E1D">
      <w:pPr>
        <w:pStyle w:val="20"/>
        <w:spacing w:line="440" w:lineRule="exact"/>
        <w:jc w:val="both"/>
        <w:rPr>
          <w:rFonts w:hint="eastAsia" w:ascii="仿宋" w:hAnsi="仿宋" w:eastAsia="仿宋" w:cs="仿宋"/>
          <w:bCs w:val="0"/>
          <w:snapToGrid w:val="0"/>
          <w:color w:val="auto"/>
          <w:spacing w:val="7"/>
          <w:kern w:val="0"/>
          <w:position w:val="1"/>
          <w:sz w:val="24"/>
          <w:szCs w:val="24"/>
          <w:lang w:val="en-US" w:eastAsia="zh-CN"/>
          <w14:textOutline w14:w="3795" w14:cap="sq" w14:cmpd="sng">
            <w14:solidFill>
              <w14:srgbClr w14:val="000000"/>
            </w14:solidFill>
            <w14:prstDash w14:val="solid"/>
            <w14:bevel/>
          </w14:textOutline>
        </w:rPr>
      </w:pPr>
    </w:p>
    <w:p w14:paraId="2F658BD3">
      <w:pPr>
        <w:pStyle w:val="20"/>
        <w:spacing w:line="440" w:lineRule="exact"/>
        <w:jc w:val="both"/>
        <w:rPr>
          <w:rFonts w:hint="eastAsia" w:ascii="仿宋" w:hAnsi="仿宋" w:eastAsia="仿宋" w:cs="仿宋"/>
          <w:bCs w:val="0"/>
          <w:snapToGrid w:val="0"/>
          <w:color w:val="auto"/>
          <w:spacing w:val="7"/>
          <w:kern w:val="0"/>
          <w:position w:val="1"/>
          <w:sz w:val="24"/>
          <w:szCs w:val="24"/>
          <w:lang w:val="en-US" w:eastAsia="zh-CN"/>
          <w14:textOutline w14:w="3795" w14:cap="sq" w14:cmpd="sng">
            <w14:solidFill>
              <w14:srgbClr w14:val="000000"/>
            </w14:solidFill>
            <w14:prstDash w14:val="solid"/>
            <w14:bevel/>
          </w14:textOutline>
        </w:rPr>
      </w:pPr>
    </w:p>
    <w:p w14:paraId="67C7145E">
      <w:pPr>
        <w:pStyle w:val="20"/>
        <w:spacing w:line="440" w:lineRule="exact"/>
        <w:jc w:val="both"/>
        <w:rPr>
          <w:rFonts w:hint="eastAsia" w:ascii="仿宋" w:hAnsi="仿宋" w:eastAsia="仿宋" w:cs="仿宋"/>
          <w:bCs w:val="0"/>
          <w:snapToGrid w:val="0"/>
          <w:color w:val="auto"/>
          <w:spacing w:val="7"/>
          <w:kern w:val="0"/>
          <w:position w:val="1"/>
          <w:sz w:val="24"/>
          <w:szCs w:val="24"/>
          <w14:textOutline w14:w="3795" w14:cap="sq" w14:cmpd="sng">
            <w14:solidFill>
              <w14:srgbClr w14:val="000000"/>
            </w14:solidFill>
            <w14:prstDash w14:val="solid"/>
            <w14:bevel/>
          </w14:textOutline>
        </w:rPr>
      </w:pPr>
      <w:r>
        <w:rPr>
          <w:rFonts w:hint="eastAsia" w:ascii="仿宋" w:hAnsi="仿宋" w:eastAsia="仿宋" w:cs="仿宋"/>
          <w:bCs w:val="0"/>
          <w:snapToGrid w:val="0"/>
          <w:color w:val="auto"/>
          <w:spacing w:val="7"/>
          <w:kern w:val="0"/>
          <w:position w:val="1"/>
          <w:sz w:val="24"/>
          <w:szCs w:val="24"/>
          <w:lang w:val="en-US" w:eastAsia="zh-CN"/>
          <w14:textOutline w14:w="3795" w14:cap="sq" w14:cmpd="sng">
            <w14:solidFill>
              <w14:srgbClr w14:val="000000"/>
            </w14:solidFill>
            <w14:prstDash w14:val="solid"/>
            <w14:bevel/>
          </w14:textOutline>
        </w:rPr>
        <w:t>5</w:t>
      </w:r>
      <w:r>
        <w:rPr>
          <w:rFonts w:hint="eastAsia" w:ascii="仿宋" w:hAnsi="仿宋" w:eastAsia="仿宋" w:cs="仿宋"/>
          <w:bCs w:val="0"/>
          <w:snapToGrid w:val="0"/>
          <w:color w:val="auto"/>
          <w:spacing w:val="7"/>
          <w:kern w:val="0"/>
          <w:position w:val="1"/>
          <w:sz w:val="24"/>
          <w:szCs w:val="24"/>
          <w14:textOutline w14:w="3795" w14:cap="sq" w14:cmpd="sng">
            <w14:solidFill>
              <w14:srgbClr w14:val="000000"/>
            </w14:solidFill>
            <w14:prstDash w14:val="solid"/>
            <w14:bevel/>
          </w14:textOutline>
        </w:rPr>
        <w:t>、符合性审查</w:t>
      </w:r>
      <w:bookmarkEnd w:id="44"/>
      <w:bookmarkEnd w:id="45"/>
      <w:bookmarkEnd w:id="46"/>
    </w:p>
    <w:p w14:paraId="5C56C69D">
      <w:pPr>
        <w:pStyle w:val="20"/>
        <w:spacing w:line="440" w:lineRule="exact"/>
        <w:jc w:val="both"/>
        <w:rPr>
          <w:rFonts w:hint="eastAsia" w:ascii="仿宋" w:hAnsi="仿宋" w:eastAsia="仿宋" w:cs="仿宋"/>
          <w:bCs w:val="0"/>
          <w:snapToGrid w:val="0"/>
          <w:color w:val="auto"/>
          <w:spacing w:val="13"/>
          <w:kern w:val="0"/>
          <w:sz w:val="24"/>
          <w:szCs w:val="24"/>
        </w:rPr>
      </w:pPr>
      <w:r>
        <w:rPr>
          <w:rFonts w:hint="eastAsia" w:ascii="仿宋" w:hAnsi="仿宋" w:eastAsia="仿宋" w:cs="仿宋"/>
          <w:bCs w:val="0"/>
          <w:snapToGrid w:val="0"/>
          <w:color w:val="auto"/>
          <w:spacing w:val="13"/>
          <w:kern w:val="0"/>
          <w:sz w:val="24"/>
          <w:szCs w:val="24"/>
          <w:lang w:val="en-US" w:eastAsia="zh-CN"/>
        </w:rPr>
        <w:t>5</w:t>
      </w:r>
      <w:r>
        <w:rPr>
          <w:rFonts w:hint="eastAsia" w:ascii="仿宋" w:hAnsi="仿宋" w:eastAsia="仿宋" w:cs="仿宋"/>
          <w:bCs w:val="0"/>
          <w:snapToGrid w:val="0"/>
          <w:color w:val="auto"/>
          <w:spacing w:val="13"/>
          <w:kern w:val="0"/>
          <w:sz w:val="24"/>
          <w:szCs w:val="24"/>
        </w:rPr>
        <w:t>.1 磋商小组依据磋商文件，对响应文件的有效性、完整性和对磋商文件的响应程度进行审查，以确定供应商是否对磋商文件的实质性要求做出响应。审查内容如下：</w:t>
      </w:r>
    </w:p>
    <w:tbl>
      <w:tblPr>
        <w:tblStyle w:val="14"/>
        <w:tblW w:w="9563"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8703"/>
      </w:tblGrid>
      <w:tr w14:paraId="33EC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79F31D06">
            <w:pPr>
              <w:pStyle w:val="20"/>
              <w:spacing w:line="440" w:lineRule="exact"/>
              <w:ind w:left="0" w:leftChars="0" w:right="0" w:rightChars="0" w:firstLine="0" w:firstLineChars="0"/>
              <w:jc w:val="center"/>
              <w:rPr>
                <w:rFonts w:hint="eastAsia" w:ascii="仿宋" w:hAnsi="仿宋" w:eastAsia="仿宋" w:cs="仿宋"/>
                <w:bCs w:val="0"/>
                <w:snapToGrid w:val="0"/>
                <w:color w:val="auto"/>
                <w:spacing w:val="13"/>
                <w:kern w:val="0"/>
                <w:sz w:val="24"/>
                <w:szCs w:val="24"/>
              </w:rPr>
            </w:pPr>
            <w:r>
              <w:rPr>
                <w:rFonts w:hint="eastAsia" w:ascii="仿宋" w:hAnsi="仿宋" w:eastAsia="仿宋" w:cs="仿宋"/>
                <w:bCs w:val="0"/>
                <w:snapToGrid w:val="0"/>
                <w:color w:val="auto"/>
                <w:spacing w:val="13"/>
                <w:kern w:val="0"/>
                <w:sz w:val="24"/>
                <w:szCs w:val="24"/>
              </w:rPr>
              <w:t>序号</w:t>
            </w:r>
          </w:p>
        </w:tc>
        <w:tc>
          <w:tcPr>
            <w:tcW w:w="8703" w:type="dxa"/>
            <w:tcBorders>
              <w:top w:val="single" w:color="auto" w:sz="4" w:space="0"/>
              <w:left w:val="single" w:color="auto" w:sz="4" w:space="0"/>
              <w:bottom w:val="single" w:color="auto" w:sz="4" w:space="0"/>
              <w:right w:val="single" w:color="auto" w:sz="4" w:space="0"/>
            </w:tcBorders>
            <w:noWrap w:val="0"/>
            <w:vAlign w:val="center"/>
          </w:tcPr>
          <w:p w14:paraId="6456446F">
            <w:pPr>
              <w:pStyle w:val="20"/>
              <w:spacing w:line="440" w:lineRule="exact"/>
              <w:ind w:left="0" w:leftChars="0" w:right="0" w:rightChars="0" w:firstLine="0" w:firstLineChars="0"/>
              <w:jc w:val="center"/>
              <w:rPr>
                <w:rFonts w:hint="eastAsia" w:ascii="仿宋" w:hAnsi="仿宋" w:eastAsia="仿宋" w:cs="仿宋"/>
                <w:bCs w:val="0"/>
                <w:snapToGrid w:val="0"/>
                <w:color w:val="auto"/>
                <w:spacing w:val="13"/>
                <w:kern w:val="0"/>
                <w:sz w:val="24"/>
                <w:szCs w:val="24"/>
              </w:rPr>
            </w:pPr>
            <w:r>
              <w:rPr>
                <w:rFonts w:hint="eastAsia" w:ascii="仿宋" w:hAnsi="仿宋" w:eastAsia="仿宋" w:cs="仿宋"/>
                <w:bCs w:val="0"/>
                <w:snapToGrid w:val="0"/>
                <w:color w:val="auto"/>
                <w:spacing w:val="13"/>
                <w:kern w:val="0"/>
                <w:sz w:val="24"/>
                <w:szCs w:val="24"/>
              </w:rPr>
              <w:t>标准</w:t>
            </w:r>
          </w:p>
        </w:tc>
      </w:tr>
      <w:tr w14:paraId="451B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5A92C3E1">
            <w:pPr>
              <w:pStyle w:val="20"/>
              <w:spacing w:line="440" w:lineRule="exact"/>
              <w:ind w:left="0" w:leftChars="0" w:right="0" w:rightChars="0" w:firstLine="0" w:firstLineChars="0"/>
              <w:jc w:val="center"/>
              <w:rPr>
                <w:rFonts w:hint="eastAsia" w:ascii="仿宋" w:hAnsi="仿宋" w:eastAsia="仿宋" w:cs="仿宋"/>
                <w:bCs w:val="0"/>
                <w:snapToGrid w:val="0"/>
                <w:color w:val="auto"/>
                <w:spacing w:val="13"/>
                <w:kern w:val="0"/>
                <w:sz w:val="24"/>
                <w:szCs w:val="24"/>
              </w:rPr>
            </w:pPr>
            <w:r>
              <w:rPr>
                <w:rFonts w:hint="eastAsia" w:ascii="仿宋" w:hAnsi="仿宋" w:eastAsia="仿宋" w:cs="仿宋"/>
                <w:bCs w:val="0"/>
                <w:snapToGrid w:val="0"/>
                <w:color w:val="auto"/>
                <w:spacing w:val="13"/>
                <w:kern w:val="0"/>
                <w:sz w:val="24"/>
                <w:szCs w:val="24"/>
              </w:rPr>
              <w:t>1</w:t>
            </w:r>
          </w:p>
        </w:tc>
        <w:tc>
          <w:tcPr>
            <w:tcW w:w="8703" w:type="dxa"/>
            <w:tcBorders>
              <w:top w:val="single" w:color="auto" w:sz="4" w:space="0"/>
              <w:left w:val="single" w:color="auto" w:sz="4" w:space="0"/>
              <w:bottom w:val="single" w:color="auto" w:sz="4" w:space="0"/>
              <w:right w:val="single" w:color="auto" w:sz="4" w:space="0"/>
            </w:tcBorders>
            <w:noWrap w:val="0"/>
            <w:vAlign w:val="center"/>
          </w:tcPr>
          <w:p w14:paraId="7D54F070">
            <w:pPr>
              <w:pStyle w:val="20"/>
              <w:spacing w:line="440" w:lineRule="exact"/>
              <w:jc w:val="both"/>
              <w:rPr>
                <w:rFonts w:hint="eastAsia" w:ascii="仿宋" w:hAnsi="仿宋" w:eastAsia="仿宋" w:cs="仿宋"/>
                <w:bCs w:val="0"/>
                <w:snapToGrid w:val="0"/>
                <w:color w:val="auto"/>
                <w:spacing w:val="13"/>
                <w:kern w:val="0"/>
                <w:sz w:val="24"/>
                <w:szCs w:val="24"/>
                <w:lang w:val="zh-CN"/>
              </w:rPr>
            </w:pPr>
            <w:r>
              <w:rPr>
                <w:rFonts w:hint="eastAsia" w:ascii="仿宋" w:hAnsi="仿宋" w:eastAsia="仿宋" w:cs="仿宋"/>
                <w:bCs w:val="0"/>
                <w:snapToGrid w:val="0"/>
                <w:color w:val="auto"/>
                <w:spacing w:val="13"/>
                <w:kern w:val="0"/>
                <w:sz w:val="24"/>
                <w:szCs w:val="24"/>
                <w:lang w:val="zh-CN"/>
              </w:rPr>
              <w:t>响应函中所报工期、质量标准必须要满足磋商文件规定。</w:t>
            </w:r>
          </w:p>
        </w:tc>
      </w:tr>
      <w:tr w14:paraId="2CA3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7F5A1385">
            <w:pPr>
              <w:pStyle w:val="20"/>
              <w:spacing w:line="440" w:lineRule="exact"/>
              <w:ind w:left="0" w:leftChars="0" w:right="0" w:rightChars="0" w:firstLine="0" w:firstLineChars="0"/>
              <w:jc w:val="center"/>
              <w:rPr>
                <w:rFonts w:hint="eastAsia" w:ascii="仿宋" w:hAnsi="仿宋" w:eastAsia="仿宋" w:cs="仿宋"/>
                <w:bCs w:val="0"/>
                <w:snapToGrid w:val="0"/>
                <w:color w:val="auto"/>
                <w:spacing w:val="13"/>
                <w:kern w:val="0"/>
                <w:sz w:val="24"/>
                <w:szCs w:val="24"/>
                <w:lang w:eastAsia="zh-CN"/>
              </w:rPr>
            </w:pPr>
            <w:r>
              <w:rPr>
                <w:rFonts w:hint="eastAsia" w:ascii="仿宋" w:hAnsi="仿宋" w:eastAsia="仿宋" w:cs="仿宋"/>
                <w:bCs w:val="0"/>
                <w:snapToGrid w:val="0"/>
                <w:color w:val="auto"/>
                <w:spacing w:val="13"/>
                <w:kern w:val="0"/>
                <w:sz w:val="24"/>
                <w:szCs w:val="24"/>
                <w:lang w:val="en-US" w:eastAsia="zh-CN"/>
              </w:rPr>
              <w:t>2</w:t>
            </w:r>
          </w:p>
        </w:tc>
        <w:tc>
          <w:tcPr>
            <w:tcW w:w="8703" w:type="dxa"/>
            <w:tcBorders>
              <w:top w:val="single" w:color="auto" w:sz="4" w:space="0"/>
              <w:left w:val="single" w:color="auto" w:sz="4" w:space="0"/>
              <w:bottom w:val="single" w:color="auto" w:sz="4" w:space="0"/>
              <w:right w:val="single" w:color="auto" w:sz="4" w:space="0"/>
            </w:tcBorders>
            <w:noWrap w:val="0"/>
            <w:vAlign w:val="center"/>
          </w:tcPr>
          <w:p w14:paraId="0B361870">
            <w:pPr>
              <w:pStyle w:val="20"/>
              <w:spacing w:line="440" w:lineRule="exact"/>
              <w:jc w:val="both"/>
              <w:rPr>
                <w:rFonts w:hint="eastAsia" w:ascii="仿宋" w:hAnsi="仿宋" w:eastAsia="仿宋" w:cs="仿宋"/>
                <w:bCs w:val="0"/>
                <w:snapToGrid w:val="0"/>
                <w:color w:val="auto"/>
                <w:spacing w:val="13"/>
                <w:kern w:val="0"/>
                <w:sz w:val="24"/>
                <w:szCs w:val="24"/>
                <w:lang w:val="zh-CN"/>
              </w:rPr>
            </w:pPr>
            <w:r>
              <w:rPr>
                <w:rFonts w:hint="eastAsia" w:ascii="仿宋" w:hAnsi="仿宋" w:eastAsia="仿宋" w:cs="仿宋"/>
                <w:bCs w:val="0"/>
                <w:snapToGrid w:val="0"/>
                <w:color w:val="auto"/>
                <w:spacing w:val="13"/>
                <w:kern w:val="0"/>
                <w:sz w:val="24"/>
                <w:szCs w:val="24"/>
                <w:lang w:val="zh-CN"/>
              </w:rPr>
              <w:t>法定代表人身份证明书必须按招磋商文件规定格式完整提供，并要盖供应商章。</w:t>
            </w:r>
          </w:p>
        </w:tc>
      </w:tr>
      <w:tr w14:paraId="445F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206B86ED">
            <w:pPr>
              <w:pStyle w:val="20"/>
              <w:spacing w:line="440" w:lineRule="exact"/>
              <w:ind w:left="0" w:leftChars="0" w:right="0" w:rightChars="0" w:firstLine="0" w:firstLineChars="0"/>
              <w:jc w:val="center"/>
              <w:rPr>
                <w:rFonts w:hint="eastAsia" w:ascii="仿宋" w:hAnsi="仿宋" w:eastAsia="仿宋" w:cs="仿宋"/>
                <w:bCs w:val="0"/>
                <w:snapToGrid w:val="0"/>
                <w:color w:val="auto"/>
                <w:spacing w:val="13"/>
                <w:kern w:val="0"/>
                <w:sz w:val="24"/>
                <w:szCs w:val="24"/>
                <w:lang w:eastAsia="zh-CN"/>
              </w:rPr>
            </w:pPr>
            <w:r>
              <w:rPr>
                <w:rFonts w:hint="eastAsia" w:ascii="仿宋" w:hAnsi="仿宋" w:eastAsia="仿宋" w:cs="仿宋"/>
                <w:bCs w:val="0"/>
                <w:snapToGrid w:val="0"/>
                <w:color w:val="auto"/>
                <w:spacing w:val="13"/>
                <w:kern w:val="0"/>
                <w:sz w:val="24"/>
                <w:szCs w:val="24"/>
              </w:rPr>
              <w:t>3</w:t>
            </w:r>
          </w:p>
        </w:tc>
        <w:tc>
          <w:tcPr>
            <w:tcW w:w="8703" w:type="dxa"/>
            <w:tcBorders>
              <w:top w:val="single" w:color="auto" w:sz="4" w:space="0"/>
              <w:left w:val="single" w:color="auto" w:sz="4" w:space="0"/>
              <w:bottom w:val="single" w:color="auto" w:sz="4" w:space="0"/>
              <w:right w:val="single" w:color="auto" w:sz="4" w:space="0"/>
            </w:tcBorders>
            <w:noWrap w:val="0"/>
            <w:vAlign w:val="center"/>
          </w:tcPr>
          <w:p w14:paraId="294D7544">
            <w:pPr>
              <w:pStyle w:val="20"/>
              <w:spacing w:line="440" w:lineRule="exact"/>
              <w:jc w:val="both"/>
              <w:rPr>
                <w:rFonts w:hint="eastAsia" w:ascii="仿宋" w:hAnsi="仿宋" w:eastAsia="仿宋" w:cs="仿宋"/>
                <w:bCs w:val="0"/>
                <w:snapToGrid w:val="0"/>
                <w:color w:val="auto"/>
                <w:spacing w:val="13"/>
                <w:kern w:val="0"/>
                <w:sz w:val="24"/>
                <w:szCs w:val="24"/>
              </w:rPr>
            </w:pPr>
            <w:r>
              <w:rPr>
                <w:rFonts w:hint="eastAsia" w:ascii="仿宋" w:hAnsi="仿宋" w:eastAsia="仿宋" w:cs="仿宋"/>
                <w:bCs w:val="0"/>
                <w:snapToGrid w:val="0"/>
                <w:color w:val="auto"/>
                <w:spacing w:val="13"/>
                <w:kern w:val="0"/>
                <w:sz w:val="24"/>
                <w:szCs w:val="24"/>
                <w:lang w:val="zh-CN"/>
              </w:rPr>
              <w:t>总价必须按磋商文件规定格式</w:t>
            </w:r>
            <w:r>
              <w:rPr>
                <w:rFonts w:hint="eastAsia" w:ascii="仿宋" w:hAnsi="仿宋" w:eastAsia="仿宋" w:cs="仿宋"/>
                <w:bCs w:val="0"/>
                <w:snapToGrid w:val="0"/>
                <w:color w:val="auto"/>
                <w:spacing w:val="13"/>
                <w:kern w:val="0"/>
                <w:sz w:val="24"/>
                <w:szCs w:val="24"/>
                <w:lang w:val="en-US" w:eastAsia="zh-CN"/>
              </w:rPr>
              <w:t>要求</w:t>
            </w:r>
            <w:r>
              <w:rPr>
                <w:rFonts w:hint="eastAsia" w:ascii="仿宋" w:hAnsi="仿宋" w:eastAsia="仿宋" w:cs="仿宋"/>
                <w:bCs w:val="0"/>
                <w:snapToGrid w:val="0"/>
                <w:color w:val="auto"/>
                <w:spacing w:val="13"/>
                <w:kern w:val="0"/>
                <w:sz w:val="24"/>
                <w:szCs w:val="24"/>
                <w:lang w:val="zh-CN"/>
              </w:rPr>
              <w:t>完整提供。</w:t>
            </w:r>
          </w:p>
        </w:tc>
      </w:tr>
      <w:tr w14:paraId="243F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29F6841E">
            <w:pPr>
              <w:pStyle w:val="20"/>
              <w:spacing w:line="440" w:lineRule="exact"/>
              <w:ind w:left="0" w:leftChars="0" w:right="0" w:rightChars="0" w:firstLine="0" w:firstLineChars="0"/>
              <w:jc w:val="center"/>
              <w:rPr>
                <w:rFonts w:hint="eastAsia" w:ascii="仿宋" w:hAnsi="仿宋" w:eastAsia="仿宋" w:cs="仿宋"/>
                <w:bCs w:val="0"/>
                <w:snapToGrid w:val="0"/>
                <w:color w:val="auto"/>
                <w:spacing w:val="13"/>
                <w:kern w:val="0"/>
                <w:sz w:val="24"/>
                <w:szCs w:val="24"/>
                <w:lang w:eastAsia="zh-CN"/>
              </w:rPr>
            </w:pPr>
            <w:r>
              <w:rPr>
                <w:rFonts w:hint="eastAsia" w:ascii="仿宋" w:hAnsi="仿宋" w:eastAsia="仿宋" w:cs="仿宋"/>
                <w:bCs w:val="0"/>
                <w:snapToGrid w:val="0"/>
                <w:color w:val="auto"/>
                <w:spacing w:val="13"/>
                <w:kern w:val="0"/>
                <w:sz w:val="24"/>
                <w:szCs w:val="24"/>
                <w:lang w:val="en-US" w:eastAsia="zh-CN"/>
              </w:rPr>
              <w:t>4</w:t>
            </w:r>
          </w:p>
        </w:tc>
        <w:tc>
          <w:tcPr>
            <w:tcW w:w="8703" w:type="dxa"/>
            <w:tcBorders>
              <w:top w:val="single" w:color="auto" w:sz="4" w:space="0"/>
              <w:left w:val="single" w:color="auto" w:sz="4" w:space="0"/>
              <w:bottom w:val="single" w:color="auto" w:sz="4" w:space="0"/>
              <w:right w:val="single" w:color="auto" w:sz="4" w:space="0"/>
            </w:tcBorders>
            <w:noWrap w:val="0"/>
            <w:vAlign w:val="center"/>
          </w:tcPr>
          <w:p w14:paraId="169DBEE7">
            <w:pPr>
              <w:pStyle w:val="20"/>
              <w:spacing w:line="440" w:lineRule="exact"/>
              <w:jc w:val="both"/>
              <w:rPr>
                <w:rFonts w:hint="eastAsia" w:ascii="仿宋" w:hAnsi="仿宋" w:eastAsia="仿宋" w:cs="仿宋"/>
                <w:bCs w:val="0"/>
                <w:snapToGrid w:val="0"/>
                <w:color w:val="auto"/>
                <w:spacing w:val="13"/>
                <w:kern w:val="0"/>
                <w:sz w:val="24"/>
                <w:szCs w:val="24"/>
                <w:lang w:val="zh-CN" w:eastAsia="zh-CN"/>
              </w:rPr>
            </w:pPr>
            <w:r>
              <w:rPr>
                <w:rFonts w:hint="eastAsia" w:ascii="仿宋" w:hAnsi="仿宋" w:eastAsia="仿宋" w:cs="仿宋"/>
                <w:bCs w:val="0"/>
                <w:snapToGrid w:val="0"/>
                <w:color w:val="auto"/>
                <w:spacing w:val="13"/>
                <w:kern w:val="0"/>
                <w:sz w:val="24"/>
                <w:szCs w:val="24"/>
              </w:rPr>
              <w:t>接受磋商小组对响应文件中算术错误更正</w:t>
            </w:r>
            <w:r>
              <w:rPr>
                <w:rFonts w:hint="eastAsia" w:ascii="仿宋" w:hAnsi="仿宋" w:eastAsia="仿宋" w:cs="仿宋"/>
                <w:bCs w:val="0"/>
                <w:snapToGrid w:val="0"/>
                <w:color w:val="auto"/>
                <w:spacing w:val="13"/>
                <w:kern w:val="0"/>
                <w:sz w:val="24"/>
                <w:szCs w:val="24"/>
                <w:lang w:eastAsia="zh-CN"/>
              </w:rPr>
              <w:t>。</w:t>
            </w:r>
          </w:p>
        </w:tc>
      </w:tr>
      <w:tr w14:paraId="6A17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738D5B73">
            <w:pPr>
              <w:pStyle w:val="20"/>
              <w:spacing w:line="440" w:lineRule="exact"/>
              <w:ind w:left="0" w:leftChars="0" w:right="0" w:rightChars="0" w:firstLine="0" w:firstLineChars="0"/>
              <w:jc w:val="center"/>
              <w:rPr>
                <w:rFonts w:hint="eastAsia" w:ascii="仿宋" w:hAnsi="仿宋" w:eastAsia="仿宋" w:cs="仿宋"/>
                <w:bCs w:val="0"/>
                <w:snapToGrid w:val="0"/>
                <w:color w:val="auto"/>
                <w:spacing w:val="13"/>
                <w:kern w:val="0"/>
                <w:sz w:val="24"/>
                <w:szCs w:val="24"/>
                <w:lang w:val="en-US" w:eastAsia="zh-CN"/>
              </w:rPr>
            </w:pPr>
            <w:r>
              <w:rPr>
                <w:rFonts w:hint="eastAsia" w:ascii="仿宋" w:hAnsi="仿宋" w:eastAsia="仿宋" w:cs="仿宋"/>
                <w:bCs w:val="0"/>
                <w:snapToGrid w:val="0"/>
                <w:color w:val="auto"/>
                <w:spacing w:val="13"/>
                <w:kern w:val="0"/>
                <w:sz w:val="24"/>
                <w:szCs w:val="24"/>
                <w:lang w:val="en-US" w:eastAsia="zh-CN"/>
              </w:rPr>
              <w:t>5</w:t>
            </w:r>
          </w:p>
        </w:tc>
        <w:tc>
          <w:tcPr>
            <w:tcW w:w="8703" w:type="dxa"/>
            <w:tcBorders>
              <w:top w:val="single" w:color="auto" w:sz="4" w:space="0"/>
              <w:left w:val="single" w:color="auto" w:sz="4" w:space="0"/>
              <w:bottom w:val="single" w:color="auto" w:sz="4" w:space="0"/>
              <w:right w:val="single" w:color="auto" w:sz="4" w:space="0"/>
            </w:tcBorders>
            <w:noWrap w:val="0"/>
            <w:vAlign w:val="center"/>
          </w:tcPr>
          <w:p w14:paraId="53A843A8">
            <w:pPr>
              <w:pStyle w:val="20"/>
              <w:spacing w:line="440" w:lineRule="exact"/>
              <w:jc w:val="both"/>
              <w:rPr>
                <w:rFonts w:hint="eastAsia" w:ascii="仿宋" w:hAnsi="仿宋" w:eastAsia="仿宋" w:cs="仿宋"/>
                <w:bCs w:val="0"/>
                <w:snapToGrid w:val="0"/>
                <w:color w:val="auto"/>
                <w:spacing w:val="13"/>
                <w:kern w:val="0"/>
                <w:sz w:val="24"/>
                <w:szCs w:val="24"/>
              </w:rPr>
            </w:pPr>
            <w:r>
              <w:rPr>
                <w:rFonts w:hint="eastAsia" w:ascii="仿宋" w:hAnsi="仿宋" w:eastAsia="仿宋" w:cs="仿宋"/>
                <w:bCs w:val="0"/>
                <w:snapToGrid w:val="0"/>
                <w:color w:val="auto"/>
                <w:spacing w:val="13"/>
                <w:kern w:val="0"/>
                <w:sz w:val="24"/>
                <w:szCs w:val="24"/>
              </w:rPr>
              <w:t>响应文件按照磋商文件要求签署、盖章、提交的。</w:t>
            </w:r>
          </w:p>
        </w:tc>
      </w:tr>
      <w:tr w14:paraId="2848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5964B7AB">
            <w:pPr>
              <w:pStyle w:val="20"/>
              <w:spacing w:line="440" w:lineRule="exact"/>
              <w:ind w:left="0" w:leftChars="0" w:right="0" w:rightChars="0" w:firstLine="0" w:firstLineChars="0"/>
              <w:jc w:val="center"/>
              <w:rPr>
                <w:rFonts w:hint="eastAsia" w:ascii="仿宋" w:hAnsi="仿宋" w:eastAsia="仿宋" w:cs="仿宋"/>
                <w:bCs w:val="0"/>
                <w:snapToGrid w:val="0"/>
                <w:color w:val="auto"/>
                <w:spacing w:val="13"/>
                <w:kern w:val="0"/>
                <w:sz w:val="24"/>
                <w:szCs w:val="24"/>
                <w:lang w:val="en-US" w:eastAsia="zh-CN"/>
              </w:rPr>
            </w:pPr>
            <w:r>
              <w:rPr>
                <w:rFonts w:hint="eastAsia" w:ascii="仿宋" w:hAnsi="仿宋" w:eastAsia="仿宋" w:cs="仿宋"/>
                <w:bCs w:val="0"/>
                <w:snapToGrid w:val="0"/>
                <w:color w:val="auto"/>
                <w:spacing w:val="13"/>
                <w:kern w:val="0"/>
                <w:sz w:val="24"/>
                <w:szCs w:val="24"/>
                <w:lang w:val="en-US" w:eastAsia="zh-CN"/>
              </w:rPr>
              <w:t>6</w:t>
            </w:r>
          </w:p>
        </w:tc>
        <w:tc>
          <w:tcPr>
            <w:tcW w:w="8703" w:type="dxa"/>
            <w:tcBorders>
              <w:top w:val="single" w:color="auto" w:sz="4" w:space="0"/>
              <w:left w:val="single" w:color="auto" w:sz="4" w:space="0"/>
              <w:bottom w:val="single" w:color="auto" w:sz="4" w:space="0"/>
              <w:right w:val="single" w:color="auto" w:sz="4" w:space="0"/>
            </w:tcBorders>
            <w:noWrap w:val="0"/>
            <w:vAlign w:val="center"/>
          </w:tcPr>
          <w:p w14:paraId="27130AA4">
            <w:pPr>
              <w:pStyle w:val="20"/>
              <w:spacing w:line="440" w:lineRule="exact"/>
              <w:jc w:val="both"/>
              <w:rPr>
                <w:rFonts w:hint="eastAsia" w:ascii="仿宋" w:hAnsi="仿宋" w:eastAsia="仿宋" w:cs="仿宋"/>
                <w:bCs w:val="0"/>
                <w:snapToGrid w:val="0"/>
                <w:color w:val="auto"/>
                <w:spacing w:val="13"/>
                <w:kern w:val="0"/>
                <w:sz w:val="24"/>
                <w:szCs w:val="24"/>
                <w:lang w:eastAsia="zh-CN"/>
              </w:rPr>
            </w:pPr>
            <w:r>
              <w:rPr>
                <w:rFonts w:hint="eastAsia" w:ascii="仿宋" w:hAnsi="仿宋" w:eastAsia="仿宋" w:cs="仿宋"/>
                <w:bCs w:val="0"/>
                <w:snapToGrid w:val="0"/>
                <w:color w:val="auto"/>
                <w:spacing w:val="13"/>
                <w:kern w:val="0"/>
                <w:sz w:val="24"/>
                <w:szCs w:val="24"/>
              </w:rPr>
              <w:t>报价未超过磋商文件中规定的预算金额或者最高限价</w:t>
            </w:r>
            <w:r>
              <w:rPr>
                <w:rFonts w:hint="eastAsia" w:ascii="仿宋" w:hAnsi="仿宋" w:eastAsia="仿宋" w:cs="仿宋"/>
                <w:bCs w:val="0"/>
                <w:snapToGrid w:val="0"/>
                <w:color w:val="auto"/>
                <w:spacing w:val="13"/>
                <w:kern w:val="0"/>
                <w:sz w:val="24"/>
                <w:szCs w:val="24"/>
                <w:lang w:eastAsia="zh-CN"/>
              </w:rPr>
              <w:t>。</w:t>
            </w:r>
          </w:p>
        </w:tc>
      </w:tr>
      <w:tr w14:paraId="08EF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39B94888">
            <w:pPr>
              <w:pStyle w:val="20"/>
              <w:spacing w:line="440" w:lineRule="exact"/>
              <w:ind w:left="0" w:leftChars="0" w:right="0" w:rightChars="0" w:firstLine="0" w:firstLineChars="0"/>
              <w:jc w:val="center"/>
              <w:rPr>
                <w:rFonts w:hint="eastAsia" w:ascii="仿宋" w:hAnsi="仿宋" w:eastAsia="仿宋" w:cs="仿宋"/>
                <w:bCs w:val="0"/>
                <w:snapToGrid w:val="0"/>
                <w:color w:val="auto"/>
                <w:spacing w:val="13"/>
                <w:kern w:val="0"/>
                <w:sz w:val="24"/>
                <w:szCs w:val="24"/>
                <w:lang w:val="en-US" w:eastAsia="zh-CN"/>
              </w:rPr>
            </w:pPr>
            <w:r>
              <w:rPr>
                <w:rFonts w:hint="eastAsia" w:ascii="仿宋" w:hAnsi="仿宋" w:eastAsia="仿宋" w:cs="仿宋"/>
                <w:bCs w:val="0"/>
                <w:snapToGrid w:val="0"/>
                <w:color w:val="auto"/>
                <w:spacing w:val="13"/>
                <w:kern w:val="0"/>
                <w:sz w:val="24"/>
                <w:szCs w:val="24"/>
                <w:lang w:val="en-US" w:eastAsia="zh-CN"/>
              </w:rPr>
              <w:t>7</w:t>
            </w:r>
          </w:p>
        </w:tc>
        <w:tc>
          <w:tcPr>
            <w:tcW w:w="8703" w:type="dxa"/>
            <w:tcBorders>
              <w:top w:val="single" w:color="auto" w:sz="4" w:space="0"/>
              <w:left w:val="single" w:color="auto" w:sz="4" w:space="0"/>
              <w:bottom w:val="single" w:color="auto" w:sz="4" w:space="0"/>
              <w:right w:val="single" w:color="auto" w:sz="4" w:space="0"/>
            </w:tcBorders>
            <w:noWrap w:val="0"/>
            <w:vAlign w:val="center"/>
          </w:tcPr>
          <w:p w14:paraId="41794282">
            <w:pPr>
              <w:pStyle w:val="20"/>
              <w:spacing w:line="440" w:lineRule="exact"/>
              <w:jc w:val="both"/>
              <w:rPr>
                <w:rFonts w:hint="eastAsia" w:ascii="仿宋" w:hAnsi="仿宋" w:eastAsia="仿宋" w:cs="仿宋"/>
                <w:bCs w:val="0"/>
                <w:snapToGrid w:val="0"/>
                <w:color w:val="auto"/>
                <w:spacing w:val="13"/>
                <w:kern w:val="0"/>
                <w:sz w:val="24"/>
                <w:szCs w:val="24"/>
                <w:lang w:val="en-US" w:eastAsia="zh-CN"/>
              </w:rPr>
            </w:pPr>
            <w:r>
              <w:rPr>
                <w:rFonts w:hint="eastAsia" w:ascii="仿宋" w:hAnsi="仿宋" w:eastAsia="仿宋" w:cs="仿宋"/>
                <w:bCs w:val="0"/>
                <w:snapToGrid w:val="0"/>
                <w:color w:val="auto"/>
                <w:spacing w:val="13"/>
                <w:kern w:val="0"/>
                <w:sz w:val="24"/>
                <w:szCs w:val="24"/>
              </w:rPr>
              <w:t>磋商有效期满足磋商文件要求</w:t>
            </w:r>
            <w:r>
              <w:rPr>
                <w:rFonts w:hint="eastAsia" w:ascii="仿宋" w:hAnsi="仿宋" w:eastAsia="仿宋" w:cs="仿宋"/>
                <w:bCs w:val="0"/>
                <w:snapToGrid w:val="0"/>
                <w:color w:val="auto"/>
                <w:spacing w:val="13"/>
                <w:kern w:val="0"/>
                <w:sz w:val="24"/>
                <w:szCs w:val="24"/>
                <w:lang w:eastAsia="zh-CN"/>
              </w:rPr>
              <w:t>。</w:t>
            </w:r>
          </w:p>
        </w:tc>
      </w:tr>
      <w:tr w14:paraId="4731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74F9189D">
            <w:pPr>
              <w:pStyle w:val="20"/>
              <w:spacing w:line="440" w:lineRule="exact"/>
              <w:ind w:left="0" w:leftChars="0" w:right="0" w:rightChars="0" w:firstLine="0" w:firstLineChars="0"/>
              <w:jc w:val="center"/>
              <w:rPr>
                <w:rFonts w:hint="eastAsia" w:ascii="仿宋" w:hAnsi="仿宋" w:eastAsia="仿宋" w:cs="仿宋"/>
                <w:bCs w:val="0"/>
                <w:snapToGrid w:val="0"/>
                <w:color w:val="auto"/>
                <w:spacing w:val="13"/>
                <w:kern w:val="0"/>
                <w:sz w:val="24"/>
                <w:szCs w:val="24"/>
                <w:lang w:val="en-US" w:eastAsia="zh-CN"/>
              </w:rPr>
            </w:pPr>
            <w:r>
              <w:rPr>
                <w:rFonts w:hint="eastAsia" w:ascii="仿宋" w:hAnsi="仿宋" w:eastAsia="仿宋" w:cs="仿宋"/>
                <w:bCs w:val="0"/>
                <w:snapToGrid w:val="0"/>
                <w:color w:val="auto"/>
                <w:spacing w:val="13"/>
                <w:kern w:val="0"/>
                <w:sz w:val="24"/>
                <w:szCs w:val="24"/>
                <w:lang w:val="en-US" w:eastAsia="zh-CN"/>
              </w:rPr>
              <w:t>8</w:t>
            </w:r>
          </w:p>
        </w:tc>
        <w:tc>
          <w:tcPr>
            <w:tcW w:w="8703" w:type="dxa"/>
            <w:tcBorders>
              <w:top w:val="single" w:color="auto" w:sz="4" w:space="0"/>
              <w:left w:val="single" w:color="auto" w:sz="4" w:space="0"/>
              <w:bottom w:val="single" w:color="auto" w:sz="4" w:space="0"/>
              <w:right w:val="single" w:color="auto" w:sz="4" w:space="0"/>
            </w:tcBorders>
            <w:noWrap w:val="0"/>
            <w:vAlign w:val="center"/>
          </w:tcPr>
          <w:p w14:paraId="299D3C52">
            <w:pPr>
              <w:pStyle w:val="20"/>
              <w:spacing w:line="440" w:lineRule="exact"/>
              <w:jc w:val="both"/>
              <w:rPr>
                <w:rFonts w:hint="eastAsia" w:ascii="仿宋" w:hAnsi="仿宋" w:eastAsia="仿宋" w:cs="仿宋"/>
                <w:bCs w:val="0"/>
                <w:snapToGrid w:val="0"/>
                <w:color w:val="auto"/>
                <w:spacing w:val="13"/>
                <w:kern w:val="0"/>
                <w:sz w:val="24"/>
                <w:szCs w:val="24"/>
                <w:lang w:eastAsia="zh-CN"/>
              </w:rPr>
            </w:pPr>
            <w:r>
              <w:rPr>
                <w:rFonts w:hint="eastAsia" w:ascii="仿宋" w:hAnsi="仿宋" w:eastAsia="仿宋" w:cs="仿宋"/>
                <w:bCs w:val="0"/>
                <w:snapToGrid w:val="0"/>
                <w:color w:val="auto"/>
                <w:spacing w:val="13"/>
                <w:kern w:val="0"/>
                <w:sz w:val="24"/>
                <w:szCs w:val="24"/>
              </w:rPr>
              <w:t>响应文件对磋商文件的实质性要求和条件作出响应</w:t>
            </w:r>
            <w:r>
              <w:rPr>
                <w:rFonts w:hint="eastAsia" w:ascii="仿宋" w:hAnsi="仿宋" w:eastAsia="仿宋" w:cs="仿宋"/>
                <w:bCs w:val="0"/>
                <w:snapToGrid w:val="0"/>
                <w:color w:val="auto"/>
                <w:spacing w:val="13"/>
                <w:kern w:val="0"/>
                <w:sz w:val="24"/>
                <w:szCs w:val="24"/>
                <w:lang w:eastAsia="zh-CN"/>
              </w:rPr>
              <w:t>。</w:t>
            </w:r>
          </w:p>
        </w:tc>
      </w:tr>
      <w:tr w14:paraId="4E4F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4F864666">
            <w:pPr>
              <w:pStyle w:val="20"/>
              <w:spacing w:line="440" w:lineRule="exact"/>
              <w:ind w:left="0" w:leftChars="0" w:right="0" w:rightChars="0" w:firstLine="0" w:firstLineChars="0"/>
              <w:jc w:val="center"/>
              <w:rPr>
                <w:rFonts w:hint="eastAsia" w:ascii="仿宋" w:hAnsi="仿宋" w:eastAsia="仿宋" w:cs="仿宋"/>
                <w:bCs w:val="0"/>
                <w:snapToGrid w:val="0"/>
                <w:color w:val="auto"/>
                <w:spacing w:val="13"/>
                <w:kern w:val="0"/>
                <w:sz w:val="24"/>
                <w:szCs w:val="24"/>
                <w:lang w:val="en-US" w:eastAsia="zh-CN"/>
              </w:rPr>
            </w:pPr>
            <w:r>
              <w:rPr>
                <w:rFonts w:hint="eastAsia" w:ascii="仿宋" w:hAnsi="仿宋" w:eastAsia="仿宋" w:cs="仿宋"/>
                <w:bCs w:val="0"/>
                <w:snapToGrid w:val="0"/>
                <w:color w:val="auto"/>
                <w:spacing w:val="13"/>
                <w:kern w:val="0"/>
                <w:sz w:val="24"/>
                <w:szCs w:val="24"/>
                <w:lang w:val="en-US" w:eastAsia="zh-CN"/>
              </w:rPr>
              <w:t>9</w:t>
            </w:r>
          </w:p>
        </w:tc>
        <w:tc>
          <w:tcPr>
            <w:tcW w:w="8703" w:type="dxa"/>
            <w:tcBorders>
              <w:top w:val="single" w:color="auto" w:sz="4" w:space="0"/>
              <w:left w:val="single" w:color="auto" w:sz="4" w:space="0"/>
              <w:bottom w:val="single" w:color="auto" w:sz="4" w:space="0"/>
              <w:right w:val="single" w:color="auto" w:sz="4" w:space="0"/>
            </w:tcBorders>
            <w:noWrap w:val="0"/>
            <w:vAlign w:val="center"/>
          </w:tcPr>
          <w:p w14:paraId="55CB7657">
            <w:pPr>
              <w:pStyle w:val="20"/>
              <w:spacing w:line="440" w:lineRule="exact"/>
              <w:jc w:val="both"/>
              <w:rPr>
                <w:rFonts w:hint="eastAsia" w:ascii="仿宋" w:hAnsi="仿宋" w:eastAsia="仿宋" w:cs="仿宋"/>
                <w:bCs w:val="0"/>
                <w:snapToGrid w:val="0"/>
                <w:color w:val="auto"/>
                <w:spacing w:val="13"/>
                <w:kern w:val="0"/>
                <w:sz w:val="24"/>
                <w:szCs w:val="24"/>
              </w:rPr>
            </w:pPr>
            <w:r>
              <w:rPr>
                <w:rFonts w:hint="eastAsia" w:ascii="仿宋" w:hAnsi="仿宋" w:eastAsia="仿宋" w:cs="仿宋"/>
                <w:bCs w:val="0"/>
                <w:snapToGrid w:val="0"/>
                <w:color w:val="auto"/>
                <w:spacing w:val="13"/>
                <w:kern w:val="0"/>
                <w:sz w:val="24"/>
                <w:szCs w:val="24"/>
              </w:rPr>
              <w:t>不存在法律、法规和磋商文件中规定的其他无效情形。</w:t>
            </w:r>
          </w:p>
        </w:tc>
      </w:tr>
      <w:tr w14:paraId="35EA6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1D051A30">
            <w:pPr>
              <w:pStyle w:val="20"/>
              <w:spacing w:line="440" w:lineRule="exact"/>
              <w:ind w:left="0" w:leftChars="0" w:right="0" w:rightChars="0" w:firstLine="0" w:firstLineChars="0"/>
              <w:jc w:val="center"/>
              <w:rPr>
                <w:rFonts w:hint="eastAsia" w:ascii="仿宋" w:hAnsi="仿宋" w:eastAsia="仿宋" w:cs="仿宋"/>
                <w:bCs w:val="0"/>
                <w:snapToGrid w:val="0"/>
                <w:color w:val="auto"/>
                <w:spacing w:val="13"/>
                <w:kern w:val="0"/>
                <w:sz w:val="24"/>
                <w:szCs w:val="24"/>
                <w:lang w:val="en-US" w:eastAsia="zh-CN"/>
              </w:rPr>
            </w:pPr>
            <w:r>
              <w:rPr>
                <w:rFonts w:hint="eastAsia" w:ascii="仿宋" w:hAnsi="仿宋" w:eastAsia="仿宋" w:cs="仿宋"/>
                <w:bCs w:val="0"/>
                <w:snapToGrid w:val="0"/>
                <w:color w:val="auto"/>
                <w:spacing w:val="13"/>
                <w:kern w:val="0"/>
                <w:sz w:val="24"/>
                <w:szCs w:val="24"/>
                <w:lang w:val="en-US" w:eastAsia="zh-CN"/>
              </w:rPr>
              <w:t>10</w:t>
            </w:r>
          </w:p>
        </w:tc>
        <w:tc>
          <w:tcPr>
            <w:tcW w:w="8703" w:type="dxa"/>
            <w:tcBorders>
              <w:top w:val="single" w:color="auto" w:sz="4" w:space="0"/>
              <w:left w:val="single" w:color="auto" w:sz="4" w:space="0"/>
              <w:bottom w:val="single" w:color="auto" w:sz="4" w:space="0"/>
              <w:right w:val="single" w:color="auto" w:sz="4" w:space="0"/>
            </w:tcBorders>
            <w:noWrap w:val="0"/>
            <w:vAlign w:val="center"/>
          </w:tcPr>
          <w:p w14:paraId="7F1E02AB">
            <w:pPr>
              <w:pStyle w:val="20"/>
              <w:spacing w:line="440" w:lineRule="exact"/>
              <w:jc w:val="both"/>
              <w:rPr>
                <w:rFonts w:hint="eastAsia" w:ascii="仿宋" w:hAnsi="仿宋" w:eastAsia="仿宋" w:cs="仿宋"/>
                <w:bCs w:val="0"/>
                <w:snapToGrid w:val="0"/>
                <w:color w:val="auto"/>
                <w:spacing w:val="13"/>
                <w:kern w:val="0"/>
                <w:sz w:val="24"/>
                <w:szCs w:val="24"/>
              </w:rPr>
            </w:pPr>
            <w:r>
              <w:rPr>
                <w:rFonts w:hint="eastAsia" w:ascii="仿宋" w:hAnsi="仿宋" w:eastAsia="仿宋" w:cs="仿宋"/>
                <w:bCs w:val="0"/>
                <w:snapToGrid w:val="0"/>
                <w:color w:val="auto"/>
                <w:spacing w:val="13"/>
                <w:kern w:val="0"/>
                <w:sz w:val="24"/>
                <w:szCs w:val="24"/>
              </w:rPr>
              <w:t>按磋商文件要求的金额、形式、时间提交磋商保证金</w:t>
            </w:r>
          </w:p>
        </w:tc>
      </w:tr>
      <w:tr w14:paraId="3C082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1C966CCA">
            <w:pPr>
              <w:pStyle w:val="20"/>
              <w:spacing w:line="440" w:lineRule="exact"/>
              <w:ind w:left="0" w:leftChars="0" w:right="0" w:rightChars="0" w:firstLine="0" w:firstLineChars="0"/>
              <w:jc w:val="center"/>
              <w:rPr>
                <w:rFonts w:hint="eastAsia" w:ascii="仿宋" w:hAnsi="仿宋" w:eastAsia="仿宋" w:cs="仿宋"/>
                <w:bCs w:val="0"/>
                <w:snapToGrid w:val="0"/>
                <w:color w:val="auto"/>
                <w:spacing w:val="13"/>
                <w:kern w:val="0"/>
                <w:sz w:val="24"/>
                <w:szCs w:val="24"/>
                <w:lang w:val="en-US" w:eastAsia="zh-CN"/>
              </w:rPr>
            </w:pPr>
            <w:r>
              <w:rPr>
                <w:rFonts w:hint="eastAsia" w:ascii="仿宋" w:hAnsi="仿宋" w:eastAsia="仿宋" w:cs="仿宋"/>
                <w:bCs w:val="0"/>
                <w:snapToGrid w:val="0"/>
                <w:color w:val="auto"/>
                <w:spacing w:val="13"/>
                <w:kern w:val="0"/>
                <w:sz w:val="24"/>
                <w:szCs w:val="24"/>
                <w:lang w:val="en-US" w:eastAsia="zh-CN"/>
              </w:rPr>
              <w:t>11</w:t>
            </w:r>
          </w:p>
        </w:tc>
        <w:tc>
          <w:tcPr>
            <w:tcW w:w="8703" w:type="dxa"/>
            <w:tcBorders>
              <w:top w:val="single" w:color="auto" w:sz="4" w:space="0"/>
              <w:left w:val="single" w:color="auto" w:sz="4" w:space="0"/>
              <w:bottom w:val="single" w:color="auto" w:sz="4" w:space="0"/>
              <w:right w:val="single" w:color="auto" w:sz="4" w:space="0"/>
            </w:tcBorders>
            <w:noWrap w:val="0"/>
            <w:vAlign w:val="center"/>
          </w:tcPr>
          <w:p w14:paraId="75ABFCFC">
            <w:pPr>
              <w:pStyle w:val="20"/>
              <w:spacing w:line="440" w:lineRule="exact"/>
              <w:jc w:val="both"/>
              <w:rPr>
                <w:rFonts w:hint="eastAsia" w:ascii="仿宋" w:hAnsi="仿宋" w:eastAsia="仿宋" w:cs="仿宋"/>
                <w:bCs w:val="0"/>
                <w:snapToGrid w:val="0"/>
                <w:color w:val="auto"/>
                <w:spacing w:val="13"/>
                <w:kern w:val="0"/>
                <w:sz w:val="24"/>
                <w:szCs w:val="24"/>
                <w:lang w:val="en-US" w:eastAsia="zh-CN"/>
              </w:rPr>
            </w:pPr>
            <w:r>
              <w:rPr>
                <w:rFonts w:hint="eastAsia" w:ascii="仿宋" w:hAnsi="仿宋" w:eastAsia="仿宋" w:cs="仿宋"/>
                <w:bCs w:val="0"/>
                <w:snapToGrid w:val="0"/>
                <w:color w:val="auto"/>
                <w:spacing w:val="13"/>
                <w:kern w:val="0"/>
                <w:sz w:val="24"/>
                <w:szCs w:val="24"/>
              </w:rPr>
              <w:t>供应商没有串通投标、弄虚作假、行贿等违法行为</w:t>
            </w:r>
            <w:r>
              <w:rPr>
                <w:rFonts w:hint="eastAsia" w:ascii="仿宋" w:hAnsi="仿宋" w:eastAsia="仿宋" w:cs="仿宋"/>
                <w:bCs w:val="0"/>
                <w:snapToGrid w:val="0"/>
                <w:color w:val="auto"/>
                <w:spacing w:val="13"/>
                <w:kern w:val="0"/>
                <w:sz w:val="24"/>
                <w:szCs w:val="24"/>
                <w:lang w:val="en-US" w:eastAsia="zh-CN"/>
              </w:rPr>
              <w:t>;</w:t>
            </w:r>
          </w:p>
        </w:tc>
      </w:tr>
      <w:tr w14:paraId="5FC2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9" w:hRule="atLeast"/>
        </w:trPr>
        <w:tc>
          <w:tcPr>
            <w:tcW w:w="9563" w:type="dxa"/>
            <w:gridSpan w:val="2"/>
            <w:tcBorders>
              <w:top w:val="single" w:color="auto" w:sz="4" w:space="0"/>
              <w:left w:val="single" w:color="auto" w:sz="4" w:space="0"/>
              <w:bottom w:val="single" w:color="auto" w:sz="4" w:space="0"/>
              <w:right w:val="single" w:color="auto" w:sz="4" w:space="0"/>
            </w:tcBorders>
            <w:noWrap w:val="0"/>
            <w:vAlign w:val="center"/>
          </w:tcPr>
          <w:p w14:paraId="222348B7">
            <w:pPr>
              <w:pStyle w:val="20"/>
              <w:spacing w:line="440" w:lineRule="exact"/>
              <w:jc w:val="both"/>
              <w:rPr>
                <w:rFonts w:hint="eastAsia" w:ascii="仿宋" w:hAnsi="仿宋" w:eastAsia="仿宋" w:cs="仿宋"/>
                <w:bCs w:val="0"/>
                <w:snapToGrid w:val="0"/>
                <w:color w:val="auto"/>
                <w:spacing w:val="13"/>
                <w:kern w:val="0"/>
                <w:sz w:val="24"/>
                <w:szCs w:val="24"/>
              </w:rPr>
            </w:pPr>
            <w:r>
              <w:rPr>
                <w:rFonts w:hint="eastAsia" w:ascii="仿宋" w:hAnsi="仿宋" w:eastAsia="仿宋" w:cs="仿宋"/>
                <w:bCs w:val="0"/>
                <w:snapToGrid w:val="0"/>
                <w:color w:val="auto"/>
                <w:spacing w:val="13"/>
                <w:kern w:val="0"/>
                <w:sz w:val="24"/>
                <w:szCs w:val="24"/>
              </w:rPr>
              <w:t>备注：如果商务标中有一项未通过上述审查标准，评审小组将认定整个响应文件不响应磋商文件而予以废标，并且不允许供应商通过修改或撤销其不符合要求的差异或保留，使之成为具有响应性的投标。</w:t>
            </w:r>
          </w:p>
        </w:tc>
      </w:tr>
    </w:tbl>
    <w:p w14:paraId="48D7A126">
      <w:pPr>
        <w:pStyle w:val="20"/>
        <w:spacing w:line="440" w:lineRule="exact"/>
        <w:jc w:val="both"/>
        <w:rPr>
          <w:rFonts w:hint="eastAsia" w:ascii="仿宋" w:hAnsi="仿宋" w:eastAsia="仿宋" w:cs="仿宋"/>
          <w:bCs w:val="0"/>
          <w:snapToGrid w:val="0"/>
          <w:color w:val="auto"/>
          <w:spacing w:val="13"/>
          <w:kern w:val="0"/>
          <w:sz w:val="24"/>
          <w:szCs w:val="24"/>
        </w:rPr>
      </w:pPr>
    </w:p>
    <w:p w14:paraId="24F3C79A">
      <w:pPr>
        <w:pStyle w:val="11"/>
        <w:spacing w:line="440" w:lineRule="exact"/>
        <w:rPr>
          <w:rFonts w:hint="eastAsia" w:ascii="仿宋" w:hAnsi="仿宋" w:eastAsia="仿宋" w:cs="仿宋"/>
          <w:bCs w:val="0"/>
          <w:snapToGrid w:val="0"/>
          <w:color w:val="auto"/>
          <w:spacing w:val="13"/>
          <w:kern w:val="0"/>
          <w:sz w:val="24"/>
          <w:szCs w:val="24"/>
          <w:lang w:val="en-US"/>
        </w:rPr>
      </w:pPr>
      <w:r>
        <w:rPr>
          <w:rFonts w:hint="eastAsia" w:ascii="仿宋" w:hAnsi="仿宋" w:eastAsia="仿宋" w:cs="仿宋"/>
          <w:bCs w:val="0"/>
          <w:snapToGrid w:val="0"/>
          <w:color w:val="auto"/>
          <w:spacing w:val="13"/>
          <w:kern w:val="0"/>
          <w:sz w:val="24"/>
          <w:szCs w:val="24"/>
          <w:lang w:val="en-US" w:eastAsia="zh-CN"/>
        </w:rPr>
        <w:t>5</w:t>
      </w:r>
      <w:r>
        <w:rPr>
          <w:rFonts w:hint="eastAsia" w:ascii="仿宋" w:hAnsi="仿宋" w:eastAsia="仿宋" w:cs="仿宋"/>
          <w:bCs w:val="0"/>
          <w:snapToGrid w:val="0"/>
          <w:color w:val="auto"/>
          <w:spacing w:val="13"/>
          <w:kern w:val="0"/>
          <w:sz w:val="24"/>
          <w:szCs w:val="24"/>
          <w:lang w:val="en-US"/>
        </w:rPr>
        <w:t>.2 符合性检查中，对明显的文字和计算错误按下述原则处理：</w:t>
      </w:r>
    </w:p>
    <w:p w14:paraId="2162BDC9">
      <w:pPr>
        <w:pStyle w:val="11"/>
        <w:spacing w:line="440" w:lineRule="exact"/>
        <w:rPr>
          <w:rFonts w:hint="eastAsia" w:ascii="仿宋" w:hAnsi="仿宋" w:eastAsia="仿宋" w:cs="仿宋"/>
          <w:bCs w:val="0"/>
          <w:snapToGrid w:val="0"/>
          <w:color w:val="auto"/>
          <w:spacing w:val="13"/>
          <w:kern w:val="0"/>
          <w:sz w:val="24"/>
          <w:szCs w:val="24"/>
        </w:rPr>
      </w:pPr>
      <w:r>
        <w:rPr>
          <w:rFonts w:hint="eastAsia" w:ascii="仿宋" w:hAnsi="仿宋" w:eastAsia="仿宋" w:cs="仿宋"/>
          <w:bCs w:val="0"/>
          <w:snapToGrid w:val="0"/>
          <w:color w:val="auto"/>
          <w:spacing w:val="13"/>
          <w:kern w:val="0"/>
          <w:sz w:val="24"/>
          <w:szCs w:val="24"/>
        </w:rPr>
        <w:t>（一）</w:t>
      </w:r>
      <w:r>
        <w:rPr>
          <w:rFonts w:hint="eastAsia" w:ascii="仿宋" w:hAnsi="仿宋" w:eastAsia="仿宋" w:cs="仿宋"/>
          <w:bCs w:val="0"/>
          <w:snapToGrid w:val="0"/>
          <w:color w:val="auto"/>
          <w:spacing w:val="13"/>
          <w:kern w:val="0"/>
          <w:sz w:val="24"/>
          <w:szCs w:val="24"/>
          <w:lang w:val="en-US"/>
        </w:rPr>
        <w:t>响应</w:t>
      </w:r>
      <w:r>
        <w:rPr>
          <w:rFonts w:hint="eastAsia" w:ascii="仿宋" w:hAnsi="仿宋" w:eastAsia="仿宋" w:cs="仿宋"/>
          <w:bCs w:val="0"/>
          <w:snapToGrid w:val="0"/>
          <w:color w:val="auto"/>
          <w:spacing w:val="13"/>
          <w:kern w:val="0"/>
          <w:sz w:val="24"/>
          <w:szCs w:val="24"/>
        </w:rPr>
        <w:t>文件中报价表内容与</w:t>
      </w:r>
      <w:r>
        <w:rPr>
          <w:rFonts w:hint="eastAsia" w:ascii="仿宋" w:hAnsi="仿宋" w:eastAsia="仿宋" w:cs="仿宋"/>
          <w:bCs w:val="0"/>
          <w:snapToGrid w:val="0"/>
          <w:color w:val="auto"/>
          <w:spacing w:val="13"/>
          <w:kern w:val="0"/>
          <w:sz w:val="24"/>
          <w:szCs w:val="24"/>
          <w:lang w:val="en-US"/>
        </w:rPr>
        <w:t>响应</w:t>
      </w:r>
      <w:r>
        <w:rPr>
          <w:rFonts w:hint="eastAsia" w:ascii="仿宋" w:hAnsi="仿宋" w:eastAsia="仿宋" w:cs="仿宋"/>
          <w:bCs w:val="0"/>
          <w:snapToGrid w:val="0"/>
          <w:color w:val="auto"/>
          <w:spacing w:val="13"/>
          <w:kern w:val="0"/>
          <w:sz w:val="24"/>
          <w:szCs w:val="24"/>
        </w:rPr>
        <w:t>文件中相应内容不一致的，以报价表为准；</w:t>
      </w:r>
    </w:p>
    <w:p w14:paraId="66C3179D">
      <w:pPr>
        <w:pStyle w:val="11"/>
        <w:spacing w:line="440" w:lineRule="exact"/>
        <w:rPr>
          <w:rFonts w:hint="eastAsia" w:ascii="仿宋" w:hAnsi="仿宋" w:eastAsia="仿宋" w:cs="仿宋"/>
          <w:bCs w:val="0"/>
          <w:snapToGrid w:val="0"/>
          <w:color w:val="auto"/>
          <w:spacing w:val="13"/>
          <w:kern w:val="0"/>
          <w:sz w:val="24"/>
          <w:szCs w:val="24"/>
        </w:rPr>
      </w:pPr>
      <w:r>
        <w:rPr>
          <w:rFonts w:hint="eastAsia" w:ascii="仿宋" w:hAnsi="仿宋" w:eastAsia="仿宋" w:cs="仿宋"/>
          <w:bCs w:val="0"/>
          <w:snapToGrid w:val="0"/>
          <w:color w:val="auto"/>
          <w:spacing w:val="13"/>
          <w:kern w:val="0"/>
          <w:sz w:val="24"/>
          <w:szCs w:val="24"/>
        </w:rPr>
        <w:t>（二）大写金额和小写金额不一致的，以大写金额为准；</w:t>
      </w:r>
    </w:p>
    <w:p w14:paraId="2D5EE698">
      <w:pPr>
        <w:pStyle w:val="11"/>
        <w:spacing w:line="440" w:lineRule="exact"/>
        <w:rPr>
          <w:rFonts w:hint="eastAsia" w:ascii="仿宋" w:hAnsi="仿宋" w:eastAsia="仿宋" w:cs="仿宋"/>
          <w:bCs w:val="0"/>
          <w:snapToGrid w:val="0"/>
          <w:color w:val="auto"/>
          <w:spacing w:val="13"/>
          <w:kern w:val="0"/>
          <w:sz w:val="24"/>
          <w:szCs w:val="24"/>
        </w:rPr>
      </w:pPr>
      <w:r>
        <w:rPr>
          <w:rFonts w:hint="eastAsia" w:ascii="仿宋" w:hAnsi="仿宋" w:eastAsia="仿宋" w:cs="仿宋"/>
          <w:bCs w:val="0"/>
          <w:snapToGrid w:val="0"/>
          <w:color w:val="auto"/>
          <w:spacing w:val="13"/>
          <w:kern w:val="0"/>
          <w:sz w:val="24"/>
          <w:szCs w:val="24"/>
        </w:rPr>
        <w:t>（三）单价金额小数点或者百分比有明显错位的，以总价为准，并修改单价；</w:t>
      </w:r>
    </w:p>
    <w:p w14:paraId="3AC106D0">
      <w:pPr>
        <w:pStyle w:val="11"/>
        <w:spacing w:line="440" w:lineRule="exact"/>
        <w:rPr>
          <w:rFonts w:hint="eastAsia" w:ascii="仿宋" w:hAnsi="仿宋" w:eastAsia="仿宋" w:cs="仿宋"/>
          <w:bCs w:val="0"/>
          <w:snapToGrid w:val="0"/>
          <w:color w:val="auto"/>
          <w:spacing w:val="13"/>
          <w:kern w:val="0"/>
          <w:sz w:val="24"/>
          <w:szCs w:val="24"/>
        </w:rPr>
      </w:pPr>
      <w:r>
        <w:rPr>
          <w:rFonts w:hint="eastAsia" w:ascii="仿宋" w:hAnsi="仿宋" w:eastAsia="仿宋" w:cs="仿宋"/>
          <w:bCs w:val="0"/>
          <w:snapToGrid w:val="0"/>
          <w:color w:val="auto"/>
          <w:spacing w:val="13"/>
          <w:kern w:val="0"/>
          <w:sz w:val="24"/>
          <w:szCs w:val="24"/>
        </w:rPr>
        <w:t>（四）总价金额与按单价汇总金额不一致的，以单价金额计算结果为准。</w:t>
      </w:r>
    </w:p>
    <w:p w14:paraId="1359FD06">
      <w:pPr>
        <w:pStyle w:val="11"/>
        <w:spacing w:line="440" w:lineRule="exact"/>
        <w:rPr>
          <w:rFonts w:hint="eastAsia" w:ascii="仿宋" w:hAnsi="仿宋" w:eastAsia="仿宋" w:cs="仿宋"/>
          <w:bCs w:val="0"/>
          <w:snapToGrid w:val="0"/>
          <w:color w:val="auto"/>
          <w:spacing w:val="13"/>
          <w:kern w:val="0"/>
          <w:sz w:val="24"/>
          <w:szCs w:val="24"/>
        </w:rPr>
      </w:pPr>
      <w:r>
        <w:rPr>
          <w:rFonts w:hint="eastAsia" w:ascii="仿宋" w:hAnsi="仿宋" w:eastAsia="仿宋" w:cs="仿宋"/>
          <w:bCs w:val="0"/>
          <w:snapToGrid w:val="0"/>
          <w:color w:val="auto"/>
          <w:spacing w:val="13"/>
          <w:kern w:val="0"/>
          <w:sz w:val="24"/>
          <w:szCs w:val="24"/>
        </w:rPr>
        <w:t>同时出现两种以上不一致的，按照前款规定的顺序修正。修正后的报价经</w:t>
      </w:r>
      <w:r>
        <w:rPr>
          <w:rFonts w:hint="eastAsia" w:ascii="仿宋" w:hAnsi="仿宋" w:eastAsia="仿宋" w:cs="仿宋"/>
          <w:bCs w:val="0"/>
          <w:snapToGrid w:val="0"/>
          <w:color w:val="auto"/>
          <w:spacing w:val="13"/>
          <w:kern w:val="0"/>
          <w:sz w:val="24"/>
          <w:szCs w:val="24"/>
          <w:lang w:val="en-US"/>
        </w:rPr>
        <w:t>供应商</w:t>
      </w:r>
      <w:r>
        <w:rPr>
          <w:rFonts w:hint="eastAsia" w:ascii="仿宋" w:hAnsi="仿宋" w:eastAsia="仿宋" w:cs="仿宋"/>
          <w:bCs w:val="0"/>
          <w:snapToGrid w:val="0"/>
          <w:color w:val="auto"/>
          <w:spacing w:val="13"/>
          <w:kern w:val="0"/>
          <w:sz w:val="24"/>
          <w:szCs w:val="24"/>
        </w:rPr>
        <w:t>确认后产生约束力，</w:t>
      </w:r>
      <w:r>
        <w:rPr>
          <w:rFonts w:hint="eastAsia" w:ascii="仿宋" w:hAnsi="仿宋" w:eastAsia="仿宋" w:cs="仿宋"/>
          <w:bCs w:val="0"/>
          <w:snapToGrid w:val="0"/>
          <w:color w:val="auto"/>
          <w:spacing w:val="13"/>
          <w:kern w:val="0"/>
          <w:sz w:val="24"/>
          <w:szCs w:val="24"/>
          <w:lang w:val="en-US"/>
        </w:rPr>
        <w:t>供应商</w:t>
      </w:r>
      <w:r>
        <w:rPr>
          <w:rFonts w:hint="eastAsia" w:ascii="仿宋" w:hAnsi="仿宋" w:eastAsia="仿宋" w:cs="仿宋"/>
          <w:bCs w:val="0"/>
          <w:snapToGrid w:val="0"/>
          <w:color w:val="auto"/>
          <w:spacing w:val="13"/>
          <w:kern w:val="0"/>
          <w:sz w:val="24"/>
          <w:szCs w:val="24"/>
        </w:rPr>
        <w:t>不确认的，其</w:t>
      </w:r>
      <w:r>
        <w:rPr>
          <w:rFonts w:hint="eastAsia" w:ascii="仿宋" w:hAnsi="仿宋" w:eastAsia="仿宋" w:cs="仿宋"/>
          <w:bCs w:val="0"/>
          <w:snapToGrid w:val="0"/>
          <w:color w:val="auto"/>
          <w:spacing w:val="13"/>
          <w:kern w:val="0"/>
          <w:sz w:val="24"/>
          <w:szCs w:val="24"/>
          <w:lang w:val="en-US"/>
        </w:rPr>
        <w:t>响应</w:t>
      </w:r>
      <w:r>
        <w:rPr>
          <w:rFonts w:hint="eastAsia" w:ascii="仿宋" w:hAnsi="仿宋" w:eastAsia="仿宋" w:cs="仿宋"/>
          <w:bCs w:val="0"/>
          <w:snapToGrid w:val="0"/>
          <w:color w:val="auto"/>
          <w:spacing w:val="13"/>
          <w:kern w:val="0"/>
          <w:sz w:val="24"/>
          <w:szCs w:val="24"/>
        </w:rPr>
        <w:t>无效。</w:t>
      </w:r>
    </w:p>
    <w:p w14:paraId="16D7DFBF">
      <w:pPr>
        <w:pStyle w:val="11"/>
        <w:spacing w:line="440" w:lineRule="exact"/>
        <w:rPr>
          <w:rFonts w:hint="eastAsia" w:ascii="仿宋" w:hAnsi="仿宋" w:eastAsia="仿宋" w:cs="仿宋"/>
          <w:bCs w:val="0"/>
          <w:snapToGrid w:val="0"/>
          <w:color w:val="auto"/>
          <w:spacing w:val="13"/>
          <w:kern w:val="0"/>
          <w:sz w:val="24"/>
          <w:szCs w:val="24"/>
        </w:rPr>
      </w:pPr>
      <w:r>
        <w:rPr>
          <w:rFonts w:hint="eastAsia" w:ascii="仿宋" w:hAnsi="仿宋" w:eastAsia="仿宋" w:cs="仿宋"/>
          <w:bCs w:val="0"/>
          <w:snapToGrid w:val="0"/>
          <w:color w:val="auto"/>
          <w:spacing w:val="13"/>
          <w:kern w:val="0"/>
          <w:sz w:val="24"/>
          <w:szCs w:val="24"/>
          <w:lang w:val="en-US" w:eastAsia="zh-CN"/>
        </w:rPr>
        <w:t>5</w:t>
      </w:r>
      <w:r>
        <w:rPr>
          <w:rFonts w:hint="eastAsia" w:ascii="仿宋" w:hAnsi="仿宋" w:eastAsia="仿宋" w:cs="仿宋"/>
          <w:bCs w:val="0"/>
          <w:snapToGrid w:val="0"/>
          <w:color w:val="auto"/>
          <w:spacing w:val="13"/>
          <w:kern w:val="0"/>
          <w:sz w:val="24"/>
          <w:szCs w:val="24"/>
          <w:lang w:val="en-US"/>
        </w:rPr>
        <w:t>.3 磋商小组</w:t>
      </w:r>
      <w:r>
        <w:rPr>
          <w:rFonts w:hint="eastAsia" w:ascii="仿宋" w:hAnsi="仿宋" w:eastAsia="仿宋" w:cs="仿宋"/>
          <w:bCs w:val="0"/>
          <w:snapToGrid w:val="0"/>
          <w:color w:val="auto"/>
          <w:spacing w:val="13"/>
          <w:kern w:val="0"/>
          <w:sz w:val="24"/>
          <w:szCs w:val="24"/>
        </w:rPr>
        <w:t>认为供应商的报价明显低于其他通过符合性审查供应商的报价，有可能影响产品质量或不能诚信履约的，应当要求其在评标现场合理的时间内提供书面说明，必要时提交相关证明材料；供应商不能证明其报价合理性的，</w:t>
      </w:r>
      <w:r>
        <w:rPr>
          <w:rFonts w:hint="eastAsia" w:ascii="仿宋" w:hAnsi="仿宋" w:eastAsia="仿宋" w:cs="仿宋"/>
          <w:bCs w:val="0"/>
          <w:snapToGrid w:val="0"/>
          <w:color w:val="auto"/>
          <w:spacing w:val="13"/>
          <w:kern w:val="0"/>
          <w:sz w:val="24"/>
          <w:szCs w:val="24"/>
          <w:lang w:val="en-US"/>
        </w:rPr>
        <w:t>磋商小组</w:t>
      </w:r>
      <w:r>
        <w:rPr>
          <w:rFonts w:hint="eastAsia" w:ascii="仿宋" w:hAnsi="仿宋" w:eastAsia="仿宋" w:cs="仿宋"/>
          <w:bCs w:val="0"/>
          <w:snapToGrid w:val="0"/>
          <w:color w:val="auto"/>
          <w:spacing w:val="13"/>
          <w:kern w:val="0"/>
          <w:sz w:val="24"/>
          <w:szCs w:val="24"/>
        </w:rPr>
        <w:t>将其作为无效响应处理。</w:t>
      </w:r>
    </w:p>
    <w:p w14:paraId="623814F4">
      <w:pPr>
        <w:pStyle w:val="20"/>
        <w:spacing w:line="440" w:lineRule="exact"/>
        <w:jc w:val="both"/>
        <w:rPr>
          <w:rFonts w:hint="eastAsia" w:ascii="仿宋" w:hAnsi="仿宋" w:eastAsia="仿宋" w:cs="仿宋"/>
          <w:color w:val="auto"/>
          <w:spacing w:val="6"/>
          <w:sz w:val="24"/>
          <w:szCs w:val="24"/>
          <w14:textOutline w14:w="4358" w14:cap="sq" w14:cmpd="sng">
            <w14:solidFill>
              <w14:srgbClr w14:val="000000"/>
            </w14:solidFill>
            <w14:prstDash w14:val="solid"/>
            <w14:bevel/>
          </w14:textOutline>
        </w:rPr>
      </w:pPr>
      <w:r>
        <w:rPr>
          <w:rFonts w:hint="eastAsia" w:ascii="仿宋" w:hAnsi="仿宋" w:eastAsia="仿宋" w:cs="仿宋"/>
          <w:color w:val="auto"/>
          <w:spacing w:val="6"/>
          <w:sz w:val="24"/>
          <w:szCs w:val="24"/>
          <w:lang w:val="en-US" w:eastAsia="zh-CN"/>
          <w14:textOutline w14:w="4358" w14:cap="sq" w14:cmpd="sng">
            <w14:solidFill>
              <w14:srgbClr w14:val="000000"/>
            </w14:solidFill>
            <w14:prstDash w14:val="solid"/>
            <w14:bevel/>
          </w14:textOutline>
        </w:rPr>
        <w:t>6</w:t>
      </w:r>
      <w:r>
        <w:rPr>
          <w:rFonts w:hint="eastAsia" w:ascii="仿宋" w:hAnsi="仿宋" w:eastAsia="仿宋" w:cs="仿宋"/>
          <w:color w:val="auto"/>
          <w:spacing w:val="6"/>
          <w:sz w:val="24"/>
          <w:szCs w:val="24"/>
          <w14:textOutline w14:w="4358" w14:cap="sq" w14:cmpd="sng">
            <w14:solidFill>
              <w14:srgbClr w14:val="000000"/>
            </w14:solidFill>
            <w14:prstDash w14:val="solid"/>
            <w14:bevel/>
          </w14:textOutline>
        </w:rPr>
        <w:t>、评分细则</w:t>
      </w:r>
    </w:p>
    <w:tbl>
      <w:tblPr>
        <w:tblStyle w:val="15"/>
        <w:tblpPr w:leftFromText="180" w:rightFromText="180" w:vertAnchor="text" w:horzAnchor="page" w:tblpXSpec="center" w:tblpY="438"/>
        <w:tblOverlap w:val="never"/>
        <w:tblW w:w="8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825"/>
        <w:gridCol w:w="6709"/>
      </w:tblGrid>
      <w:tr w14:paraId="569F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47" w:type="dxa"/>
            <w:vAlign w:val="center"/>
          </w:tcPr>
          <w:p w14:paraId="7584AE83">
            <w:pPr>
              <w:pStyle w:val="20"/>
              <w:widowControl w:val="0"/>
              <w:spacing w:line="440" w:lineRule="exact"/>
              <w:ind w:left="0" w:leftChars="0" w:right="0" w:rightChars="0" w:firstLine="0" w:firstLineChars="0"/>
              <w:jc w:val="center"/>
              <w:rPr>
                <w:rFonts w:hint="eastAsia" w:ascii="仿宋" w:hAnsi="仿宋" w:eastAsia="仿宋" w:cs="仿宋"/>
                <w:bCs w:val="0"/>
                <w:snapToGrid w:val="0"/>
                <w:color w:val="auto"/>
                <w:spacing w:val="13"/>
                <w:kern w:val="0"/>
                <w:sz w:val="24"/>
                <w:szCs w:val="24"/>
              </w:rPr>
            </w:pPr>
            <w:r>
              <w:rPr>
                <w:rFonts w:hint="eastAsia" w:ascii="仿宋" w:hAnsi="仿宋" w:eastAsia="仿宋" w:cs="仿宋"/>
                <w:bCs w:val="0"/>
                <w:snapToGrid w:val="0"/>
                <w:color w:val="auto"/>
                <w:spacing w:val="13"/>
                <w:kern w:val="0"/>
                <w:sz w:val="24"/>
                <w:szCs w:val="24"/>
              </w:rPr>
              <w:t>评分因素</w:t>
            </w:r>
          </w:p>
        </w:tc>
        <w:tc>
          <w:tcPr>
            <w:tcW w:w="825" w:type="dxa"/>
            <w:vAlign w:val="center"/>
          </w:tcPr>
          <w:p w14:paraId="32B5071C">
            <w:pPr>
              <w:pStyle w:val="20"/>
              <w:widowControl w:val="0"/>
              <w:spacing w:line="440" w:lineRule="exact"/>
              <w:ind w:left="0" w:leftChars="0" w:right="0" w:rightChars="0" w:firstLine="0" w:firstLineChars="0"/>
              <w:jc w:val="center"/>
              <w:rPr>
                <w:rFonts w:hint="eastAsia" w:ascii="仿宋" w:hAnsi="仿宋" w:eastAsia="仿宋" w:cs="仿宋"/>
                <w:bCs w:val="0"/>
                <w:snapToGrid w:val="0"/>
                <w:color w:val="auto"/>
                <w:spacing w:val="13"/>
                <w:kern w:val="0"/>
                <w:sz w:val="24"/>
                <w:szCs w:val="24"/>
                <w:lang w:val="en-US" w:eastAsia="zh-CN"/>
              </w:rPr>
            </w:pPr>
            <w:r>
              <w:rPr>
                <w:rFonts w:hint="eastAsia" w:ascii="仿宋" w:hAnsi="仿宋" w:eastAsia="仿宋" w:cs="仿宋"/>
                <w:bCs w:val="0"/>
                <w:snapToGrid w:val="0"/>
                <w:color w:val="auto"/>
                <w:spacing w:val="13"/>
                <w:kern w:val="0"/>
                <w:sz w:val="24"/>
                <w:szCs w:val="24"/>
              </w:rPr>
              <w:t>分</w:t>
            </w:r>
            <w:r>
              <w:rPr>
                <w:rFonts w:hint="eastAsia" w:ascii="仿宋" w:hAnsi="仿宋" w:eastAsia="仿宋" w:cs="仿宋"/>
                <w:bCs w:val="0"/>
                <w:snapToGrid w:val="0"/>
                <w:color w:val="auto"/>
                <w:spacing w:val="13"/>
                <w:kern w:val="0"/>
                <w:sz w:val="24"/>
                <w:szCs w:val="24"/>
                <w:lang w:val="en-US" w:eastAsia="zh-CN"/>
              </w:rPr>
              <w:t>值</w:t>
            </w:r>
          </w:p>
        </w:tc>
        <w:tc>
          <w:tcPr>
            <w:tcW w:w="6709" w:type="dxa"/>
            <w:vAlign w:val="center"/>
          </w:tcPr>
          <w:p w14:paraId="1C6FE0AF">
            <w:pPr>
              <w:pStyle w:val="20"/>
              <w:widowControl w:val="0"/>
              <w:spacing w:line="440" w:lineRule="exact"/>
              <w:ind w:left="0" w:leftChars="0" w:right="0" w:rightChars="0" w:firstLine="0" w:firstLineChars="0"/>
              <w:jc w:val="center"/>
              <w:rPr>
                <w:rFonts w:hint="eastAsia" w:ascii="仿宋" w:hAnsi="仿宋" w:eastAsia="仿宋" w:cs="仿宋"/>
                <w:bCs w:val="0"/>
                <w:snapToGrid w:val="0"/>
                <w:color w:val="auto"/>
                <w:spacing w:val="13"/>
                <w:kern w:val="0"/>
                <w:sz w:val="24"/>
                <w:szCs w:val="24"/>
              </w:rPr>
            </w:pPr>
            <w:r>
              <w:rPr>
                <w:rFonts w:hint="eastAsia" w:ascii="仿宋" w:hAnsi="仿宋" w:eastAsia="仿宋" w:cs="仿宋"/>
                <w:bCs w:val="0"/>
                <w:snapToGrid w:val="0"/>
                <w:color w:val="auto"/>
                <w:spacing w:val="13"/>
                <w:kern w:val="0"/>
                <w:sz w:val="24"/>
                <w:szCs w:val="24"/>
              </w:rPr>
              <w:t>评分细则</w:t>
            </w:r>
          </w:p>
        </w:tc>
      </w:tr>
      <w:tr w14:paraId="7A802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347" w:type="dxa"/>
            <w:vAlign w:val="center"/>
          </w:tcPr>
          <w:p w14:paraId="59FC917B">
            <w:pPr>
              <w:pStyle w:val="20"/>
              <w:widowControl w:val="0"/>
              <w:spacing w:line="440" w:lineRule="exact"/>
              <w:ind w:left="0" w:leftChars="0" w:right="0" w:rightChars="0" w:firstLine="0" w:firstLineChars="0"/>
              <w:jc w:val="center"/>
              <w:rPr>
                <w:rFonts w:hint="eastAsia" w:ascii="仿宋" w:hAnsi="仿宋" w:eastAsia="仿宋" w:cs="仿宋"/>
                <w:bCs w:val="0"/>
                <w:snapToGrid w:val="0"/>
                <w:color w:val="auto"/>
                <w:spacing w:val="13"/>
                <w:kern w:val="0"/>
                <w:sz w:val="24"/>
                <w:szCs w:val="24"/>
              </w:rPr>
            </w:pPr>
            <w:r>
              <w:rPr>
                <w:rFonts w:hint="eastAsia" w:ascii="仿宋" w:hAnsi="仿宋" w:eastAsia="仿宋" w:cs="仿宋"/>
                <w:bCs w:val="0"/>
                <w:snapToGrid w:val="0"/>
                <w:color w:val="auto"/>
                <w:spacing w:val="13"/>
                <w:kern w:val="0"/>
                <w:sz w:val="24"/>
                <w:szCs w:val="24"/>
              </w:rPr>
              <w:t>价格部分</w:t>
            </w:r>
          </w:p>
        </w:tc>
        <w:tc>
          <w:tcPr>
            <w:tcW w:w="825" w:type="dxa"/>
            <w:vAlign w:val="center"/>
          </w:tcPr>
          <w:p w14:paraId="73E55597">
            <w:pPr>
              <w:pStyle w:val="20"/>
              <w:widowControl w:val="0"/>
              <w:spacing w:line="440" w:lineRule="exact"/>
              <w:ind w:left="0" w:leftChars="0" w:right="0" w:rightChars="0" w:firstLine="0" w:firstLineChars="0"/>
              <w:jc w:val="center"/>
              <w:rPr>
                <w:rFonts w:hint="eastAsia" w:ascii="仿宋" w:hAnsi="仿宋" w:eastAsia="仿宋" w:cs="仿宋"/>
                <w:bCs w:val="0"/>
                <w:snapToGrid w:val="0"/>
                <w:color w:val="auto"/>
                <w:spacing w:val="13"/>
                <w:kern w:val="0"/>
                <w:sz w:val="24"/>
                <w:szCs w:val="24"/>
                <w:lang w:val="en-US" w:eastAsia="zh-CN"/>
              </w:rPr>
            </w:pPr>
            <w:r>
              <w:rPr>
                <w:rFonts w:hint="eastAsia" w:ascii="仿宋" w:hAnsi="仿宋" w:eastAsia="仿宋" w:cs="仿宋"/>
                <w:bCs w:val="0"/>
                <w:snapToGrid w:val="0"/>
                <w:color w:val="auto"/>
                <w:spacing w:val="13"/>
                <w:kern w:val="0"/>
                <w:sz w:val="24"/>
                <w:szCs w:val="24"/>
                <w:lang w:val="en-US" w:eastAsia="zh-CN"/>
              </w:rPr>
              <w:t>30分</w:t>
            </w:r>
          </w:p>
        </w:tc>
        <w:tc>
          <w:tcPr>
            <w:tcW w:w="6709" w:type="dxa"/>
          </w:tcPr>
          <w:p w14:paraId="397F6B08">
            <w:pPr>
              <w:pStyle w:val="20"/>
              <w:widowControl w:val="0"/>
              <w:spacing w:line="440" w:lineRule="exact"/>
              <w:jc w:val="both"/>
              <w:rPr>
                <w:rFonts w:hint="eastAsia" w:ascii="仿宋" w:hAnsi="仿宋" w:eastAsia="仿宋" w:cs="仿宋"/>
                <w:bCs w:val="0"/>
                <w:snapToGrid w:val="0"/>
                <w:color w:val="auto"/>
                <w:spacing w:val="13"/>
                <w:kern w:val="0"/>
                <w:sz w:val="24"/>
                <w:szCs w:val="24"/>
              </w:rPr>
            </w:pPr>
            <w:r>
              <w:rPr>
                <w:rFonts w:hint="eastAsia" w:ascii="仿宋" w:hAnsi="仿宋" w:eastAsia="仿宋" w:cs="仿宋"/>
                <w:bCs w:val="0"/>
                <w:snapToGrid w:val="0"/>
                <w:color w:val="auto"/>
                <w:spacing w:val="13"/>
                <w:kern w:val="0"/>
                <w:sz w:val="24"/>
                <w:szCs w:val="24"/>
              </w:rPr>
              <w:t>满足磋商文件要求且最后报价最低的响应人的价格为磋商基准价,其价格为满分</w:t>
            </w:r>
            <w:r>
              <w:rPr>
                <w:rFonts w:hint="eastAsia" w:ascii="仿宋" w:hAnsi="仿宋" w:eastAsia="仿宋" w:cs="仿宋"/>
                <w:bCs w:val="0"/>
                <w:snapToGrid w:val="0"/>
                <w:color w:val="auto"/>
                <w:spacing w:val="13"/>
                <w:kern w:val="0"/>
                <w:sz w:val="24"/>
                <w:szCs w:val="24"/>
                <w:lang w:val="en-US" w:eastAsia="zh-CN"/>
              </w:rPr>
              <w:t>3</w:t>
            </w:r>
            <w:r>
              <w:rPr>
                <w:rFonts w:hint="eastAsia" w:ascii="仿宋" w:hAnsi="仿宋" w:eastAsia="仿宋" w:cs="仿宋"/>
                <w:bCs w:val="0"/>
                <w:snapToGrid w:val="0"/>
                <w:color w:val="auto"/>
                <w:spacing w:val="13"/>
                <w:kern w:val="0"/>
                <w:sz w:val="24"/>
                <w:szCs w:val="24"/>
              </w:rPr>
              <w:t>0分。其他响应人的价格分统一按照下列公式计算：</w:t>
            </w:r>
          </w:p>
          <w:p w14:paraId="554A936A">
            <w:pPr>
              <w:pStyle w:val="20"/>
              <w:widowControl w:val="0"/>
              <w:spacing w:line="440" w:lineRule="exact"/>
              <w:jc w:val="both"/>
              <w:rPr>
                <w:rFonts w:hint="eastAsia" w:ascii="仿宋" w:hAnsi="仿宋" w:eastAsia="仿宋" w:cs="仿宋"/>
                <w:bCs w:val="0"/>
                <w:snapToGrid w:val="0"/>
                <w:color w:val="auto"/>
                <w:spacing w:val="13"/>
                <w:kern w:val="0"/>
                <w:sz w:val="24"/>
                <w:szCs w:val="24"/>
              </w:rPr>
            </w:pPr>
            <w:r>
              <w:rPr>
                <w:rFonts w:hint="eastAsia" w:ascii="仿宋" w:hAnsi="仿宋" w:eastAsia="仿宋" w:cs="仿宋"/>
                <w:bCs w:val="0"/>
                <w:snapToGrid w:val="0"/>
                <w:color w:val="auto"/>
                <w:spacing w:val="13"/>
                <w:kern w:val="0"/>
                <w:sz w:val="24"/>
                <w:szCs w:val="24"/>
              </w:rPr>
              <w:t>磋商报价得分=(磋商基准价/最后磋商报价)×</w:t>
            </w:r>
            <w:r>
              <w:rPr>
                <w:rFonts w:hint="eastAsia" w:ascii="仿宋" w:hAnsi="仿宋" w:eastAsia="仿宋" w:cs="仿宋"/>
                <w:bCs w:val="0"/>
                <w:snapToGrid w:val="0"/>
                <w:color w:val="auto"/>
                <w:spacing w:val="13"/>
                <w:kern w:val="0"/>
                <w:sz w:val="24"/>
                <w:szCs w:val="24"/>
                <w:lang w:val="en-US" w:eastAsia="zh-CN"/>
              </w:rPr>
              <w:t>3</w:t>
            </w:r>
            <w:r>
              <w:rPr>
                <w:rFonts w:hint="eastAsia" w:ascii="仿宋" w:hAnsi="仿宋" w:eastAsia="仿宋" w:cs="仿宋"/>
                <w:bCs w:val="0"/>
                <w:snapToGrid w:val="0"/>
                <w:color w:val="auto"/>
                <w:spacing w:val="13"/>
                <w:kern w:val="0"/>
                <w:sz w:val="24"/>
                <w:szCs w:val="24"/>
              </w:rPr>
              <w:t>0%×100</w:t>
            </w:r>
          </w:p>
        </w:tc>
      </w:tr>
      <w:tr w14:paraId="66ED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1347" w:type="dxa"/>
            <w:tcBorders>
              <w:left w:val="single" w:color="000000" w:sz="4" w:space="0"/>
            </w:tcBorders>
            <w:vAlign w:val="center"/>
          </w:tcPr>
          <w:p w14:paraId="4930096A">
            <w:pPr>
              <w:pStyle w:val="20"/>
              <w:widowControl w:val="0"/>
              <w:spacing w:line="440" w:lineRule="exact"/>
              <w:ind w:left="0" w:leftChars="0" w:right="0" w:rightChars="0" w:firstLine="0" w:firstLineChars="0"/>
              <w:jc w:val="center"/>
              <w:rPr>
                <w:rFonts w:hint="eastAsia" w:ascii="仿宋" w:hAnsi="仿宋" w:eastAsia="仿宋" w:cs="仿宋"/>
                <w:bCs w:val="0"/>
                <w:snapToGrid w:val="0"/>
                <w:color w:val="auto"/>
                <w:spacing w:val="13"/>
                <w:kern w:val="0"/>
                <w:sz w:val="24"/>
                <w:szCs w:val="24"/>
              </w:rPr>
            </w:pPr>
            <w:r>
              <w:rPr>
                <w:rFonts w:hint="eastAsia" w:ascii="仿宋" w:hAnsi="仿宋" w:eastAsia="仿宋" w:cs="仿宋"/>
                <w:bCs w:val="0"/>
                <w:snapToGrid w:val="0"/>
                <w:color w:val="auto"/>
                <w:spacing w:val="13"/>
                <w:kern w:val="0"/>
                <w:sz w:val="24"/>
                <w:szCs w:val="24"/>
                <w:highlight w:val="none"/>
              </w:rPr>
              <w:t>业绩</w:t>
            </w:r>
          </w:p>
        </w:tc>
        <w:tc>
          <w:tcPr>
            <w:tcW w:w="825" w:type="dxa"/>
            <w:vAlign w:val="center"/>
          </w:tcPr>
          <w:p w14:paraId="16BE8232">
            <w:pPr>
              <w:pStyle w:val="20"/>
              <w:widowControl w:val="0"/>
              <w:spacing w:line="440" w:lineRule="exact"/>
              <w:ind w:left="0" w:leftChars="0" w:right="0" w:rightChars="0" w:firstLine="0" w:firstLineChars="0"/>
              <w:jc w:val="center"/>
              <w:rPr>
                <w:rFonts w:hint="eastAsia" w:ascii="仿宋" w:hAnsi="仿宋" w:eastAsia="仿宋" w:cs="仿宋"/>
                <w:bCs w:val="0"/>
                <w:snapToGrid w:val="0"/>
                <w:color w:val="auto"/>
                <w:spacing w:val="13"/>
                <w:kern w:val="0"/>
                <w:sz w:val="24"/>
                <w:szCs w:val="24"/>
                <w:lang w:val="en-US" w:eastAsia="zh-CN"/>
              </w:rPr>
            </w:pPr>
            <w:r>
              <w:rPr>
                <w:rFonts w:hint="eastAsia" w:ascii="仿宋" w:hAnsi="仿宋" w:eastAsia="仿宋" w:cs="仿宋"/>
                <w:bCs w:val="0"/>
                <w:snapToGrid w:val="0"/>
                <w:color w:val="auto"/>
                <w:spacing w:val="13"/>
                <w:kern w:val="0"/>
                <w:sz w:val="24"/>
                <w:szCs w:val="24"/>
                <w:highlight w:val="none"/>
                <w:lang w:val="en-US" w:eastAsia="zh-CN"/>
              </w:rPr>
              <w:t>6分</w:t>
            </w:r>
          </w:p>
        </w:tc>
        <w:tc>
          <w:tcPr>
            <w:tcW w:w="6709" w:type="dxa"/>
            <w:vAlign w:val="center"/>
          </w:tcPr>
          <w:p w14:paraId="7BDA5950">
            <w:pPr>
              <w:pStyle w:val="20"/>
              <w:widowControl w:val="0"/>
              <w:spacing w:line="440" w:lineRule="exact"/>
              <w:jc w:val="left"/>
              <w:rPr>
                <w:rFonts w:hint="eastAsia" w:ascii="仿宋" w:hAnsi="仿宋" w:eastAsia="仿宋" w:cs="仿宋"/>
                <w:bCs w:val="0"/>
                <w:snapToGrid w:val="0"/>
                <w:color w:val="auto"/>
                <w:spacing w:val="13"/>
                <w:kern w:val="0"/>
                <w:sz w:val="24"/>
                <w:szCs w:val="24"/>
              </w:rPr>
            </w:pPr>
            <w:r>
              <w:rPr>
                <w:rFonts w:hint="eastAsia" w:ascii="仿宋" w:hAnsi="仿宋" w:eastAsia="仿宋" w:cs="仿宋"/>
                <w:bCs w:val="0"/>
                <w:snapToGrid w:val="0"/>
                <w:color w:val="auto"/>
                <w:spacing w:val="13"/>
                <w:kern w:val="0"/>
                <w:sz w:val="24"/>
                <w:szCs w:val="24"/>
                <w:highlight w:val="none"/>
                <w:lang w:val="en-US" w:eastAsia="zh-CN"/>
              </w:rPr>
              <w:t>供应商</w:t>
            </w:r>
            <w:r>
              <w:rPr>
                <w:rFonts w:hint="eastAsia" w:ascii="仿宋" w:hAnsi="仿宋" w:eastAsia="仿宋" w:cs="仿宋"/>
                <w:bCs w:val="0"/>
                <w:snapToGrid w:val="0"/>
                <w:color w:val="auto"/>
                <w:spacing w:val="13"/>
                <w:kern w:val="0"/>
                <w:sz w:val="24"/>
                <w:szCs w:val="24"/>
                <w:highlight w:val="none"/>
                <w:lang w:val="zh-CN"/>
              </w:rPr>
              <w:t>已完成的（近三年（20</w:t>
            </w:r>
            <w:r>
              <w:rPr>
                <w:rFonts w:hint="eastAsia" w:ascii="仿宋" w:hAnsi="仿宋" w:eastAsia="仿宋" w:cs="仿宋"/>
                <w:bCs w:val="0"/>
                <w:snapToGrid w:val="0"/>
                <w:color w:val="auto"/>
                <w:spacing w:val="13"/>
                <w:kern w:val="0"/>
                <w:sz w:val="24"/>
                <w:szCs w:val="24"/>
                <w:highlight w:val="none"/>
                <w:lang w:val="en-US" w:eastAsia="zh-CN"/>
              </w:rPr>
              <w:t>23</w:t>
            </w:r>
            <w:r>
              <w:rPr>
                <w:rFonts w:hint="eastAsia" w:ascii="仿宋" w:hAnsi="仿宋" w:eastAsia="仿宋" w:cs="仿宋"/>
                <w:bCs w:val="0"/>
                <w:snapToGrid w:val="0"/>
                <w:color w:val="auto"/>
                <w:spacing w:val="13"/>
                <w:kern w:val="0"/>
                <w:sz w:val="24"/>
                <w:szCs w:val="24"/>
                <w:highlight w:val="none"/>
                <w:lang w:val="zh-CN"/>
              </w:rPr>
              <w:t>年 -至今）</w:t>
            </w:r>
            <w:r>
              <w:rPr>
                <w:rFonts w:hint="eastAsia" w:ascii="仿宋" w:hAnsi="仿宋" w:eastAsia="仿宋" w:cs="仿宋"/>
                <w:bCs w:val="0"/>
                <w:snapToGrid w:val="0"/>
                <w:color w:val="auto"/>
                <w:spacing w:val="13"/>
                <w:kern w:val="0"/>
                <w:sz w:val="24"/>
                <w:szCs w:val="24"/>
                <w:highlight w:val="none"/>
                <w:lang w:val="en-US" w:eastAsia="zh-CN"/>
              </w:rPr>
              <w:t>1项</w:t>
            </w:r>
            <w:r>
              <w:rPr>
                <w:rFonts w:hint="eastAsia" w:ascii="仿宋" w:hAnsi="仿宋" w:eastAsia="仿宋" w:cs="仿宋"/>
                <w:bCs w:val="0"/>
                <w:snapToGrid w:val="0"/>
                <w:color w:val="auto"/>
                <w:spacing w:val="13"/>
                <w:kern w:val="0"/>
                <w:sz w:val="24"/>
                <w:szCs w:val="24"/>
                <w:highlight w:val="none"/>
                <w:lang w:val="zh-CN"/>
              </w:rPr>
              <w:t>类似工程业绩</w:t>
            </w:r>
            <w:r>
              <w:rPr>
                <w:rFonts w:hint="eastAsia" w:ascii="仿宋" w:hAnsi="仿宋" w:eastAsia="仿宋" w:cs="仿宋"/>
                <w:bCs w:val="0"/>
                <w:snapToGrid w:val="0"/>
                <w:color w:val="auto"/>
                <w:spacing w:val="13"/>
                <w:kern w:val="0"/>
                <w:sz w:val="24"/>
                <w:szCs w:val="24"/>
                <w:highlight w:val="none"/>
                <w:lang w:val="en-US" w:eastAsia="zh-CN"/>
              </w:rPr>
              <w:t>得6分，最高6分</w:t>
            </w:r>
            <w:r>
              <w:rPr>
                <w:rFonts w:hint="eastAsia" w:ascii="仿宋" w:hAnsi="仿宋" w:eastAsia="仿宋" w:cs="仿宋"/>
                <w:bCs w:val="0"/>
                <w:snapToGrid w:val="0"/>
                <w:color w:val="auto"/>
                <w:spacing w:val="13"/>
                <w:kern w:val="0"/>
                <w:sz w:val="24"/>
                <w:szCs w:val="24"/>
                <w:highlight w:val="none"/>
                <w:lang w:val="zh-CN"/>
              </w:rPr>
              <w:t>，须提供中标</w:t>
            </w:r>
            <w:r>
              <w:rPr>
                <w:rFonts w:hint="eastAsia" w:ascii="仿宋" w:hAnsi="仿宋" w:eastAsia="仿宋" w:cs="仿宋"/>
                <w:bCs w:val="0"/>
                <w:snapToGrid w:val="0"/>
                <w:color w:val="auto"/>
                <w:spacing w:val="13"/>
                <w:kern w:val="0"/>
                <w:sz w:val="24"/>
                <w:szCs w:val="24"/>
                <w:highlight w:val="none"/>
                <w:lang w:val="en-US" w:eastAsia="zh-CN"/>
              </w:rPr>
              <w:t>/成交</w:t>
            </w:r>
            <w:r>
              <w:rPr>
                <w:rFonts w:hint="eastAsia" w:ascii="仿宋" w:hAnsi="仿宋" w:eastAsia="仿宋" w:cs="仿宋"/>
                <w:bCs w:val="0"/>
                <w:snapToGrid w:val="0"/>
                <w:color w:val="auto"/>
                <w:spacing w:val="13"/>
                <w:kern w:val="0"/>
                <w:sz w:val="24"/>
                <w:szCs w:val="24"/>
                <w:highlight w:val="none"/>
                <w:lang w:val="zh-CN"/>
              </w:rPr>
              <w:t>通知书、施工合同、竣工验收表）</w:t>
            </w:r>
            <w:r>
              <w:rPr>
                <w:rFonts w:hint="eastAsia" w:ascii="仿宋" w:hAnsi="仿宋" w:eastAsia="仿宋" w:cs="仿宋"/>
                <w:bCs w:val="0"/>
                <w:snapToGrid w:val="0"/>
                <w:color w:val="auto"/>
                <w:spacing w:val="13"/>
                <w:kern w:val="0"/>
                <w:sz w:val="24"/>
                <w:szCs w:val="24"/>
                <w:highlight w:val="none"/>
              </w:rPr>
              <w:t>提供不全或未提供均不得分。</w:t>
            </w:r>
          </w:p>
        </w:tc>
      </w:tr>
      <w:tr w14:paraId="6594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347" w:type="dxa"/>
            <w:tcBorders>
              <w:left w:val="single" w:color="000000" w:sz="4" w:space="0"/>
            </w:tcBorders>
            <w:vAlign w:val="center"/>
          </w:tcPr>
          <w:p w14:paraId="0C2A7746">
            <w:pPr>
              <w:pStyle w:val="20"/>
              <w:widowControl w:val="0"/>
              <w:spacing w:line="440" w:lineRule="exact"/>
              <w:ind w:left="0" w:leftChars="0" w:right="0" w:rightChars="0" w:firstLine="0" w:firstLineChars="0"/>
              <w:jc w:val="center"/>
              <w:rPr>
                <w:rFonts w:hint="eastAsia" w:ascii="仿宋" w:hAnsi="仿宋" w:eastAsia="仿宋" w:cs="仿宋"/>
                <w:bCs w:val="0"/>
                <w:snapToGrid w:val="0"/>
                <w:color w:val="auto"/>
                <w:spacing w:val="13"/>
                <w:kern w:val="0"/>
                <w:sz w:val="24"/>
                <w:szCs w:val="24"/>
                <w:lang w:val="en-US"/>
              </w:rPr>
            </w:pPr>
            <w:r>
              <w:rPr>
                <w:rFonts w:hint="eastAsia" w:ascii="仿宋" w:hAnsi="仿宋" w:eastAsia="仿宋" w:cs="仿宋"/>
                <w:bCs w:val="0"/>
                <w:snapToGrid w:val="0"/>
                <w:color w:val="auto"/>
                <w:spacing w:val="13"/>
                <w:kern w:val="0"/>
                <w:sz w:val="24"/>
                <w:szCs w:val="24"/>
                <w:highlight w:val="none"/>
                <w:lang w:val="en-US"/>
              </w:rPr>
              <w:t>项目管理人员组成</w:t>
            </w:r>
          </w:p>
        </w:tc>
        <w:tc>
          <w:tcPr>
            <w:tcW w:w="825" w:type="dxa"/>
            <w:vAlign w:val="center"/>
          </w:tcPr>
          <w:p w14:paraId="0452ACBB">
            <w:pPr>
              <w:pStyle w:val="20"/>
              <w:widowControl w:val="0"/>
              <w:spacing w:line="440" w:lineRule="exact"/>
              <w:ind w:left="0" w:leftChars="0" w:right="0" w:rightChars="0" w:firstLine="0" w:firstLineChars="0"/>
              <w:jc w:val="center"/>
              <w:rPr>
                <w:rFonts w:hint="eastAsia" w:ascii="仿宋" w:hAnsi="仿宋" w:eastAsia="仿宋" w:cs="仿宋"/>
                <w:bCs w:val="0"/>
                <w:snapToGrid w:val="0"/>
                <w:color w:val="auto"/>
                <w:spacing w:val="13"/>
                <w:kern w:val="0"/>
                <w:sz w:val="24"/>
                <w:szCs w:val="24"/>
                <w:lang w:val="en-US" w:eastAsia="zh-CN"/>
              </w:rPr>
            </w:pPr>
            <w:r>
              <w:rPr>
                <w:rFonts w:hint="eastAsia" w:ascii="仿宋" w:hAnsi="仿宋" w:eastAsia="仿宋" w:cs="仿宋"/>
                <w:bCs w:val="0"/>
                <w:snapToGrid w:val="0"/>
                <w:color w:val="auto"/>
                <w:spacing w:val="13"/>
                <w:kern w:val="0"/>
                <w:sz w:val="24"/>
                <w:szCs w:val="24"/>
                <w:highlight w:val="none"/>
                <w:lang w:val="en-US" w:eastAsia="zh-CN"/>
              </w:rPr>
              <w:t>10分</w:t>
            </w:r>
          </w:p>
        </w:tc>
        <w:tc>
          <w:tcPr>
            <w:tcW w:w="6709" w:type="dxa"/>
            <w:vAlign w:val="center"/>
          </w:tcPr>
          <w:p w14:paraId="0DBA0167">
            <w:pPr>
              <w:pStyle w:val="20"/>
              <w:widowControl w:val="0"/>
              <w:spacing w:line="440" w:lineRule="exact"/>
              <w:jc w:val="left"/>
              <w:rPr>
                <w:rFonts w:hint="eastAsia" w:ascii="仿宋" w:hAnsi="仿宋" w:eastAsia="仿宋" w:cs="仿宋"/>
                <w:bCs w:val="0"/>
                <w:snapToGrid w:val="0"/>
                <w:color w:val="auto"/>
                <w:spacing w:val="13"/>
                <w:kern w:val="0"/>
                <w:sz w:val="24"/>
                <w:szCs w:val="24"/>
                <w:highlight w:val="none"/>
              </w:rPr>
            </w:pPr>
            <w:r>
              <w:rPr>
                <w:rFonts w:hint="eastAsia" w:ascii="仿宋" w:hAnsi="仿宋" w:eastAsia="仿宋" w:cs="仿宋"/>
                <w:bCs w:val="0"/>
                <w:snapToGrid w:val="0"/>
                <w:color w:val="auto"/>
                <w:spacing w:val="13"/>
                <w:kern w:val="0"/>
                <w:sz w:val="24"/>
                <w:szCs w:val="24"/>
                <w:highlight w:val="none"/>
                <w:lang w:eastAsia="zh-CN"/>
              </w:rPr>
              <w:t>（</w:t>
            </w:r>
            <w:r>
              <w:rPr>
                <w:rFonts w:hint="eastAsia" w:ascii="仿宋" w:hAnsi="仿宋" w:eastAsia="仿宋" w:cs="仿宋"/>
                <w:bCs w:val="0"/>
                <w:snapToGrid w:val="0"/>
                <w:color w:val="auto"/>
                <w:spacing w:val="13"/>
                <w:kern w:val="0"/>
                <w:sz w:val="24"/>
                <w:szCs w:val="24"/>
                <w:highlight w:val="none"/>
                <w:lang w:val="en-US" w:eastAsia="zh-CN"/>
              </w:rPr>
              <w:t>1</w:t>
            </w:r>
            <w:r>
              <w:rPr>
                <w:rFonts w:hint="eastAsia" w:ascii="仿宋" w:hAnsi="仿宋" w:eastAsia="仿宋" w:cs="仿宋"/>
                <w:bCs w:val="0"/>
                <w:snapToGrid w:val="0"/>
                <w:color w:val="auto"/>
                <w:spacing w:val="13"/>
                <w:kern w:val="0"/>
                <w:sz w:val="24"/>
                <w:szCs w:val="24"/>
                <w:highlight w:val="none"/>
                <w:lang w:eastAsia="zh-CN"/>
              </w:rPr>
              <w:t>）项目经理、项目技术负责人</w:t>
            </w:r>
            <w:r>
              <w:rPr>
                <w:rFonts w:hint="eastAsia" w:ascii="仿宋" w:hAnsi="仿宋" w:eastAsia="仿宋" w:cs="仿宋"/>
                <w:bCs w:val="0"/>
                <w:snapToGrid w:val="0"/>
                <w:color w:val="auto"/>
                <w:spacing w:val="13"/>
                <w:kern w:val="0"/>
                <w:sz w:val="24"/>
                <w:szCs w:val="24"/>
                <w:highlight w:val="none"/>
              </w:rPr>
              <w:t>、</w:t>
            </w:r>
            <w:r>
              <w:rPr>
                <w:rFonts w:hint="eastAsia" w:ascii="仿宋" w:hAnsi="仿宋" w:eastAsia="仿宋" w:cs="仿宋"/>
                <w:bCs w:val="0"/>
                <w:snapToGrid w:val="0"/>
                <w:color w:val="auto"/>
                <w:spacing w:val="13"/>
                <w:kern w:val="0"/>
                <w:sz w:val="24"/>
                <w:szCs w:val="24"/>
                <w:highlight w:val="none"/>
                <w:lang w:val="en-US" w:eastAsia="zh-CN"/>
              </w:rPr>
              <w:t>施工员</w:t>
            </w:r>
            <w:r>
              <w:rPr>
                <w:rFonts w:hint="eastAsia" w:ascii="仿宋" w:hAnsi="仿宋" w:eastAsia="仿宋" w:cs="仿宋"/>
                <w:bCs w:val="0"/>
                <w:snapToGrid w:val="0"/>
                <w:color w:val="auto"/>
                <w:spacing w:val="13"/>
                <w:kern w:val="0"/>
                <w:sz w:val="24"/>
                <w:szCs w:val="24"/>
                <w:highlight w:val="none"/>
              </w:rPr>
              <w:t>、质</w:t>
            </w:r>
            <w:r>
              <w:rPr>
                <w:rFonts w:hint="eastAsia" w:ascii="仿宋" w:hAnsi="仿宋" w:eastAsia="仿宋" w:cs="仿宋"/>
                <w:bCs w:val="0"/>
                <w:snapToGrid w:val="0"/>
                <w:color w:val="auto"/>
                <w:spacing w:val="13"/>
                <w:kern w:val="0"/>
                <w:sz w:val="24"/>
                <w:szCs w:val="24"/>
                <w:highlight w:val="none"/>
                <w:lang w:val="en-US" w:eastAsia="zh-CN"/>
              </w:rPr>
              <w:t>检</w:t>
            </w:r>
            <w:r>
              <w:rPr>
                <w:rFonts w:hint="eastAsia" w:ascii="仿宋" w:hAnsi="仿宋" w:eastAsia="仿宋" w:cs="仿宋"/>
                <w:bCs w:val="0"/>
                <w:snapToGrid w:val="0"/>
                <w:color w:val="auto"/>
                <w:spacing w:val="13"/>
                <w:kern w:val="0"/>
                <w:sz w:val="24"/>
                <w:szCs w:val="24"/>
                <w:highlight w:val="none"/>
              </w:rPr>
              <w:t>员、安全员、材料员</w:t>
            </w:r>
            <w:r>
              <w:rPr>
                <w:rFonts w:hint="eastAsia" w:ascii="仿宋" w:hAnsi="仿宋" w:eastAsia="仿宋" w:cs="仿宋"/>
                <w:bCs w:val="0"/>
                <w:snapToGrid w:val="0"/>
                <w:color w:val="auto"/>
                <w:spacing w:val="13"/>
                <w:kern w:val="0"/>
                <w:sz w:val="24"/>
                <w:szCs w:val="24"/>
                <w:highlight w:val="none"/>
                <w:lang w:eastAsia="zh-CN"/>
              </w:rPr>
              <w:t>、</w:t>
            </w:r>
            <w:r>
              <w:rPr>
                <w:rFonts w:hint="eastAsia" w:ascii="仿宋" w:hAnsi="仿宋" w:eastAsia="仿宋" w:cs="仿宋"/>
                <w:bCs w:val="0"/>
                <w:snapToGrid w:val="0"/>
                <w:color w:val="auto"/>
                <w:spacing w:val="13"/>
                <w:kern w:val="0"/>
                <w:sz w:val="24"/>
                <w:szCs w:val="24"/>
                <w:highlight w:val="none"/>
                <w:lang w:val="en-US" w:eastAsia="zh-CN"/>
              </w:rPr>
              <w:t>资料员</w:t>
            </w:r>
            <w:r>
              <w:rPr>
                <w:rFonts w:hint="eastAsia" w:ascii="仿宋" w:hAnsi="仿宋" w:eastAsia="仿宋" w:cs="仿宋"/>
                <w:bCs w:val="0"/>
                <w:snapToGrid w:val="0"/>
                <w:color w:val="auto"/>
                <w:spacing w:val="13"/>
                <w:kern w:val="0"/>
                <w:sz w:val="24"/>
                <w:szCs w:val="24"/>
                <w:highlight w:val="none"/>
              </w:rPr>
              <w:t>等要配备齐全，其中</w:t>
            </w:r>
            <w:r>
              <w:rPr>
                <w:rFonts w:hint="eastAsia" w:ascii="仿宋" w:hAnsi="仿宋" w:eastAsia="仿宋" w:cs="仿宋"/>
                <w:bCs w:val="0"/>
                <w:snapToGrid w:val="0"/>
                <w:color w:val="auto"/>
                <w:spacing w:val="13"/>
                <w:kern w:val="0"/>
                <w:sz w:val="24"/>
                <w:szCs w:val="24"/>
                <w:highlight w:val="none"/>
                <w:lang w:eastAsia="zh-CN"/>
              </w:rPr>
              <w:t>项目经理、项目技术负责人</w:t>
            </w:r>
            <w:r>
              <w:rPr>
                <w:rFonts w:hint="eastAsia" w:ascii="仿宋" w:hAnsi="仿宋" w:eastAsia="仿宋" w:cs="仿宋"/>
                <w:bCs w:val="0"/>
                <w:snapToGrid w:val="0"/>
                <w:color w:val="auto"/>
                <w:spacing w:val="13"/>
                <w:kern w:val="0"/>
                <w:sz w:val="24"/>
                <w:szCs w:val="24"/>
                <w:highlight w:val="none"/>
              </w:rPr>
              <w:t>须附职称证书，其他人员须附上岗证。上述管理人员相应证件</w:t>
            </w:r>
            <w:r>
              <w:rPr>
                <w:rFonts w:hint="eastAsia" w:ascii="仿宋" w:hAnsi="仿宋" w:eastAsia="仿宋" w:cs="仿宋"/>
                <w:bCs w:val="0"/>
                <w:snapToGrid w:val="0"/>
                <w:color w:val="auto"/>
                <w:spacing w:val="13"/>
                <w:kern w:val="0"/>
                <w:sz w:val="24"/>
                <w:szCs w:val="24"/>
                <w:highlight w:val="none"/>
                <w:lang w:eastAsia="zh-CN"/>
              </w:rPr>
              <w:t>提供完全得</w:t>
            </w:r>
            <w:r>
              <w:rPr>
                <w:rFonts w:hint="eastAsia" w:ascii="仿宋" w:hAnsi="仿宋" w:eastAsia="仿宋" w:cs="仿宋"/>
                <w:bCs w:val="0"/>
                <w:snapToGrid w:val="0"/>
                <w:color w:val="auto"/>
                <w:spacing w:val="13"/>
                <w:kern w:val="0"/>
                <w:sz w:val="24"/>
                <w:szCs w:val="24"/>
                <w:highlight w:val="none"/>
                <w:lang w:val="en-US" w:eastAsia="zh-CN"/>
              </w:rPr>
              <w:t>4分</w:t>
            </w:r>
            <w:r>
              <w:rPr>
                <w:rFonts w:hint="eastAsia" w:ascii="仿宋" w:hAnsi="仿宋" w:eastAsia="仿宋" w:cs="仿宋"/>
                <w:bCs w:val="0"/>
                <w:snapToGrid w:val="0"/>
                <w:color w:val="auto"/>
                <w:spacing w:val="13"/>
                <w:kern w:val="0"/>
                <w:sz w:val="24"/>
                <w:szCs w:val="24"/>
                <w:highlight w:val="none"/>
              </w:rPr>
              <w:t>。</w:t>
            </w:r>
          </w:p>
          <w:p w14:paraId="00EB7556">
            <w:pPr>
              <w:pStyle w:val="20"/>
              <w:widowControl w:val="0"/>
              <w:spacing w:line="440" w:lineRule="exact"/>
              <w:jc w:val="left"/>
              <w:rPr>
                <w:rFonts w:hint="eastAsia" w:ascii="仿宋" w:hAnsi="仿宋" w:eastAsia="仿宋" w:cs="仿宋"/>
                <w:bCs w:val="0"/>
                <w:snapToGrid w:val="0"/>
                <w:color w:val="auto"/>
                <w:spacing w:val="13"/>
                <w:kern w:val="0"/>
                <w:sz w:val="24"/>
                <w:szCs w:val="24"/>
                <w:highlight w:val="none"/>
                <w:lang w:val="en-US" w:eastAsia="zh-CN"/>
              </w:rPr>
            </w:pPr>
            <w:r>
              <w:rPr>
                <w:rFonts w:hint="eastAsia" w:ascii="仿宋" w:hAnsi="仿宋" w:eastAsia="仿宋" w:cs="仿宋"/>
                <w:bCs w:val="0"/>
                <w:snapToGrid w:val="0"/>
                <w:color w:val="auto"/>
                <w:spacing w:val="13"/>
                <w:kern w:val="0"/>
                <w:sz w:val="24"/>
                <w:szCs w:val="24"/>
                <w:highlight w:val="none"/>
                <w:lang w:val="en-US" w:eastAsia="zh-CN"/>
              </w:rPr>
              <w:t>（2）项目技术负责人</w:t>
            </w:r>
            <w:r>
              <w:rPr>
                <w:rFonts w:hint="eastAsia" w:ascii="仿宋" w:hAnsi="仿宋" w:eastAsia="仿宋" w:cs="仿宋"/>
                <w:bCs w:val="0"/>
                <w:snapToGrid w:val="0"/>
                <w:color w:val="auto"/>
                <w:spacing w:val="13"/>
                <w:kern w:val="0"/>
                <w:sz w:val="24"/>
                <w:szCs w:val="24"/>
                <w:highlight w:val="none"/>
                <w:lang w:eastAsia="zh-CN"/>
              </w:rPr>
              <w:t>具有工程类相关专业高级职称且有水利相关业绩得</w:t>
            </w:r>
            <w:r>
              <w:rPr>
                <w:rFonts w:hint="eastAsia" w:ascii="仿宋" w:hAnsi="仿宋" w:eastAsia="仿宋" w:cs="仿宋"/>
                <w:bCs w:val="0"/>
                <w:snapToGrid w:val="0"/>
                <w:color w:val="auto"/>
                <w:spacing w:val="13"/>
                <w:kern w:val="0"/>
                <w:sz w:val="24"/>
                <w:szCs w:val="24"/>
                <w:highlight w:val="none"/>
                <w:lang w:val="en-US" w:eastAsia="zh-CN"/>
              </w:rPr>
              <w:t>6分，</w:t>
            </w:r>
            <w:r>
              <w:rPr>
                <w:rFonts w:hint="eastAsia" w:ascii="仿宋" w:hAnsi="仿宋" w:eastAsia="仿宋" w:cs="仿宋"/>
                <w:bCs w:val="0"/>
                <w:snapToGrid w:val="0"/>
                <w:color w:val="auto"/>
                <w:spacing w:val="13"/>
                <w:kern w:val="0"/>
                <w:sz w:val="24"/>
                <w:szCs w:val="24"/>
                <w:highlight w:val="none"/>
                <w:lang w:eastAsia="zh-CN"/>
              </w:rPr>
              <w:t>具有水利工程相关专业中级职称且有水利相关业绩得</w:t>
            </w:r>
            <w:r>
              <w:rPr>
                <w:rFonts w:hint="eastAsia" w:ascii="仿宋" w:hAnsi="仿宋" w:eastAsia="仿宋" w:cs="仿宋"/>
                <w:bCs w:val="0"/>
                <w:snapToGrid w:val="0"/>
                <w:color w:val="auto"/>
                <w:spacing w:val="13"/>
                <w:kern w:val="0"/>
                <w:sz w:val="24"/>
                <w:szCs w:val="24"/>
                <w:highlight w:val="none"/>
                <w:lang w:val="en-US" w:eastAsia="zh-CN"/>
              </w:rPr>
              <w:t>3分。</w:t>
            </w:r>
            <w:r>
              <w:rPr>
                <w:rFonts w:hint="eastAsia" w:ascii="仿宋" w:hAnsi="仿宋" w:eastAsia="仿宋" w:cs="仿宋"/>
                <w:bCs w:val="0"/>
                <w:snapToGrid w:val="0"/>
                <w:color w:val="auto"/>
                <w:spacing w:val="13"/>
                <w:kern w:val="0"/>
                <w:sz w:val="24"/>
                <w:szCs w:val="24"/>
                <w:highlight w:val="none"/>
                <w:lang w:eastAsia="zh-CN"/>
              </w:rPr>
              <w:t>具有水利工程相关专业初级职称且有水利相关业绩得</w:t>
            </w:r>
            <w:r>
              <w:rPr>
                <w:rFonts w:hint="eastAsia" w:ascii="仿宋" w:hAnsi="仿宋" w:eastAsia="仿宋" w:cs="仿宋"/>
                <w:bCs w:val="0"/>
                <w:snapToGrid w:val="0"/>
                <w:color w:val="auto"/>
                <w:spacing w:val="13"/>
                <w:kern w:val="0"/>
                <w:sz w:val="24"/>
                <w:szCs w:val="24"/>
                <w:highlight w:val="none"/>
                <w:lang w:val="en-US" w:eastAsia="zh-CN"/>
              </w:rPr>
              <w:t>1分。（</w:t>
            </w:r>
            <w:r>
              <w:rPr>
                <w:rFonts w:hint="eastAsia" w:ascii="仿宋" w:hAnsi="仿宋" w:eastAsia="仿宋" w:cs="仿宋"/>
                <w:bCs w:val="0"/>
                <w:snapToGrid w:val="0"/>
                <w:color w:val="auto"/>
                <w:spacing w:val="13"/>
                <w:kern w:val="0"/>
                <w:sz w:val="24"/>
                <w:szCs w:val="24"/>
                <w:highlight w:val="none"/>
                <w:lang w:eastAsia="zh-CN"/>
              </w:rPr>
              <w:t>水利相关业绩</w:t>
            </w:r>
            <w:r>
              <w:rPr>
                <w:rFonts w:hint="eastAsia" w:ascii="仿宋" w:hAnsi="仿宋" w:eastAsia="仿宋" w:cs="仿宋"/>
                <w:bCs w:val="0"/>
                <w:snapToGrid w:val="0"/>
                <w:color w:val="auto"/>
                <w:spacing w:val="13"/>
                <w:kern w:val="0"/>
                <w:sz w:val="24"/>
                <w:szCs w:val="24"/>
                <w:highlight w:val="none"/>
                <w:lang w:val="en-US" w:eastAsia="zh-CN"/>
              </w:rPr>
              <w:t>至少提供一项，不提供者不计算得分）</w:t>
            </w:r>
          </w:p>
          <w:p w14:paraId="1F7F77B3">
            <w:pPr>
              <w:pStyle w:val="20"/>
              <w:widowControl w:val="0"/>
              <w:spacing w:line="440" w:lineRule="exact"/>
              <w:jc w:val="left"/>
              <w:rPr>
                <w:rFonts w:hint="eastAsia" w:ascii="仿宋" w:hAnsi="仿宋" w:eastAsia="仿宋" w:cs="仿宋"/>
                <w:bCs w:val="0"/>
                <w:snapToGrid w:val="0"/>
                <w:color w:val="auto"/>
                <w:spacing w:val="13"/>
                <w:kern w:val="0"/>
                <w:sz w:val="24"/>
                <w:szCs w:val="24"/>
              </w:rPr>
            </w:pPr>
            <w:r>
              <w:rPr>
                <w:rFonts w:hint="eastAsia" w:ascii="仿宋" w:hAnsi="仿宋" w:eastAsia="仿宋" w:cs="仿宋"/>
                <w:bCs w:val="0"/>
                <w:snapToGrid w:val="0"/>
                <w:color w:val="auto"/>
                <w:spacing w:val="13"/>
                <w:kern w:val="0"/>
                <w:sz w:val="24"/>
                <w:szCs w:val="24"/>
                <w:highlight w:val="none"/>
              </w:rPr>
              <w:t>注：提供的人员必须提供近六个月本单位的缴纳社保证明，否则不计分</w:t>
            </w:r>
            <w:r>
              <w:rPr>
                <w:rFonts w:hint="eastAsia" w:ascii="仿宋" w:hAnsi="仿宋" w:eastAsia="仿宋" w:cs="仿宋"/>
                <w:bCs w:val="0"/>
                <w:snapToGrid w:val="0"/>
                <w:color w:val="auto"/>
                <w:spacing w:val="13"/>
                <w:kern w:val="0"/>
                <w:sz w:val="24"/>
                <w:szCs w:val="24"/>
                <w:highlight w:val="none"/>
                <w:lang w:eastAsia="zh-CN"/>
              </w:rPr>
              <w:t>。业绩证明须提供成交通知书或中标通知书、合同协议书及竣工验收报告或完工证明。提供不全或未提供均不得分</w:t>
            </w:r>
            <w:r>
              <w:rPr>
                <w:rFonts w:hint="eastAsia" w:ascii="仿宋" w:hAnsi="仿宋" w:eastAsia="仿宋" w:cs="仿宋"/>
                <w:bCs w:val="0"/>
                <w:snapToGrid w:val="0"/>
                <w:color w:val="auto"/>
                <w:spacing w:val="13"/>
                <w:kern w:val="0"/>
                <w:sz w:val="24"/>
                <w:szCs w:val="24"/>
                <w:highlight w:val="none"/>
              </w:rPr>
              <w:t>。</w:t>
            </w:r>
          </w:p>
        </w:tc>
      </w:tr>
      <w:tr w14:paraId="6B5E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47" w:type="dxa"/>
            <w:tcBorders>
              <w:left w:val="single" w:color="000000" w:sz="4" w:space="0"/>
            </w:tcBorders>
            <w:vAlign w:val="center"/>
          </w:tcPr>
          <w:p w14:paraId="3E3E9EF4">
            <w:pPr>
              <w:pStyle w:val="20"/>
              <w:widowControl w:val="0"/>
              <w:spacing w:line="440" w:lineRule="exact"/>
              <w:ind w:left="0" w:leftChars="0" w:right="0" w:rightChars="0" w:firstLine="0" w:firstLineChars="0"/>
              <w:jc w:val="center"/>
              <w:rPr>
                <w:rFonts w:hint="eastAsia" w:ascii="仿宋" w:hAnsi="仿宋" w:eastAsia="仿宋" w:cs="仿宋"/>
                <w:bCs w:val="0"/>
                <w:snapToGrid w:val="0"/>
                <w:color w:val="auto"/>
                <w:spacing w:val="13"/>
                <w:kern w:val="0"/>
                <w:sz w:val="24"/>
                <w:szCs w:val="24"/>
                <w:highlight w:val="none"/>
                <w:lang w:val="en-US" w:eastAsia="zh-CN"/>
              </w:rPr>
            </w:pPr>
            <w:r>
              <w:rPr>
                <w:rFonts w:hint="eastAsia" w:ascii="仿宋" w:hAnsi="仿宋" w:eastAsia="仿宋" w:cs="仿宋"/>
                <w:bCs w:val="0"/>
                <w:snapToGrid w:val="0"/>
                <w:color w:val="auto"/>
                <w:spacing w:val="13"/>
                <w:kern w:val="0"/>
                <w:sz w:val="24"/>
                <w:szCs w:val="24"/>
                <w:highlight w:val="none"/>
              </w:rPr>
              <w:t>项目施工方案</w:t>
            </w:r>
          </w:p>
        </w:tc>
        <w:tc>
          <w:tcPr>
            <w:tcW w:w="825" w:type="dxa"/>
            <w:vAlign w:val="center"/>
          </w:tcPr>
          <w:p w14:paraId="4A522F5A">
            <w:pPr>
              <w:pStyle w:val="20"/>
              <w:widowControl w:val="0"/>
              <w:spacing w:line="440" w:lineRule="exact"/>
              <w:ind w:left="0" w:leftChars="0" w:right="0" w:rightChars="0" w:firstLine="0" w:firstLineChars="0"/>
              <w:jc w:val="center"/>
              <w:rPr>
                <w:rFonts w:hint="eastAsia" w:ascii="仿宋" w:hAnsi="仿宋" w:eastAsia="仿宋" w:cs="仿宋"/>
                <w:bCs w:val="0"/>
                <w:snapToGrid w:val="0"/>
                <w:color w:val="auto"/>
                <w:spacing w:val="13"/>
                <w:kern w:val="0"/>
                <w:sz w:val="24"/>
                <w:szCs w:val="24"/>
                <w:highlight w:val="none"/>
                <w:lang w:val="en-US" w:eastAsia="zh-CN"/>
              </w:rPr>
            </w:pPr>
            <w:r>
              <w:rPr>
                <w:rFonts w:hint="eastAsia" w:ascii="仿宋" w:hAnsi="仿宋" w:eastAsia="仿宋" w:cs="仿宋"/>
                <w:bCs w:val="0"/>
                <w:snapToGrid w:val="0"/>
                <w:color w:val="auto"/>
                <w:spacing w:val="13"/>
                <w:kern w:val="0"/>
                <w:sz w:val="24"/>
                <w:szCs w:val="24"/>
                <w:highlight w:val="none"/>
              </w:rPr>
              <w:t>10</w:t>
            </w:r>
            <w:r>
              <w:rPr>
                <w:rFonts w:hint="eastAsia" w:ascii="仿宋" w:hAnsi="仿宋" w:eastAsia="仿宋" w:cs="仿宋"/>
                <w:bCs w:val="0"/>
                <w:snapToGrid w:val="0"/>
                <w:color w:val="auto"/>
                <w:spacing w:val="13"/>
                <w:kern w:val="0"/>
                <w:sz w:val="24"/>
                <w:szCs w:val="24"/>
                <w:highlight w:val="none"/>
                <w:lang w:val="en-US" w:eastAsia="zh-CN"/>
              </w:rPr>
              <w:t>分</w:t>
            </w:r>
          </w:p>
        </w:tc>
        <w:tc>
          <w:tcPr>
            <w:tcW w:w="6709" w:type="dxa"/>
            <w:vAlign w:val="center"/>
          </w:tcPr>
          <w:p w14:paraId="41B4FE9C">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rPr>
            </w:pPr>
            <w:r>
              <w:rPr>
                <w:rFonts w:hint="eastAsia" w:ascii="仿宋" w:hAnsi="仿宋" w:eastAsia="仿宋" w:cs="仿宋"/>
                <w:bCs w:val="0"/>
                <w:snapToGrid w:val="0"/>
                <w:color w:val="auto"/>
                <w:spacing w:val="13"/>
                <w:kern w:val="0"/>
                <w:sz w:val="24"/>
                <w:szCs w:val="24"/>
                <w:highlight w:val="none"/>
              </w:rPr>
              <w:t>评审小组根据供应商针对本项目提供的项目施工方案进行评审，方案内容至少包含：</w:t>
            </w:r>
          </w:p>
          <w:p w14:paraId="0936344E">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lang w:eastAsia="zh-CN"/>
              </w:rPr>
            </w:pPr>
            <w:r>
              <w:rPr>
                <w:rFonts w:hint="eastAsia" w:ascii="仿宋" w:hAnsi="仿宋" w:eastAsia="仿宋" w:cs="仿宋"/>
                <w:bCs w:val="0"/>
                <w:snapToGrid w:val="0"/>
                <w:color w:val="auto"/>
                <w:spacing w:val="13"/>
                <w:kern w:val="0"/>
                <w:sz w:val="24"/>
                <w:szCs w:val="24"/>
                <w:highlight w:val="none"/>
              </w:rPr>
              <w:t>（1）项目部各职能机构设置</w:t>
            </w:r>
            <w:r>
              <w:rPr>
                <w:rFonts w:hint="eastAsia" w:ascii="仿宋" w:hAnsi="仿宋" w:eastAsia="仿宋" w:cs="仿宋"/>
                <w:bCs w:val="0"/>
                <w:snapToGrid w:val="0"/>
                <w:color w:val="auto"/>
                <w:spacing w:val="13"/>
                <w:kern w:val="0"/>
                <w:sz w:val="24"/>
                <w:szCs w:val="24"/>
                <w:highlight w:val="none"/>
                <w:lang w:eastAsia="zh-CN"/>
              </w:rPr>
              <w:t>；</w:t>
            </w:r>
          </w:p>
          <w:p w14:paraId="01DA8099">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lang w:eastAsia="zh-CN"/>
              </w:rPr>
            </w:pPr>
            <w:r>
              <w:rPr>
                <w:rFonts w:hint="eastAsia" w:ascii="仿宋" w:hAnsi="仿宋" w:eastAsia="仿宋" w:cs="仿宋"/>
                <w:bCs w:val="0"/>
                <w:snapToGrid w:val="0"/>
                <w:color w:val="auto"/>
                <w:spacing w:val="13"/>
                <w:kern w:val="0"/>
                <w:sz w:val="24"/>
                <w:szCs w:val="24"/>
                <w:highlight w:val="none"/>
              </w:rPr>
              <w:t>（2）本项目施工的具体方法与流程</w:t>
            </w:r>
            <w:r>
              <w:rPr>
                <w:rFonts w:hint="eastAsia" w:ascii="仿宋" w:hAnsi="仿宋" w:eastAsia="仿宋" w:cs="仿宋"/>
                <w:bCs w:val="0"/>
                <w:snapToGrid w:val="0"/>
                <w:color w:val="auto"/>
                <w:spacing w:val="13"/>
                <w:kern w:val="0"/>
                <w:sz w:val="24"/>
                <w:szCs w:val="24"/>
                <w:highlight w:val="none"/>
                <w:lang w:eastAsia="zh-CN"/>
              </w:rPr>
              <w:t>；</w:t>
            </w:r>
          </w:p>
          <w:p w14:paraId="7D5A0FF5">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lang w:eastAsia="zh-CN"/>
              </w:rPr>
            </w:pPr>
            <w:r>
              <w:rPr>
                <w:rFonts w:hint="eastAsia" w:ascii="仿宋" w:hAnsi="仿宋" w:eastAsia="仿宋" w:cs="仿宋"/>
                <w:bCs w:val="0"/>
                <w:snapToGrid w:val="0"/>
                <w:color w:val="auto"/>
                <w:spacing w:val="13"/>
                <w:kern w:val="0"/>
                <w:sz w:val="24"/>
                <w:szCs w:val="24"/>
                <w:highlight w:val="none"/>
              </w:rPr>
              <w:t>（3）施工环节的注意事项及施工现场管控措施</w:t>
            </w:r>
            <w:r>
              <w:rPr>
                <w:rFonts w:hint="eastAsia" w:ascii="仿宋" w:hAnsi="仿宋" w:eastAsia="仿宋" w:cs="仿宋"/>
                <w:bCs w:val="0"/>
                <w:snapToGrid w:val="0"/>
                <w:color w:val="auto"/>
                <w:spacing w:val="13"/>
                <w:kern w:val="0"/>
                <w:sz w:val="24"/>
                <w:szCs w:val="24"/>
                <w:highlight w:val="none"/>
                <w:lang w:eastAsia="zh-CN"/>
              </w:rPr>
              <w:t>；</w:t>
            </w:r>
          </w:p>
          <w:p w14:paraId="21A669E2">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lang w:eastAsia="zh-CN"/>
              </w:rPr>
            </w:pPr>
            <w:r>
              <w:rPr>
                <w:rFonts w:hint="eastAsia" w:ascii="仿宋" w:hAnsi="仿宋" w:eastAsia="仿宋" w:cs="仿宋"/>
                <w:bCs w:val="0"/>
                <w:snapToGrid w:val="0"/>
                <w:color w:val="auto"/>
                <w:spacing w:val="13"/>
                <w:kern w:val="0"/>
                <w:sz w:val="24"/>
                <w:szCs w:val="24"/>
                <w:highlight w:val="none"/>
              </w:rPr>
              <w:t>（4）施工组织管理体系</w:t>
            </w:r>
            <w:r>
              <w:rPr>
                <w:rFonts w:hint="eastAsia" w:ascii="仿宋" w:hAnsi="仿宋" w:eastAsia="仿宋" w:cs="仿宋"/>
                <w:bCs w:val="0"/>
                <w:snapToGrid w:val="0"/>
                <w:color w:val="auto"/>
                <w:spacing w:val="13"/>
                <w:kern w:val="0"/>
                <w:sz w:val="24"/>
                <w:szCs w:val="24"/>
                <w:highlight w:val="none"/>
                <w:lang w:eastAsia="zh-CN"/>
              </w:rPr>
              <w:t>；</w:t>
            </w:r>
          </w:p>
          <w:p w14:paraId="46336913">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rPr>
            </w:pPr>
            <w:r>
              <w:rPr>
                <w:rFonts w:hint="eastAsia" w:ascii="仿宋" w:hAnsi="仿宋" w:eastAsia="仿宋" w:cs="仿宋"/>
                <w:bCs w:val="0"/>
                <w:snapToGrid w:val="0"/>
                <w:color w:val="auto"/>
                <w:spacing w:val="13"/>
                <w:kern w:val="0"/>
                <w:sz w:val="24"/>
                <w:szCs w:val="24"/>
                <w:highlight w:val="none"/>
              </w:rPr>
              <w:t xml:space="preserve">（5）针对本项目施工过程的重难点分析及应对措施。 </w:t>
            </w:r>
          </w:p>
          <w:p w14:paraId="42A92E0D">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rPr>
            </w:pPr>
            <w:r>
              <w:rPr>
                <w:rFonts w:hint="eastAsia" w:ascii="仿宋" w:hAnsi="仿宋" w:eastAsia="仿宋" w:cs="仿宋"/>
                <w:bCs w:val="0"/>
                <w:snapToGrid w:val="0"/>
                <w:color w:val="auto"/>
                <w:spacing w:val="13"/>
                <w:kern w:val="0"/>
                <w:sz w:val="24"/>
                <w:szCs w:val="24"/>
                <w:highlight w:val="none"/>
              </w:rPr>
              <w:t>方案完整包含以上内容且满足本项目要求得10分，每缺一项扣2分，每有一处</w:t>
            </w:r>
            <w:r>
              <w:rPr>
                <w:rFonts w:hint="eastAsia" w:ascii="仿宋" w:hAnsi="仿宋" w:eastAsia="仿宋" w:cs="仿宋"/>
                <w:bCs w:val="0"/>
                <w:snapToGrid w:val="0"/>
                <w:color w:val="auto"/>
                <w:spacing w:val="13"/>
                <w:kern w:val="0"/>
                <w:sz w:val="24"/>
                <w:szCs w:val="24"/>
                <w:highlight w:val="none"/>
                <w:lang w:val="en-US" w:eastAsia="zh-CN"/>
              </w:rPr>
              <w:t>不完整或</w:t>
            </w:r>
            <w:r>
              <w:rPr>
                <w:rFonts w:hint="eastAsia" w:ascii="仿宋" w:hAnsi="仿宋" w:eastAsia="仿宋" w:cs="仿宋"/>
                <w:bCs w:val="0"/>
                <w:snapToGrid w:val="0"/>
                <w:color w:val="auto"/>
                <w:spacing w:val="13"/>
                <w:kern w:val="0"/>
                <w:sz w:val="24"/>
                <w:szCs w:val="24"/>
                <w:highlight w:val="none"/>
              </w:rPr>
              <w:t xml:space="preserve">不符合本项目特点或实际采购需求的扣1分，本项最多扣10分。 </w:t>
            </w:r>
          </w:p>
          <w:p w14:paraId="61FD08CB">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lang w:val="en-US" w:eastAsia="zh-CN"/>
              </w:rPr>
            </w:pPr>
            <w:r>
              <w:rPr>
                <w:rFonts w:hint="eastAsia" w:ascii="仿宋" w:hAnsi="仿宋" w:eastAsia="仿宋" w:cs="仿宋"/>
                <w:bCs w:val="0"/>
                <w:snapToGrid w:val="0"/>
                <w:color w:val="auto"/>
                <w:spacing w:val="13"/>
                <w:kern w:val="0"/>
                <w:sz w:val="24"/>
                <w:szCs w:val="24"/>
                <w:highlight w:val="none"/>
              </w:rPr>
              <w:t>备注：不符合本项目特点或实际采购需求指：项目名称、实施地点、涉及的规范、标准与本项目要求不一致；不符合本项目实际需求的等情况，此处“等”为等外的意思</w:t>
            </w:r>
            <w:r>
              <w:rPr>
                <w:rFonts w:hint="eastAsia" w:ascii="仿宋" w:hAnsi="仿宋" w:eastAsia="仿宋" w:cs="仿宋"/>
                <w:bCs w:val="0"/>
                <w:snapToGrid w:val="0"/>
                <w:color w:val="auto"/>
                <w:spacing w:val="13"/>
                <w:kern w:val="0"/>
                <w:sz w:val="24"/>
                <w:szCs w:val="24"/>
                <w:highlight w:val="none"/>
                <w:lang w:eastAsia="zh-CN"/>
              </w:rPr>
              <w:t>。</w:t>
            </w:r>
          </w:p>
        </w:tc>
      </w:tr>
      <w:tr w14:paraId="20278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347" w:type="dxa"/>
            <w:tcBorders>
              <w:left w:val="single" w:color="000000" w:sz="4" w:space="0"/>
            </w:tcBorders>
            <w:vAlign w:val="center"/>
          </w:tcPr>
          <w:p w14:paraId="526B2297">
            <w:pPr>
              <w:pStyle w:val="20"/>
              <w:widowControl w:val="0"/>
              <w:spacing w:line="440" w:lineRule="exact"/>
              <w:ind w:left="0" w:leftChars="0" w:right="0" w:rightChars="0" w:firstLine="0" w:firstLineChars="0"/>
              <w:jc w:val="center"/>
              <w:rPr>
                <w:rFonts w:hint="eastAsia" w:ascii="仿宋" w:hAnsi="仿宋" w:eastAsia="仿宋" w:cs="仿宋"/>
                <w:bCs w:val="0"/>
                <w:snapToGrid w:val="0"/>
                <w:color w:val="auto"/>
                <w:spacing w:val="13"/>
                <w:kern w:val="0"/>
                <w:sz w:val="24"/>
                <w:szCs w:val="24"/>
                <w:highlight w:val="none"/>
                <w:lang w:val="en-US" w:eastAsia="zh-CN"/>
              </w:rPr>
            </w:pPr>
            <w:r>
              <w:rPr>
                <w:rFonts w:hint="eastAsia" w:ascii="仿宋" w:hAnsi="仿宋" w:eastAsia="仿宋" w:cs="仿宋"/>
                <w:bCs w:val="0"/>
                <w:snapToGrid w:val="0"/>
                <w:color w:val="auto"/>
                <w:spacing w:val="13"/>
                <w:kern w:val="0"/>
                <w:sz w:val="24"/>
                <w:szCs w:val="24"/>
                <w:highlight w:val="none"/>
              </w:rPr>
              <w:t>质量保证措施</w:t>
            </w:r>
          </w:p>
        </w:tc>
        <w:tc>
          <w:tcPr>
            <w:tcW w:w="825" w:type="dxa"/>
            <w:vAlign w:val="center"/>
          </w:tcPr>
          <w:p w14:paraId="7044E2E3">
            <w:pPr>
              <w:pStyle w:val="20"/>
              <w:widowControl w:val="0"/>
              <w:spacing w:line="440" w:lineRule="exact"/>
              <w:ind w:left="0" w:leftChars="0" w:right="0" w:rightChars="0" w:firstLine="0" w:firstLineChars="0"/>
              <w:jc w:val="center"/>
              <w:rPr>
                <w:rFonts w:hint="eastAsia" w:ascii="仿宋" w:hAnsi="仿宋" w:eastAsia="仿宋" w:cs="仿宋"/>
                <w:bCs w:val="0"/>
                <w:snapToGrid w:val="0"/>
                <w:color w:val="auto"/>
                <w:spacing w:val="13"/>
                <w:kern w:val="0"/>
                <w:sz w:val="24"/>
                <w:szCs w:val="24"/>
                <w:highlight w:val="none"/>
                <w:lang w:val="en-US" w:eastAsia="zh-CN"/>
              </w:rPr>
            </w:pPr>
            <w:r>
              <w:rPr>
                <w:rFonts w:hint="eastAsia" w:ascii="仿宋" w:hAnsi="仿宋" w:eastAsia="仿宋" w:cs="仿宋"/>
                <w:bCs w:val="0"/>
                <w:snapToGrid w:val="0"/>
                <w:color w:val="auto"/>
                <w:spacing w:val="13"/>
                <w:kern w:val="0"/>
                <w:sz w:val="24"/>
                <w:szCs w:val="24"/>
                <w:highlight w:val="none"/>
              </w:rPr>
              <w:t>10</w:t>
            </w:r>
            <w:r>
              <w:rPr>
                <w:rFonts w:hint="eastAsia" w:ascii="仿宋" w:hAnsi="仿宋" w:eastAsia="仿宋" w:cs="仿宋"/>
                <w:bCs w:val="0"/>
                <w:snapToGrid w:val="0"/>
                <w:color w:val="auto"/>
                <w:spacing w:val="13"/>
                <w:kern w:val="0"/>
                <w:sz w:val="24"/>
                <w:szCs w:val="24"/>
                <w:highlight w:val="none"/>
                <w:lang w:val="en-US" w:eastAsia="zh-CN"/>
              </w:rPr>
              <w:t>分</w:t>
            </w:r>
          </w:p>
        </w:tc>
        <w:tc>
          <w:tcPr>
            <w:tcW w:w="6709" w:type="dxa"/>
            <w:vAlign w:val="center"/>
          </w:tcPr>
          <w:p w14:paraId="61E29930">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rPr>
            </w:pPr>
            <w:r>
              <w:rPr>
                <w:rFonts w:hint="eastAsia" w:ascii="仿宋" w:hAnsi="仿宋" w:eastAsia="仿宋" w:cs="仿宋"/>
                <w:bCs w:val="0"/>
                <w:snapToGrid w:val="0"/>
                <w:color w:val="auto"/>
                <w:spacing w:val="13"/>
                <w:kern w:val="0"/>
                <w:sz w:val="24"/>
                <w:szCs w:val="24"/>
                <w:highlight w:val="none"/>
              </w:rPr>
              <w:t>评审小组根据供应商针对本项目提供的质量保证措施进行评审，措施内容至少包含：</w:t>
            </w:r>
          </w:p>
          <w:p w14:paraId="4893312A">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lang w:eastAsia="zh-CN"/>
              </w:rPr>
            </w:pPr>
            <w:r>
              <w:rPr>
                <w:rFonts w:hint="eastAsia" w:ascii="仿宋" w:hAnsi="仿宋" w:eastAsia="仿宋" w:cs="仿宋"/>
                <w:bCs w:val="0"/>
                <w:snapToGrid w:val="0"/>
                <w:color w:val="auto"/>
                <w:spacing w:val="13"/>
                <w:kern w:val="0"/>
                <w:sz w:val="24"/>
                <w:szCs w:val="24"/>
                <w:highlight w:val="none"/>
              </w:rPr>
              <w:t>（1）质量管理目标</w:t>
            </w:r>
            <w:r>
              <w:rPr>
                <w:rFonts w:hint="eastAsia" w:ascii="仿宋" w:hAnsi="仿宋" w:eastAsia="仿宋" w:cs="仿宋"/>
                <w:bCs w:val="0"/>
                <w:snapToGrid w:val="0"/>
                <w:color w:val="auto"/>
                <w:spacing w:val="13"/>
                <w:kern w:val="0"/>
                <w:sz w:val="24"/>
                <w:szCs w:val="24"/>
                <w:highlight w:val="none"/>
                <w:lang w:eastAsia="zh-CN"/>
              </w:rPr>
              <w:t>；</w:t>
            </w:r>
          </w:p>
          <w:p w14:paraId="23528D8D">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lang w:eastAsia="zh-CN"/>
              </w:rPr>
            </w:pPr>
            <w:r>
              <w:rPr>
                <w:rFonts w:hint="eastAsia" w:ascii="仿宋" w:hAnsi="仿宋" w:eastAsia="仿宋" w:cs="仿宋"/>
                <w:bCs w:val="0"/>
                <w:snapToGrid w:val="0"/>
                <w:color w:val="auto"/>
                <w:spacing w:val="13"/>
                <w:kern w:val="0"/>
                <w:sz w:val="24"/>
                <w:szCs w:val="24"/>
                <w:highlight w:val="none"/>
              </w:rPr>
              <w:t>（2）质量管理体系</w:t>
            </w:r>
            <w:r>
              <w:rPr>
                <w:rFonts w:hint="eastAsia" w:ascii="仿宋" w:hAnsi="仿宋" w:eastAsia="仿宋" w:cs="仿宋"/>
                <w:bCs w:val="0"/>
                <w:snapToGrid w:val="0"/>
                <w:color w:val="auto"/>
                <w:spacing w:val="13"/>
                <w:kern w:val="0"/>
                <w:sz w:val="24"/>
                <w:szCs w:val="24"/>
                <w:highlight w:val="none"/>
                <w:lang w:eastAsia="zh-CN"/>
              </w:rPr>
              <w:t>；</w:t>
            </w:r>
          </w:p>
          <w:p w14:paraId="3A29A427">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lang w:eastAsia="zh-CN"/>
              </w:rPr>
            </w:pPr>
            <w:r>
              <w:rPr>
                <w:rFonts w:hint="eastAsia" w:ascii="仿宋" w:hAnsi="仿宋" w:eastAsia="仿宋" w:cs="仿宋"/>
                <w:bCs w:val="0"/>
                <w:snapToGrid w:val="0"/>
                <w:color w:val="auto"/>
                <w:spacing w:val="13"/>
                <w:kern w:val="0"/>
                <w:sz w:val="24"/>
                <w:szCs w:val="24"/>
                <w:highlight w:val="none"/>
              </w:rPr>
              <w:t>（3）施工原材料质量保证措施</w:t>
            </w:r>
            <w:r>
              <w:rPr>
                <w:rFonts w:hint="eastAsia" w:ascii="仿宋" w:hAnsi="仿宋" w:eastAsia="仿宋" w:cs="仿宋"/>
                <w:bCs w:val="0"/>
                <w:snapToGrid w:val="0"/>
                <w:color w:val="auto"/>
                <w:spacing w:val="13"/>
                <w:kern w:val="0"/>
                <w:sz w:val="24"/>
                <w:szCs w:val="24"/>
                <w:highlight w:val="none"/>
                <w:lang w:eastAsia="zh-CN"/>
              </w:rPr>
              <w:t>；</w:t>
            </w:r>
          </w:p>
          <w:p w14:paraId="75A4D658">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rPr>
            </w:pPr>
            <w:r>
              <w:rPr>
                <w:rFonts w:hint="eastAsia" w:ascii="仿宋" w:hAnsi="仿宋" w:eastAsia="仿宋" w:cs="仿宋"/>
                <w:bCs w:val="0"/>
                <w:snapToGrid w:val="0"/>
                <w:color w:val="auto"/>
                <w:spacing w:val="13"/>
                <w:kern w:val="0"/>
                <w:sz w:val="24"/>
                <w:szCs w:val="24"/>
                <w:highlight w:val="none"/>
              </w:rPr>
              <w:t xml:space="preserve">（4）工程施工的质量保证措施。 </w:t>
            </w:r>
          </w:p>
          <w:p w14:paraId="086370D5">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rPr>
            </w:pPr>
            <w:r>
              <w:rPr>
                <w:rFonts w:hint="eastAsia" w:ascii="仿宋" w:hAnsi="仿宋" w:eastAsia="仿宋" w:cs="仿宋"/>
                <w:bCs w:val="0"/>
                <w:snapToGrid w:val="0"/>
                <w:color w:val="auto"/>
                <w:spacing w:val="13"/>
                <w:kern w:val="0"/>
                <w:sz w:val="24"/>
                <w:szCs w:val="24"/>
                <w:highlight w:val="none"/>
              </w:rPr>
              <w:t>方案完整包含以上内容且满足本项目要求得10分，每缺一项扣2.5分，每有一处</w:t>
            </w:r>
            <w:r>
              <w:rPr>
                <w:rFonts w:hint="eastAsia" w:ascii="仿宋" w:hAnsi="仿宋" w:eastAsia="仿宋" w:cs="仿宋"/>
                <w:bCs w:val="0"/>
                <w:snapToGrid w:val="0"/>
                <w:color w:val="auto"/>
                <w:spacing w:val="13"/>
                <w:kern w:val="0"/>
                <w:sz w:val="24"/>
                <w:szCs w:val="24"/>
                <w:highlight w:val="none"/>
                <w:lang w:val="en-US" w:eastAsia="zh-CN"/>
              </w:rPr>
              <w:t>不完整或</w:t>
            </w:r>
            <w:r>
              <w:rPr>
                <w:rFonts w:hint="eastAsia" w:ascii="仿宋" w:hAnsi="仿宋" w:eastAsia="仿宋" w:cs="仿宋"/>
                <w:bCs w:val="0"/>
                <w:snapToGrid w:val="0"/>
                <w:color w:val="auto"/>
                <w:spacing w:val="13"/>
                <w:kern w:val="0"/>
                <w:sz w:val="24"/>
                <w:szCs w:val="24"/>
                <w:highlight w:val="none"/>
              </w:rPr>
              <w:t xml:space="preserve">不符合本项目特点或实际采购需求的扣1.5分，本项最多扣10分。 </w:t>
            </w:r>
          </w:p>
          <w:p w14:paraId="2E4D607C">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lang w:val="en-US" w:eastAsia="en-US"/>
              </w:rPr>
            </w:pPr>
            <w:r>
              <w:rPr>
                <w:rFonts w:hint="eastAsia" w:ascii="仿宋" w:hAnsi="仿宋" w:eastAsia="仿宋" w:cs="仿宋"/>
                <w:bCs w:val="0"/>
                <w:snapToGrid w:val="0"/>
                <w:color w:val="auto"/>
                <w:spacing w:val="13"/>
                <w:kern w:val="0"/>
                <w:sz w:val="24"/>
                <w:szCs w:val="24"/>
                <w:highlight w:val="none"/>
              </w:rPr>
              <w:t>备注：不符合本项目特点或实际采购需求指：项目名称、实施地点、涉及的规范、标准与本项目要求不一致；不符合本项目实际需求的等情况，此处“等”为等外的意思</w:t>
            </w:r>
            <w:r>
              <w:rPr>
                <w:rFonts w:hint="eastAsia" w:ascii="仿宋" w:hAnsi="仿宋" w:eastAsia="仿宋" w:cs="仿宋"/>
                <w:bCs w:val="0"/>
                <w:snapToGrid w:val="0"/>
                <w:color w:val="auto"/>
                <w:spacing w:val="13"/>
                <w:kern w:val="0"/>
                <w:sz w:val="24"/>
                <w:szCs w:val="24"/>
                <w:highlight w:val="none"/>
                <w:lang w:eastAsia="zh-CN"/>
              </w:rPr>
              <w:t>。</w:t>
            </w:r>
          </w:p>
        </w:tc>
      </w:tr>
      <w:tr w14:paraId="01E8C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47" w:type="dxa"/>
            <w:tcBorders>
              <w:left w:val="single" w:color="000000" w:sz="4" w:space="0"/>
            </w:tcBorders>
            <w:vAlign w:val="center"/>
          </w:tcPr>
          <w:p w14:paraId="3B1CA436">
            <w:pPr>
              <w:pStyle w:val="20"/>
              <w:widowControl w:val="0"/>
              <w:spacing w:line="440" w:lineRule="exact"/>
              <w:ind w:left="0" w:leftChars="0" w:right="0" w:rightChars="0" w:firstLine="0" w:firstLineChars="0"/>
              <w:jc w:val="center"/>
              <w:rPr>
                <w:rFonts w:hint="eastAsia" w:ascii="仿宋" w:hAnsi="仿宋" w:eastAsia="仿宋" w:cs="仿宋"/>
                <w:bCs w:val="0"/>
                <w:snapToGrid w:val="0"/>
                <w:color w:val="auto"/>
                <w:spacing w:val="13"/>
                <w:kern w:val="0"/>
                <w:sz w:val="24"/>
                <w:szCs w:val="24"/>
                <w:highlight w:val="none"/>
                <w:lang w:val="en-US" w:eastAsia="zh-CN"/>
              </w:rPr>
            </w:pPr>
            <w:r>
              <w:rPr>
                <w:rFonts w:hint="eastAsia" w:ascii="仿宋" w:hAnsi="仿宋" w:eastAsia="仿宋" w:cs="仿宋"/>
                <w:bCs w:val="0"/>
                <w:snapToGrid w:val="0"/>
                <w:color w:val="auto"/>
                <w:spacing w:val="13"/>
                <w:kern w:val="0"/>
                <w:sz w:val="24"/>
                <w:szCs w:val="24"/>
                <w:highlight w:val="none"/>
              </w:rPr>
              <w:t>安全管理体系与措施</w:t>
            </w:r>
          </w:p>
        </w:tc>
        <w:tc>
          <w:tcPr>
            <w:tcW w:w="825" w:type="dxa"/>
            <w:vAlign w:val="center"/>
          </w:tcPr>
          <w:p w14:paraId="3465B369">
            <w:pPr>
              <w:pStyle w:val="20"/>
              <w:widowControl w:val="0"/>
              <w:spacing w:line="440" w:lineRule="exact"/>
              <w:ind w:left="0" w:leftChars="0" w:right="0" w:rightChars="0" w:firstLine="0" w:firstLineChars="0"/>
              <w:jc w:val="center"/>
              <w:rPr>
                <w:rFonts w:hint="eastAsia" w:ascii="仿宋" w:hAnsi="仿宋" w:eastAsia="仿宋" w:cs="仿宋"/>
                <w:bCs w:val="0"/>
                <w:snapToGrid w:val="0"/>
                <w:color w:val="auto"/>
                <w:spacing w:val="13"/>
                <w:kern w:val="0"/>
                <w:sz w:val="24"/>
                <w:szCs w:val="24"/>
                <w:highlight w:val="none"/>
                <w:lang w:val="en-US" w:eastAsia="zh-CN"/>
              </w:rPr>
            </w:pPr>
            <w:r>
              <w:rPr>
                <w:rFonts w:hint="eastAsia" w:ascii="仿宋" w:hAnsi="仿宋" w:eastAsia="仿宋" w:cs="仿宋"/>
                <w:bCs w:val="0"/>
                <w:snapToGrid w:val="0"/>
                <w:color w:val="auto"/>
                <w:spacing w:val="13"/>
                <w:kern w:val="0"/>
                <w:sz w:val="24"/>
                <w:szCs w:val="24"/>
                <w:highlight w:val="none"/>
                <w:lang w:val="en-US" w:eastAsia="zh-CN"/>
              </w:rPr>
              <w:t>8分</w:t>
            </w:r>
          </w:p>
        </w:tc>
        <w:tc>
          <w:tcPr>
            <w:tcW w:w="6709" w:type="dxa"/>
            <w:vAlign w:val="center"/>
          </w:tcPr>
          <w:p w14:paraId="03BA866D">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rPr>
            </w:pPr>
            <w:r>
              <w:rPr>
                <w:rFonts w:hint="eastAsia" w:ascii="仿宋" w:hAnsi="仿宋" w:eastAsia="仿宋" w:cs="仿宋"/>
                <w:bCs w:val="0"/>
                <w:snapToGrid w:val="0"/>
                <w:color w:val="auto"/>
                <w:spacing w:val="13"/>
                <w:kern w:val="0"/>
                <w:sz w:val="24"/>
                <w:szCs w:val="24"/>
                <w:highlight w:val="none"/>
              </w:rPr>
              <w:t>评审小组根据供应商针对本项目提供的安全管理体系与措施进行评审，内容至少包含：</w:t>
            </w:r>
          </w:p>
          <w:p w14:paraId="520289BD">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lang w:eastAsia="zh-CN"/>
              </w:rPr>
            </w:pPr>
            <w:r>
              <w:rPr>
                <w:rFonts w:hint="eastAsia" w:ascii="仿宋" w:hAnsi="仿宋" w:eastAsia="仿宋" w:cs="仿宋"/>
                <w:bCs w:val="0"/>
                <w:snapToGrid w:val="0"/>
                <w:color w:val="auto"/>
                <w:spacing w:val="13"/>
                <w:kern w:val="0"/>
                <w:sz w:val="24"/>
                <w:szCs w:val="24"/>
                <w:highlight w:val="none"/>
              </w:rPr>
              <w:t>（1）安全生产管理目标</w:t>
            </w:r>
            <w:r>
              <w:rPr>
                <w:rFonts w:hint="eastAsia" w:ascii="仿宋" w:hAnsi="仿宋" w:eastAsia="仿宋" w:cs="仿宋"/>
                <w:bCs w:val="0"/>
                <w:snapToGrid w:val="0"/>
                <w:color w:val="auto"/>
                <w:spacing w:val="13"/>
                <w:kern w:val="0"/>
                <w:sz w:val="24"/>
                <w:szCs w:val="24"/>
                <w:highlight w:val="none"/>
                <w:lang w:eastAsia="zh-CN"/>
              </w:rPr>
              <w:t>；</w:t>
            </w:r>
          </w:p>
          <w:p w14:paraId="0A80DD0F">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lang w:eastAsia="zh-CN"/>
              </w:rPr>
            </w:pPr>
            <w:r>
              <w:rPr>
                <w:rFonts w:hint="eastAsia" w:ascii="仿宋" w:hAnsi="仿宋" w:eastAsia="仿宋" w:cs="仿宋"/>
                <w:bCs w:val="0"/>
                <w:snapToGrid w:val="0"/>
                <w:color w:val="auto"/>
                <w:spacing w:val="13"/>
                <w:kern w:val="0"/>
                <w:sz w:val="24"/>
                <w:szCs w:val="24"/>
                <w:highlight w:val="none"/>
              </w:rPr>
              <w:t>（2）安全管理体系及职责划分</w:t>
            </w:r>
            <w:r>
              <w:rPr>
                <w:rFonts w:hint="eastAsia" w:ascii="仿宋" w:hAnsi="仿宋" w:eastAsia="仿宋" w:cs="仿宋"/>
                <w:bCs w:val="0"/>
                <w:snapToGrid w:val="0"/>
                <w:color w:val="auto"/>
                <w:spacing w:val="13"/>
                <w:kern w:val="0"/>
                <w:sz w:val="24"/>
                <w:szCs w:val="24"/>
                <w:highlight w:val="none"/>
                <w:lang w:eastAsia="zh-CN"/>
              </w:rPr>
              <w:t>；</w:t>
            </w:r>
          </w:p>
          <w:p w14:paraId="770C5684">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lang w:eastAsia="zh-CN"/>
              </w:rPr>
            </w:pPr>
            <w:r>
              <w:rPr>
                <w:rFonts w:hint="eastAsia" w:ascii="仿宋" w:hAnsi="仿宋" w:eastAsia="仿宋" w:cs="仿宋"/>
                <w:bCs w:val="0"/>
                <w:snapToGrid w:val="0"/>
                <w:color w:val="auto"/>
                <w:spacing w:val="13"/>
                <w:kern w:val="0"/>
                <w:sz w:val="24"/>
                <w:szCs w:val="24"/>
                <w:highlight w:val="none"/>
              </w:rPr>
              <w:t>（3）安全技术措施</w:t>
            </w:r>
            <w:r>
              <w:rPr>
                <w:rFonts w:hint="eastAsia" w:ascii="仿宋" w:hAnsi="仿宋" w:eastAsia="仿宋" w:cs="仿宋"/>
                <w:bCs w:val="0"/>
                <w:snapToGrid w:val="0"/>
                <w:color w:val="auto"/>
                <w:spacing w:val="13"/>
                <w:kern w:val="0"/>
                <w:sz w:val="24"/>
                <w:szCs w:val="24"/>
                <w:highlight w:val="none"/>
                <w:lang w:eastAsia="zh-CN"/>
              </w:rPr>
              <w:t>；</w:t>
            </w:r>
          </w:p>
          <w:p w14:paraId="51FAE5A3">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rPr>
            </w:pPr>
            <w:r>
              <w:rPr>
                <w:rFonts w:hint="eastAsia" w:ascii="仿宋" w:hAnsi="仿宋" w:eastAsia="仿宋" w:cs="仿宋"/>
                <w:bCs w:val="0"/>
                <w:snapToGrid w:val="0"/>
                <w:color w:val="auto"/>
                <w:spacing w:val="13"/>
                <w:kern w:val="0"/>
                <w:sz w:val="24"/>
                <w:szCs w:val="24"/>
                <w:highlight w:val="none"/>
              </w:rPr>
              <w:t xml:space="preserve">（4）安全应急救援预案。 </w:t>
            </w:r>
          </w:p>
          <w:p w14:paraId="56C47E63">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rPr>
            </w:pPr>
            <w:r>
              <w:rPr>
                <w:rFonts w:hint="eastAsia" w:ascii="仿宋" w:hAnsi="仿宋" w:eastAsia="仿宋" w:cs="仿宋"/>
                <w:bCs w:val="0"/>
                <w:snapToGrid w:val="0"/>
                <w:color w:val="auto"/>
                <w:spacing w:val="13"/>
                <w:kern w:val="0"/>
                <w:sz w:val="24"/>
                <w:szCs w:val="24"/>
                <w:highlight w:val="none"/>
              </w:rPr>
              <w:t>方案完整包含以上内容且满足本项目要求得</w:t>
            </w:r>
            <w:r>
              <w:rPr>
                <w:rFonts w:hint="eastAsia" w:ascii="仿宋" w:hAnsi="仿宋" w:eastAsia="仿宋" w:cs="仿宋"/>
                <w:bCs w:val="0"/>
                <w:snapToGrid w:val="0"/>
                <w:color w:val="auto"/>
                <w:spacing w:val="13"/>
                <w:kern w:val="0"/>
                <w:sz w:val="24"/>
                <w:szCs w:val="24"/>
                <w:highlight w:val="none"/>
                <w:lang w:val="en-US" w:eastAsia="zh-CN"/>
              </w:rPr>
              <w:t>8</w:t>
            </w:r>
            <w:r>
              <w:rPr>
                <w:rFonts w:hint="eastAsia" w:ascii="仿宋" w:hAnsi="仿宋" w:eastAsia="仿宋" w:cs="仿宋"/>
                <w:bCs w:val="0"/>
                <w:snapToGrid w:val="0"/>
                <w:color w:val="auto"/>
                <w:spacing w:val="13"/>
                <w:kern w:val="0"/>
                <w:sz w:val="24"/>
                <w:szCs w:val="24"/>
                <w:highlight w:val="none"/>
              </w:rPr>
              <w:t>分，每缺一项扣2分，每有一处</w:t>
            </w:r>
            <w:r>
              <w:rPr>
                <w:rFonts w:hint="eastAsia" w:ascii="仿宋" w:hAnsi="仿宋" w:eastAsia="仿宋" w:cs="仿宋"/>
                <w:bCs w:val="0"/>
                <w:snapToGrid w:val="0"/>
                <w:color w:val="auto"/>
                <w:spacing w:val="13"/>
                <w:kern w:val="0"/>
                <w:sz w:val="24"/>
                <w:szCs w:val="24"/>
                <w:highlight w:val="none"/>
                <w:lang w:val="en-US" w:eastAsia="zh-CN"/>
              </w:rPr>
              <w:t>不完整或</w:t>
            </w:r>
            <w:r>
              <w:rPr>
                <w:rFonts w:hint="eastAsia" w:ascii="仿宋" w:hAnsi="仿宋" w:eastAsia="仿宋" w:cs="仿宋"/>
                <w:bCs w:val="0"/>
                <w:snapToGrid w:val="0"/>
                <w:color w:val="auto"/>
                <w:spacing w:val="13"/>
                <w:kern w:val="0"/>
                <w:sz w:val="24"/>
                <w:szCs w:val="24"/>
                <w:highlight w:val="none"/>
              </w:rPr>
              <w:t>不符合本项目特点或实际采购需求的扣1分，本项最多扣</w:t>
            </w:r>
            <w:r>
              <w:rPr>
                <w:rFonts w:hint="eastAsia" w:ascii="仿宋" w:hAnsi="仿宋" w:eastAsia="仿宋" w:cs="仿宋"/>
                <w:bCs w:val="0"/>
                <w:snapToGrid w:val="0"/>
                <w:color w:val="auto"/>
                <w:spacing w:val="13"/>
                <w:kern w:val="0"/>
                <w:sz w:val="24"/>
                <w:szCs w:val="24"/>
                <w:highlight w:val="none"/>
                <w:lang w:val="en-US" w:eastAsia="zh-CN"/>
              </w:rPr>
              <w:t>8</w:t>
            </w:r>
            <w:r>
              <w:rPr>
                <w:rFonts w:hint="eastAsia" w:ascii="仿宋" w:hAnsi="仿宋" w:eastAsia="仿宋" w:cs="仿宋"/>
                <w:bCs w:val="0"/>
                <w:snapToGrid w:val="0"/>
                <w:color w:val="auto"/>
                <w:spacing w:val="13"/>
                <w:kern w:val="0"/>
                <w:sz w:val="24"/>
                <w:szCs w:val="24"/>
                <w:highlight w:val="none"/>
              </w:rPr>
              <w:t xml:space="preserve">分。 </w:t>
            </w:r>
          </w:p>
          <w:p w14:paraId="00EB5C69">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lang w:val="en-US" w:eastAsia="en-US"/>
              </w:rPr>
            </w:pPr>
            <w:r>
              <w:rPr>
                <w:rFonts w:hint="eastAsia" w:ascii="仿宋" w:hAnsi="仿宋" w:eastAsia="仿宋" w:cs="仿宋"/>
                <w:bCs w:val="0"/>
                <w:snapToGrid w:val="0"/>
                <w:color w:val="auto"/>
                <w:spacing w:val="13"/>
                <w:kern w:val="0"/>
                <w:sz w:val="24"/>
                <w:szCs w:val="24"/>
                <w:highlight w:val="none"/>
              </w:rPr>
              <w:t>备注：不符合本项目特点或实际采购需求指：项目名称、实施地点、涉及的规范、标准与本项目要求不一致；不符合本项目实际需求的等情况，此处“等”为等外的意思。</w:t>
            </w:r>
          </w:p>
        </w:tc>
      </w:tr>
      <w:tr w14:paraId="3C73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347" w:type="dxa"/>
            <w:tcBorders>
              <w:left w:val="single" w:color="000000" w:sz="4" w:space="0"/>
            </w:tcBorders>
            <w:vAlign w:val="center"/>
          </w:tcPr>
          <w:p w14:paraId="214B7E6F">
            <w:pPr>
              <w:pStyle w:val="20"/>
              <w:widowControl w:val="0"/>
              <w:spacing w:line="440" w:lineRule="exact"/>
              <w:ind w:left="0" w:leftChars="0" w:right="0" w:rightChars="0" w:firstLine="0" w:firstLineChars="0"/>
              <w:jc w:val="center"/>
              <w:rPr>
                <w:rFonts w:hint="eastAsia" w:ascii="仿宋" w:hAnsi="仿宋" w:eastAsia="仿宋" w:cs="仿宋"/>
                <w:bCs w:val="0"/>
                <w:snapToGrid w:val="0"/>
                <w:color w:val="auto"/>
                <w:spacing w:val="13"/>
                <w:kern w:val="0"/>
                <w:sz w:val="24"/>
                <w:szCs w:val="24"/>
                <w:highlight w:val="none"/>
                <w:lang w:val="en-US" w:eastAsia="zh-CN"/>
              </w:rPr>
            </w:pPr>
            <w:r>
              <w:rPr>
                <w:rFonts w:hint="eastAsia" w:ascii="仿宋" w:hAnsi="仿宋" w:eastAsia="仿宋" w:cs="仿宋"/>
                <w:bCs w:val="0"/>
                <w:snapToGrid w:val="0"/>
                <w:color w:val="auto"/>
                <w:spacing w:val="13"/>
                <w:kern w:val="0"/>
                <w:sz w:val="24"/>
                <w:szCs w:val="24"/>
                <w:highlight w:val="none"/>
              </w:rPr>
              <w:t>环保和文明施工措施</w:t>
            </w:r>
          </w:p>
        </w:tc>
        <w:tc>
          <w:tcPr>
            <w:tcW w:w="825" w:type="dxa"/>
            <w:vAlign w:val="center"/>
          </w:tcPr>
          <w:p w14:paraId="099B1512">
            <w:pPr>
              <w:pStyle w:val="20"/>
              <w:widowControl w:val="0"/>
              <w:spacing w:line="440" w:lineRule="exact"/>
              <w:ind w:left="0" w:leftChars="0" w:right="0" w:rightChars="0" w:firstLine="0" w:firstLineChars="0"/>
              <w:jc w:val="center"/>
              <w:rPr>
                <w:rFonts w:hint="eastAsia" w:ascii="仿宋" w:hAnsi="仿宋" w:eastAsia="仿宋" w:cs="仿宋"/>
                <w:bCs w:val="0"/>
                <w:snapToGrid w:val="0"/>
                <w:color w:val="auto"/>
                <w:spacing w:val="13"/>
                <w:kern w:val="0"/>
                <w:sz w:val="24"/>
                <w:szCs w:val="24"/>
                <w:highlight w:val="none"/>
                <w:lang w:val="en-US" w:eastAsia="zh-CN"/>
              </w:rPr>
            </w:pPr>
            <w:r>
              <w:rPr>
                <w:rFonts w:hint="eastAsia" w:ascii="仿宋" w:hAnsi="仿宋" w:eastAsia="仿宋" w:cs="仿宋"/>
                <w:bCs w:val="0"/>
                <w:snapToGrid w:val="0"/>
                <w:color w:val="auto"/>
                <w:spacing w:val="13"/>
                <w:kern w:val="0"/>
                <w:sz w:val="24"/>
                <w:szCs w:val="24"/>
                <w:highlight w:val="none"/>
              </w:rPr>
              <w:t>8</w:t>
            </w:r>
            <w:r>
              <w:rPr>
                <w:rFonts w:hint="eastAsia" w:ascii="仿宋" w:hAnsi="仿宋" w:eastAsia="仿宋" w:cs="仿宋"/>
                <w:bCs w:val="0"/>
                <w:snapToGrid w:val="0"/>
                <w:color w:val="auto"/>
                <w:spacing w:val="13"/>
                <w:kern w:val="0"/>
                <w:sz w:val="24"/>
                <w:szCs w:val="24"/>
                <w:highlight w:val="none"/>
                <w:lang w:val="en-US" w:eastAsia="zh-CN"/>
              </w:rPr>
              <w:t>分</w:t>
            </w:r>
          </w:p>
        </w:tc>
        <w:tc>
          <w:tcPr>
            <w:tcW w:w="6709" w:type="dxa"/>
            <w:vAlign w:val="center"/>
          </w:tcPr>
          <w:p w14:paraId="580B67A5">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rPr>
            </w:pPr>
            <w:r>
              <w:rPr>
                <w:rFonts w:hint="eastAsia" w:ascii="仿宋" w:hAnsi="仿宋" w:eastAsia="仿宋" w:cs="仿宋"/>
                <w:bCs w:val="0"/>
                <w:snapToGrid w:val="0"/>
                <w:color w:val="auto"/>
                <w:spacing w:val="13"/>
                <w:kern w:val="0"/>
                <w:sz w:val="24"/>
                <w:szCs w:val="24"/>
                <w:highlight w:val="none"/>
              </w:rPr>
              <w:t>评审小组根据供应商针对本项目提供的环保和文明施工措施进行评审，方案内容至少包含：</w:t>
            </w:r>
          </w:p>
          <w:p w14:paraId="41A4C471">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lang w:eastAsia="zh-CN"/>
              </w:rPr>
            </w:pPr>
            <w:r>
              <w:rPr>
                <w:rFonts w:hint="eastAsia" w:ascii="仿宋" w:hAnsi="仿宋" w:eastAsia="仿宋" w:cs="仿宋"/>
                <w:bCs w:val="0"/>
                <w:snapToGrid w:val="0"/>
                <w:color w:val="auto"/>
                <w:spacing w:val="13"/>
                <w:kern w:val="0"/>
                <w:sz w:val="24"/>
                <w:szCs w:val="24"/>
                <w:highlight w:val="none"/>
              </w:rPr>
              <w:t>（1）环境保护管理目标</w:t>
            </w:r>
            <w:r>
              <w:rPr>
                <w:rFonts w:hint="eastAsia" w:ascii="仿宋" w:hAnsi="仿宋" w:eastAsia="仿宋" w:cs="仿宋"/>
                <w:bCs w:val="0"/>
                <w:snapToGrid w:val="0"/>
                <w:color w:val="auto"/>
                <w:spacing w:val="13"/>
                <w:kern w:val="0"/>
                <w:sz w:val="24"/>
                <w:szCs w:val="24"/>
                <w:highlight w:val="none"/>
                <w:lang w:eastAsia="zh-CN"/>
              </w:rPr>
              <w:t>；</w:t>
            </w:r>
          </w:p>
          <w:p w14:paraId="7016AF1F">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lang w:eastAsia="zh-CN"/>
              </w:rPr>
            </w:pPr>
            <w:r>
              <w:rPr>
                <w:rFonts w:hint="eastAsia" w:ascii="仿宋" w:hAnsi="仿宋" w:eastAsia="仿宋" w:cs="仿宋"/>
                <w:bCs w:val="0"/>
                <w:snapToGrid w:val="0"/>
                <w:color w:val="auto"/>
                <w:spacing w:val="13"/>
                <w:kern w:val="0"/>
                <w:sz w:val="24"/>
                <w:szCs w:val="24"/>
                <w:highlight w:val="none"/>
              </w:rPr>
              <w:t>（2）噪音控制管理措施</w:t>
            </w:r>
            <w:r>
              <w:rPr>
                <w:rFonts w:hint="eastAsia" w:ascii="仿宋" w:hAnsi="仿宋" w:eastAsia="仿宋" w:cs="仿宋"/>
                <w:bCs w:val="0"/>
                <w:snapToGrid w:val="0"/>
                <w:color w:val="auto"/>
                <w:spacing w:val="13"/>
                <w:kern w:val="0"/>
                <w:sz w:val="24"/>
                <w:szCs w:val="24"/>
                <w:highlight w:val="none"/>
                <w:lang w:eastAsia="zh-CN"/>
              </w:rPr>
              <w:t>；</w:t>
            </w:r>
          </w:p>
          <w:p w14:paraId="4B7AB356">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lang w:eastAsia="zh-CN"/>
              </w:rPr>
            </w:pPr>
            <w:r>
              <w:rPr>
                <w:rFonts w:hint="eastAsia" w:ascii="仿宋" w:hAnsi="仿宋" w:eastAsia="仿宋" w:cs="仿宋"/>
                <w:bCs w:val="0"/>
                <w:snapToGrid w:val="0"/>
                <w:color w:val="auto"/>
                <w:spacing w:val="13"/>
                <w:kern w:val="0"/>
                <w:sz w:val="24"/>
                <w:szCs w:val="24"/>
                <w:highlight w:val="none"/>
              </w:rPr>
              <w:t>（3）扬尘管理措施</w:t>
            </w:r>
            <w:r>
              <w:rPr>
                <w:rFonts w:hint="eastAsia" w:ascii="仿宋" w:hAnsi="仿宋" w:eastAsia="仿宋" w:cs="仿宋"/>
                <w:bCs w:val="0"/>
                <w:snapToGrid w:val="0"/>
                <w:color w:val="auto"/>
                <w:spacing w:val="13"/>
                <w:kern w:val="0"/>
                <w:sz w:val="24"/>
                <w:szCs w:val="24"/>
                <w:highlight w:val="none"/>
                <w:lang w:eastAsia="zh-CN"/>
              </w:rPr>
              <w:t>；</w:t>
            </w:r>
          </w:p>
          <w:p w14:paraId="6FD88638">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rPr>
            </w:pPr>
            <w:r>
              <w:rPr>
                <w:rFonts w:hint="eastAsia" w:ascii="仿宋" w:hAnsi="仿宋" w:eastAsia="仿宋" w:cs="仿宋"/>
                <w:bCs w:val="0"/>
                <w:snapToGrid w:val="0"/>
                <w:color w:val="auto"/>
                <w:spacing w:val="13"/>
                <w:kern w:val="0"/>
                <w:sz w:val="24"/>
                <w:szCs w:val="24"/>
                <w:highlight w:val="none"/>
              </w:rPr>
              <w:t xml:space="preserve">（4）施工现场环境管理和污染物处理及排放措施。 </w:t>
            </w:r>
          </w:p>
          <w:p w14:paraId="721E3BFC">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rPr>
            </w:pPr>
            <w:r>
              <w:rPr>
                <w:rFonts w:hint="eastAsia" w:ascii="仿宋" w:hAnsi="仿宋" w:eastAsia="仿宋" w:cs="仿宋"/>
                <w:bCs w:val="0"/>
                <w:snapToGrid w:val="0"/>
                <w:color w:val="auto"/>
                <w:spacing w:val="13"/>
                <w:kern w:val="0"/>
                <w:sz w:val="24"/>
                <w:szCs w:val="24"/>
                <w:highlight w:val="none"/>
              </w:rPr>
              <w:t>方案完整包含以上内容且满足本项目要求得8分，每缺一项扣2分，每有一处不符合本项目特点或</w:t>
            </w:r>
            <w:r>
              <w:rPr>
                <w:rFonts w:hint="eastAsia" w:ascii="仿宋" w:hAnsi="仿宋" w:eastAsia="仿宋" w:cs="仿宋"/>
                <w:bCs w:val="0"/>
                <w:snapToGrid w:val="0"/>
                <w:color w:val="auto"/>
                <w:spacing w:val="13"/>
                <w:kern w:val="0"/>
                <w:sz w:val="24"/>
                <w:szCs w:val="24"/>
                <w:highlight w:val="none"/>
                <w:lang w:val="en-US" w:eastAsia="zh-CN"/>
              </w:rPr>
              <w:t>不完整或</w:t>
            </w:r>
            <w:r>
              <w:rPr>
                <w:rFonts w:hint="eastAsia" w:ascii="仿宋" w:hAnsi="仿宋" w:eastAsia="仿宋" w:cs="仿宋"/>
                <w:bCs w:val="0"/>
                <w:snapToGrid w:val="0"/>
                <w:color w:val="auto"/>
                <w:spacing w:val="13"/>
                <w:kern w:val="0"/>
                <w:sz w:val="24"/>
                <w:szCs w:val="24"/>
                <w:highlight w:val="none"/>
              </w:rPr>
              <w:t xml:space="preserve">实际采购需求的扣1分，本项最多扣8分。 </w:t>
            </w:r>
          </w:p>
          <w:p w14:paraId="67BA9451">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lang w:val="en-US" w:eastAsia="en-US"/>
              </w:rPr>
            </w:pPr>
            <w:r>
              <w:rPr>
                <w:rFonts w:hint="eastAsia" w:ascii="仿宋" w:hAnsi="仿宋" w:eastAsia="仿宋" w:cs="仿宋"/>
                <w:bCs w:val="0"/>
                <w:snapToGrid w:val="0"/>
                <w:color w:val="auto"/>
                <w:spacing w:val="13"/>
                <w:kern w:val="0"/>
                <w:sz w:val="24"/>
                <w:szCs w:val="24"/>
                <w:highlight w:val="none"/>
              </w:rPr>
              <w:t>备注：不符合本项目特点或实际采购需求指：项目名称、实施地点、涉及的规范、标准与本项目要求不一致；不符合本项目实际需求的等情况，此处“等”为等外的意思。</w:t>
            </w:r>
          </w:p>
        </w:tc>
      </w:tr>
      <w:tr w14:paraId="32427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347" w:type="dxa"/>
            <w:tcBorders>
              <w:left w:val="single" w:color="000000" w:sz="4" w:space="0"/>
            </w:tcBorders>
            <w:vAlign w:val="center"/>
          </w:tcPr>
          <w:p w14:paraId="4685F15B">
            <w:pPr>
              <w:pStyle w:val="20"/>
              <w:widowControl w:val="0"/>
              <w:spacing w:line="440" w:lineRule="exact"/>
              <w:ind w:left="0" w:leftChars="0" w:right="0" w:rightChars="0" w:firstLine="0" w:firstLineChars="0"/>
              <w:jc w:val="center"/>
              <w:rPr>
                <w:rFonts w:hint="eastAsia" w:ascii="仿宋" w:hAnsi="仿宋" w:eastAsia="仿宋" w:cs="仿宋"/>
                <w:bCs w:val="0"/>
                <w:snapToGrid w:val="0"/>
                <w:color w:val="auto"/>
                <w:spacing w:val="13"/>
                <w:kern w:val="0"/>
                <w:sz w:val="24"/>
                <w:szCs w:val="24"/>
                <w:highlight w:val="none"/>
                <w:lang w:val="en-US" w:eastAsia="zh-CN"/>
              </w:rPr>
            </w:pPr>
            <w:r>
              <w:rPr>
                <w:rFonts w:hint="eastAsia" w:ascii="仿宋" w:hAnsi="仿宋" w:eastAsia="仿宋" w:cs="仿宋"/>
                <w:bCs w:val="0"/>
                <w:snapToGrid w:val="0"/>
                <w:color w:val="auto"/>
                <w:spacing w:val="13"/>
                <w:kern w:val="0"/>
                <w:sz w:val="24"/>
                <w:szCs w:val="24"/>
                <w:highlight w:val="none"/>
              </w:rPr>
              <w:t>工程进度计划</w:t>
            </w:r>
          </w:p>
        </w:tc>
        <w:tc>
          <w:tcPr>
            <w:tcW w:w="825" w:type="dxa"/>
            <w:vAlign w:val="center"/>
          </w:tcPr>
          <w:p w14:paraId="27599F33">
            <w:pPr>
              <w:pStyle w:val="20"/>
              <w:widowControl w:val="0"/>
              <w:spacing w:line="440" w:lineRule="exact"/>
              <w:ind w:left="0" w:leftChars="0" w:right="0" w:rightChars="0" w:firstLine="0" w:firstLineChars="0"/>
              <w:jc w:val="center"/>
              <w:rPr>
                <w:rFonts w:hint="eastAsia" w:ascii="仿宋" w:hAnsi="仿宋" w:eastAsia="仿宋" w:cs="仿宋"/>
                <w:bCs w:val="0"/>
                <w:snapToGrid w:val="0"/>
                <w:color w:val="auto"/>
                <w:spacing w:val="13"/>
                <w:kern w:val="0"/>
                <w:sz w:val="24"/>
                <w:szCs w:val="24"/>
                <w:highlight w:val="none"/>
                <w:lang w:val="en-US" w:eastAsia="zh-CN"/>
              </w:rPr>
            </w:pPr>
            <w:r>
              <w:rPr>
                <w:rFonts w:hint="eastAsia" w:ascii="仿宋" w:hAnsi="仿宋" w:eastAsia="仿宋" w:cs="仿宋"/>
                <w:bCs w:val="0"/>
                <w:snapToGrid w:val="0"/>
                <w:color w:val="auto"/>
                <w:spacing w:val="13"/>
                <w:kern w:val="0"/>
                <w:sz w:val="24"/>
                <w:szCs w:val="24"/>
                <w:highlight w:val="none"/>
                <w:lang w:val="en-US" w:eastAsia="zh-CN"/>
              </w:rPr>
              <w:t>6分</w:t>
            </w:r>
          </w:p>
        </w:tc>
        <w:tc>
          <w:tcPr>
            <w:tcW w:w="6709" w:type="dxa"/>
            <w:vAlign w:val="top"/>
          </w:tcPr>
          <w:p w14:paraId="3F421FE4">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rPr>
            </w:pPr>
            <w:r>
              <w:rPr>
                <w:rFonts w:hint="eastAsia" w:ascii="仿宋" w:hAnsi="仿宋" w:eastAsia="仿宋" w:cs="仿宋"/>
                <w:bCs w:val="0"/>
                <w:snapToGrid w:val="0"/>
                <w:color w:val="auto"/>
                <w:spacing w:val="13"/>
                <w:kern w:val="0"/>
                <w:sz w:val="24"/>
                <w:szCs w:val="24"/>
                <w:highlight w:val="none"/>
              </w:rPr>
              <w:t>评审小组根据供应商针对本项目提供的工程进度计划方案进行评审，方案内容至少包含：</w:t>
            </w:r>
          </w:p>
          <w:p w14:paraId="4C479389">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lang w:eastAsia="zh-CN"/>
              </w:rPr>
            </w:pPr>
            <w:r>
              <w:rPr>
                <w:rFonts w:hint="eastAsia" w:ascii="仿宋" w:hAnsi="仿宋" w:eastAsia="仿宋" w:cs="仿宋"/>
                <w:bCs w:val="0"/>
                <w:snapToGrid w:val="0"/>
                <w:color w:val="auto"/>
                <w:spacing w:val="13"/>
                <w:kern w:val="0"/>
                <w:sz w:val="24"/>
                <w:szCs w:val="24"/>
                <w:highlight w:val="none"/>
              </w:rPr>
              <w:t>（1）工程进度计划时间安排及计划</w:t>
            </w:r>
            <w:r>
              <w:rPr>
                <w:rFonts w:hint="eastAsia" w:ascii="仿宋" w:hAnsi="仿宋" w:eastAsia="仿宋" w:cs="仿宋"/>
                <w:bCs w:val="0"/>
                <w:snapToGrid w:val="0"/>
                <w:color w:val="auto"/>
                <w:spacing w:val="13"/>
                <w:kern w:val="0"/>
                <w:sz w:val="24"/>
                <w:szCs w:val="24"/>
                <w:highlight w:val="none"/>
                <w:lang w:eastAsia="zh-CN"/>
              </w:rPr>
              <w:t>；</w:t>
            </w:r>
          </w:p>
          <w:p w14:paraId="62B43C02">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lang w:eastAsia="zh-CN"/>
              </w:rPr>
            </w:pPr>
            <w:r>
              <w:rPr>
                <w:rFonts w:hint="eastAsia" w:ascii="仿宋" w:hAnsi="仿宋" w:eastAsia="仿宋" w:cs="仿宋"/>
                <w:bCs w:val="0"/>
                <w:snapToGrid w:val="0"/>
                <w:color w:val="auto"/>
                <w:spacing w:val="13"/>
                <w:kern w:val="0"/>
                <w:sz w:val="24"/>
                <w:szCs w:val="24"/>
                <w:highlight w:val="none"/>
              </w:rPr>
              <w:t>（2）影响工程施工的因素分析及解决措施</w:t>
            </w:r>
            <w:r>
              <w:rPr>
                <w:rFonts w:hint="eastAsia" w:ascii="仿宋" w:hAnsi="仿宋" w:eastAsia="仿宋" w:cs="仿宋"/>
                <w:bCs w:val="0"/>
                <w:snapToGrid w:val="0"/>
                <w:color w:val="auto"/>
                <w:spacing w:val="13"/>
                <w:kern w:val="0"/>
                <w:sz w:val="24"/>
                <w:szCs w:val="24"/>
                <w:highlight w:val="none"/>
                <w:lang w:eastAsia="zh-CN"/>
              </w:rPr>
              <w:t>；</w:t>
            </w:r>
          </w:p>
          <w:p w14:paraId="4E6415FE">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rPr>
            </w:pPr>
            <w:r>
              <w:rPr>
                <w:rFonts w:hint="eastAsia" w:ascii="仿宋" w:hAnsi="仿宋" w:eastAsia="仿宋" w:cs="仿宋"/>
                <w:bCs w:val="0"/>
                <w:snapToGrid w:val="0"/>
                <w:color w:val="auto"/>
                <w:spacing w:val="13"/>
                <w:kern w:val="0"/>
                <w:sz w:val="24"/>
                <w:szCs w:val="24"/>
                <w:highlight w:val="none"/>
              </w:rPr>
              <w:t xml:space="preserve">（3）进度保障措施。 </w:t>
            </w:r>
          </w:p>
          <w:p w14:paraId="0F4A008C">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rPr>
            </w:pPr>
            <w:r>
              <w:rPr>
                <w:rFonts w:hint="eastAsia" w:ascii="仿宋" w:hAnsi="仿宋" w:eastAsia="仿宋" w:cs="仿宋"/>
                <w:bCs w:val="0"/>
                <w:snapToGrid w:val="0"/>
                <w:color w:val="auto"/>
                <w:spacing w:val="13"/>
                <w:kern w:val="0"/>
                <w:sz w:val="24"/>
                <w:szCs w:val="24"/>
                <w:highlight w:val="none"/>
              </w:rPr>
              <w:t>方案完整包含以上内容且满足本项目要求得</w:t>
            </w:r>
            <w:r>
              <w:rPr>
                <w:rFonts w:hint="eastAsia" w:ascii="仿宋" w:hAnsi="仿宋" w:eastAsia="仿宋" w:cs="仿宋"/>
                <w:bCs w:val="0"/>
                <w:snapToGrid w:val="0"/>
                <w:color w:val="auto"/>
                <w:spacing w:val="13"/>
                <w:kern w:val="0"/>
                <w:sz w:val="24"/>
                <w:szCs w:val="24"/>
                <w:highlight w:val="none"/>
                <w:lang w:val="en-US" w:eastAsia="zh-CN"/>
              </w:rPr>
              <w:t>6</w:t>
            </w:r>
            <w:r>
              <w:rPr>
                <w:rFonts w:hint="eastAsia" w:ascii="仿宋" w:hAnsi="仿宋" w:eastAsia="仿宋" w:cs="仿宋"/>
                <w:bCs w:val="0"/>
                <w:snapToGrid w:val="0"/>
                <w:color w:val="auto"/>
                <w:spacing w:val="13"/>
                <w:kern w:val="0"/>
                <w:sz w:val="24"/>
                <w:szCs w:val="24"/>
                <w:highlight w:val="none"/>
              </w:rPr>
              <w:t>分，每缺一项扣</w:t>
            </w:r>
            <w:r>
              <w:rPr>
                <w:rFonts w:hint="eastAsia" w:ascii="仿宋" w:hAnsi="仿宋" w:eastAsia="仿宋" w:cs="仿宋"/>
                <w:bCs w:val="0"/>
                <w:snapToGrid w:val="0"/>
                <w:color w:val="auto"/>
                <w:spacing w:val="13"/>
                <w:kern w:val="0"/>
                <w:sz w:val="24"/>
                <w:szCs w:val="24"/>
                <w:highlight w:val="none"/>
                <w:lang w:val="en-US" w:eastAsia="zh-CN"/>
              </w:rPr>
              <w:t>2</w:t>
            </w:r>
            <w:r>
              <w:rPr>
                <w:rFonts w:hint="eastAsia" w:ascii="仿宋" w:hAnsi="仿宋" w:eastAsia="仿宋" w:cs="仿宋"/>
                <w:bCs w:val="0"/>
                <w:snapToGrid w:val="0"/>
                <w:color w:val="auto"/>
                <w:spacing w:val="13"/>
                <w:kern w:val="0"/>
                <w:sz w:val="24"/>
                <w:szCs w:val="24"/>
                <w:highlight w:val="none"/>
              </w:rPr>
              <w:t>分，每有一处不符合本项目特点或实际采购需求的扣</w:t>
            </w:r>
            <w:r>
              <w:rPr>
                <w:rFonts w:hint="eastAsia" w:ascii="仿宋" w:hAnsi="仿宋" w:eastAsia="仿宋" w:cs="仿宋"/>
                <w:bCs w:val="0"/>
                <w:snapToGrid w:val="0"/>
                <w:color w:val="auto"/>
                <w:spacing w:val="13"/>
                <w:kern w:val="0"/>
                <w:sz w:val="24"/>
                <w:szCs w:val="24"/>
                <w:highlight w:val="none"/>
                <w:lang w:val="en-US" w:eastAsia="zh-CN"/>
              </w:rPr>
              <w:t>1</w:t>
            </w:r>
            <w:r>
              <w:rPr>
                <w:rFonts w:hint="eastAsia" w:ascii="仿宋" w:hAnsi="仿宋" w:eastAsia="仿宋" w:cs="仿宋"/>
                <w:bCs w:val="0"/>
                <w:snapToGrid w:val="0"/>
                <w:color w:val="auto"/>
                <w:spacing w:val="13"/>
                <w:kern w:val="0"/>
                <w:sz w:val="24"/>
                <w:szCs w:val="24"/>
                <w:highlight w:val="none"/>
              </w:rPr>
              <w:t>分，本项最多扣</w:t>
            </w:r>
            <w:r>
              <w:rPr>
                <w:rFonts w:hint="eastAsia" w:ascii="仿宋" w:hAnsi="仿宋" w:eastAsia="仿宋" w:cs="仿宋"/>
                <w:bCs w:val="0"/>
                <w:snapToGrid w:val="0"/>
                <w:color w:val="auto"/>
                <w:spacing w:val="13"/>
                <w:kern w:val="0"/>
                <w:sz w:val="24"/>
                <w:szCs w:val="24"/>
                <w:highlight w:val="none"/>
                <w:lang w:val="en-US" w:eastAsia="zh-CN"/>
              </w:rPr>
              <w:t>6</w:t>
            </w:r>
            <w:r>
              <w:rPr>
                <w:rFonts w:hint="eastAsia" w:ascii="仿宋" w:hAnsi="仿宋" w:eastAsia="仿宋" w:cs="仿宋"/>
                <w:bCs w:val="0"/>
                <w:snapToGrid w:val="0"/>
                <w:color w:val="auto"/>
                <w:spacing w:val="13"/>
                <w:kern w:val="0"/>
                <w:sz w:val="24"/>
                <w:szCs w:val="24"/>
                <w:highlight w:val="none"/>
              </w:rPr>
              <w:t xml:space="preserve">分。 </w:t>
            </w:r>
          </w:p>
          <w:p w14:paraId="18148B8C">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lang w:val="en-US" w:eastAsia="en-US"/>
              </w:rPr>
            </w:pPr>
            <w:r>
              <w:rPr>
                <w:rFonts w:hint="eastAsia" w:ascii="仿宋" w:hAnsi="仿宋" w:eastAsia="仿宋" w:cs="仿宋"/>
                <w:bCs w:val="0"/>
                <w:snapToGrid w:val="0"/>
                <w:color w:val="auto"/>
                <w:spacing w:val="13"/>
                <w:kern w:val="0"/>
                <w:sz w:val="24"/>
                <w:szCs w:val="24"/>
                <w:highlight w:val="none"/>
              </w:rPr>
              <w:t>备注：不符合本项目特点或</w:t>
            </w:r>
            <w:r>
              <w:rPr>
                <w:rFonts w:hint="eastAsia" w:ascii="仿宋" w:hAnsi="仿宋" w:eastAsia="仿宋" w:cs="仿宋"/>
                <w:bCs w:val="0"/>
                <w:snapToGrid w:val="0"/>
                <w:color w:val="auto"/>
                <w:spacing w:val="13"/>
                <w:kern w:val="0"/>
                <w:sz w:val="24"/>
                <w:szCs w:val="24"/>
                <w:highlight w:val="none"/>
                <w:lang w:val="en-US" w:eastAsia="zh-CN"/>
              </w:rPr>
              <w:t>不完整或</w:t>
            </w:r>
            <w:r>
              <w:rPr>
                <w:rFonts w:hint="eastAsia" w:ascii="仿宋" w:hAnsi="仿宋" w:eastAsia="仿宋" w:cs="仿宋"/>
                <w:bCs w:val="0"/>
                <w:snapToGrid w:val="0"/>
                <w:color w:val="auto"/>
                <w:spacing w:val="13"/>
                <w:kern w:val="0"/>
                <w:sz w:val="24"/>
                <w:szCs w:val="24"/>
                <w:highlight w:val="none"/>
              </w:rPr>
              <w:t>实际采购需求指：项目名称、实施地点、涉及的规范、标准与本项目要求不一致；不符合本项目实际需求的等情况，此处“等”为等外的意思。</w:t>
            </w:r>
          </w:p>
        </w:tc>
      </w:tr>
      <w:tr w14:paraId="4B8E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347" w:type="dxa"/>
            <w:tcBorders>
              <w:left w:val="single" w:color="000000" w:sz="4" w:space="0"/>
            </w:tcBorders>
            <w:vAlign w:val="center"/>
          </w:tcPr>
          <w:p w14:paraId="57DF4EAC">
            <w:pPr>
              <w:pStyle w:val="20"/>
              <w:widowControl w:val="0"/>
              <w:spacing w:line="440" w:lineRule="exact"/>
              <w:ind w:left="0" w:leftChars="0" w:right="0" w:rightChars="0" w:firstLine="0" w:firstLineChars="0"/>
              <w:jc w:val="center"/>
              <w:rPr>
                <w:rFonts w:hint="eastAsia" w:ascii="仿宋" w:hAnsi="仿宋" w:eastAsia="仿宋" w:cs="仿宋"/>
                <w:bCs w:val="0"/>
                <w:snapToGrid w:val="0"/>
                <w:color w:val="auto"/>
                <w:spacing w:val="13"/>
                <w:kern w:val="0"/>
                <w:sz w:val="24"/>
                <w:szCs w:val="24"/>
                <w:highlight w:val="none"/>
                <w:lang w:val="en-US" w:eastAsia="zh-CN"/>
              </w:rPr>
            </w:pPr>
            <w:r>
              <w:rPr>
                <w:rFonts w:hint="eastAsia" w:ascii="仿宋" w:hAnsi="仿宋" w:eastAsia="仿宋" w:cs="仿宋"/>
                <w:bCs w:val="0"/>
                <w:snapToGrid w:val="0"/>
                <w:color w:val="auto"/>
                <w:spacing w:val="13"/>
                <w:kern w:val="0"/>
                <w:sz w:val="24"/>
                <w:szCs w:val="24"/>
                <w:highlight w:val="none"/>
              </w:rPr>
              <w:t>应急预案</w:t>
            </w:r>
          </w:p>
        </w:tc>
        <w:tc>
          <w:tcPr>
            <w:tcW w:w="825" w:type="dxa"/>
            <w:vAlign w:val="center"/>
          </w:tcPr>
          <w:p w14:paraId="179CBE87">
            <w:pPr>
              <w:pStyle w:val="20"/>
              <w:widowControl w:val="0"/>
              <w:spacing w:line="440" w:lineRule="exact"/>
              <w:ind w:left="0" w:leftChars="0" w:right="0" w:rightChars="0" w:firstLine="0" w:firstLineChars="0"/>
              <w:jc w:val="center"/>
              <w:rPr>
                <w:rFonts w:hint="eastAsia" w:ascii="仿宋" w:hAnsi="仿宋" w:eastAsia="仿宋" w:cs="仿宋"/>
                <w:bCs w:val="0"/>
                <w:snapToGrid w:val="0"/>
                <w:color w:val="auto"/>
                <w:spacing w:val="13"/>
                <w:kern w:val="0"/>
                <w:sz w:val="24"/>
                <w:szCs w:val="24"/>
                <w:highlight w:val="none"/>
                <w:lang w:val="en-US" w:eastAsia="zh-CN"/>
              </w:rPr>
            </w:pPr>
            <w:r>
              <w:rPr>
                <w:rFonts w:hint="eastAsia" w:ascii="仿宋" w:hAnsi="仿宋" w:eastAsia="仿宋" w:cs="仿宋"/>
                <w:bCs w:val="0"/>
                <w:snapToGrid w:val="0"/>
                <w:color w:val="auto"/>
                <w:spacing w:val="13"/>
                <w:kern w:val="0"/>
                <w:sz w:val="24"/>
                <w:szCs w:val="24"/>
                <w:highlight w:val="none"/>
                <w:lang w:val="en-US" w:eastAsia="zh-CN"/>
              </w:rPr>
              <w:t>4分</w:t>
            </w:r>
          </w:p>
        </w:tc>
        <w:tc>
          <w:tcPr>
            <w:tcW w:w="6709" w:type="dxa"/>
            <w:vAlign w:val="center"/>
          </w:tcPr>
          <w:p w14:paraId="2B42115D">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rPr>
            </w:pPr>
            <w:r>
              <w:rPr>
                <w:rFonts w:hint="eastAsia" w:ascii="仿宋" w:hAnsi="仿宋" w:eastAsia="仿宋" w:cs="仿宋"/>
                <w:bCs w:val="0"/>
                <w:snapToGrid w:val="0"/>
                <w:color w:val="auto"/>
                <w:spacing w:val="13"/>
                <w:kern w:val="0"/>
                <w:sz w:val="24"/>
                <w:szCs w:val="24"/>
                <w:highlight w:val="none"/>
              </w:rPr>
              <w:t>评审小组根据供应商针对本项目提供的应急预案进行评审，方案内容至少包含：</w:t>
            </w:r>
          </w:p>
          <w:p w14:paraId="131F3EED">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lang w:eastAsia="zh-CN"/>
              </w:rPr>
            </w:pPr>
            <w:r>
              <w:rPr>
                <w:rFonts w:hint="eastAsia" w:ascii="仿宋" w:hAnsi="仿宋" w:eastAsia="仿宋" w:cs="仿宋"/>
                <w:bCs w:val="0"/>
                <w:snapToGrid w:val="0"/>
                <w:color w:val="auto"/>
                <w:spacing w:val="13"/>
                <w:kern w:val="0"/>
                <w:sz w:val="24"/>
                <w:szCs w:val="24"/>
                <w:highlight w:val="none"/>
              </w:rPr>
              <w:t>（1）应急预案的方针与原则</w:t>
            </w:r>
            <w:r>
              <w:rPr>
                <w:rFonts w:hint="eastAsia" w:ascii="仿宋" w:hAnsi="仿宋" w:eastAsia="仿宋" w:cs="仿宋"/>
                <w:bCs w:val="0"/>
                <w:snapToGrid w:val="0"/>
                <w:color w:val="auto"/>
                <w:spacing w:val="13"/>
                <w:kern w:val="0"/>
                <w:sz w:val="24"/>
                <w:szCs w:val="24"/>
                <w:highlight w:val="none"/>
                <w:lang w:eastAsia="zh-CN"/>
              </w:rPr>
              <w:t>；</w:t>
            </w:r>
          </w:p>
          <w:p w14:paraId="5F2EAC9F">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lang w:eastAsia="zh-CN"/>
              </w:rPr>
            </w:pPr>
            <w:r>
              <w:rPr>
                <w:rFonts w:hint="eastAsia" w:ascii="仿宋" w:hAnsi="仿宋" w:eastAsia="仿宋" w:cs="仿宋"/>
                <w:bCs w:val="0"/>
                <w:snapToGrid w:val="0"/>
                <w:color w:val="auto"/>
                <w:spacing w:val="13"/>
                <w:kern w:val="0"/>
                <w:sz w:val="24"/>
                <w:szCs w:val="24"/>
                <w:highlight w:val="none"/>
              </w:rPr>
              <w:t>（2）应急保证措施</w:t>
            </w:r>
            <w:r>
              <w:rPr>
                <w:rFonts w:hint="eastAsia" w:ascii="仿宋" w:hAnsi="仿宋" w:eastAsia="仿宋" w:cs="仿宋"/>
                <w:bCs w:val="0"/>
                <w:snapToGrid w:val="0"/>
                <w:color w:val="auto"/>
                <w:spacing w:val="13"/>
                <w:kern w:val="0"/>
                <w:sz w:val="24"/>
                <w:szCs w:val="24"/>
                <w:highlight w:val="none"/>
                <w:lang w:eastAsia="zh-CN"/>
              </w:rPr>
              <w:t>；</w:t>
            </w:r>
          </w:p>
          <w:p w14:paraId="40E336AD">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lang w:eastAsia="zh-CN"/>
              </w:rPr>
            </w:pPr>
            <w:r>
              <w:rPr>
                <w:rFonts w:hint="eastAsia" w:ascii="仿宋" w:hAnsi="仿宋" w:eastAsia="仿宋" w:cs="仿宋"/>
                <w:bCs w:val="0"/>
                <w:snapToGrid w:val="0"/>
                <w:color w:val="auto"/>
                <w:spacing w:val="13"/>
                <w:kern w:val="0"/>
                <w:sz w:val="24"/>
                <w:szCs w:val="24"/>
                <w:highlight w:val="none"/>
              </w:rPr>
              <w:t>（3）应急事故发生处理流程</w:t>
            </w:r>
            <w:r>
              <w:rPr>
                <w:rFonts w:hint="eastAsia" w:ascii="仿宋" w:hAnsi="仿宋" w:eastAsia="仿宋" w:cs="仿宋"/>
                <w:bCs w:val="0"/>
                <w:snapToGrid w:val="0"/>
                <w:color w:val="auto"/>
                <w:spacing w:val="13"/>
                <w:kern w:val="0"/>
                <w:sz w:val="24"/>
                <w:szCs w:val="24"/>
                <w:highlight w:val="none"/>
                <w:lang w:eastAsia="zh-CN"/>
              </w:rPr>
              <w:t>；</w:t>
            </w:r>
          </w:p>
          <w:p w14:paraId="034A46DB">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rPr>
            </w:pPr>
            <w:r>
              <w:rPr>
                <w:rFonts w:hint="eastAsia" w:ascii="仿宋" w:hAnsi="仿宋" w:eastAsia="仿宋" w:cs="仿宋"/>
                <w:bCs w:val="0"/>
                <w:snapToGrid w:val="0"/>
                <w:color w:val="auto"/>
                <w:spacing w:val="13"/>
                <w:kern w:val="0"/>
                <w:sz w:val="24"/>
                <w:szCs w:val="24"/>
                <w:highlight w:val="none"/>
              </w:rPr>
              <w:t xml:space="preserve">（4）应急设备配置。 </w:t>
            </w:r>
          </w:p>
          <w:p w14:paraId="48E846FA">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rPr>
            </w:pPr>
            <w:r>
              <w:rPr>
                <w:rFonts w:hint="eastAsia" w:ascii="仿宋" w:hAnsi="仿宋" w:eastAsia="仿宋" w:cs="仿宋"/>
                <w:bCs w:val="0"/>
                <w:snapToGrid w:val="0"/>
                <w:color w:val="auto"/>
                <w:spacing w:val="13"/>
                <w:kern w:val="0"/>
                <w:sz w:val="24"/>
                <w:szCs w:val="24"/>
                <w:highlight w:val="none"/>
              </w:rPr>
              <w:t>方案完整包含以上内容且满足本项目要求得</w:t>
            </w:r>
            <w:r>
              <w:rPr>
                <w:rFonts w:hint="eastAsia" w:ascii="仿宋" w:hAnsi="仿宋" w:eastAsia="仿宋" w:cs="仿宋"/>
                <w:bCs w:val="0"/>
                <w:snapToGrid w:val="0"/>
                <w:color w:val="auto"/>
                <w:spacing w:val="13"/>
                <w:kern w:val="0"/>
                <w:sz w:val="24"/>
                <w:szCs w:val="24"/>
                <w:highlight w:val="none"/>
                <w:lang w:val="en-US" w:eastAsia="zh-CN"/>
              </w:rPr>
              <w:t>4</w:t>
            </w:r>
            <w:r>
              <w:rPr>
                <w:rFonts w:hint="eastAsia" w:ascii="仿宋" w:hAnsi="仿宋" w:eastAsia="仿宋" w:cs="仿宋"/>
                <w:bCs w:val="0"/>
                <w:snapToGrid w:val="0"/>
                <w:color w:val="auto"/>
                <w:spacing w:val="13"/>
                <w:kern w:val="0"/>
                <w:sz w:val="24"/>
                <w:szCs w:val="24"/>
                <w:highlight w:val="none"/>
              </w:rPr>
              <w:t>分，每缺一项扣</w:t>
            </w:r>
            <w:r>
              <w:rPr>
                <w:rFonts w:hint="eastAsia" w:ascii="仿宋" w:hAnsi="仿宋" w:eastAsia="仿宋" w:cs="仿宋"/>
                <w:bCs w:val="0"/>
                <w:snapToGrid w:val="0"/>
                <w:color w:val="auto"/>
                <w:spacing w:val="13"/>
                <w:kern w:val="0"/>
                <w:sz w:val="24"/>
                <w:szCs w:val="24"/>
                <w:highlight w:val="none"/>
                <w:lang w:val="en-US" w:eastAsia="zh-CN"/>
              </w:rPr>
              <w:t>1</w:t>
            </w:r>
            <w:r>
              <w:rPr>
                <w:rFonts w:hint="eastAsia" w:ascii="仿宋" w:hAnsi="仿宋" w:eastAsia="仿宋" w:cs="仿宋"/>
                <w:bCs w:val="0"/>
                <w:snapToGrid w:val="0"/>
                <w:color w:val="auto"/>
                <w:spacing w:val="13"/>
                <w:kern w:val="0"/>
                <w:sz w:val="24"/>
                <w:szCs w:val="24"/>
                <w:highlight w:val="none"/>
              </w:rPr>
              <w:t>分，每有一处不符合本项目特点或</w:t>
            </w:r>
            <w:r>
              <w:rPr>
                <w:rFonts w:hint="eastAsia" w:ascii="仿宋" w:hAnsi="仿宋" w:eastAsia="仿宋" w:cs="仿宋"/>
                <w:bCs w:val="0"/>
                <w:snapToGrid w:val="0"/>
                <w:color w:val="auto"/>
                <w:spacing w:val="13"/>
                <w:kern w:val="0"/>
                <w:sz w:val="24"/>
                <w:szCs w:val="24"/>
                <w:highlight w:val="none"/>
                <w:lang w:val="en-US" w:eastAsia="zh-CN"/>
              </w:rPr>
              <w:t>不完整或</w:t>
            </w:r>
            <w:r>
              <w:rPr>
                <w:rFonts w:hint="eastAsia" w:ascii="仿宋" w:hAnsi="仿宋" w:eastAsia="仿宋" w:cs="仿宋"/>
                <w:bCs w:val="0"/>
                <w:snapToGrid w:val="0"/>
                <w:color w:val="auto"/>
                <w:spacing w:val="13"/>
                <w:kern w:val="0"/>
                <w:sz w:val="24"/>
                <w:szCs w:val="24"/>
                <w:highlight w:val="none"/>
              </w:rPr>
              <w:t>实际采购需求的扣</w:t>
            </w:r>
            <w:r>
              <w:rPr>
                <w:rFonts w:hint="eastAsia" w:ascii="仿宋" w:hAnsi="仿宋" w:eastAsia="仿宋" w:cs="仿宋"/>
                <w:bCs w:val="0"/>
                <w:snapToGrid w:val="0"/>
                <w:color w:val="auto"/>
                <w:spacing w:val="13"/>
                <w:kern w:val="0"/>
                <w:sz w:val="24"/>
                <w:szCs w:val="24"/>
                <w:highlight w:val="none"/>
                <w:lang w:val="en-US" w:eastAsia="zh-CN"/>
              </w:rPr>
              <w:t>0.5</w:t>
            </w:r>
            <w:r>
              <w:rPr>
                <w:rFonts w:hint="eastAsia" w:ascii="仿宋" w:hAnsi="仿宋" w:eastAsia="仿宋" w:cs="仿宋"/>
                <w:bCs w:val="0"/>
                <w:snapToGrid w:val="0"/>
                <w:color w:val="auto"/>
                <w:spacing w:val="13"/>
                <w:kern w:val="0"/>
                <w:sz w:val="24"/>
                <w:szCs w:val="24"/>
                <w:highlight w:val="none"/>
              </w:rPr>
              <w:t>分，本项最多扣</w:t>
            </w:r>
            <w:r>
              <w:rPr>
                <w:rFonts w:hint="eastAsia" w:ascii="仿宋" w:hAnsi="仿宋" w:eastAsia="仿宋" w:cs="仿宋"/>
                <w:bCs w:val="0"/>
                <w:snapToGrid w:val="0"/>
                <w:color w:val="auto"/>
                <w:spacing w:val="13"/>
                <w:kern w:val="0"/>
                <w:sz w:val="24"/>
                <w:szCs w:val="24"/>
                <w:highlight w:val="none"/>
                <w:lang w:val="en-US" w:eastAsia="zh-CN"/>
              </w:rPr>
              <w:t>4</w:t>
            </w:r>
            <w:r>
              <w:rPr>
                <w:rFonts w:hint="eastAsia" w:ascii="仿宋" w:hAnsi="仿宋" w:eastAsia="仿宋" w:cs="仿宋"/>
                <w:bCs w:val="0"/>
                <w:snapToGrid w:val="0"/>
                <w:color w:val="auto"/>
                <w:spacing w:val="13"/>
                <w:kern w:val="0"/>
                <w:sz w:val="24"/>
                <w:szCs w:val="24"/>
                <w:highlight w:val="none"/>
              </w:rPr>
              <w:t xml:space="preserve">分。 </w:t>
            </w:r>
          </w:p>
          <w:p w14:paraId="13AA8A11">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lang w:val="en-US" w:eastAsia="en-US"/>
              </w:rPr>
            </w:pPr>
            <w:r>
              <w:rPr>
                <w:rFonts w:hint="eastAsia" w:ascii="仿宋" w:hAnsi="仿宋" w:eastAsia="仿宋" w:cs="仿宋"/>
                <w:bCs w:val="0"/>
                <w:snapToGrid w:val="0"/>
                <w:color w:val="auto"/>
                <w:spacing w:val="13"/>
                <w:kern w:val="0"/>
                <w:sz w:val="24"/>
                <w:szCs w:val="24"/>
                <w:highlight w:val="none"/>
              </w:rPr>
              <w:t>备注：不符合本项目特点或实际采购需求指：项目名称、实施地点、涉及的规范、标准与本项目要求不一致；不符合本项目实际需求的等情况，此处“等”为等外的意思。</w:t>
            </w:r>
          </w:p>
        </w:tc>
      </w:tr>
      <w:tr w14:paraId="53BB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347" w:type="dxa"/>
            <w:tcBorders>
              <w:left w:val="single" w:color="000000" w:sz="4" w:space="0"/>
            </w:tcBorders>
            <w:vAlign w:val="center"/>
          </w:tcPr>
          <w:p w14:paraId="535A1375">
            <w:pPr>
              <w:pStyle w:val="20"/>
              <w:widowControl w:val="0"/>
              <w:spacing w:line="440" w:lineRule="exact"/>
              <w:ind w:left="0" w:leftChars="0" w:right="0" w:rightChars="0" w:firstLine="0" w:firstLineChars="0"/>
              <w:jc w:val="center"/>
              <w:rPr>
                <w:rFonts w:hint="eastAsia" w:ascii="仿宋" w:hAnsi="仿宋" w:eastAsia="仿宋" w:cs="仿宋"/>
                <w:bCs w:val="0"/>
                <w:snapToGrid w:val="0"/>
                <w:color w:val="auto"/>
                <w:spacing w:val="13"/>
                <w:kern w:val="0"/>
                <w:sz w:val="24"/>
                <w:szCs w:val="24"/>
                <w:highlight w:val="none"/>
                <w:lang w:val="en-US" w:eastAsia="zh-CN"/>
              </w:rPr>
            </w:pPr>
            <w:r>
              <w:rPr>
                <w:rFonts w:hint="eastAsia" w:ascii="仿宋" w:hAnsi="仿宋" w:eastAsia="仿宋" w:cs="仿宋"/>
                <w:bCs w:val="0"/>
                <w:snapToGrid w:val="0"/>
                <w:color w:val="auto"/>
                <w:spacing w:val="13"/>
                <w:kern w:val="0"/>
                <w:sz w:val="24"/>
                <w:szCs w:val="24"/>
                <w:highlight w:val="none"/>
              </w:rPr>
              <w:t>后续服务</w:t>
            </w:r>
          </w:p>
        </w:tc>
        <w:tc>
          <w:tcPr>
            <w:tcW w:w="825" w:type="dxa"/>
            <w:vAlign w:val="center"/>
          </w:tcPr>
          <w:p w14:paraId="2C7546DD">
            <w:pPr>
              <w:pStyle w:val="20"/>
              <w:widowControl w:val="0"/>
              <w:spacing w:line="440" w:lineRule="exact"/>
              <w:ind w:left="0" w:leftChars="0" w:right="0" w:rightChars="0" w:firstLine="0" w:firstLineChars="0"/>
              <w:jc w:val="center"/>
              <w:rPr>
                <w:rFonts w:hint="eastAsia" w:ascii="仿宋" w:hAnsi="仿宋" w:eastAsia="仿宋" w:cs="仿宋"/>
                <w:bCs w:val="0"/>
                <w:snapToGrid w:val="0"/>
                <w:color w:val="auto"/>
                <w:spacing w:val="13"/>
                <w:kern w:val="0"/>
                <w:sz w:val="24"/>
                <w:szCs w:val="24"/>
                <w:highlight w:val="none"/>
                <w:lang w:val="en-US" w:eastAsia="zh-CN"/>
              </w:rPr>
            </w:pPr>
            <w:r>
              <w:rPr>
                <w:rFonts w:hint="eastAsia" w:ascii="仿宋" w:hAnsi="仿宋" w:eastAsia="仿宋" w:cs="仿宋"/>
                <w:bCs w:val="0"/>
                <w:snapToGrid w:val="0"/>
                <w:color w:val="auto"/>
                <w:spacing w:val="13"/>
                <w:kern w:val="0"/>
                <w:sz w:val="24"/>
                <w:szCs w:val="24"/>
                <w:highlight w:val="none"/>
                <w:lang w:val="en-US" w:eastAsia="zh-CN"/>
              </w:rPr>
              <w:t>8分</w:t>
            </w:r>
          </w:p>
        </w:tc>
        <w:tc>
          <w:tcPr>
            <w:tcW w:w="6709" w:type="dxa"/>
            <w:vAlign w:val="center"/>
          </w:tcPr>
          <w:p w14:paraId="6FC12C98">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rPr>
            </w:pPr>
            <w:r>
              <w:rPr>
                <w:rFonts w:hint="eastAsia" w:ascii="仿宋" w:hAnsi="仿宋" w:eastAsia="仿宋" w:cs="仿宋"/>
                <w:bCs w:val="0"/>
                <w:snapToGrid w:val="0"/>
                <w:color w:val="auto"/>
                <w:spacing w:val="13"/>
                <w:kern w:val="0"/>
                <w:sz w:val="24"/>
                <w:szCs w:val="24"/>
                <w:highlight w:val="none"/>
              </w:rPr>
              <w:t>评审小组根据供应商针对本项目提供的后续服务方案进行评审，方案内容至少包含：</w:t>
            </w:r>
          </w:p>
          <w:p w14:paraId="20F08F88">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lang w:eastAsia="zh-CN"/>
              </w:rPr>
            </w:pPr>
            <w:r>
              <w:rPr>
                <w:rFonts w:hint="eastAsia" w:ascii="仿宋" w:hAnsi="仿宋" w:eastAsia="仿宋" w:cs="仿宋"/>
                <w:bCs w:val="0"/>
                <w:snapToGrid w:val="0"/>
                <w:color w:val="auto"/>
                <w:spacing w:val="13"/>
                <w:kern w:val="0"/>
                <w:sz w:val="24"/>
                <w:szCs w:val="24"/>
                <w:highlight w:val="none"/>
              </w:rPr>
              <w:t>（1）质保期内外服务措施</w:t>
            </w:r>
            <w:r>
              <w:rPr>
                <w:rFonts w:hint="eastAsia" w:ascii="仿宋" w:hAnsi="仿宋" w:eastAsia="仿宋" w:cs="仿宋"/>
                <w:bCs w:val="0"/>
                <w:snapToGrid w:val="0"/>
                <w:color w:val="auto"/>
                <w:spacing w:val="13"/>
                <w:kern w:val="0"/>
                <w:sz w:val="24"/>
                <w:szCs w:val="24"/>
                <w:highlight w:val="none"/>
                <w:lang w:eastAsia="zh-CN"/>
              </w:rPr>
              <w:t>；</w:t>
            </w:r>
          </w:p>
          <w:p w14:paraId="723FA86C">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lang w:eastAsia="zh-CN"/>
              </w:rPr>
            </w:pPr>
            <w:r>
              <w:rPr>
                <w:rFonts w:hint="eastAsia" w:ascii="仿宋" w:hAnsi="仿宋" w:eastAsia="仿宋" w:cs="仿宋"/>
                <w:bCs w:val="0"/>
                <w:snapToGrid w:val="0"/>
                <w:color w:val="auto"/>
                <w:spacing w:val="13"/>
                <w:kern w:val="0"/>
                <w:sz w:val="24"/>
                <w:szCs w:val="24"/>
                <w:highlight w:val="none"/>
              </w:rPr>
              <w:t>（2）响应时间及问题处理措施</w:t>
            </w:r>
            <w:r>
              <w:rPr>
                <w:rFonts w:hint="eastAsia" w:ascii="仿宋" w:hAnsi="仿宋" w:eastAsia="仿宋" w:cs="仿宋"/>
                <w:bCs w:val="0"/>
                <w:snapToGrid w:val="0"/>
                <w:color w:val="auto"/>
                <w:spacing w:val="13"/>
                <w:kern w:val="0"/>
                <w:sz w:val="24"/>
                <w:szCs w:val="24"/>
                <w:highlight w:val="none"/>
                <w:lang w:eastAsia="zh-CN"/>
              </w:rPr>
              <w:t>；</w:t>
            </w:r>
          </w:p>
          <w:p w14:paraId="3C298D79">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lang w:eastAsia="zh-CN"/>
              </w:rPr>
            </w:pPr>
            <w:r>
              <w:rPr>
                <w:rFonts w:hint="eastAsia" w:ascii="仿宋" w:hAnsi="仿宋" w:eastAsia="仿宋" w:cs="仿宋"/>
                <w:bCs w:val="0"/>
                <w:snapToGrid w:val="0"/>
                <w:color w:val="auto"/>
                <w:spacing w:val="13"/>
                <w:kern w:val="0"/>
                <w:sz w:val="24"/>
                <w:szCs w:val="24"/>
                <w:highlight w:val="none"/>
              </w:rPr>
              <w:t>（3）后续服务质量保障措施</w:t>
            </w:r>
            <w:r>
              <w:rPr>
                <w:rFonts w:hint="eastAsia" w:ascii="仿宋" w:hAnsi="仿宋" w:eastAsia="仿宋" w:cs="仿宋"/>
                <w:bCs w:val="0"/>
                <w:snapToGrid w:val="0"/>
                <w:color w:val="auto"/>
                <w:spacing w:val="13"/>
                <w:kern w:val="0"/>
                <w:sz w:val="24"/>
                <w:szCs w:val="24"/>
                <w:highlight w:val="none"/>
                <w:lang w:eastAsia="zh-CN"/>
              </w:rPr>
              <w:t>；</w:t>
            </w:r>
          </w:p>
          <w:p w14:paraId="265D199F">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rPr>
            </w:pPr>
            <w:r>
              <w:rPr>
                <w:rFonts w:hint="eastAsia" w:ascii="仿宋" w:hAnsi="仿宋" w:eastAsia="仿宋" w:cs="仿宋"/>
                <w:bCs w:val="0"/>
                <w:snapToGrid w:val="0"/>
                <w:color w:val="auto"/>
                <w:spacing w:val="13"/>
                <w:kern w:val="0"/>
                <w:sz w:val="24"/>
                <w:szCs w:val="24"/>
                <w:highlight w:val="none"/>
              </w:rPr>
              <w:t xml:space="preserve">（4）针对本项目提供的后续服务人员配备方案及服务承诺。 </w:t>
            </w:r>
          </w:p>
          <w:p w14:paraId="2764E943">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rPr>
            </w:pPr>
            <w:r>
              <w:rPr>
                <w:rFonts w:hint="eastAsia" w:ascii="仿宋" w:hAnsi="仿宋" w:eastAsia="仿宋" w:cs="仿宋"/>
                <w:bCs w:val="0"/>
                <w:snapToGrid w:val="0"/>
                <w:color w:val="auto"/>
                <w:spacing w:val="13"/>
                <w:kern w:val="0"/>
                <w:sz w:val="24"/>
                <w:szCs w:val="24"/>
                <w:highlight w:val="none"/>
              </w:rPr>
              <w:t>方案完整包含以上内容且满足本项目要求得</w:t>
            </w:r>
            <w:r>
              <w:rPr>
                <w:rFonts w:hint="eastAsia" w:ascii="仿宋" w:hAnsi="仿宋" w:eastAsia="仿宋" w:cs="仿宋"/>
                <w:bCs w:val="0"/>
                <w:snapToGrid w:val="0"/>
                <w:color w:val="auto"/>
                <w:spacing w:val="13"/>
                <w:kern w:val="0"/>
                <w:sz w:val="24"/>
                <w:szCs w:val="24"/>
                <w:highlight w:val="none"/>
                <w:lang w:val="en-US" w:eastAsia="zh-CN"/>
              </w:rPr>
              <w:t>8</w:t>
            </w:r>
            <w:r>
              <w:rPr>
                <w:rFonts w:hint="eastAsia" w:ascii="仿宋" w:hAnsi="仿宋" w:eastAsia="仿宋" w:cs="仿宋"/>
                <w:bCs w:val="0"/>
                <w:snapToGrid w:val="0"/>
                <w:color w:val="auto"/>
                <w:spacing w:val="13"/>
                <w:kern w:val="0"/>
                <w:sz w:val="24"/>
                <w:szCs w:val="24"/>
                <w:highlight w:val="none"/>
              </w:rPr>
              <w:t>分，每缺一项扣</w:t>
            </w:r>
            <w:r>
              <w:rPr>
                <w:rFonts w:hint="eastAsia" w:ascii="仿宋" w:hAnsi="仿宋" w:eastAsia="仿宋" w:cs="仿宋"/>
                <w:bCs w:val="0"/>
                <w:snapToGrid w:val="0"/>
                <w:color w:val="auto"/>
                <w:spacing w:val="13"/>
                <w:kern w:val="0"/>
                <w:sz w:val="24"/>
                <w:szCs w:val="24"/>
                <w:highlight w:val="none"/>
                <w:lang w:val="en-US" w:eastAsia="zh-CN"/>
              </w:rPr>
              <w:t>2</w:t>
            </w:r>
            <w:r>
              <w:rPr>
                <w:rFonts w:hint="eastAsia" w:ascii="仿宋" w:hAnsi="仿宋" w:eastAsia="仿宋" w:cs="仿宋"/>
                <w:bCs w:val="0"/>
                <w:snapToGrid w:val="0"/>
                <w:color w:val="auto"/>
                <w:spacing w:val="13"/>
                <w:kern w:val="0"/>
                <w:sz w:val="24"/>
                <w:szCs w:val="24"/>
                <w:highlight w:val="none"/>
              </w:rPr>
              <w:t>分，每有一处不符合本项目特点或</w:t>
            </w:r>
            <w:r>
              <w:rPr>
                <w:rFonts w:hint="eastAsia" w:ascii="仿宋" w:hAnsi="仿宋" w:eastAsia="仿宋" w:cs="仿宋"/>
                <w:bCs w:val="0"/>
                <w:snapToGrid w:val="0"/>
                <w:color w:val="auto"/>
                <w:spacing w:val="13"/>
                <w:kern w:val="0"/>
                <w:sz w:val="24"/>
                <w:szCs w:val="24"/>
                <w:highlight w:val="none"/>
                <w:lang w:val="en-US" w:eastAsia="zh-CN"/>
              </w:rPr>
              <w:t>不完整或</w:t>
            </w:r>
            <w:r>
              <w:rPr>
                <w:rFonts w:hint="eastAsia" w:ascii="仿宋" w:hAnsi="仿宋" w:eastAsia="仿宋" w:cs="仿宋"/>
                <w:bCs w:val="0"/>
                <w:snapToGrid w:val="0"/>
                <w:color w:val="auto"/>
                <w:spacing w:val="13"/>
                <w:kern w:val="0"/>
                <w:sz w:val="24"/>
                <w:szCs w:val="24"/>
                <w:highlight w:val="none"/>
              </w:rPr>
              <w:t>实际采购需求的扣</w:t>
            </w:r>
            <w:r>
              <w:rPr>
                <w:rFonts w:hint="eastAsia" w:ascii="仿宋" w:hAnsi="仿宋" w:eastAsia="仿宋" w:cs="仿宋"/>
                <w:bCs w:val="0"/>
                <w:snapToGrid w:val="0"/>
                <w:color w:val="auto"/>
                <w:spacing w:val="13"/>
                <w:kern w:val="0"/>
                <w:sz w:val="24"/>
                <w:szCs w:val="24"/>
                <w:highlight w:val="none"/>
                <w:lang w:val="en-US" w:eastAsia="zh-CN"/>
              </w:rPr>
              <w:t>1</w:t>
            </w:r>
            <w:r>
              <w:rPr>
                <w:rFonts w:hint="eastAsia" w:ascii="仿宋" w:hAnsi="仿宋" w:eastAsia="仿宋" w:cs="仿宋"/>
                <w:bCs w:val="0"/>
                <w:snapToGrid w:val="0"/>
                <w:color w:val="auto"/>
                <w:spacing w:val="13"/>
                <w:kern w:val="0"/>
                <w:sz w:val="24"/>
                <w:szCs w:val="24"/>
                <w:highlight w:val="none"/>
              </w:rPr>
              <w:t>分，本项最多扣</w:t>
            </w:r>
            <w:r>
              <w:rPr>
                <w:rFonts w:hint="eastAsia" w:ascii="仿宋" w:hAnsi="仿宋" w:eastAsia="仿宋" w:cs="仿宋"/>
                <w:bCs w:val="0"/>
                <w:snapToGrid w:val="0"/>
                <w:color w:val="auto"/>
                <w:spacing w:val="13"/>
                <w:kern w:val="0"/>
                <w:sz w:val="24"/>
                <w:szCs w:val="24"/>
                <w:highlight w:val="none"/>
                <w:lang w:val="en-US" w:eastAsia="zh-CN"/>
              </w:rPr>
              <w:t>8</w:t>
            </w:r>
            <w:r>
              <w:rPr>
                <w:rFonts w:hint="eastAsia" w:ascii="仿宋" w:hAnsi="仿宋" w:eastAsia="仿宋" w:cs="仿宋"/>
                <w:bCs w:val="0"/>
                <w:snapToGrid w:val="0"/>
                <w:color w:val="auto"/>
                <w:spacing w:val="13"/>
                <w:kern w:val="0"/>
                <w:sz w:val="24"/>
                <w:szCs w:val="24"/>
                <w:highlight w:val="none"/>
              </w:rPr>
              <w:t xml:space="preserve">分。 </w:t>
            </w:r>
          </w:p>
          <w:p w14:paraId="7339E155">
            <w:pPr>
              <w:pStyle w:val="20"/>
              <w:widowControl w:val="0"/>
              <w:spacing w:line="440" w:lineRule="exact"/>
              <w:ind w:left="0" w:leftChars="0" w:right="0" w:rightChars="0" w:firstLine="0" w:firstLineChars="0"/>
              <w:jc w:val="left"/>
              <w:rPr>
                <w:rFonts w:hint="eastAsia" w:ascii="仿宋" w:hAnsi="仿宋" w:eastAsia="仿宋" w:cs="仿宋"/>
                <w:bCs w:val="0"/>
                <w:snapToGrid w:val="0"/>
                <w:color w:val="auto"/>
                <w:spacing w:val="13"/>
                <w:kern w:val="0"/>
                <w:sz w:val="24"/>
                <w:szCs w:val="24"/>
                <w:highlight w:val="none"/>
                <w:lang w:val="en-US" w:eastAsia="en-US"/>
              </w:rPr>
            </w:pPr>
            <w:r>
              <w:rPr>
                <w:rFonts w:hint="eastAsia" w:ascii="仿宋" w:hAnsi="仿宋" w:eastAsia="仿宋" w:cs="仿宋"/>
                <w:bCs w:val="0"/>
                <w:snapToGrid w:val="0"/>
                <w:color w:val="auto"/>
                <w:spacing w:val="13"/>
                <w:kern w:val="0"/>
                <w:sz w:val="24"/>
                <w:szCs w:val="24"/>
                <w:highlight w:val="none"/>
              </w:rPr>
              <w:t>备注：不符合本项目特点或实际采购需求指：项目名称、实施地点、涉及的规范、标准与本项目要求不一致；不符合本项目实际需求的等情况，此处“等”为等外的意思。</w:t>
            </w:r>
          </w:p>
        </w:tc>
      </w:tr>
    </w:tbl>
    <w:p w14:paraId="0C35E5FA">
      <w:pPr>
        <w:pStyle w:val="20"/>
        <w:widowControl w:val="0"/>
        <w:spacing w:line="440" w:lineRule="exact"/>
        <w:ind w:left="0" w:leftChars="0" w:right="0" w:rightChars="0" w:firstLine="0" w:firstLineChars="0"/>
        <w:jc w:val="both"/>
        <w:rPr>
          <w:rFonts w:hint="eastAsia" w:ascii="仿宋" w:hAnsi="仿宋" w:eastAsia="仿宋" w:cs="仿宋"/>
          <w:color w:val="auto"/>
          <w:sz w:val="24"/>
          <w:szCs w:val="24"/>
        </w:rPr>
      </w:pPr>
      <w:r>
        <w:rPr>
          <w:rFonts w:hint="eastAsia" w:ascii="仿宋" w:hAnsi="仿宋" w:eastAsia="仿宋" w:cs="仿宋"/>
          <w:bCs w:val="0"/>
          <w:snapToGrid w:val="0"/>
          <w:color w:val="auto"/>
          <w:spacing w:val="13"/>
          <w:kern w:val="0"/>
          <w:sz w:val="24"/>
          <w:szCs w:val="24"/>
          <w:highlight w:val="none"/>
        </w:rPr>
        <w:t>3.6 评标结果</w:t>
      </w:r>
    </w:p>
    <w:p w14:paraId="166840DB">
      <w:pPr>
        <w:spacing w:before="152" w:line="369" w:lineRule="auto"/>
        <w:ind w:right="851"/>
        <w:rPr>
          <w:rFonts w:hint="eastAsia" w:ascii="仿宋" w:hAnsi="仿宋" w:eastAsia="仿宋" w:cs="仿宋"/>
          <w:color w:val="auto"/>
          <w:sz w:val="24"/>
          <w:szCs w:val="24"/>
        </w:rPr>
      </w:pPr>
      <w:r>
        <w:rPr>
          <w:rFonts w:hint="eastAsia" w:ascii="仿宋" w:hAnsi="仿宋" w:eastAsia="仿宋" w:cs="仿宋"/>
          <w:color w:val="auto"/>
          <w:spacing w:val="12"/>
          <w:sz w:val="24"/>
          <w:szCs w:val="24"/>
          <w:lang w:val="en-US" w:eastAsia="zh-CN"/>
        </w:rPr>
        <w:t>3.</w:t>
      </w:r>
      <w:r>
        <w:rPr>
          <w:rFonts w:hint="eastAsia" w:ascii="仿宋" w:hAnsi="仿宋" w:eastAsia="仿宋" w:cs="仿宋"/>
          <w:color w:val="auto"/>
          <w:spacing w:val="12"/>
          <w:sz w:val="24"/>
          <w:szCs w:val="24"/>
        </w:rPr>
        <w:t>6.1磋商小组通过评标办法以</w:t>
      </w:r>
      <w:r>
        <w:rPr>
          <w:rFonts w:hint="eastAsia" w:ascii="仿宋" w:hAnsi="仿宋" w:eastAsia="仿宋" w:cs="仿宋"/>
          <w:color w:val="auto"/>
          <w:spacing w:val="10"/>
          <w:sz w:val="24"/>
          <w:szCs w:val="24"/>
        </w:rPr>
        <w:t>评</w:t>
      </w:r>
      <w:r>
        <w:rPr>
          <w:rFonts w:hint="eastAsia" w:ascii="仿宋" w:hAnsi="仿宋" w:eastAsia="仿宋" w:cs="仿宋"/>
          <w:color w:val="auto"/>
          <w:spacing w:val="9"/>
          <w:sz w:val="24"/>
          <w:szCs w:val="24"/>
        </w:rPr>
        <w:t>定出前三名作为中标候选人推荐给招标人。</w:t>
      </w:r>
    </w:p>
    <w:p w14:paraId="59DB539B">
      <w:pPr>
        <w:spacing w:line="369" w:lineRule="auto"/>
        <w:ind w:right="0" w:rightChars="0" w:firstLine="804" w:firstLineChars="300"/>
        <w:rPr>
          <w:rFonts w:hint="eastAsia" w:ascii="仿宋" w:hAnsi="仿宋" w:eastAsia="仿宋" w:cs="仿宋"/>
          <w:color w:val="auto"/>
          <w:sz w:val="24"/>
          <w:szCs w:val="24"/>
        </w:rPr>
      </w:pPr>
      <w:r>
        <w:rPr>
          <w:rFonts w:hint="eastAsia" w:ascii="仿宋" w:hAnsi="仿宋" w:eastAsia="仿宋" w:cs="仿宋"/>
          <w:color w:val="auto"/>
          <w:spacing w:val="14"/>
          <w:sz w:val="24"/>
          <w:szCs w:val="24"/>
        </w:rPr>
        <w:t>依</w:t>
      </w:r>
      <w:r>
        <w:rPr>
          <w:rFonts w:hint="eastAsia" w:ascii="仿宋" w:hAnsi="仿宋" w:eastAsia="仿宋" w:cs="仿宋"/>
          <w:color w:val="auto"/>
          <w:spacing w:val="13"/>
          <w:sz w:val="24"/>
          <w:szCs w:val="24"/>
        </w:rPr>
        <w:t>法必须招标的项目，招标人应当确定排名第一的中标候选人为中标人。排名第一的中标</w:t>
      </w:r>
      <w:r>
        <w:rPr>
          <w:rFonts w:hint="eastAsia" w:ascii="仿宋" w:hAnsi="仿宋" w:eastAsia="仿宋" w:cs="仿宋"/>
          <w:color w:val="auto"/>
          <w:sz w:val="24"/>
          <w:szCs w:val="24"/>
        </w:rPr>
        <w:t xml:space="preserve"> </w:t>
      </w:r>
      <w:r>
        <w:rPr>
          <w:rFonts w:hint="eastAsia" w:ascii="仿宋" w:hAnsi="仿宋" w:eastAsia="仿宋" w:cs="仿宋"/>
          <w:color w:val="auto"/>
          <w:spacing w:val="23"/>
          <w:sz w:val="24"/>
          <w:szCs w:val="24"/>
        </w:rPr>
        <w:t>候</w:t>
      </w:r>
      <w:r>
        <w:rPr>
          <w:rFonts w:hint="eastAsia" w:ascii="仿宋" w:hAnsi="仿宋" w:eastAsia="仿宋" w:cs="仿宋"/>
          <w:color w:val="auto"/>
          <w:spacing w:val="13"/>
          <w:sz w:val="24"/>
          <w:szCs w:val="24"/>
        </w:rPr>
        <w:t>选人放弃中标、因不可抗力提出不能履行合同、或者竞争性磋商文件规定应当提交履约保证</w:t>
      </w:r>
      <w:r>
        <w:rPr>
          <w:rFonts w:hint="eastAsia" w:ascii="仿宋" w:hAnsi="仿宋" w:eastAsia="仿宋" w:cs="仿宋"/>
          <w:color w:val="auto"/>
          <w:sz w:val="24"/>
          <w:szCs w:val="24"/>
        </w:rPr>
        <w:t xml:space="preserve"> </w:t>
      </w:r>
      <w:r>
        <w:rPr>
          <w:rFonts w:hint="eastAsia" w:ascii="仿宋" w:hAnsi="仿宋" w:eastAsia="仿宋" w:cs="仿宋"/>
          <w:color w:val="auto"/>
          <w:spacing w:val="18"/>
          <w:sz w:val="24"/>
          <w:szCs w:val="24"/>
        </w:rPr>
        <w:t>金</w:t>
      </w:r>
      <w:r>
        <w:rPr>
          <w:rFonts w:hint="eastAsia" w:ascii="仿宋" w:hAnsi="仿宋" w:eastAsia="仿宋" w:cs="仿宋"/>
          <w:color w:val="auto"/>
          <w:spacing w:val="15"/>
          <w:sz w:val="24"/>
          <w:szCs w:val="24"/>
        </w:rPr>
        <w:t>而</w:t>
      </w:r>
      <w:r>
        <w:rPr>
          <w:rFonts w:hint="eastAsia" w:ascii="仿宋" w:hAnsi="仿宋" w:eastAsia="仿宋" w:cs="仿宋"/>
          <w:color w:val="auto"/>
          <w:spacing w:val="9"/>
          <w:sz w:val="24"/>
          <w:szCs w:val="24"/>
        </w:rPr>
        <w:t>在规定的期限内未能提交的，招标人可以确定排名第二的中标候选人为中标人。</w:t>
      </w:r>
    </w:p>
    <w:p w14:paraId="23D969F2">
      <w:pPr>
        <w:spacing w:line="369" w:lineRule="auto"/>
        <w:ind w:right="0" w:rightChars="0" w:firstLine="816" w:firstLineChars="300"/>
        <w:rPr>
          <w:rFonts w:hint="eastAsia" w:ascii="仿宋" w:hAnsi="仿宋" w:eastAsia="仿宋" w:cs="仿宋"/>
          <w:color w:val="auto"/>
          <w:spacing w:val="9"/>
          <w:sz w:val="24"/>
          <w:szCs w:val="24"/>
        </w:rPr>
      </w:pPr>
      <w:r>
        <w:rPr>
          <w:rFonts w:hint="eastAsia" w:ascii="仿宋" w:hAnsi="仿宋" w:eastAsia="仿宋" w:cs="仿宋"/>
          <w:color w:val="auto"/>
          <w:spacing w:val="16"/>
          <w:sz w:val="24"/>
          <w:szCs w:val="24"/>
        </w:rPr>
        <w:t>排</w:t>
      </w:r>
      <w:r>
        <w:rPr>
          <w:rFonts w:hint="eastAsia" w:ascii="仿宋" w:hAnsi="仿宋" w:eastAsia="仿宋" w:cs="仿宋"/>
          <w:color w:val="auto"/>
          <w:spacing w:val="13"/>
          <w:sz w:val="24"/>
          <w:szCs w:val="24"/>
        </w:rPr>
        <w:t>名第二的中标候选人因前款确定的同样原因不能签订合同的，招标人可以确定排名</w:t>
      </w:r>
      <w:r>
        <w:rPr>
          <w:rFonts w:hint="eastAsia" w:ascii="仿宋" w:hAnsi="仿宋" w:eastAsia="仿宋" w:cs="仿宋"/>
          <w:color w:val="auto"/>
          <w:spacing w:val="9"/>
          <w:sz w:val="24"/>
          <w:szCs w:val="24"/>
        </w:rPr>
        <w:t>第三 的中标候选人为中标人。</w:t>
      </w:r>
    </w:p>
    <w:p w14:paraId="151D8226">
      <w:pPr>
        <w:spacing w:line="369" w:lineRule="auto"/>
        <w:ind w:right="0" w:rightChars="0" w:firstLine="774" w:firstLineChars="300"/>
        <w:rPr>
          <w:rFonts w:hint="eastAsia"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3.</w:t>
      </w:r>
      <w:r>
        <w:rPr>
          <w:rFonts w:hint="eastAsia" w:ascii="仿宋" w:hAnsi="仿宋" w:eastAsia="仿宋" w:cs="仿宋"/>
          <w:color w:val="auto"/>
          <w:spacing w:val="9"/>
          <w:sz w:val="24"/>
          <w:szCs w:val="24"/>
        </w:rPr>
        <w:t xml:space="preserve">6.2 </w:t>
      </w:r>
      <w:r>
        <w:rPr>
          <w:rFonts w:hint="eastAsia" w:ascii="仿宋" w:hAnsi="仿宋" w:eastAsia="仿宋" w:cs="仿宋"/>
          <w:color w:val="auto"/>
          <w:spacing w:val="9"/>
          <w:sz w:val="24"/>
          <w:szCs w:val="24"/>
          <w:lang w:val="en-US" w:eastAsia="zh-CN"/>
        </w:rPr>
        <w:t>评审小组推荐的中标候选人。</w:t>
      </w:r>
    </w:p>
    <w:p w14:paraId="779C5CED">
      <w:pPr>
        <w:spacing w:line="369" w:lineRule="auto"/>
        <w:ind w:right="0" w:rightChars="0" w:firstLine="774" w:firstLineChars="300"/>
        <w:rPr>
          <w:rFonts w:hint="eastAsia" w:ascii="仿宋" w:hAnsi="仿宋" w:eastAsia="仿宋" w:cs="仿宋"/>
          <w:color w:val="auto"/>
          <w:spacing w:val="9"/>
          <w:sz w:val="24"/>
          <w:szCs w:val="24"/>
        </w:rPr>
      </w:pPr>
      <w:r>
        <w:rPr>
          <w:rFonts w:hint="eastAsia" w:ascii="仿宋" w:hAnsi="仿宋" w:eastAsia="仿宋" w:cs="仿宋"/>
          <w:color w:val="auto"/>
          <w:spacing w:val="9"/>
          <w:sz w:val="24"/>
          <w:szCs w:val="24"/>
          <w:lang w:val="en-US" w:eastAsia="zh-CN"/>
        </w:rPr>
        <w:t>3.</w:t>
      </w:r>
      <w:r>
        <w:rPr>
          <w:rFonts w:hint="eastAsia" w:ascii="仿宋" w:hAnsi="仿宋" w:eastAsia="仿宋" w:cs="仿宋"/>
          <w:color w:val="auto"/>
          <w:spacing w:val="9"/>
          <w:sz w:val="24"/>
          <w:szCs w:val="24"/>
        </w:rPr>
        <w:t>6.</w:t>
      </w:r>
      <w:r>
        <w:rPr>
          <w:rFonts w:hint="eastAsia" w:ascii="仿宋" w:hAnsi="仿宋" w:eastAsia="仿宋" w:cs="仿宋"/>
          <w:color w:val="auto"/>
          <w:spacing w:val="9"/>
          <w:sz w:val="24"/>
          <w:szCs w:val="24"/>
          <w:lang w:val="en-US" w:eastAsia="zh-CN"/>
        </w:rPr>
        <w:t>3</w:t>
      </w:r>
      <w:r>
        <w:rPr>
          <w:rFonts w:hint="eastAsia" w:ascii="仿宋" w:hAnsi="仿宋" w:eastAsia="仿宋" w:cs="仿宋"/>
          <w:color w:val="auto"/>
          <w:spacing w:val="9"/>
          <w:sz w:val="24"/>
          <w:szCs w:val="24"/>
        </w:rPr>
        <w:t>磋商小组完成评标后，应当向招标人提交书面评标报告。</w:t>
      </w:r>
    </w:p>
    <w:p w14:paraId="794AA0B3">
      <w:pPr>
        <w:rPr>
          <w:rFonts w:hint="eastAsia" w:ascii="仿宋" w:hAnsi="仿宋" w:eastAsia="仿宋" w:cs="仿宋"/>
          <w:sz w:val="24"/>
          <w:szCs w:val="24"/>
        </w:rPr>
      </w:pPr>
    </w:p>
    <w:p w14:paraId="7F5F487E">
      <w:pPr>
        <w:spacing w:before="46" w:line="229" w:lineRule="auto"/>
        <w:rPr>
          <w:rFonts w:hint="eastAsia" w:ascii="仿宋" w:hAnsi="仿宋" w:eastAsia="仿宋" w:cs="仿宋"/>
          <w:bCs/>
          <w:snapToGrid/>
          <w:color w:val="auto"/>
          <w:spacing w:val="6"/>
          <w:kern w:val="0"/>
          <w:sz w:val="24"/>
          <w:szCs w:val="24"/>
          <w:lang w:val="en-US" w:eastAsia="zh-CN" w:bidi="ar-SA"/>
          <w14:textOutline w14:w="4358" w14:cap="sq" w14:cmpd="sng">
            <w14:solidFill>
              <w14:srgbClr w14:val="000000"/>
            </w14:solidFill>
            <w14:prstDash w14:val="solid"/>
            <w14:bevel/>
          </w14:textOutline>
        </w:rPr>
      </w:pPr>
      <w:r>
        <w:rPr>
          <w:rFonts w:hint="eastAsia" w:ascii="仿宋" w:hAnsi="仿宋" w:eastAsia="仿宋" w:cs="仿宋"/>
          <w:bCs/>
          <w:snapToGrid/>
          <w:color w:val="auto"/>
          <w:spacing w:val="6"/>
          <w:kern w:val="0"/>
          <w:sz w:val="24"/>
          <w:szCs w:val="24"/>
          <w:lang w:val="en-US" w:eastAsia="zh-CN" w:bidi="ar-SA"/>
          <w14:textOutline w14:w="4358" w14:cap="sq" w14:cmpd="sng">
            <w14:solidFill>
              <w14:srgbClr w14:val="000000"/>
            </w14:solidFill>
            <w14:prstDash w14:val="solid"/>
            <w14:bevel/>
          </w14:textOutline>
        </w:rPr>
        <w:t>7、 下列情形属于串标围标</w:t>
      </w:r>
    </w:p>
    <w:p w14:paraId="20DB3D97">
      <w:pPr>
        <w:pStyle w:val="2"/>
        <w:rPr>
          <w:rFonts w:hint="eastAsia" w:ascii="仿宋" w:hAnsi="仿宋" w:eastAsia="仿宋" w:cs="仿宋"/>
          <w:lang w:val="en-US" w:eastAsia="zh-CN"/>
        </w:rPr>
      </w:pPr>
    </w:p>
    <w:p w14:paraId="1B14C10E">
      <w:pPr>
        <w:spacing w:line="369" w:lineRule="auto"/>
        <w:ind w:right="0" w:rightChars="0" w:firstLine="774" w:firstLineChars="300"/>
        <w:rPr>
          <w:rFonts w:hint="eastAsia"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下列行为均属供应商串通投标报价：</w:t>
      </w:r>
    </w:p>
    <w:p w14:paraId="313798DB">
      <w:pPr>
        <w:spacing w:line="369" w:lineRule="auto"/>
        <w:ind w:right="0" w:rightChars="0" w:firstLine="774" w:firstLineChars="300"/>
        <w:rPr>
          <w:rFonts w:hint="eastAsia"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供应商之间相互约定抬高或压低投标报价；</w:t>
      </w:r>
    </w:p>
    <w:p w14:paraId="0A8EB6FF">
      <w:pPr>
        <w:spacing w:line="369" w:lineRule="auto"/>
        <w:ind w:right="0" w:rightChars="0" w:firstLine="774" w:firstLineChars="300"/>
        <w:rPr>
          <w:rFonts w:hint="eastAsia"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供应商之间相互约定，在招标项目中分别以高、中、低价位报价；</w:t>
      </w:r>
    </w:p>
    <w:p w14:paraId="0F6F62AA">
      <w:pPr>
        <w:spacing w:line="369" w:lineRule="auto"/>
        <w:ind w:right="0" w:rightChars="0" w:firstLine="774" w:firstLineChars="300"/>
        <w:rPr>
          <w:rFonts w:hint="eastAsia"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供应商之间先进行内部竞价，内定中标人，然后再参加投标；</w:t>
      </w:r>
    </w:p>
    <w:p w14:paraId="5B8D0F74">
      <w:pPr>
        <w:spacing w:line="369" w:lineRule="auto"/>
        <w:ind w:right="0" w:rightChars="0" w:firstLine="774" w:firstLineChars="300"/>
        <w:rPr>
          <w:rFonts w:hint="eastAsia"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供应商之间其他串通投标报价的行为。</w:t>
      </w:r>
    </w:p>
    <w:p w14:paraId="77BCA4BD">
      <w:pPr>
        <w:spacing w:line="369" w:lineRule="auto"/>
        <w:ind w:right="0" w:rightChars="0" w:firstLine="774" w:firstLineChars="300"/>
        <w:rPr>
          <w:rFonts w:hint="eastAsia"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下列行为均属招标人与供应商串通投标：</w:t>
      </w:r>
    </w:p>
    <w:p w14:paraId="5A0A14DA">
      <w:pPr>
        <w:spacing w:line="369" w:lineRule="auto"/>
        <w:ind w:right="0" w:rightChars="0" w:firstLine="774" w:firstLineChars="300"/>
        <w:rPr>
          <w:rFonts w:hint="eastAsia"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(1)  招标人在开标前开启磋商响应文件，并将投标情况告知其他供应商，或者协助供应商撤换磋商响应文件，更改报价；</w:t>
      </w:r>
    </w:p>
    <w:p w14:paraId="7271822D">
      <w:pPr>
        <w:spacing w:line="369" w:lineRule="auto"/>
        <w:ind w:right="0" w:rightChars="0" w:firstLine="774" w:firstLineChars="300"/>
        <w:rPr>
          <w:rFonts w:hint="eastAsia"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(2)  招标人向供应商泄露标底；</w:t>
      </w:r>
    </w:p>
    <w:p w14:paraId="350BD8A3">
      <w:pPr>
        <w:spacing w:line="369" w:lineRule="auto"/>
        <w:ind w:right="0" w:rightChars="0" w:firstLine="774" w:firstLineChars="300"/>
        <w:rPr>
          <w:rFonts w:hint="eastAsia"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(3)  招标人与供应商商定，投标时压低或抬高标价，中标后再给供应商或招标人额外补偿；</w:t>
      </w:r>
    </w:p>
    <w:p w14:paraId="35D514DB">
      <w:pPr>
        <w:spacing w:line="369" w:lineRule="auto"/>
        <w:ind w:right="0" w:rightChars="0" w:firstLine="774" w:firstLineChars="300"/>
        <w:rPr>
          <w:rFonts w:hint="eastAsia"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(4)  招标人预先内定中标 ；</w:t>
      </w:r>
    </w:p>
    <w:p w14:paraId="32E94B2E">
      <w:pPr>
        <w:spacing w:line="369" w:lineRule="auto"/>
        <w:ind w:right="0" w:rightChars="0" w:firstLine="774" w:firstLineChars="300"/>
        <w:rPr>
          <w:rFonts w:hint="eastAsia" w:ascii="仿宋" w:hAnsi="仿宋" w:eastAsia="仿宋" w:cs="仿宋"/>
          <w:color w:val="auto"/>
          <w:spacing w:val="9"/>
          <w:sz w:val="24"/>
          <w:szCs w:val="24"/>
          <w:lang w:val="en-US" w:eastAsia="zh-CN"/>
        </w:rPr>
      </w:pPr>
      <w:r>
        <w:rPr>
          <w:rFonts w:hint="eastAsia" w:ascii="仿宋" w:hAnsi="仿宋" w:eastAsia="仿宋" w:cs="仿宋"/>
          <w:color w:val="auto"/>
          <w:spacing w:val="9"/>
          <w:sz w:val="24"/>
          <w:szCs w:val="24"/>
          <w:lang w:val="en-US" w:eastAsia="zh-CN"/>
        </w:rPr>
        <w:t>(5)  其他串通投标行为。</w:t>
      </w:r>
    </w:p>
    <w:p w14:paraId="2502ED74">
      <w:pPr>
        <w:pStyle w:val="4"/>
        <w:rPr>
          <w:rFonts w:hint="eastAsia" w:ascii="仿宋" w:hAnsi="仿宋" w:eastAsia="仿宋" w:cs="仿宋"/>
          <w:color w:val="auto"/>
          <w:spacing w:val="13"/>
          <w:sz w:val="24"/>
          <w:szCs w:val="24"/>
        </w:rPr>
      </w:pPr>
    </w:p>
    <w:p w14:paraId="57BDA8D7">
      <w:pPr>
        <w:rPr>
          <w:rFonts w:hint="eastAsia" w:ascii="仿宋" w:hAnsi="仿宋" w:eastAsia="仿宋" w:cs="仿宋"/>
          <w:color w:val="auto"/>
          <w:spacing w:val="13"/>
          <w:sz w:val="24"/>
          <w:szCs w:val="24"/>
        </w:rPr>
      </w:pPr>
    </w:p>
    <w:p w14:paraId="41958C27">
      <w:pPr>
        <w:pStyle w:val="2"/>
        <w:rPr>
          <w:rFonts w:hint="eastAsia" w:ascii="仿宋" w:hAnsi="仿宋" w:eastAsia="仿宋" w:cs="仿宋"/>
          <w:color w:val="auto"/>
          <w:spacing w:val="13"/>
          <w:sz w:val="24"/>
          <w:szCs w:val="24"/>
        </w:rPr>
      </w:pPr>
    </w:p>
    <w:p w14:paraId="24C6CCE9">
      <w:pPr>
        <w:pStyle w:val="2"/>
        <w:rPr>
          <w:rFonts w:hint="eastAsia" w:ascii="仿宋" w:hAnsi="仿宋" w:eastAsia="仿宋" w:cs="仿宋"/>
          <w:color w:val="auto"/>
          <w:spacing w:val="13"/>
          <w:sz w:val="24"/>
          <w:szCs w:val="24"/>
        </w:rPr>
      </w:pPr>
    </w:p>
    <w:p w14:paraId="1CC8C280">
      <w:pPr>
        <w:pStyle w:val="2"/>
        <w:rPr>
          <w:rFonts w:hint="eastAsia" w:ascii="仿宋" w:hAnsi="仿宋" w:eastAsia="仿宋" w:cs="仿宋"/>
          <w:color w:val="auto"/>
          <w:spacing w:val="13"/>
          <w:sz w:val="24"/>
          <w:szCs w:val="24"/>
        </w:rPr>
      </w:pPr>
    </w:p>
    <w:p w14:paraId="2DC7BC8F">
      <w:pPr>
        <w:pStyle w:val="2"/>
        <w:rPr>
          <w:rFonts w:hint="eastAsia" w:ascii="仿宋" w:hAnsi="仿宋" w:eastAsia="仿宋" w:cs="仿宋"/>
          <w:color w:val="auto"/>
          <w:spacing w:val="13"/>
          <w:sz w:val="24"/>
          <w:szCs w:val="24"/>
        </w:rPr>
      </w:pPr>
    </w:p>
    <w:p w14:paraId="2908413F">
      <w:pPr>
        <w:pStyle w:val="2"/>
        <w:rPr>
          <w:rFonts w:hint="eastAsia" w:ascii="仿宋" w:hAnsi="仿宋" w:eastAsia="仿宋" w:cs="仿宋"/>
          <w:color w:val="auto"/>
          <w:spacing w:val="13"/>
          <w:sz w:val="24"/>
          <w:szCs w:val="24"/>
        </w:rPr>
      </w:pPr>
    </w:p>
    <w:p w14:paraId="4022810F">
      <w:pPr>
        <w:pStyle w:val="2"/>
        <w:rPr>
          <w:rFonts w:hint="eastAsia" w:ascii="仿宋" w:hAnsi="仿宋" w:eastAsia="仿宋" w:cs="仿宋"/>
          <w:color w:val="auto"/>
          <w:spacing w:val="13"/>
          <w:sz w:val="24"/>
          <w:szCs w:val="24"/>
        </w:rPr>
      </w:pPr>
    </w:p>
    <w:p w14:paraId="750E6D21">
      <w:pPr>
        <w:pStyle w:val="2"/>
        <w:rPr>
          <w:rFonts w:hint="eastAsia" w:ascii="仿宋" w:hAnsi="仿宋" w:eastAsia="仿宋" w:cs="仿宋"/>
          <w:color w:val="auto"/>
          <w:spacing w:val="13"/>
          <w:sz w:val="24"/>
          <w:szCs w:val="24"/>
        </w:rPr>
      </w:pPr>
    </w:p>
    <w:p w14:paraId="192CE3EF">
      <w:pPr>
        <w:pStyle w:val="2"/>
        <w:rPr>
          <w:rFonts w:hint="eastAsia" w:ascii="仿宋" w:hAnsi="仿宋" w:eastAsia="仿宋" w:cs="仿宋"/>
          <w:color w:val="auto"/>
          <w:spacing w:val="13"/>
          <w:sz w:val="24"/>
          <w:szCs w:val="24"/>
        </w:rPr>
      </w:pPr>
    </w:p>
    <w:p w14:paraId="41572077">
      <w:pPr>
        <w:pStyle w:val="2"/>
        <w:rPr>
          <w:rFonts w:hint="eastAsia" w:ascii="仿宋" w:hAnsi="仿宋" w:eastAsia="仿宋" w:cs="仿宋"/>
          <w:color w:val="auto"/>
          <w:spacing w:val="13"/>
          <w:sz w:val="24"/>
          <w:szCs w:val="24"/>
        </w:rPr>
      </w:pPr>
    </w:p>
    <w:p w14:paraId="0F3BEF77">
      <w:pPr>
        <w:pStyle w:val="2"/>
        <w:rPr>
          <w:rFonts w:hint="eastAsia" w:ascii="仿宋" w:hAnsi="仿宋" w:eastAsia="仿宋" w:cs="仿宋"/>
          <w:color w:val="auto"/>
          <w:spacing w:val="13"/>
          <w:sz w:val="24"/>
          <w:szCs w:val="24"/>
        </w:rPr>
      </w:pPr>
    </w:p>
    <w:p w14:paraId="3DA6DFAF">
      <w:pPr>
        <w:pStyle w:val="2"/>
        <w:rPr>
          <w:rFonts w:hint="eastAsia" w:ascii="仿宋" w:hAnsi="仿宋" w:eastAsia="仿宋" w:cs="仿宋"/>
          <w:color w:val="auto"/>
          <w:spacing w:val="13"/>
          <w:sz w:val="24"/>
          <w:szCs w:val="24"/>
        </w:rPr>
      </w:pPr>
    </w:p>
    <w:p w14:paraId="1F1C4233">
      <w:pPr>
        <w:pStyle w:val="2"/>
        <w:rPr>
          <w:rFonts w:hint="eastAsia" w:ascii="仿宋" w:hAnsi="仿宋" w:eastAsia="仿宋" w:cs="仿宋"/>
          <w:color w:val="auto"/>
          <w:spacing w:val="13"/>
          <w:sz w:val="24"/>
          <w:szCs w:val="24"/>
        </w:rPr>
      </w:pPr>
    </w:p>
    <w:p w14:paraId="031CFE73">
      <w:pPr>
        <w:pStyle w:val="2"/>
        <w:rPr>
          <w:rFonts w:hint="eastAsia" w:ascii="仿宋" w:hAnsi="仿宋" w:eastAsia="仿宋" w:cs="仿宋"/>
          <w:color w:val="auto"/>
          <w:spacing w:val="13"/>
          <w:sz w:val="24"/>
          <w:szCs w:val="24"/>
        </w:rPr>
      </w:pPr>
    </w:p>
    <w:p w14:paraId="39DB7BBC">
      <w:pPr>
        <w:pStyle w:val="2"/>
        <w:rPr>
          <w:rFonts w:hint="eastAsia" w:ascii="仿宋" w:hAnsi="仿宋" w:eastAsia="仿宋" w:cs="仿宋"/>
          <w:color w:val="auto"/>
          <w:spacing w:val="13"/>
          <w:sz w:val="24"/>
          <w:szCs w:val="24"/>
        </w:rPr>
      </w:pPr>
    </w:p>
    <w:p w14:paraId="78D13D01">
      <w:pPr>
        <w:pStyle w:val="2"/>
        <w:rPr>
          <w:rFonts w:hint="eastAsia" w:ascii="仿宋" w:hAnsi="仿宋" w:eastAsia="仿宋" w:cs="仿宋"/>
          <w:color w:val="auto"/>
          <w:spacing w:val="13"/>
          <w:sz w:val="24"/>
          <w:szCs w:val="24"/>
        </w:rPr>
      </w:pPr>
    </w:p>
    <w:p w14:paraId="43997F67">
      <w:pPr>
        <w:pStyle w:val="2"/>
        <w:rPr>
          <w:rFonts w:hint="eastAsia" w:ascii="仿宋" w:hAnsi="仿宋" w:eastAsia="仿宋" w:cs="仿宋"/>
          <w:color w:val="auto"/>
          <w:spacing w:val="13"/>
          <w:sz w:val="24"/>
          <w:szCs w:val="24"/>
        </w:rPr>
      </w:pPr>
    </w:p>
    <w:p w14:paraId="53BF744A">
      <w:pPr>
        <w:pStyle w:val="2"/>
        <w:rPr>
          <w:rFonts w:hint="eastAsia" w:ascii="仿宋" w:hAnsi="仿宋" w:eastAsia="仿宋" w:cs="仿宋"/>
          <w:color w:val="auto"/>
          <w:spacing w:val="13"/>
          <w:sz w:val="24"/>
          <w:szCs w:val="24"/>
        </w:rPr>
      </w:pPr>
    </w:p>
    <w:p w14:paraId="0E8BB002">
      <w:pPr>
        <w:pStyle w:val="2"/>
        <w:rPr>
          <w:rFonts w:hint="eastAsia" w:ascii="仿宋" w:hAnsi="仿宋" w:eastAsia="仿宋" w:cs="仿宋"/>
          <w:color w:val="auto"/>
          <w:spacing w:val="13"/>
          <w:sz w:val="24"/>
          <w:szCs w:val="24"/>
        </w:rPr>
      </w:pPr>
    </w:p>
    <w:p w14:paraId="37339E58">
      <w:pPr>
        <w:pStyle w:val="2"/>
        <w:rPr>
          <w:rFonts w:hint="eastAsia" w:ascii="仿宋" w:hAnsi="仿宋" w:eastAsia="仿宋" w:cs="仿宋"/>
          <w:color w:val="auto"/>
          <w:spacing w:val="13"/>
          <w:sz w:val="24"/>
          <w:szCs w:val="24"/>
        </w:rPr>
      </w:pPr>
    </w:p>
    <w:p w14:paraId="4365C08D">
      <w:pPr>
        <w:pStyle w:val="2"/>
        <w:rPr>
          <w:rFonts w:hint="eastAsia" w:ascii="仿宋" w:hAnsi="仿宋" w:eastAsia="仿宋" w:cs="仿宋"/>
          <w:color w:val="auto"/>
          <w:spacing w:val="13"/>
          <w:sz w:val="24"/>
          <w:szCs w:val="24"/>
        </w:rPr>
      </w:pPr>
    </w:p>
    <w:p w14:paraId="5307DC83">
      <w:pPr>
        <w:pStyle w:val="2"/>
        <w:rPr>
          <w:rFonts w:hint="eastAsia" w:ascii="仿宋" w:hAnsi="仿宋" w:eastAsia="仿宋" w:cs="仿宋"/>
          <w:color w:val="auto"/>
          <w:spacing w:val="13"/>
          <w:sz w:val="24"/>
          <w:szCs w:val="24"/>
        </w:rPr>
      </w:pPr>
    </w:p>
    <w:p w14:paraId="483082A1">
      <w:pPr>
        <w:pStyle w:val="2"/>
        <w:rPr>
          <w:rFonts w:hint="eastAsia" w:ascii="仿宋" w:hAnsi="仿宋" w:eastAsia="仿宋" w:cs="仿宋"/>
          <w:color w:val="auto"/>
          <w:spacing w:val="13"/>
          <w:sz w:val="24"/>
          <w:szCs w:val="24"/>
        </w:rPr>
      </w:pPr>
    </w:p>
    <w:p w14:paraId="6FA1D5AE">
      <w:pPr>
        <w:pStyle w:val="2"/>
        <w:rPr>
          <w:rFonts w:hint="eastAsia" w:ascii="仿宋" w:hAnsi="仿宋" w:eastAsia="仿宋" w:cs="仿宋"/>
          <w:color w:val="auto"/>
          <w:spacing w:val="13"/>
          <w:sz w:val="24"/>
          <w:szCs w:val="24"/>
        </w:rPr>
      </w:pPr>
    </w:p>
    <w:p w14:paraId="093BAF5B">
      <w:pPr>
        <w:pStyle w:val="2"/>
        <w:rPr>
          <w:rFonts w:hint="eastAsia" w:ascii="仿宋" w:hAnsi="仿宋" w:eastAsia="仿宋" w:cs="仿宋"/>
          <w:color w:val="auto"/>
          <w:spacing w:val="13"/>
          <w:sz w:val="24"/>
          <w:szCs w:val="24"/>
        </w:rPr>
      </w:pPr>
    </w:p>
    <w:p w14:paraId="3239D764">
      <w:pPr>
        <w:pStyle w:val="2"/>
        <w:rPr>
          <w:rFonts w:hint="eastAsia" w:ascii="仿宋" w:hAnsi="仿宋" w:eastAsia="仿宋" w:cs="仿宋"/>
          <w:color w:val="auto"/>
          <w:spacing w:val="13"/>
          <w:sz w:val="24"/>
          <w:szCs w:val="24"/>
        </w:rPr>
      </w:pPr>
    </w:p>
    <w:p w14:paraId="11D077B8">
      <w:pPr>
        <w:pStyle w:val="2"/>
        <w:rPr>
          <w:rFonts w:hint="eastAsia" w:ascii="仿宋" w:hAnsi="仿宋" w:eastAsia="仿宋" w:cs="仿宋"/>
          <w:color w:val="auto"/>
          <w:spacing w:val="13"/>
          <w:sz w:val="24"/>
          <w:szCs w:val="24"/>
        </w:rPr>
      </w:pPr>
    </w:p>
    <w:p w14:paraId="7A2E7748">
      <w:pPr>
        <w:pStyle w:val="2"/>
        <w:rPr>
          <w:rFonts w:hint="eastAsia" w:ascii="仿宋" w:hAnsi="仿宋" w:eastAsia="仿宋" w:cs="仿宋"/>
          <w:color w:val="auto"/>
          <w:spacing w:val="13"/>
          <w:sz w:val="24"/>
          <w:szCs w:val="24"/>
        </w:rPr>
      </w:pPr>
    </w:p>
    <w:p w14:paraId="112B291E">
      <w:pPr>
        <w:pStyle w:val="2"/>
        <w:rPr>
          <w:rFonts w:hint="eastAsia" w:ascii="仿宋" w:hAnsi="仿宋" w:eastAsia="仿宋" w:cs="仿宋"/>
          <w:color w:val="auto"/>
          <w:spacing w:val="13"/>
          <w:sz w:val="24"/>
          <w:szCs w:val="24"/>
        </w:rPr>
      </w:pPr>
    </w:p>
    <w:p w14:paraId="3BEB175C">
      <w:pPr>
        <w:pStyle w:val="2"/>
        <w:rPr>
          <w:rFonts w:hint="eastAsia" w:ascii="仿宋" w:hAnsi="仿宋" w:eastAsia="仿宋" w:cs="仿宋"/>
          <w:color w:val="auto"/>
          <w:spacing w:val="13"/>
          <w:sz w:val="24"/>
          <w:szCs w:val="24"/>
        </w:rPr>
      </w:pPr>
    </w:p>
    <w:p w14:paraId="46CB3545">
      <w:pPr>
        <w:pStyle w:val="2"/>
        <w:rPr>
          <w:rFonts w:hint="eastAsia" w:ascii="仿宋" w:hAnsi="仿宋" w:eastAsia="仿宋" w:cs="仿宋"/>
          <w:color w:val="auto"/>
          <w:spacing w:val="13"/>
          <w:sz w:val="24"/>
          <w:szCs w:val="24"/>
        </w:rPr>
      </w:pPr>
    </w:p>
    <w:p w14:paraId="7D1B05A5">
      <w:pPr>
        <w:pStyle w:val="2"/>
        <w:rPr>
          <w:rFonts w:hint="eastAsia" w:ascii="仿宋" w:hAnsi="仿宋" w:eastAsia="仿宋" w:cs="仿宋"/>
          <w:color w:val="auto"/>
          <w:spacing w:val="13"/>
          <w:sz w:val="24"/>
          <w:szCs w:val="24"/>
        </w:rPr>
      </w:pPr>
    </w:p>
    <w:p w14:paraId="194E7EF7">
      <w:pPr>
        <w:pStyle w:val="2"/>
        <w:rPr>
          <w:rFonts w:hint="eastAsia" w:ascii="仿宋" w:hAnsi="仿宋" w:eastAsia="仿宋" w:cs="仿宋"/>
          <w:color w:val="auto"/>
          <w:spacing w:val="13"/>
          <w:sz w:val="24"/>
          <w:szCs w:val="24"/>
        </w:rPr>
      </w:pPr>
    </w:p>
    <w:p w14:paraId="3656B430">
      <w:pPr>
        <w:pStyle w:val="2"/>
        <w:rPr>
          <w:rFonts w:hint="eastAsia" w:ascii="仿宋" w:hAnsi="仿宋" w:eastAsia="仿宋" w:cs="仿宋"/>
          <w:color w:val="auto"/>
          <w:spacing w:val="13"/>
          <w:sz w:val="24"/>
          <w:szCs w:val="24"/>
        </w:rPr>
      </w:pPr>
    </w:p>
    <w:p w14:paraId="13EDB9C1">
      <w:pPr>
        <w:rPr>
          <w:rFonts w:hint="eastAsia" w:ascii="仿宋" w:hAnsi="仿宋" w:eastAsia="仿宋" w:cs="仿宋"/>
          <w:sz w:val="24"/>
          <w:szCs w:val="24"/>
          <w:lang w:eastAsia="zh-CN"/>
        </w:rPr>
      </w:pPr>
    </w:p>
    <w:p w14:paraId="66B2E5C5">
      <w:pPr>
        <w:rPr>
          <w:rFonts w:hint="eastAsia" w:ascii="仿宋" w:hAnsi="仿宋" w:eastAsia="仿宋" w:cs="仿宋"/>
          <w:sz w:val="24"/>
          <w:szCs w:val="24"/>
          <w:lang w:eastAsia="zh-CN"/>
        </w:rPr>
      </w:pPr>
    </w:p>
    <w:p w14:paraId="037698BE">
      <w:pPr>
        <w:jc w:val="center"/>
        <w:outlineLvl w:val="0"/>
        <w:rPr>
          <w:rFonts w:hint="eastAsia" w:ascii="仿宋" w:hAnsi="仿宋" w:eastAsia="仿宋" w:cs="仿宋"/>
          <w:b/>
          <w:bCs/>
          <w:sz w:val="24"/>
          <w:szCs w:val="24"/>
        </w:rPr>
      </w:pPr>
      <w:r>
        <w:rPr>
          <w:rFonts w:hint="eastAsia" w:ascii="仿宋" w:hAnsi="仿宋" w:eastAsia="仿宋" w:cs="仿宋"/>
          <w:b/>
          <w:bCs/>
          <w:color w:val="auto"/>
          <w:spacing w:val="12"/>
          <w:sz w:val="24"/>
          <w:szCs w:val="24"/>
          <w14:textOutline w14:w="7972" w14:cap="sq" w14:cmpd="sng">
            <w14:solidFill>
              <w14:srgbClr w14:val="000000"/>
            </w14:solidFill>
            <w14:prstDash w14:val="solid"/>
            <w14:bevel/>
          </w14:textOutline>
        </w:rPr>
        <w:t>第</w:t>
      </w:r>
      <w:r>
        <w:rPr>
          <w:rFonts w:hint="eastAsia" w:ascii="仿宋" w:hAnsi="仿宋" w:eastAsia="仿宋" w:cs="仿宋"/>
          <w:b/>
          <w:bCs/>
          <w:color w:val="auto"/>
          <w:spacing w:val="9"/>
          <w:sz w:val="24"/>
          <w:szCs w:val="24"/>
          <w14:textOutline w14:w="7972" w14:cap="sq" w14:cmpd="sng">
            <w14:solidFill>
              <w14:srgbClr w14:val="000000"/>
            </w14:solidFill>
            <w14:prstDash w14:val="solid"/>
            <w14:bevel/>
          </w14:textOutline>
        </w:rPr>
        <w:t>四章</w:t>
      </w:r>
      <w:r>
        <w:rPr>
          <w:rFonts w:hint="eastAsia" w:ascii="仿宋" w:hAnsi="仿宋" w:eastAsia="仿宋" w:cs="仿宋"/>
          <w:b/>
          <w:bCs/>
          <w:color w:val="auto"/>
          <w:spacing w:val="9"/>
          <w:sz w:val="24"/>
          <w:szCs w:val="24"/>
        </w:rPr>
        <w:t xml:space="preserve"> </w:t>
      </w:r>
      <w:r>
        <w:rPr>
          <w:rFonts w:hint="eastAsia" w:ascii="仿宋" w:hAnsi="仿宋" w:eastAsia="仿宋" w:cs="仿宋"/>
          <w:b/>
          <w:bCs/>
          <w:sz w:val="24"/>
          <w:szCs w:val="24"/>
          <w:highlight w:val="white"/>
        </w:rPr>
        <w:t>合同条款及格式</w:t>
      </w:r>
    </w:p>
    <w:p w14:paraId="58BA292C">
      <w:pPr>
        <w:rPr>
          <w:rFonts w:hint="eastAsia" w:ascii="仿宋" w:hAnsi="仿宋" w:eastAsia="仿宋" w:cs="仿宋"/>
          <w:sz w:val="24"/>
          <w:szCs w:val="24"/>
          <w:highlight w:val="yellow"/>
        </w:rPr>
      </w:pPr>
      <w:bookmarkStart w:id="47" w:name="EB58abd512f2484e2b8d8cab8e2330923b"/>
      <w:r>
        <w:rPr>
          <w:rFonts w:hint="eastAsia" w:ascii="仿宋" w:hAnsi="仿宋" w:eastAsia="仿宋" w:cs="仿宋"/>
          <w:color w:val="000080"/>
          <w:sz w:val="24"/>
          <w:szCs w:val="24"/>
          <w:highlight w:val="white"/>
        </w:rPr>
        <w:t xml:space="preserve"> </w:t>
      </w:r>
      <w:bookmarkEnd w:id="47"/>
      <w:bookmarkStart w:id="48" w:name="EB19322758138547769da3e5f5c6fce6e1"/>
      <w:r>
        <w:rPr>
          <w:rFonts w:hint="eastAsia" w:ascii="仿宋" w:hAnsi="仿宋" w:eastAsia="仿宋" w:cs="仿宋"/>
          <w:color w:val="000080"/>
          <w:sz w:val="24"/>
          <w:szCs w:val="24"/>
          <w:highlight w:val="white"/>
        </w:rPr>
        <w:t xml:space="preserve"> </w:t>
      </w:r>
      <w:bookmarkEnd w:id="48"/>
    </w:p>
    <w:p w14:paraId="7388BA2F">
      <w:pPr>
        <w:jc w:val="center"/>
        <w:outlineLvl w:val="1"/>
        <w:rPr>
          <w:rFonts w:hint="eastAsia" w:ascii="仿宋" w:hAnsi="仿宋" w:eastAsia="仿宋" w:cs="仿宋"/>
          <w:sz w:val="24"/>
          <w:szCs w:val="24"/>
        </w:rPr>
      </w:pPr>
      <w:bookmarkStart w:id="49" w:name="_Toc149571646"/>
      <w:bookmarkStart w:id="50" w:name="_Toc256000107"/>
      <w:bookmarkStart w:id="51" w:name="_Toc149635759"/>
      <w:r>
        <w:rPr>
          <w:rFonts w:hint="eastAsia" w:ascii="仿宋" w:hAnsi="仿宋" w:eastAsia="仿宋" w:cs="仿宋"/>
          <w:sz w:val="24"/>
          <w:szCs w:val="24"/>
          <w:highlight w:val="white"/>
        </w:rPr>
        <w:t>第1节　通用合同条款</w:t>
      </w:r>
      <w:bookmarkEnd w:id="49"/>
      <w:bookmarkEnd w:id="50"/>
      <w:bookmarkEnd w:id="51"/>
    </w:p>
    <w:p w14:paraId="21D69B45">
      <w:pPr>
        <w:spacing w:line="500" w:lineRule="exact"/>
        <w:outlineLvl w:val="2"/>
        <w:rPr>
          <w:rFonts w:hint="eastAsia" w:ascii="仿宋" w:hAnsi="仿宋" w:eastAsia="仿宋" w:cs="仿宋"/>
          <w:sz w:val="24"/>
          <w:szCs w:val="24"/>
        </w:rPr>
      </w:pPr>
      <w:bookmarkStart w:id="52" w:name="_Toc256000108"/>
      <w:bookmarkStart w:id="53" w:name="_Toc149571647"/>
      <w:bookmarkStart w:id="54" w:name="_Toc149635760"/>
      <w:r>
        <w:rPr>
          <w:rFonts w:hint="eastAsia" w:ascii="仿宋" w:hAnsi="仿宋" w:eastAsia="仿宋" w:cs="仿宋"/>
          <w:sz w:val="24"/>
          <w:szCs w:val="24"/>
          <w:highlight w:val="white"/>
        </w:rPr>
        <w:t>1．一般约定</w:t>
      </w:r>
      <w:bookmarkEnd w:id="52"/>
      <w:bookmarkEnd w:id="53"/>
      <w:bookmarkEnd w:id="54"/>
    </w:p>
    <w:p w14:paraId="3B9601AF">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1.1词语定义</w:t>
      </w:r>
    </w:p>
    <w:p w14:paraId="013EEE79">
      <w:pPr>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highlight w:val="white"/>
        </w:rPr>
        <w:t>通用合同条款、专用合同条款中的下列词语应具有本款所赋予的含义。</w:t>
      </w:r>
    </w:p>
    <w:p w14:paraId="40E791E8">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1.1.1 合同</w:t>
      </w:r>
    </w:p>
    <w:p w14:paraId="550F645A">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1.1.1.1 合同文件（或称合同）：指合同协议书、中标通知书、投标函及投标函附录、专用合同条款、通用合同条款、技术标准和要求、图纸、已标价工程量清单，以及其他合同文件。</w:t>
      </w:r>
    </w:p>
    <w:p w14:paraId="63A893CF">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1.1.1.2 合同协议书：指第1.5款所指的合同协议书。</w:t>
      </w:r>
    </w:p>
    <w:p w14:paraId="404E29A4">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1.1.1.3 中标通知书：指发包人通知承包人中标的函件。中标通知书随附的澄清、说明、补正事项纪要等，是中标通知书的组成部分。</w:t>
      </w:r>
    </w:p>
    <w:p w14:paraId="4DEBBBD6">
      <w:pPr>
        <w:spacing w:line="500" w:lineRule="exact"/>
        <w:ind w:firstLine="480" w:firstLineChars="200"/>
        <w:rPr>
          <w:rFonts w:hint="eastAsia" w:ascii="仿宋" w:hAnsi="仿宋" w:eastAsia="仿宋" w:cs="仿宋"/>
          <w:dstrike/>
          <w:sz w:val="24"/>
          <w:szCs w:val="24"/>
        </w:rPr>
      </w:pPr>
      <w:r>
        <w:rPr>
          <w:rFonts w:hint="eastAsia" w:ascii="仿宋" w:hAnsi="仿宋" w:eastAsia="仿宋" w:cs="仿宋"/>
          <w:sz w:val="24"/>
          <w:szCs w:val="24"/>
          <w:highlight w:val="white"/>
        </w:rPr>
        <w:t>1.1.1.4 投标函：指构成合同文件组成部分的由承包人填写并签署的投标函。</w:t>
      </w:r>
    </w:p>
    <w:p w14:paraId="7CD72750">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1.1.1.5 投标函附录：指附在投标函后构成合同文件的投标函附录。</w:t>
      </w:r>
    </w:p>
    <w:p w14:paraId="0E2F9866">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1.1.1.6　技术标准和要求：指构成合同文件组成部分的名为技术标准和要求(合同技术条款)的文件，包括合同双方当事人约定对其所作的修改或补充。</w:t>
      </w:r>
    </w:p>
    <w:p w14:paraId="4A68C902">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1.1.1.7　图纸：指列入合同的招标图纸、投标图纸和发包人按合同约定向承包人提供的施工图纸和其它图纸(包括配套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14:paraId="413AA889">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1.1.1.8 已标价工程量清单：指构成合同文件组成部分的由承包人按照规定的格式和要求填写并标明价格的工程量清单。</w:t>
      </w:r>
    </w:p>
    <w:p w14:paraId="56F42DA4">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1.1.1.9 其他合同文件：指经合同双方当事人确认构成合同文件的其他文件。</w:t>
      </w:r>
    </w:p>
    <w:p w14:paraId="3B427257">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1.1.2　合同当事人和人员</w:t>
      </w:r>
    </w:p>
    <w:p w14:paraId="64936EEC">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1.1.2.1 合同当事人:指发包人和（或）承包人。</w:t>
      </w:r>
    </w:p>
    <w:p w14:paraId="26120EAE">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1.1.2.2 发包人：指专用合同条款中指明并与承包人在合同协议书中签字的当事人。</w:t>
      </w:r>
    </w:p>
    <w:p w14:paraId="151D529E">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1.1.2.3　承包人：指专用合同条款中指明并与发包人在合同协议书中签字的当事人。</w:t>
      </w:r>
    </w:p>
    <w:p w14:paraId="7C1EBF38">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1.1.2.5　分包人：指专用合同条款中指明的，从承包人处分包合同中某一部分工程，并与其签订分包合同的分包人。</w:t>
      </w:r>
    </w:p>
    <w:p w14:paraId="5593DA7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1.1.2.6 监理人：指在专用合同条款中指明的，受发包人委托对合同履行实施管理的法人或其他组织。</w:t>
      </w:r>
    </w:p>
    <w:p w14:paraId="6F8FC7A9">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1.1.2.7 总监理工程师（总监）：指由监理人委派常驻施工场地对合同履行实施管理的全权负责人。</w:t>
      </w:r>
    </w:p>
    <w:p w14:paraId="26C8B513">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1.1.3　工程和设备</w:t>
      </w:r>
    </w:p>
    <w:p w14:paraId="72E66B6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1.1.3.1 工程：指永久工程和（或）临时工程。</w:t>
      </w:r>
    </w:p>
    <w:p w14:paraId="5FEAE821">
      <w:pPr>
        <w:spacing w:line="50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highlight w:val="white"/>
        </w:rPr>
        <w:t>1.1.3.2 永久工程：指按合同约定建造并移交给发包人的工程，包括工程设备</w:t>
      </w:r>
      <w:r>
        <w:rPr>
          <w:rFonts w:hint="eastAsia" w:ascii="仿宋" w:hAnsi="仿宋" w:eastAsia="仿宋" w:cs="仿宋"/>
          <w:sz w:val="24"/>
          <w:szCs w:val="24"/>
          <w:highlight w:val="white"/>
          <w:lang w:eastAsia="zh-CN"/>
        </w:rPr>
        <w:t>。</w:t>
      </w:r>
    </w:p>
    <w:p w14:paraId="0116E7AC">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1.1.3.3 临时工程：指为完成合同约定的永久工程所修建的各类临时性工程，不包括施工设备。</w:t>
      </w:r>
    </w:p>
    <w:p w14:paraId="6A6F2C3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1.1.3.4 单位工程：指专用合同条款中指明特定范围的永久工程。</w:t>
      </w:r>
    </w:p>
    <w:p w14:paraId="1D44B31C">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1.1.3.5 工程设备：指构成或计划构成永久工程一部分的机电设备、金属结构设备、仪器装置及其他类似的设备和装置。</w:t>
      </w:r>
    </w:p>
    <w:p w14:paraId="06B55D41">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1.1.3.6 施工设备：指为完成合同约定的各项工作所需的设备、器具和其他物品，不包括临时工程和材料。</w:t>
      </w:r>
    </w:p>
    <w:p w14:paraId="7A7E0EF7">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1.1.3.7 临时设施：指为完成合同约定的各项工作所服务的临时性生产和生活设施。</w:t>
      </w:r>
    </w:p>
    <w:p w14:paraId="4EB618A9">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1.1.3.8 承包人设备：指承包人自带的施工设备。</w:t>
      </w:r>
    </w:p>
    <w:p w14:paraId="6EAB4FFC">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1.1.3.9 施工场地（或称工地、现场）：指用于合同工程施工的场所，以及在合同中指定作为施工场地组成部分的其他场所，包括永久占地和临时占地。</w:t>
      </w:r>
    </w:p>
    <w:p w14:paraId="6C21FFC3">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1.1.3.10　永久占地：指发包人为建设本合同工程永久征用的场地。</w:t>
      </w:r>
    </w:p>
    <w:p w14:paraId="0D2A6935">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1.1.3.11　临时占地：指发包人为建设本合同工程临时征用，承包人在完工后须按合同要求退还的场地。</w:t>
      </w:r>
    </w:p>
    <w:p w14:paraId="0D90C6C0">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1.1.4　日期</w:t>
      </w:r>
    </w:p>
    <w:p w14:paraId="2BC80DC7">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1.1.4.1 开工通知：指监理人按第11.1款通知承包人开工的函件。</w:t>
      </w:r>
    </w:p>
    <w:p w14:paraId="38F435AE">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1.1.4.2 开工日期：指监理人按第11.1款发出的开工通知中写明的开工日期。</w:t>
      </w:r>
    </w:p>
    <w:p w14:paraId="63EB3C41">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1.1.4.3工期：指承包人在投标函中承诺的完成合同工程所需的期限，包括按第11.3款、第11.4款和第11.6款约定所作的变更。</w:t>
      </w:r>
    </w:p>
    <w:p w14:paraId="72FFE66F">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1.1.4.4　竣工日期：即合同工程完工日期，指第1.1.4.3目约定工期届满时的日期。实际完工日期以合同工程完工证书中写明的日期为准。</w:t>
      </w:r>
    </w:p>
    <w:p w14:paraId="79334DE0">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1.1.4.5　缺陷责任期：即工程质量保修期，指履行第19.2款约定的缺陷责任的期限，包括根据第19.3款约定所作的延长，具体期限由专用合同条款约定。</w:t>
      </w:r>
    </w:p>
    <w:p w14:paraId="1EAE7241">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1.1.4.6 基准日期：指投标截止时间前28天的日期。</w:t>
      </w:r>
    </w:p>
    <w:p w14:paraId="10AF2627">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1.1.4.7 天：除特别指明外，指日历天。合同中按天计算时间的，开始当天不计入，从次日开始计算。期限最后一天的截止时间为当天24:00。</w:t>
      </w:r>
    </w:p>
    <w:p w14:paraId="6F6E1DFF">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1.1.5 合同价格和费用</w:t>
      </w:r>
    </w:p>
    <w:p w14:paraId="043AEEF3">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1.1.5.1 签约合同价：指签定合同时合同协议书中写明的，包括了暂列金额、暂估价的合同总金额。</w:t>
      </w:r>
    </w:p>
    <w:p w14:paraId="1B879D18">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1.1.5.2 合同价格：指承包人按合同约定完成了包括缺陷责任期内的全部承包工作后，发包人应付给承包人的金额，包括在履行合同过程中按合同约定进行的变更和调整。</w:t>
      </w:r>
    </w:p>
    <w:p w14:paraId="6181462C">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1.1.5.3 费用：指为履行合同所发生的或将要发生的所有合理开支，包括管理费和应分摊的其他费用，但不包括利润。</w:t>
      </w:r>
    </w:p>
    <w:p w14:paraId="66718857">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1.1.5.4 暂列金额：指已标价工程量清单中所列的暂列金额，用于在签订协议书时尚未确定或不可预见变更的施工及其所需材料、工程设备、服务等的金额，包括以计日工方式支付的金额。</w:t>
      </w:r>
    </w:p>
    <w:p w14:paraId="418C091B">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1.1.5.5暂估价：指发包人在工程量清单中给定的用于支付必然发生但暂时不能确定价格的材料、设备以及专业工程的金额。</w:t>
      </w:r>
    </w:p>
    <w:p w14:paraId="287BB81A">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1.1.5.6 计日工：指对零星工作采取的一种计价方式，按合同中的计日工子目及其单价计价付款。</w:t>
      </w:r>
    </w:p>
    <w:p w14:paraId="3A957B5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1.1.5.7 质量保证金（或称保留金）：指按第17.4.1项约定用于保证在缺陷责任期内履行缺陷修复义务的金额。</w:t>
      </w:r>
    </w:p>
    <w:p w14:paraId="5526E7EF">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1.1.6 其他</w:t>
      </w:r>
    </w:p>
    <w:p w14:paraId="585CDFC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1.1.6.1 书面形式：指合同文件、信函、电报、传真等可以有形地表现所载内容的形式。</w:t>
      </w:r>
    </w:p>
    <w:p w14:paraId="1D07C8BC">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1.2 语言文字</w:t>
      </w:r>
    </w:p>
    <w:p w14:paraId="5E1A4BE8">
      <w:pPr>
        <w:spacing w:line="50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highlight w:val="white"/>
        </w:rPr>
        <w:t>除专用术语外，合同使用的语言文字为中文。必要时专用术语应附有中文注释</w:t>
      </w:r>
      <w:r>
        <w:rPr>
          <w:rFonts w:hint="eastAsia" w:ascii="仿宋" w:hAnsi="仿宋" w:eastAsia="仿宋" w:cs="仿宋"/>
          <w:sz w:val="24"/>
          <w:szCs w:val="24"/>
          <w:highlight w:val="white"/>
          <w:lang w:eastAsia="zh-CN"/>
        </w:rPr>
        <w:t>。</w:t>
      </w:r>
    </w:p>
    <w:p w14:paraId="5BC4E985">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1.3 法律</w:t>
      </w:r>
    </w:p>
    <w:p w14:paraId="26EE6417">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适用于合同的法律包括中华人民共和国法律、行政法规、部门规章，以及工程所在地的地方法规、自治条例、单行条例和地方政府规章。</w:t>
      </w:r>
    </w:p>
    <w:p w14:paraId="008423A5">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1.4 合同文件的优先顺序</w:t>
      </w:r>
    </w:p>
    <w:p w14:paraId="47156C2F">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组成合同的各项文件应互相解释，互为说明。除专用合同条款另有约定外，解释合同文件的优先顺序如下：</w:t>
      </w:r>
    </w:p>
    <w:p w14:paraId="03E6E006">
      <w:pPr>
        <w:spacing w:line="500" w:lineRule="exact"/>
        <w:ind w:firstLine="410" w:firstLineChars="171"/>
        <w:rPr>
          <w:rFonts w:hint="eastAsia" w:ascii="仿宋" w:hAnsi="仿宋" w:eastAsia="仿宋" w:cs="仿宋"/>
          <w:sz w:val="24"/>
          <w:szCs w:val="24"/>
        </w:rPr>
      </w:pPr>
      <w:r>
        <w:rPr>
          <w:rFonts w:hint="eastAsia" w:ascii="仿宋" w:hAnsi="仿宋" w:eastAsia="仿宋" w:cs="仿宋"/>
          <w:sz w:val="24"/>
          <w:szCs w:val="24"/>
          <w:highlight w:val="white"/>
        </w:rPr>
        <w:t>（1）合同协议书；</w:t>
      </w:r>
    </w:p>
    <w:p w14:paraId="3194DFA3">
      <w:pPr>
        <w:spacing w:line="500" w:lineRule="exact"/>
        <w:ind w:firstLine="410" w:firstLineChars="171"/>
        <w:rPr>
          <w:rFonts w:hint="eastAsia" w:ascii="仿宋" w:hAnsi="仿宋" w:eastAsia="仿宋" w:cs="仿宋"/>
          <w:sz w:val="24"/>
          <w:szCs w:val="24"/>
        </w:rPr>
      </w:pPr>
      <w:r>
        <w:rPr>
          <w:rFonts w:hint="eastAsia" w:ascii="仿宋" w:hAnsi="仿宋" w:eastAsia="仿宋" w:cs="仿宋"/>
          <w:sz w:val="24"/>
          <w:szCs w:val="24"/>
          <w:highlight w:val="white"/>
        </w:rPr>
        <w:t>（2）中标通知书；</w:t>
      </w:r>
    </w:p>
    <w:p w14:paraId="0708E18E">
      <w:pPr>
        <w:spacing w:line="500" w:lineRule="exact"/>
        <w:ind w:firstLine="410" w:firstLineChars="171"/>
        <w:rPr>
          <w:rFonts w:hint="eastAsia" w:ascii="仿宋" w:hAnsi="仿宋" w:eastAsia="仿宋" w:cs="仿宋"/>
          <w:sz w:val="24"/>
          <w:szCs w:val="24"/>
        </w:rPr>
      </w:pPr>
      <w:r>
        <w:rPr>
          <w:rFonts w:hint="eastAsia" w:ascii="仿宋" w:hAnsi="仿宋" w:eastAsia="仿宋" w:cs="仿宋"/>
          <w:sz w:val="24"/>
          <w:szCs w:val="24"/>
          <w:highlight w:val="white"/>
        </w:rPr>
        <w:t>（3）投标函及投标函附录；</w:t>
      </w:r>
    </w:p>
    <w:p w14:paraId="65309D36">
      <w:pPr>
        <w:spacing w:line="500" w:lineRule="exact"/>
        <w:ind w:firstLine="410" w:firstLineChars="171"/>
        <w:rPr>
          <w:rFonts w:hint="eastAsia" w:ascii="仿宋" w:hAnsi="仿宋" w:eastAsia="仿宋" w:cs="仿宋"/>
          <w:sz w:val="24"/>
          <w:szCs w:val="24"/>
        </w:rPr>
      </w:pPr>
      <w:r>
        <w:rPr>
          <w:rFonts w:hint="eastAsia" w:ascii="仿宋" w:hAnsi="仿宋" w:eastAsia="仿宋" w:cs="仿宋"/>
          <w:sz w:val="24"/>
          <w:szCs w:val="24"/>
          <w:highlight w:val="white"/>
        </w:rPr>
        <w:t>（4）专用合同条款；</w:t>
      </w:r>
    </w:p>
    <w:p w14:paraId="61EF0BBF">
      <w:pPr>
        <w:spacing w:line="500" w:lineRule="exact"/>
        <w:ind w:firstLine="410" w:firstLineChars="171"/>
        <w:rPr>
          <w:rFonts w:hint="eastAsia" w:ascii="仿宋" w:hAnsi="仿宋" w:eastAsia="仿宋" w:cs="仿宋"/>
          <w:sz w:val="24"/>
          <w:szCs w:val="24"/>
        </w:rPr>
      </w:pPr>
      <w:r>
        <w:rPr>
          <w:rFonts w:hint="eastAsia" w:ascii="仿宋" w:hAnsi="仿宋" w:eastAsia="仿宋" w:cs="仿宋"/>
          <w:sz w:val="24"/>
          <w:szCs w:val="24"/>
          <w:highlight w:val="white"/>
        </w:rPr>
        <w:t>（5）通用合同条款；</w:t>
      </w:r>
    </w:p>
    <w:p w14:paraId="5FDA027A">
      <w:pPr>
        <w:spacing w:line="500" w:lineRule="exact"/>
        <w:ind w:firstLine="410" w:firstLineChars="171"/>
        <w:rPr>
          <w:rFonts w:hint="eastAsia" w:ascii="仿宋" w:hAnsi="仿宋" w:eastAsia="仿宋" w:cs="仿宋"/>
          <w:sz w:val="24"/>
          <w:szCs w:val="24"/>
        </w:rPr>
      </w:pPr>
      <w:r>
        <w:rPr>
          <w:rFonts w:hint="eastAsia" w:ascii="仿宋" w:hAnsi="仿宋" w:eastAsia="仿宋" w:cs="仿宋"/>
          <w:sz w:val="24"/>
          <w:szCs w:val="24"/>
          <w:highlight w:val="white"/>
        </w:rPr>
        <w:t>（6）技术标准和要求；</w:t>
      </w:r>
    </w:p>
    <w:p w14:paraId="45C7D075">
      <w:pPr>
        <w:spacing w:line="500" w:lineRule="exact"/>
        <w:ind w:firstLine="410" w:firstLineChars="171"/>
        <w:rPr>
          <w:rFonts w:hint="eastAsia" w:ascii="仿宋" w:hAnsi="仿宋" w:eastAsia="仿宋" w:cs="仿宋"/>
          <w:sz w:val="24"/>
          <w:szCs w:val="24"/>
        </w:rPr>
      </w:pPr>
      <w:r>
        <w:rPr>
          <w:rFonts w:hint="eastAsia" w:ascii="仿宋" w:hAnsi="仿宋" w:eastAsia="仿宋" w:cs="仿宋"/>
          <w:sz w:val="24"/>
          <w:szCs w:val="24"/>
          <w:highlight w:val="white"/>
        </w:rPr>
        <w:t>（7）图纸；</w:t>
      </w:r>
    </w:p>
    <w:p w14:paraId="42AF4E43">
      <w:pPr>
        <w:spacing w:line="500" w:lineRule="exact"/>
        <w:ind w:firstLine="410" w:firstLineChars="171"/>
        <w:rPr>
          <w:rFonts w:hint="eastAsia" w:ascii="仿宋" w:hAnsi="仿宋" w:eastAsia="仿宋" w:cs="仿宋"/>
          <w:sz w:val="24"/>
          <w:szCs w:val="24"/>
        </w:rPr>
      </w:pPr>
      <w:r>
        <w:rPr>
          <w:rFonts w:hint="eastAsia" w:ascii="仿宋" w:hAnsi="仿宋" w:eastAsia="仿宋" w:cs="仿宋"/>
          <w:sz w:val="24"/>
          <w:szCs w:val="24"/>
          <w:highlight w:val="white"/>
        </w:rPr>
        <w:t>（8）已标价工程量清单；</w:t>
      </w:r>
    </w:p>
    <w:p w14:paraId="147BE430">
      <w:pPr>
        <w:spacing w:line="500" w:lineRule="exact"/>
        <w:ind w:firstLine="410" w:firstLineChars="171"/>
        <w:rPr>
          <w:rFonts w:hint="eastAsia" w:ascii="仿宋" w:hAnsi="仿宋" w:eastAsia="仿宋" w:cs="仿宋"/>
          <w:sz w:val="24"/>
          <w:szCs w:val="24"/>
        </w:rPr>
      </w:pPr>
      <w:r>
        <w:rPr>
          <w:rFonts w:hint="eastAsia" w:ascii="仿宋" w:hAnsi="仿宋" w:eastAsia="仿宋" w:cs="仿宋"/>
          <w:sz w:val="24"/>
          <w:szCs w:val="24"/>
          <w:highlight w:val="white"/>
        </w:rPr>
        <w:t>（9）其他合同文件。</w:t>
      </w:r>
    </w:p>
    <w:p w14:paraId="012B18FB">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1.5 合同协议书</w:t>
      </w:r>
    </w:p>
    <w:p w14:paraId="67371A03">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承包人按中标通知书规定的时间与发包人签订合同协议书。除法律另有规定或合同另有约定外，发包人和承包人的法定代表人或其委托代理人在合同协议书上签字并盖单位章后，合同生效。</w:t>
      </w:r>
    </w:p>
    <w:p w14:paraId="6D91CC98">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1.6 图纸和承包人文件</w:t>
      </w:r>
    </w:p>
    <w:p w14:paraId="31C7C67F">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1.6.1 图纸的提供</w:t>
      </w:r>
    </w:p>
    <w:p w14:paraId="2E415595">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发包人应按技术标准和要求(合同技术条款)约定的期限和数量将施工图纸以及其它图纸(包括配套说明和有关资料)提供给承包人。由于发包人未按时提供图纸造成工期延误的，按第11.3款的约定办理。</w:t>
      </w:r>
    </w:p>
    <w:p w14:paraId="311A6167">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1.6.2 承包人提供的文件</w:t>
      </w:r>
    </w:p>
    <w:p w14:paraId="70FE8ABA">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承包人提供的文件应按技术标准和要求(合同技术条款)约定的期限和数量提供给监理人。监理人应按技术标准和要求(合同技术条款)约定的期限批复承包人。</w:t>
      </w:r>
    </w:p>
    <w:p w14:paraId="2B26A41C">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1.6.3 图纸的修改</w:t>
      </w:r>
    </w:p>
    <w:p w14:paraId="2C5C4B54">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66B324C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1.6.4 图纸的错误</w:t>
      </w:r>
    </w:p>
    <w:p w14:paraId="2F0D299D">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承包人发现发包人提供的图纸存在明显错误或疏忽，应及时通知监理人。</w:t>
      </w:r>
    </w:p>
    <w:p w14:paraId="2814F4A2">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1.6.5 图纸和承包人文件的保管</w:t>
      </w:r>
    </w:p>
    <w:p w14:paraId="6985FA24">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监理人和承包人均应在施工场地各保存一套完整的包含第1.6.1项、第1.6.2项、第1.6.3项约定内容的图纸和承包人文件。</w:t>
      </w:r>
    </w:p>
    <w:p w14:paraId="57D8B4B6">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1.7 联络</w:t>
      </w:r>
    </w:p>
    <w:p w14:paraId="781F8DA1">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1.7.1 与合同有关的通知、批准、证明、证书、指示、要求、请求、同意、意见、确定和决定等，均应采用书面形式。</w:t>
      </w:r>
    </w:p>
    <w:p w14:paraId="09420CE2">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1.7.2　第1.7.1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14:paraId="20C6B713">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1.7.3 来往函件均应按合同约定的期限及时发出和答复，不得无故扣压和拖延，亦不得拒收。否则，由此造成的后果由责任方负责。</w:t>
      </w:r>
    </w:p>
    <w:p w14:paraId="19B41875">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1.8 转让</w:t>
      </w:r>
    </w:p>
    <w:p w14:paraId="18EF5618">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除合同另有约定外，未经对方当事人同意，一方当事人不得将合同权利全部或部分转让给第三人，也不得全部或部分转移合同义务。</w:t>
      </w:r>
    </w:p>
    <w:p w14:paraId="49C85274">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1.9 严禁贿赂</w:t>
      </w:r>
    </w:p>
    <w:p w14:paraId="281FD862">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合同双方当事人不得以贿赂或变相贿赂的方式，谋取不当利益或损害对方权益。因贿赂造成对方损失的，行为人应赔偿损失，并承担相应的法律责任。</w:t>
      </w:r>
    </w:p>
    <w:p w14:paraId="362861E6">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1.10 化石、文物</w:t>
      </w:r>
    </w:p>
    <w:p w14:paraId="761D2DD4">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5A476CCE">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1.10.2 承包人发现文物后不及时报告或隐瞒不报，致使文物丢失或损坏的，应赔偿损失，并承担相应的法律责任。</w:t>
      </w:r>
    </w:p>
    <w:p w14:paraId="56CC4332">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1.11 专利技术</w:t>
      </w:r>
    </w:p>
    <w:p w14:paraId="0F2EF06C">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1.11.1 承包人在使用任何材料、承包人设备、工程设备或采用施工工艺时，因侵犯专利权或其他知识产权所引起的责任，由承包人承担，但由于遵照发包人提供的设计或技术标准和要求引起的除外。</w:t>
      </w:r>
    </w:p>
    <w:p w14:paraId="5A188FEC">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1.11.2 承包人在投标文件中采用专利技术的，专利技术的使用费包含在投标报价内。</w:t>
      </w:r>
    </w:p>
    <w:p w14:paraId="1C04A139">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1.11.3 承包人的技术秘密和声明需要保密的资料和信息，发包人和监理人不得为合同以外的目的泄露给他人。</w:t>
      </w:r>
    </w:p>
    <w:p w14:paraId="60222828">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1.11.4　合同实施过程中，发包人要求承包人采用专利技术的，发包人应办理相应的使用手续，承包人应按发包人约定的条件使用，并承担使用专利技术的相关试验工作，所需费用由发包人承担。</w:t>
      </w:r>
    </w:p>
    <w:p w14:paraId="272D4FF3">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1.12 图纸和文件的保密</w:t>
      </w:r>
    </w:p>
    <w:p w14:paraId="301D6B3E">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1.12.1 发包人提供的图纸和文件，未经发包人同意，承包人不得为合同以外的目的泄露给他人或公开发表与引用。</w:t>
      </w:r>
    </w:p>
    <w:p w14:paraId="76B8C3B0">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1.12.2 承包人提供的文件，未经承包人同意，发包人和监理人不得为合同以外的目的泄露给他人或公开发表与引用。</w:t>
      </w:r>
    </w:p>
    <w:p w14:paraId="5EC43AA7">
      <w:pPr>
        <w:spacing w:line="500" w:lineRule="exact"/>
        <w:outlineLvl w:val="2"/>
        <w:rPr>
          <w:rFonts w:hint="eastAsia" w:ascii="仿宋" w:hAnsi="仿宋" w:eastAsia="仿宋" w:cs="仿宋"/>
          <w:sz w:val="24"/>
          <w:szCs w:val="24"/>
        </w:rPr>
      </w:pPr>
      <w:bookmarkStart w:id="55" w:name="_Toc149635761"/>
      <w:bookmarkStart w:id="56" w:name="_Toc149571648"/>
      <w:bookmarkStart w:id="57" w:name="_Toc256000109"/>
      <w:r>
        <w:rPr>
          <w:rFonts w:hint="eastAsia" w:ascii="仿宋" w:hAnsi="仿宋" w:eastAsia="仿宋" w:cs="仿宋"/>
          <w:sz w:val="24"/>
          <w:szCs w:val="24"/>
          <w:highlight w:val="white"/>
        </w:rPr>
        <w:t>2．发包人义务</w:t>
      </w:r>
      <w:bookmarkEnd w:id="55"/>
      <w:bookmarkEnd w:id="56"/>
      <w:bookmarkEnd w:id="57"/>
    </w:p>
    <w:p w14:paraId="7A59D1FF">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2.1 遵守法律</w:t>
      </w:r>
    </w:p>
    <w:p w14:paraId="5461725D">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发包人在履行合同过程中应遵守法律，并保证承包人免于承担因发包人违反法律而引起的任何责任。</w:t>
      </w:r>
    </w:p>
    <w:p w14:paraId="743371F7">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2.2 发出开工通知</w:t>
      </w:r>
    </w:p>
    <w:p w14:paraId="20D1A4BD">
      <w:pPr>
        <w:spacing w:line="500" w:lineRule="exact"/>
        <w:ind w:firstLine="240" w:firstLineChars="100"/>
        <w:rPr>
          <w:rFonts w:hint="eastAsia" w:ascii="仿宋" w:hAnsi="仿宋" w:eastAsia="仿宋" w:cs="仿宋"/>
          <w:sz w:val="24"/>
          <w:szCs w:val="24"/>
        </w:rPr>
      </w:pPr>
      <w:r>
        <w:rPr>
          <w:rFonts w:hint="eastAsia" w:ascii="仿宋" w:hAnsi="仿宋" w:eastAsia="仿宋" w:cs="仿宋"/>
          <w:sz w:val="24"/>
          <w:szCs w:val="24"/>
          <w:highlight w:val="white"/>
        </w:rPr>
        <w:t>发包人应委托监理人按第11.1款的约定向承包人发出开工通知。</w:t>
      </w:r>
    </w:p>
    <w:p w14:paraId="352A9C00">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2.3 提供施工场地</w:t>
      </w:r>
    </w:p>
    <w:p w14:paraId="5A3D5DF9">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2.3.1 发包人应在合同双方签订合同协议书后的14天内，将本合同工程的施工场地范围图提交给承包人。发包人提供的施工场地范围图应标明场地范围内永久占地与临时占地的范围和界限，以及指明提供给承包人用于施工场地布置的范围和界限及其有关资料。</w:t>
      </w:r>
    </w:p>
    <w:p w14:paraId="0117A1D5">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2.3.2 发包人提供的施工用地范围在专用合同条款中约定。</w:t>
      </w:r>
    </w:p>
    <w:p w14:paraId="0650F75F">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2.3.3 除专用合同条款另有约定外，发包人应按技术标准和要求(合同技术条款)的约定，向承包人提供施工场地内的工程地质图纸和报告，以及地下障碍物图纸等施工场地有关资料，并保证资料的真实、准确、完整。</w:t>
      </w:r>
    </w:p>
    <w:p w14:paraId="3676B8DD">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2.4 协助承包人办理证件和批件</w:t>
      </w:r>
    </w:p>
    <w:p w14:paraId="444FC6D8">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发包人应协助承包人办理法律规定的有关施工证件和批件。</w:t>
      </w:r>
    </w:p>
    <w:p w14:paraId="3D65C11F">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2.5 组织设计交底</w:t>
      </w:r>
    </w:p>
    <w:p w14:paraId="720C0017">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发包人应根据合同进度计划，组织设计单位向承包人进行设计交底。</w:t>
      </w:r>
    </w:p>
    <w:p w14:paraId="034CE732">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2.6 支付合同价款</w:t>
      </w:r>
    </w:p>
    <w:p w14:paraId="69DD87AF">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发包人应按合同约定向承包人及时支付合同价款。</w:t>
      </w:r>
    </w:p>
    <w:p w14:paraId="7E325932">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2.7 组织竣工验收(组织法人验收)</w:t>
      </w:r>
    </w:p>
    <w:p w14:paraId="27F31CCF">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发包人应按合同约定及时组织法人验收。</w:t>
      </w:r>
    </w:p>
    <w:p w14:paraId="28054F0A">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2.8 其它义务</w:t>
      </w:r>
    </w:p>
    <w:p w14:paraId="1D57A225">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其它义务在专用合同条款中补充约定。</w:t>
      </w:r>
    </w:p>
    <w:p w14:paraId="7566E4FE">
      <w:pPr>
        <w:spacing w:line="500" w:lineRule="exact"/>
        <w:outlineLvl w:val="2"/>
        <w:rPr>
          <w:rFonts w:hint="eastAsia" w:ascii="仿宋" w:hAnsi="仿宋" w:eastAsia="仿宋" w:cs="仿宋"/>
          <w:sz w:val="24"/>
          <w:szCs w:val="24"/>
        </w:rPr>
      </w:pPr>
      <w:bookmarkStart w:id="58" w:name="_Toc149571649"/>
      <w:bookmarkStart w:id="59" w:name="_Toc149635762"/>
      <w:bookmarkStart w:id="60" w:name="_Toc256000110"/>
      <w:r>
        <w:rPr>
          <w:rFonts w:hint="eastAsia" w:ascii="仿宋" w:hAnsi="仿宋" w:eastAsia="仿宋" w:cs="仿宋"/>
          <w:sz w:val="24"/>
          <w:szCs w:val="24"/>
          <w:highlight w:val="white"/>
        </w:rPr>
        <w:t>3. 监理人</w:t>
      </w:r>
      <w:bookmarkEnd w:id="58"/>
      <w:bookmarkEnd w:id="59"/>
      <w:bookmarkEnd w:id="60"/>
    </w:p>
    <w:p w14:paraId="7C480751">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3.1 监理人的职责和权力</w:t>
      </w:r>
    </w:p>
    <w:p w14:paraId="1DFB9C38">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3.1.1 监理人受发包人的委托，享有合同约定的权力。监理人的权力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14:paraId="2A349933">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3.1.2 监理人发出的任何指示应视为已得到发包人的批准，但监理人无权免除或变更合同约定的发包人和承包人的权利、义务和责任。</w:t>
      </w:r>
    </w:p>
    <w:p w14:paraId="646A998B">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3.1.3 合同约定应由承包人承担的义务和责任，不因监理人对承包人提交文件的审查或批准，对工程、材料和设备的检查和检验，以及为实施监理作出的指示等职务行为而减轻或解除。</w:t>
      </w:r>
    </w:p>
    <w:p w14:paraId="70187CD7">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3.2 总监理工程师</w:t>
      </w:r>
    </w:p>
    <w:p w14:paraId="12267F94">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 xml:space="preserve">发包人应在发出开工通知前将总监理工程师的任命通知承包人。总监理工程师更换时，应在调离14天前通知承包人。总监理工程师短期离开施工场地的，应委派代表代行其职责，并通知承包人。   </w:t>
      </w:r>
    </w:p>
    <w:p w14:paraId="09AEE58F">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3.3 监理人员</w:t>
      </w:r>
    </w:p>
    <w:p w14:paraId="6C882B89">
      <w:pPr>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highlight w:val="whit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05C79DC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3.3.2 监理人员对承包人的任何工作、工程或其采用的材料和工程设备未在约定的或合理的期限内提出否定意见的，视为已获批准，但不影响监理人在以后拒绝该项工作、工程、材料或工程设备的权利。</w:t>
      </w:r>
    </w:p>
    <w:p w14:paraId="6E402CAE">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3.3.3 承包人对总监理工程师授权的监理人员发出的指示有疑问的，可向总监理工程师提出书面异议，总监理工程师应在48小时内对该指示予以确认、更改或撤销。</w:t>
      </w:r>
    </w:p>
    <w:p w14:paraId="368EB4A9">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3.3.4 除专用合同条款另有约定外，总监理工程师不应将第3.5款约定应由总监理工程师作出确定的权力授权或委托给其他监理人员。</w:t>
      </w:r>
    </w:p>
    <w:p w14:paraId="19FC7783">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3.4 监理人的指示</w:t>
      </w:r>
    </w:p>
    <w:p w14:paraId="372C7496">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3.4.1 监理人应按第3.1款的约定向承包人发出指示，监理人的指示应盖有监理人授权的施工场地机构章，并由总监理工程师或总监理工程师按第3.3.1项约定授权的监理人员签字。</w:t>
      </w:r>
    </w:p>
    <w:p w14:paraId="177AF124">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3.4.2 承包人收到监理人按第3.4.1项作出的指示后应遵照执行。指示构成变更的，应按第15条处理。</w:t>
      </w:r>
    </w:p>
    <w:p w14:paraId="330BB5F7">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0B988CFE">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3.4.4 除合同另有约定外，承包人只从总监理工程师或按第3.3.1项被授权的监理人员处取得指示。</w:t>
      </w:r>
    </w:p>
    <w:p w14:paraId="04CBDF47">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 xml:space="preserve">3.4.5 由于监理人未能按合同约定发出指示、指示延误或指示错误而导致承包人费用增加和（或）工期延误的，由发包人承担赔偿责任。 </w:t>
      </w:r>
    </w:p>
    <w:p w14:paraId="02C19777">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3.5 商定或确定</w:t>
      </w:r>
    </w:p>
    <w:p w14:paraId="16A867AB">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3.5.1合同约定总监理工程师应按照本款对任何事项进行商定或确定时，总监理工程师应与合同当事人协商，尽量达成一致。不能达成一致的，总监理工程师应认真研究后审慎确定。</w:t>
      </w:r>
    </w:p>
    <w:p w14:paraId="48DE7DB3">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2C06FDDA">
      <w:pPr>
        <w:spacing w:line="500" w:lineRule="exact"/>
        <w:outlineLvl w:val="2"/>
        <w:rPr>
          <w:rFonts w:hint="eastAsia" w:ascii="仿宋" w:hAnsi="仿宋" w:eastAsia="仿宋" w:cs="仿宋"/>
          <w:sz w:val="24"/>
          <w:szCs w:val="24"/>
        </w:rPr>
      </w:pPr>
      <w:bookmarkStart w:id="61" w:name="_Toc256000111"/>
      <w:bookmarkStart w:id="62" w:name="_Toc149635763"/>
      <w:bookmarkStart w:id="63" w:name="_Toc149571650"/>
      <w:r>
        <w:rPr>
          <w:rFonts w:hint="eastAsia" w:ascii="仿宋" w:hAnsi="仿宋" w:eastAsia="仿宋" w:cs="仿宋"/>
          <w:sz w:val="24"/>
          <w:szCs w:val="24"/>
          <w:highlight w:val="white"/>
        </w:rPr>
        <w:t>4. 承包人</w:t>
      </w:r>
      <w:bookmarkEnd w:id="61"/>
      <w:bookmarkEnd w:id="62"/>
      <w:bookmarkEnd w:id="63"/>
    </w:p>
    <w:p w14:paraId="51DE4B93">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4.1承包人的一般义务</w:t>
      </w:r>
    </w:p>
    <w:p w14:paraId="49D5653E">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4.1.1 遵守法律</w:t>
      </w:r>
    </w:p>
    <w:p w14:paraId="07485A88">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承包人在履行合同过程中应遵守法律，并保证发包人免于承担因承包人违反法律而引起的任何责任。</w:t>
      </w:r>
    </w:p>
    <w:p w14:paraId="1EBA40E2">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4.1.2 依法纳税</w:t>
      </w:r>
    </w:p>
    <w:p w14:paraId="7883CDAD">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承包人应按有关法律规定纳税，应缴纳的税金包括在合同价格内。</w:t>
      </w:r>
    </w:p>
    <w:p w14:paraId="172D36BF">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4.1.3 完成各项承包工作</w:t>
      </w:r>
    </w:p>
    <w:p w14:paraId="27CFF797">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承包人应按合同约定以及监理人根据第3.4款作出的指示，实施、完成全部工程，并修补工程中的任何缺陷。除第5.2款、第6.2款另有约定外，承包人应提供为完成合同工作所需的劳务、材料、施工设备、工程设备和其它物品，并按合同约定负责临时设施的设计、建造、运行、维护、管理和拆除。</w:t>
      </w:r>
    </w:p>
    <w:p w14:paraId="2C4CF05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4.1.4 对施工作业和施工方法的完备性负责</w:t>
      </w:r>
    </w:p>
    <w:p w14:paraId="539BA280">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承包人应按合同约定的工作内容和施工进度要求，编制施工组织设计和施工措施计划，并对所有施工作业和施工方法的完备性和安全可靠性负责。</w:t>
      </w:r>
    </w:p>
    <w:p w14:paraId="6E84CA48">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4.1.5 保证工程施工和人员的安全</w:t>
      </w:r>
    </w:p>
    <w:p w14:paraId="7D519020">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承包人应按第9.2款约定采取施工安全措施，确保工程及其人员、材料、设备和设施的安全，防止因工程施工造成的人身伤害和财产损失。</w:t>
      </w:r>
    </w:p>
    <w:p w14:paraId="3EBE02E7">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4.1.6 负责施工场地及其周边环境与生态的保护工作</w:t>
      </w:r>
    </w:p>
    <w:p w14:paraId="348393D3">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承包人应按照第9.4款约定负责施工场地及其周边环境与生态的保护工作。</w:t>
      </w:r>
    </w:p>
    <w:p w14:paraId="10DDDC72">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4.1.7 避免施工对公众与他人的利益造成损害</w:t>
      </w:r>
    </w:p>
    <w:p w14:paraId="405137A9">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752FF3A">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4.1.8 为他人提供方便</w:t>
      </w:r>
    </w:p>
    <w:p w14:paraId="06C4B9FE">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承包人应按监理人的指示为他人在施工场地或附近实施与工程有关的其他各项工作提供可能的条件。除合同另有约定外，提供有关条件的内容和可能发生的费用，由监理人按第3.5款商定或确定。</w:t>
      </w:r>
    </w:p>
    <w:p w14:paraId="730FB002">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4.1.9 工程的维护和照管</w:t>
      </w:r>
    </w:p>
    <w:p w14:paraId="0D2D8219">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除合同另有约定外，合同工程完工证书颁发前，承包人应负责照管和维护工程。合同工程完工证书颁发时尚有部分未完工程的，承包人还应负责该未完工程的照管和维护工作，直至完工后移交给发包人为止。</w:t>
      </w:r>
    </w:p>
    <w:p w14:paraId="5F9159F0">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4.1.10 其它义务</w:t>
      </w:r>
    </w:p>
    <w:p w14:paraId="0F25A4E8">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其它义务在专用合同条款中补充约定。</w:t>
      </w:r>
    </w:p>
    <w:p w14:paraId="418A519A">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4.2 履约担保</w:t>
      </w:r>
    </w:p>
    <w:p w14:paraId="37CE3D3D">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承包人应保证其履约担保在发包人颁发合同工程完工证书前一直有效。发包人应在合同工程完工证书颁发后28天内将履约担保退还给承包人。</w:t>
      </w:r>
    </w:p>
    <w:p w14:paraId="652A37D7">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4.3 分包</w:t>
      </w:r>
    </w:p>
    <w:p w14:paraId="5AC5C1C8">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4.3.1 承包人不得将其承包的全部工程转包给第三人，或将其承包的全部工程肢解后以分包的名义转包给第三人。</w:t>
      </w:r>
    </w:p>
    <w:p w14:paraId="45BEC9BB">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4.3.2 承包人不得将工程主体、关键性工作分包给第三人。除专用合同条款另有约定外，未经发包人同意，承包人不得将工程的其他部分或工作分包给第三人。</w:t>
      </w:r>
    </w:p>
    <w:p w14:paraId="42D7CCC1">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4.3.3 分包人的资格能力应与其分包工程的标准和规模相适应。</w:t>
      </w:r>
    </w:p>
    <w:p w14:paraId="66023B1D">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4.3.4 按投标函附录约定分包工程的，承包人应向发包人和监理人提交分包合同备份。</w:t>
      </w:r>
    </w:p>
    <w:p w14:paraId="6F2D4E54">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4.3.5 承包人应与分包人就分包工程向发包人承担连带责任。</w:t>
      </w:r>
    </w:p>
    <w:p w14:paraId="3D7DFA7D">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4.3.6 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061ED296">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4.3.7 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14:paraId="6919C357">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由指定分包人造成的与其分包工作有关的一切索赔、诉讼和损失赔偿由指定分包人直接对发包人负责，承包人不对此承担责任。</w:t>
      </w:r>
    </w:p>
    <w:p w14:paraId="5D98C610">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4.3.8 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14:paraId="6D4260B9">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4.3.9 除第4.3.7项规定的指定分包外，承包人对其分包项目的实施以及分包人的行为向发包人负全部责任。承包人应对分包项目的工程进度、质量、安全、计量和验收等实施监督和管理。</w:t>
      </w:r>
    </w:p>
    <w:p w14:paraId="3B7E4EE3">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4.3.10 分包人应按专用合同条款的约定设立项目管理机构组织管理分包工程的施工活动。</w:t>
      </w:r>
    </w:p>
    <w:p w14:paraId="337E6712">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4.4 联合体</w:t>
      </w:r>
    </w:p>
    <w:p w14:paraId="777E99F9">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4.4.1 联合体各方应共同与发包人签订合同协议书。联合体各方应为履行合同承担连带责任。</w:t>
      </w:r>
    </w:p>
    <w:p w14:paraId="46B1DDBD">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4.4.2 联合体协议经发包人确认后作为合同附件。在履行合同过程中，未经发包人同意，不得修改联合体协议。</w:t>
      </w:r>
    </w:p>
    <w:p w14:paraId="334455C4">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4.4.3 联合体牵头人负责与发包人和监理人联系，并接受指示，负责组织联合体各成员全面履行合同。</w:t>
      </w:r>
    </w:p>
    <w:p w14:paraId="65486501">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4.5 承包人项目经理</w:t>
      </w:r>
    </w:p>
    <w:p w14:paraId="097A36B9">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70BA33D4">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3F879D69">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4.5.3承包人为履行合同发出的一切函件均应盖有承包人授权的施工场地管理机构章，并由承包人项目经理或其授权代表签字。</w:t>
      </w:r>
    </w:p>
    <w:p w14:paraId="72AE6458">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4.5.4 承包人项目经理可以授权其下属人员履行其某项职责，但事先应将这些人员的姓名和授权范围通知监理人。</w:t>
      </w:r>
    </w:p>
    <w:p w14:paraId="4286D6E2">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4.6 承包人人员的管理</w:t>
      </w:r>
    </w:p>
    <w:p w14:paraId="3A180722">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2BD4ECD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4.6.2 为完成合同约定的各项工作，承包人应向施工场地派遣或雇佣足够数量的下列人员：</w:t>
      </w:r>
    </w:p>
    <w:p w14:paraId="2B4A64D2">
      <w:pPr>
        <w:spacing w:line="500" w:lineRule="exact"/>
        <w:ind w:firstLine="820" w:firstLineChars="342"/>
        <w:rPr>
          <w:rFonts w:hint="eastAsia" w:ascii="仿宋" w:hAnsi="仿宋" w:eastAsia="仿宋" w:cs="仿宋"/>
          <w:sz w:val="24"/>
          <w:szCs w:val="24"/>
        </w:rPr>
      </w:pPr>
      <w:r>
        <w:rPr>
          <w:rFonts w:hint="eastAsia" w:ascii="仿宋" w:hAnsi="仿宋" w:eastAsia="仿宋" w:cs="仿宋"/>
          <w:sz w:val="24"/>
          <w:szCs w:val="24"/>
          <w:highlight w:val="white"/>
        </w:rPr>
        <w:t>（1）具有相应资格的专业技工和合格的普工；</w:t>
      </w:r>
    </w:p>
    <w:p w14:paraId="575A9111">
      <w:pPr>
        <w:spacing w:line="500" w:lineRule="exact"/>
        <w:ind w:firstLine="820" w:firstLineChars="342"/>
        <w:rPr>
          <w:rFonts w:hint="eastAsia" w:ascii="仿宋" w:hAnsi="仿宋" w:eastAsia="仿宋" w:cs="仿宋"/>
          <w:sz w:val="24"/>
          <w:szCs w:val="24"/>
        </w:rPr>
      </w:pPr>
      <w:r>
        <w:rPr>
          <w:rFonts w:hint="eastAsia" w:ascii="仿宋" w:hAnsi="仿宋" w:eastAsia="仿宋" w:cs="仿宋"/>
          <w:sz w:val="24"/>
          <w:szCs w:val="24"/>
          <w:highlight w:val="white"/>
        </w:rPr>
        <w:t>（2）具有相应施工经验的技术人员；</w:t>
      </w:r>
    </w:p>
    <w:p w14:paraId="7FD6F39A">
      <w:pPr>
        <w:spacing w:line="500" w:lineRule="exact"/>
        <w:ind w:firstLine="820" w:firstLineChars="342"/>
        <w:rPr>
          <w:rFonts w:hint="eastAsia" w:ascii="仿宋" w:hAnsi="仿宋" w:eastAsia="仿宋" w:cs="仿宋"/>
          <w:sz w:val="24"/>
          <w:szCs w:val="24"/>
        </w:rPr>
      </w:pPr>
      <w:r>
        <w:rPr>
          <w:rFonts w:hint="eastAsia" w:ascii="仿宋" w:hAnsi="仿宋" w:eastAsia="仿宋" w:cs="仿宋"/>
          <w:sz w:val="24"/>
          <w:szCs w:val="24"/>
          <w:highlight w:val="white"/>
        </w:rPr>
        <w:t>（3）具有相应岗位资格的各级管理人员。</w:t>
      </w:r>
    </w:p>
    <w:p w14:paraId="048BC1F0">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4.6.3 承包人安排在施工场地的主要管理人员和技术骨干应相对稳定。承包人更换主要管理人员和技术骨干时，应取得监理人的同意。</w:t>
      </w:r>
    </w:p>
    <w:p w14:paraId="2E76736B">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4.6.4 特殊岗位的工作人员均应持有相应的资格证明，监理人有权随时检查。监理人认为有必要时，可进行现场考核。</w:t>
      </w:r>
    </w:p>
    <w:p w14:paraId="5CE01C32">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4.7 撤换承包人项目经理和其他人员</w:t>
      </w:r>
    </w:p>
    <w:p w14:paraId="3C0D478E">
      <w:pPr>
        <w:spacing w:line="50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highlight w:val="white"/>
        </w:rPr>
        <w:t>承包人应对其项目经理和其他人员进行有效管理。监理人要求撤换不能胜任本职工作、行为不端或玩忽职守的承包人项目经理和其他人员的，承包人应予以撤换</w:t>
      </w:r>
      <w:r>
        <w:rPr>
          <w:rFonts w:hint="eastAsia" w:ascii="仿宋" w:hAnsi="仿宋" w:eastAsia="仿宋" w:cs="仿宋"/>
          <w:sz w:val="24"/>
          <w:szCs w:val="24"/>
          <w:highlight w:val="white"/>
          <w:lang w:eastAsia="zh-CN"/>
        </w:rPr>
        <w:t>。</w:t>
      </w:r>
    </w:p>
    <w:p w14:paraId="596A12D1">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4.8 保障承包人人员的合法权益</w:t>
      </w:r>
    </w:p>
    <w:p w14:paraId="280E39D4">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4.8.1 承包人应与其雇佣的人员签订劳动合同，并按时发放工资。</w:t>
      </w:r>
    </w:p>
    <w:p w14:paraId="6BAE1F4B">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4.8.2 承包人应按劳动法的规定安排工作时间，保证其雇佣人员享有休息和休假的权利。因工程施工的特殊需要占用休假日或延长工作时间的，应不超过法律规定的限度，并按法律规定给予补休或付酬。</w:t>
      </w:r>
    </w:p>
    <w:p w14:paraId="3F823858">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4.8.3 承包人应为其雇佣人员提供必要的食宿条件，以及符合环境保护和卫生要求的生活环境，在远离城镇的施工场地，还应配备必要的伤病防治和急救的医务人员与医疗设施。</w:t>
      </w:r>
    </w:p>
    <w:p w14:paraId="6A095E23">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4.8.4 承包人应按国家有关劳动保护的规定，采取有效的防止粉尘、降低噪声</w:t>
      </w:r>
      <w:r>
        <w:rPr>
          <w:rFonts w:hint="eastAsia" w:ascii="仿宋" w:hAnsi="仿宋" w:eastAsia="仿宋" w:cs="仿宋"/>
          <w:sz w:val="24"/>
          <w:szCs w:val="24"/>
          <w:highlight w:val="white"/>
          <w:lang w:eastAsia="zh-CN"/>
        </w:rPr>
        <w:t>、</w:t>
      </w:r>
      <w:r>
        <w:rPr>
          <w:rFonts w:hint="eastAsia" w:ascii="仿宋" w:hAnsi="仿宋" w:eastAsia="仿宋" w:cs="仿宋"/>
          <w:sz w:val="24"/>
          <w:szCs w:val="24"/>
          <w:highlight w:val="white"/>
        </w:rPr>
        <w:t>控制有害气体和保障高温、高寒、高空作业安全等劳动保护措施。其雇佣人员在施工中受到伤害的，承包人应立即采取有效措施进行抢救和治疗。</w:t>
      </w:r>
    </w:p>
    <w:p w14:paraId="1B31A78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4.8.5 承包人应按有关法律规定和合同约定，为其雇佣人员办理保险。</w:t>
      </w:r>
    </w:p>
    <w:p w14:paraId="20FFB883">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4.8.6 承包人应负责处理其雇佣人员因工伤亡事故的善后事宜。</w:t>
      </w:r>
    </w:p>
    <w:p w14:paraId="57EA4EBE">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4.9 工程价款应专款专用</w:t>
      </w:r>
    </w:p>
    <w:p w14:paraId="6253C262">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发包人按合同约定支付给承包人的各项价款应专用于合同工程。</w:t>
      </w:r>
    </w:p>
    <w:p w14:paraId="25460E29">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 xml:space="preserve">4.10 承包人现场查勘                                                                                                           </w:t>
      </w:r>
    </w:p>
    <w:p w14:paraId="5F20327E">
      <w:pPr>
        <w:spacing w:line="50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highlight w:val="white"/>
        </w:rPr>
        <w:t>4.10.1 发包人应将其持有的现场地质勘探资料、水文气象资料提供给承包人，并对其准确性负责。但承包人应对其阅读上述有关资料后所作出的解释和推断负责</w:t>
      </w:r>
      <w:r>
        <w:rPr>
          <w:rFonts w:hint="eastAsia" w:ascii="仿宋" w:hAnsi="仿宋" w:eastAsia="仿宋" w:cs="仿宋"/>
          <w:sz w:val="24"/>
          <w:szCs w:val="24"/>
          <w:highlight w:val="white"/>
          <w:lang w:eastAsia="zh-CN"/>
        </w:rPr>
        <w:t>。</w:t>
      </w:r>
    </w:p>
    <w:p w14:paraId="3B044233">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5689A921">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4.11 不利物质条件</w:t>
      </w:r>
    </w:p>
    <w:p w14:paraId="7CCDB47E">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4.11.1 除专用合同条款另有约定外，不利物质条件是指在施工中遭遇不可预见的外界障碍或自然条件造成施工受阻。</w:t>
      </w:r>
    </w:p>
    <w:p w14:paraId="08CAE3C5">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4.11.2 承包人遇到不利物质条件时，应采取适应不利物质条件的合理措施继续施工，并及时通知监理人。承包人有权根据第23.1款的约定，要求延长工期及增加费用。监理人收到此类要求后，应在分析上述外界障碍或自然条件是否不可预见及不可预见程度的基础上，按照通用合同条款第15条的约定办理。</w:t>
      </w:r>
    </w:p>
    <w:p w14:paraId="485CE421">
      <w:pPr>
        <w:spacing w:line="500" w:lineRule="exact"/>
        <w:outlineLvl w:val="2"/>
        <w:rPr>
          <w:rFonts w:hint="eastAsia" w:ascii="仿宋" w:hAnsi="仿宋" w:eastAsia="仿宋" w:cs="仿宋"/>
          <w:sz w:val="24"/>
          <w:szCs w:val="24"/>
        </w:rPr>
      </w:pPr>
      <w:bookmarkStart w:id="64" w:name="_Toc256000112"/>
      <w:bookmarkStart w:id="65" w:name="_Toc149571651"/>
      <w:bookmarkStart w:id="66" w:name="_Toc149635764"/>
      <w:r>
        <w:rPr>
          <w:rFonts w:hint="eastAsia" w:ascii="仿宋" w:hAnsi="仿宋" w:eastAsia="仿宋" w:cs="仿宋"/>
          <w:sz w:val="24"/>
          <w:szCs w:val="24"/>
          <w:highlight w:val="white"/>
        </w:rPr>
        <w:t>5　材料和工程设备</w:t>
      </w:r>
      <w:bookmarkEnd w:id="64"/>
      <w:bookmarkEnd w:id="65"/>
      <w:bookmarkEnd w:id="66"/>
    </w:p>
    <w:p w14:paraId="4B6D2C6E">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5.1 承包人提供的材料和工程设备</w:t>
      </w:r>
    </w:p>
    <w:p w14:paraId="734D9DDA">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5.1.1 除第5.2款约定由发包人提供的材料和工程设备外，承包人负责采购、运输和保管完成本合同工作所需的材料和工程设备。承包人应对其采购的材料和工程设备负责。</w:t>
      </w:r>
    </w:p>
    <w:p w14:paraId="26B5D09B">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29AB9A93">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3BE1F2CE">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5.2 发包人提供的材料和工程设备</w:t>
      </w:r>
    </w:p>
    <w:p w14:paraId="6929D9F3">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5.2.1 发包人提供的材料和工程设备，应在专用合同条款中写明材料和工程设备的名称、规格、数量、价格、交货方式、交货地点和计划交货日期等。</w:t>
      </w:r>
    </w:p>
    <w:p w14:paraId="276DC39E">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5.2.2 承包人应根据合同进度计划的安排，向监理人报送要求发包人交货的日期计划。发包人应按照监理人与合同双方当事人商定的交货日期，向承包人提交材料和工程设备。</w:t>
      </w:r>
    </w:p>
    <w:p w14:paraId="7A95BC63">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5.2.3 发包人应在材料和工程设备到货7天前通知承包人，承包人应会同监理人在约定的时间内，赴交货地点共同进行验收。发包人提供的材料和工程设备运至交货地点验收后，由承包人负责接收、卸货、运输和保管。</w:t>
      </w:r>
    </w:p>
    <w:p w14:paraId="45FF47B0">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 xml:space="preserve">5.2.4 发包人要求向承包人提前交货的，承包人不得拒绝，但发包人应承担承包人由此增加的费用。 </w:t>
      </w:r>
    </w:p>
    <w:p w14:paraId="6D1D1901">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 xml:space="preserve">5.2.5 承包人要求更改交货日期或地点的，应事先报请监理人批准。由于承包人要求更改交货时间或地点所增加的费用和（或）工期延误由承包人承担。 </w:t>
      </w:r>
    </w:p>
    <w:p w14:paraId="6AA9EB0A">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00FFEA4C">
      <w:pPr>
        <w:spacing w:line="500" w:lineRule="exact"/>
        <w:ind w:firstLine="480" w:firstLineChars="200"/>
        <w:outlineLvl w:val="3"/>
        <w:rPr>
          <w:rFonts w:hint="eastAsia" w:ascii="仿宋" w:hAnsi="仿宋" w:eastAsia="仿宋" w:cs="仿宋"/>
          <w:sz w:val="24"/>
          <w:szCs w:val="24"/>
        </w:rPr>
      </w:pPr>
      <w:r>
        <w:rPr>
          <w:rFonts w:hint="eastAsia" w:ascii="仿宋" w:hAnsi="仿宋" w:eastAsia="仿宋" w:cs="仿宋"/>
          <w:sz w:val="24"/>
          <w:szCs w:val="24"/>
          <w:highlight w:val="white"/>
        </w:rPr>
        <w:t>5.3 材料和工程设备专用于合同工程</w:t>
      </w:r>
    </w:p>
    <w:p w14:paraId="2DE4DFC8">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5.3.1运入施工场地的材料、工程设备，包括备品备件、安装专用工器具与随机资料，必须专用于合同工程，未经监理人同意，承包人不得运出施工场地或挪作他用。</w:t>
      </w:r>
    </w:p>
    <w:p w14:paraId="6C2D0481">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0AA28C23">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5.4 禁止使用不合格的材料和工程设备</w:t>
      </w:r>
    </w:p>
    <w:p w14:paraId="237342D3">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5.4.1 监理人有权拒绝承包人提供的不合格材料或工程设备，并要求承包人立即进行更换。监理人应在更换后再次进行检查和检验，由此增加的费用和（或）工期延误由承包人承担。</w:t>
      </w:r>
    </w:p>
    <w:p w14:paraId="3024FD02">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5.4.2 监理人发现承包人使用了不合格的材料和工程设备，应即时发出指示要求承包人立即改正，并禁止在工程中继续使用不合格的材料和工程设备。</w:t>
      </w:r>
    </w:p>
    <w:p w14:paraId="10194892">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5.4.3 发包人提供的材料或工程设备不符合合同要求的，承包人有权拒绝，并可要求发包人更换，由此增加的费用和（或）工期延误由发包人承担。</w:t>
      </w:r>
    </w:p>
    <w:p w14:paraId="56B6C1E2">
      <w:pPr>
        <w:spacing w:line="500" w:lineRule="exact"/>
        <w:outlineLvl w:val="2"/>
        <w:rPr>
          <w:rFonts w:hint="eastAsia" w:ascii="仿宋" w:hAnsi="仿宋" w:eastAsia="仿宋" w:cs="仿宋"/>
          <w:sz w:val="24"/>
          <w:szCs w:val="24"/>
        </w:rPr>
      </w:pPr>
      <w:bookmarkStart w:id="67" w:name="_Toc256000113"/>
      <w:bookmarkStart w:id="68" w:name="_Toc149571652"/>
      <w:bookmarkStart w:id="69" w:name="_Toc149635765"/>
      <w:r>
        <w:rPr>
          <w:rFonts w:hint="eastAsia" w:ascii="仿宋" w:hAnsi="仿宋" w:eastAsia="仿宋" w:cs="仿宋"/>
          <w:sz w:val="24"/>
          <w:szCs w:val="24"/>
          <w:highlight w:val="white"/>
        </w:rPr>
        <w:t>6. 施工设备和临时设施</w:t>
      </w:r>
      <w:bookmarkEnd w:id="67"/>
      <w:bookmarkEnd w:id="68"/>
      <w:bookmarkEnd w:id="69"/>
    </w:p>
    <w:p w14:paraId="1EF80221">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6.1 承包人提供的施工设备和临时设施</w:t>
      </w:r>
    </w:p>
    <w:p w14:paraId="7D8826FE">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6.1.1 承包人应按合同进度计划的要求，及时配置施工设备和修建临时设施。进入施工场地的承包人设备需经监理人核查后才能投入使用。承包人更换合同约定的承包人设备的，应报监理人批准。</w:t>
      </w:r>
    </w:p>
    <w:p w14:paraId="03EF0563">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6.1.2除专用合同条款另有约定外，承包人应自行承担修建临时设施的费用，需要临时占地的，应由发包人办理申请手续并承担相应费用。</w:t>
      </w:r>
    </w:p>
    <w:p w14:paraId="29F78C97">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6.2 发包人提供的施工设备和临时设施</w:t>
      </w:r>
    </w:p>
    <w:p w14:paraId="4BAD00A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发包人提供的施工设备或临时设施在专用合同条款中约定。</w:t>
      </w:r>
    </w:p>
    <w:p w14:paraId="007DB33A">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6.3 要求承包人增加或更换施工设备</w:t>
      </w:r>
    </w:p>
    <w:p w14:paraId="494294E0">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承包人使用的施工设备不能满足合同进度计划和（或）质量要求时，监理人有权要求承包人增加或更换施工设备，承包人应及时增加或更换，由此增加的费用和（或）工期延误由承包人承担。</w:t>
      </w:r>
    </w:p>
    <w:p w14:paraId="0AF60262">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6.4 施工设备和临时设施专用于合同工程</w:t>
      </w:r>
    </w:p>
    <w:p w14:paraId="48E04198">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6.4.1除合同另有约定外，运入施工场地的所有施工设备以及在施工场地建设的临时设施应专用于合同工程。未经监理人同意，不得将上述施工设备和临时设施中的任何部分运出施工场地或挪作他用。</w:t>
      </w:r>
    </w:p>
    <w:p w14:paraId="4E349EF9">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6.4.2 经监理人同意，承包人可根据合同进度计划撤走闲置的施工设备。</w:t>
      </w:r>
    </w:p>
    <w:p w14:paraId="15651C6A">
      <w:pPr>
        <w:spacing w:line="500" w:lineRule="exact"/>
        <w:outlineLvl w:val="2"/>
        <w:rPr>
          <w:rFonts w:hint="eastAsia" w:ascii="仿宋" w:hAnsi="仿宋" w:eastAsia="仿宋" w:cs="仿宋"/>
          <w:sz w:val="24"/>
          <w:szCs w:val="24"/>
        </w:rPr>
      </w:pPr>
      <w:bookmarkStart w:id="70" w:name="_Toc149571653"/>
      <w:bookmarkStart w:id="71" w:name="_Toc256000114"/>
      <w:bookmarkStart w:id="72" w:name="_Toc149635766"/>
      <w:r>
        <w:rPr>
          <w:rFonts w:hint="eastAsia" w:ascii="仿宋" w:hAnsi="仿宋" w:eastAsia="仿宋" w:cs="仿宋"/>
          <w:sz w:val="24"/>
          <w:szCs w:val="24"/>
          <w:highlight w:val="white"/>
        </w:rPr>
        <w:t>7. 交通运输</w:t>
      </w:r>
      <w:bookmarkEnd w:id="70"/>
      <w:bookmarkEnd w:id="71"/>
      <w:bookmarkEnd w:id="72"/>
    </w:p>
    <w:p w14:paraId="77183080">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7.1 道路通行权和场外设施</w:t>
      </w:r>
    </w:p>
    <w:p w14:paraId="3158EF3A">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39617D40">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7.2 场内施工道路</w:t>
      </w:r>
    </w:p>
    <w:p w14:paraId="14FB2248">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7.2.1　除本合同约定由发包人提供的部分道路和交通设施外，承包人应负责修建、维修、养护和管理其施工所需的全部临时道路和交通设施(包括合同约定由发包人提供的部分道路和交通设施的维修、养护和管理)，并承担相应费用。</w:t>
      </w:r>
    </w:p>
    <w:p w14:paraId="5A907787">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7.2.2　承包人修建的临时道路和交通设施，应免费提供发包人、监理人以及与本合同有关的其他承包人使用。</w:t>
      </w:r>
    </w:p>
    <w:p w14:paraId="7CC12E6E">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7.3 场外交通</w:t>
      </w:r>
    </w:p>
    <w:p w14:paraId="446C902F">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7.3.1 承包人车辆外出行驶所需的场外公共道路的通行费、养路费和税款等由承包人承担。</w:t>
      </w:r>
    </w:p>
    <w:p w14:paraId="3CEBF560">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7.3.2 承包人应遵守有关交通法规，严格按照道路和桥梁的限制荷重安全行驶，并服从交通管理部门的检查和监督。</w:t>
      </w:r>
    </w:p>
    <w:p w14:paraId="3E2533B3">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7.4 超大件和超重件的运输</w:t>
      </w:r>
    </w:p>
    <w:p w14:paraId="414EB450">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75A5C82A">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7.5 道路和桥梁的损坏责任</w:t>
      </w:r>
    </w:p>
    <w:p w14:paraId="1D3CE6E3">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因承包人运输造成施工场地内外公共道路和桥梁损坏的，由承包人承担修复损坏的全部费用和可能引起的赔偿。</w:t>
      </w:r>
    </w:p>
    <w:p w14:paraId="7C5D5164">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7.6 水路和航空运输</w:t>
      </w:r>
    </w:p>
    <w:p w14:paraId="4D3CC41F">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本条上述各款的内容适用于水路运输和航空运输，其中“道路”一词的涵义包括河道、航线、船闸、机场、码头、堤防以及水路或航空运输中其他相似结构物；“车辆”一词的涵义包括船舶和飞机等。</w:t>
      </w:r>
    </w:p>
    <w:p w14:paraId="1C46B6F0">
      <w:pPr>
        <w:spacing w:line="500" w:lineRule="exact"/>
        <w:outlineLvl w:val="2"/>
        <w:rPr>
          <w:rFonts w:hint="eastAsia" w:ascii="仿宋" w:hAnsi="仿宋" w:eastAsia="仿宋" w:cs="仿宋"/>
          <w:sz w:val="24"/>
          <w:szCs w:val="24"/>
        </w:rPr>
      </w:pPr>
      <w:bookmarkStart w:id="73" w:name="_Toc149635767"/>
      <w:bookmarkStart w:id="74" w:name="_Toc149571654"/>
      <w:bookmarkStart w:id="75" w:name="_Toc256000115"/>
      <w:r>
        <w:rPr>
          <w:rFonts w:hint="eastAsia" w:ascii="仿宋" w:hAnsi="仿宋" w:eastAsia="仿宋" w:cs="仿宋"/>
          <w:sz w:val="24"/>
          <w:szCs w:val="24"/>
          <w:highlight w:val="white"/>
        </w:rPr>
        <w:t>8. 测量放线</w:t>
      </w:r>
      <w:bookmarkEnd w:id="73"/>
      <w:bookmarkEnd w:id="74"/>
      <w:bookmarkEnd w:id="75"/>
    </w:p>
    <w:p w14:paraId="73F3804A">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8.1 施工控制网</w:t>
      </w:r>
    </w:p>
    <w:p w14:paraId="43A64756">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8.1.1　除专用合同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14:paraId="2E34D625">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8.1.2承包人应负责管理施工控制网点。施工控制网点丢失或损坏的，承包人应及时修复。承包人应承担施工控制网点的管理与修复费用，并在工程竣工后将施工控制网点移交发包人。</w:t>
      </w:r>
    </w:p>
    <w:p w14:paraId="0BB1FB3D">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8.2 施工测量</w:t>
      </w:r>
    </w:p>
    <w:p w14:paraId="6FE143D2">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8.2.1承包人应负责施工过程中的全部施工测量放线工作，并配置合格的人员、仪器、设备和其他物品。</w:t>
      </w:r>
    </w:p>
    <w:p w14:paraId="552892E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8.2.2监理人可以指示承包人进行抽样复测，当复测中发现错误或出现超过合同约定的误差时，承包人应按监理人指示进行修正或补测，并承担相应的复测费用。</w:t>
      </w:r>
    </w:p>
    <w:p w14:paraId="7FEE2989">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8.3 基准资料错误的责任</w:t>
      </w:r>
    </w:p>
    <w:p w14:paraId="23FA915E">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7D48B5AC">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8.4 监理人使用施工控制网</w:t>
      </w:r>
    </w:p>
    <w:p w14:paraId="6FE8A5BC">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监理人需要使用施工控制网的，承包人应提供必要的协助，发包人不再为此支付费用。</w:t>
      </w:r>
    </w:p>
    <w:p w14:paraId="3E1DC8A4">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8.5 补充地质勘探</w:t>
      </w:r>
    </w:p>
    <w:p w14:paraId="14E911C5">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承包人为其临时工程设计及施工的需要进行的补充地质勘探，其费用由承包人承担。</w:t>
      </w:r>
    </w:p>
    <w:p w14:paraId="0093BA8F">
      <w:pPr>
        <w:spacing w:line="500" w:lineRule="exact"/>
        <w:outlineLvl w:val="2"/>
        <w:rPr>
          <w:rFonts w:hint="eastAsia" w:ascii="仿宋" w:hAnsi="仿宋" w:eastAsia="仿宋" w:cs="仿宋"/>
          <w:sz w:val="24"/>
          <w:szCs w:val="24"/>
        </w:rPr>
      </w:pPr>
      <w:bookmarkStart w:id="76" w:name="_Toc256000116"/>
      <w:bookmarkStart w:id="77" w:name="_Toc149571655"/>
      <w:bookmarkStart w:id="78" w:name="_Toc149635768"/>
      <w:r>
        <w:rPr>
          <w:rFonts w:hint="eastAsia" w:ascii="仿宋" w:hAnsi="仿宋" w:eastAsia="仿宋" w:cs="仿宋"/>
          <w:sz w:val="24"/>
          <w:szCs w:val="24"/>
          <w:highlight w:val="white"/>
        </w:rPr>
        <w:t>9. 施工安全、治安保卫和环境保护</w:t>
      </w:r>
      <w:bookmarkEnd w:id="76"/>
      <w:bookmarkEnd w:id="77"/>
      <w:bookmarkEnd w:id="78"/>
    </w:p>
    <w:p w14:paraId="18614692">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9.1 发包人的施工安全责任</w:t>
      </w:r>
    </w:p>
    <w:p w14:paraId="0E2426B6">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9.1.1 发包人应按合同约定履行安全职责。发包人委托监理人根据国家有关安全的法律、法规、强制性标准以及部门规章，对承包人的安全责任履行情况进行监督和检查。监理人的监督检查不减轻承包人应负的安全责任。</w:t>
      </w:r>
    </w:p>
    <w:p w14:paraId="1EE0FEAA">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9.1.2 发包人应对其现场机构雇佣的全部人员的工伤事故承担责任，但由于承包人原因造成发包人人员工伤的，应由承包人承担责任。</w:t>
      </w:r>
    </w:p>
    <w:p w14:paraId="694C2A30">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9.1.3 发包人应负责赔偿以下各种情况造成的第三者人身伤亡和财产损失：</w:t>
      </w:r>
    </w:p>
    <w:p w14:paraId="6295A15D">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 工程或工程的任何部分对土地的占用所造成的第三者财产损失；</w:t>
      </w:r>
    </w:p>
    <w:p w14:paraId="48769E27">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（2） 由于发包人原因在施工场地及其毗邻地带造成的第三者人身伤亡和财产损失。</w:t>
      </w:r>
    </w:p>
    <w:p w14:paraId="2996E090">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9.1.4　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14:paraId="70F08FF6">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9.1.5　发包人按照已标价工程量清单所列金额和合同约定的计量支付规定，支付安全作业环境及安全施工措施所需费用。</w:t>
      </w:r>
    </w:p>
    <w:p w14:paraId="207D00EC">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9.1.6　发包人负责组织工程参建单位编制保证安全生产的措施方案。工程开工前，就落实保证安全生产的措施进行全面系统的布置，进一步明确承包人的安全生产责任。</w:t>
      </w:r>
    </w:p>
    <w:p w14:paraId="52989406">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9.1.7　发包人负责在拆除工程和爆破工程施工14天前向有关部门或机构报送相关备案资料。</w:t>
      </w:r>
    </w:p>
    <w:p w14:paraId="33A5CB45">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9.2 承包人的施工安全责任</w:t>
      </w:r>
    </w:p>
    <w:p w14:paraId="4BD17792">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9.2.1 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14:paraId="110AE56C">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9.2.2 承包人应加强施工作业安全管理，特别应加强易燃、易爆材料、火工器材、有毒与腐蚀性材料和其他危险品的管理，以及对爆破作业和地下工程施工等危险作业的管理。</w:t>
      </w:r>
    </w:p>
    <w:p w14:paraId="36B71E16">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9.2.3 承包人应严格按照国家安全标准制定施工安全操作规程，配备必要的安全生产和劳动保护设施，加强对承包人人员的安全教育，并发放安全工作手册和劳动保护用具。</w:t>
      </w:r>
    </w:p>
    <w:p w14:paraId="2D0D74AF">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9.2.4 承包人应按监理人的指示制定应对灾害的紧急预案，报送监理人审批。承包人还应按预案做好安全检查，配置必要的救助物资和器材，切实保护好有关人员的人身和财产安全。</w:t>
      </w:r>
    </w:p>
    <w:p w14:paraId="13DB4091">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46A26283">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9.2.6 承包人应对其履行合同所雇佣的全部人员，包括分包人人员的工伤事故承担责任，但由于发包人原因造成承包人人员工伤事故的，应由发包人承担责任。</w:t>
      </w:r>
    </w:p>
    <w:p w14:paraId="6DD417E0">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9.2.7 由于承包人原因在施工场地内及其毗邻地带造成的第三者人员伤亡和财产损失，由承包人负责赔偿。</w:t>
      </w:r>
    </w:p>
    <w:p w14:paraId="2911EBAF">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9.2.8 承包人已标价工程量清单应包含工程安全作业环境及安全施工措施所需费用。</w:t>
      </w:r>
    </w:p>
    <w:p w14:paraId="341A6848">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9.2.9 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14:paraId="25CCF187">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9.2.10 承包人应设立安全生产管理机构，施工现场应有专职安全生产管理人员。</w:t>
      </w:r>
    </w:p>
    <w:p w14:paraId="044A3B09">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9.2.11 承包人应负责对特种作业人员进行专门的安全作业培训，并保证特种作业人员持证上岗。</w:t>
      </w:r>
    </w:p>
    <w:p w14:paraId="396320A9">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9.2.12 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14:paraId="2123A362">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9.2.13 承包人在使用施工起重机械和整体提升脚手架、模板等自升式架设设施前，应组织有关单位进行验收。</w:t>
      </w:r>
    </w:p>
    <w:p w14:paraId="6BA0C45E">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9.3 治安保卫</w:t>
      </w:r>
    </w:p>
    <w:p w14:paraId="3B9FE82C">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9.3.1 除合同另有约定外，发包人应与当地公安部门协商，在现场建立治安管理机构或联防组织，统一管理施工场地的治安保卫事项，履行合同工程的治安保卫职责。</w:t>
      </w:r>
    </w:p>
    <w:p w14:paraId="1BA101A0">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9.3.2 发包人和承包人除应协助现场治安管理机构或联防组织维护施工场地的社会治安外，还应做好包括生活区在内的各自管辖区的治安保卫工作。</w:t>
      </w:r>
    </w:p>
    <w:p w14:paraId="2A20C657">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 xml:space="preserve">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 </w:t>
      </w:r>
    </w:p>
    <w:p w14:paraId="5CB1DD7D">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9.4 环境保护</w:t>
      </w:r>
    </w:p>
    <w:p w14:paraId="21B41A96">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9.4.1 承包人在施工过程中，应遵守有关环境保护的法律，履行合同约定的环境保护义务，并对违反法律和合同约定义务所造成的环境破坏、人身伤害和财产损失负责。</w:t>
      </w:r>
    </w:p>
    <w:p w14:paraId="406891F9">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9.4.2 承包人应按合同约定的环保工作内容，编制施工环保措施计划，报送监理人审批。</w:t>
      </w:r>
    </w:p>
    <w:p w14:paraId="7AC6CE3E">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7B8809B7">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9.4.4 承包人应按合同约定采取有效措施，对施工开挖的边坡及时进行支护,维护排水设施，并进行水土保护，避免因施工造成的地质灾害。</w:t>
      </w:r>
    </w:p>
    <w:p w14:paraId="0673D5EB">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9.4.5 承包人应按国家饮用水管理标准定期对饮用水源进行监测，防止施工活动污染饮用水源。</w:t>
      </w:r>
    </w:p>
    <w:p w14:paraId="365F9A56">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9.4.6 承包人应按合同约定，加强对噪声、粉尘、废气、废水和废油的控制，努力降低噪声，控制粉尘和废气浓度，做好废水和废油的治理和排放。</w:t>
      </w:r>
    </w:p>
    <w:p w14:paraId="019575F0">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9.5 事故处理</w:t>
      </w:r>
    </w:p>
    <w:p w14:paraId="192CFEBE">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9.5.1 发包人负责组织参建单位制定本工程的质量与安全事故应急预案，建立质量与安全事故应急处置指挥部。</w:t>
      </w:r>
    </w:p>
    <w:p w14:paraId="4C78591F">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9.5.2 承包人应对施工现场易发生重大事故的部位、环节进行监控，配备救援器材、设备，并定期组织演练。</w:t>
      </w:r>
    </w:p>
    <w:p w14:paraId="6289A099">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9.5.3 工程开工前，承包人应根据本工程的特点制定施工现场施工质量与安全事故应急预案，并报发包人备案。</w:t>
      </w:r>
    </w:p>
    <w:p w14:paraId="22DE33D6">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9.5.4 施工过程中发生事故时，发包人、承包人应立即启动应急预案。</w:t>
      </w:r>
    </w:p>
    <w:p w14:paraId="6A2A2CF3">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9.5.5 事故调查处理由发包人按相关规定履行手续，承包人应配合。</w:t>
      </w:r>
    </w:p>
    <w:p w14:paraId="7EC42288">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9.6 水土保持</w:t>
      </w:r>
    </w:p>
    <w:p w14:paraId="3A31756E">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9.6.1 发包人应及时向承包人提供水土保持方案。</w:t>
      </w:r>
    </w:p>
    <w:p w14:paraId="39004382">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9.6.2 承包人在施工过程中，应遵守有关水土保持的法律法规和规章，履行合同约定的水土保持义务，并对其违反法律和合同约定义务所造成的水土流失灾害、人身伤害和财产损失负责。</w:t>
      </w:r>
    </w:p>
    <w:p w14:paraId="1E02B8AA">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9.6.3 承包人的水土保持措施计划，应满足技术标准和要求(合同技术条款)约定的要求。</w:t>
      </w:r>
    </w:p>
    <w:p w14:paraId="3360C0A2">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9.7 文明工地</w:t>
      </w:r>
    </w:p>
    <w:p w14:paraId="45D9A852">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9.7.1 发包人应按专用合同条款的约定，负责建立创建文明建设工地的组织机构，制定创建文明建设工地的规划和办法。</w:t>
      </w:r>
    </w:p>
    <w:p w14:paraId="11FE790E">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9.7.2 承包人应按创建文明建设工地的规划和办法，履行职责，承担相应责任</w:t>
      </w:r>
      <w:r>
        <w:rPr>
          <w:rFonts w:hint="eastAsia" w:ascii="仿宋" w:hAnsi="仿宋" w:eastAsia="仿宋" w:cs="仿宋"/>
          <w:sz w:val="24"/>
          <w:szCs w:val="24"/>
          <w:highlight w:val="white"/>
          <w:lang w:eastAsia="zh-CN"/>
        </w:rPr>
        <w:t>。</w:t>
      </w:r>
      <w:r>
        <w:rPr>
          <w:rFonts w:hint="eastAsia" w:ascii="仿宋" w:hAnsi="仿宋" w:eastAsia="仿宋" w:cs="仿宋"/>
          <w:sz w:val="24"/>
          <w:szCs w:val="24"/>
          <w:highlight w:val="white"/>
        </w:rPr>
        <w:t>所需费用应含在已标价工程量清单中。</w:t>
      </w:r>
    </w:p>
    <w:p w14:paraId="119DF7FD">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9.8 防汛度汛</w:t>
      </w:r>
    </w:p>
    <w:p w14:paraId="0A931518">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9.8.1 发包人负责组织工程参建单位编制本工程的度汛方案和措施。</w:t>
      </w:r>
    </w:p>
    <w:p w14:paraId="617E86B2">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9.8.2 承包人应根据发包人编制的本工程度汛方案和措施，制定相应的度汛方案，报发包人批准后实施。</w:t>
      </w:r>
    </w:p>
    <w:p w14:paraId="49911C50">
      <w:pPr>
        <w:spacing w:line="500" w:lineRule="exact"/>
        <w:outlineLvl w:val="2"/>
        <w:rPr>
          <w:rFonts w:hint="eastAsia" w:ascii="仿宋" w:hAnsi="仿宋" w:eastAsia="仿宋" w:cs="仿宋"/>
          <w:sz w:val="24"/>
          <w:szCs w:val="24"/>
        </w:rPr>
      </w:pPr>
      <w:bookmarkStart w:id="79" w:name="_Toc149635769"/>
      <w:bookmarkStart w:id="80" w:name="_Toc256000117"/>
      <w:bookmarkStart w:id="81" w:name="_Toc149571656"/>
      <w:r>
        <w:rPr>
          <w:rFonts w:hint="eastAsia" w:ascii="仿宋" w:hAnsi="仿宋" w:eastAsia="仿宋" w:cs="仿宋"/>
          <w:sz w:val="24"/>
          <w:szCs w:val="24"/>
          <w:highlight w:val="white"/>
        </w:rPr>
        <w:t>10. 进度计划</w:t>
      </w:r>
      <w:bookmarkEnd w:id="79"/>
      <w:bookmarkEnd w:id="80"/>
      <w:bookmarkEnd w:id="81"/>
    </w:p>
    <w:p w14:paraId="10A02BA8">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10.1 合同进度计划</w:t>
      </w:r>
    </w:p>
    <w:p w14:paraId="3A85B357">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14:paraId="2D84528F">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10.2 合同进度计划的修订</w:t>
      </w:r>
    </w:p>
    <w:p w14:paraId="7958AAF9">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14:paraId="4A66F7A2">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14:paraId="6A6475E7">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10.3 单位工程进度计划</w:t>
      </w:r>
    </w:p>
    <w:p w14:paraId="18CBEC1E">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监理人认为有必要时，承包人应按监理人指示的内容和期限，并根据合同进度计划的进度控制要求，编制单位工程进度计划，提交监理人审批。</w:t>
      </w:r>
    </w:p>
    <w:p w14:paraId="3E59CDF8">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10.4 提交资金流估算表</w:t>
      </w:r>
    </w:p>
    <w:p w14:paraId="54F192AE">
      <w:pPr>
        <w:spacing w:line="500" w:lineRule="exact"/>
        <w:rPr>
          <w:rFonts w:hint="eastAsia" w:ascii="仿宋" w:hAnsi="仿宋" w:eastAsia="仿宋" w:cs="仿宋"/>
          <w:sz w:val="24"/>
          <w:szCs w:val="24"/>
          <w:highlight w:val="white"/>
        </w:rPr>
      </w:pPr>
      <w:r>
        <w:rPr>
          <w:rFonts w:hint="eastAsia" w:ascii="仿宋" w:hAnsi="仿宋" w:eastAsia="仿宋" w:cs="仿宋"/>
          <w:sz w:val="24"/>
          <w:szCs w:val="24"/>
          <w:highlight w:val="white"/>
        </w:rPr>
        <w:t>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0A84C961">
      <w:pPr>
        <w:pStyle w:val="2"/>
        <w:rPr>
          <w:rFonts w:hint="eastAsia" w:ascii="仿宋" w:hAnsi="仿宋" w:eastAsia="仿宋" w:cs="仿宋"/>
        </w:rPr>
      </w:pPr>
    </w:p>
    <w:p w14:paraId="0E0EF09C">
      <w:pPr>
        <w:pStyle w:val="2"/>
        <w:rPr>
          <w:rFonts w:hint="eastAsia" w:ascii="仿宋" w:hAnsi="仿宋" w:eastAsia="仿宋" w:cs="仿宋"/>
        </w:rPr>
      </w:pPr>
    </w:p>
    <w:p w14:paraId="6F75B327">
      <w:pPr>
        <w:pStyle w:val="2"/>
        <w:rPr>
          <w:rFonts w:hint="eastAsia" w:ascii="仿宋" w:hAnsi="仿宋" w:eastAsia="仿宋" w:cs="仿宋"/>
        </w:rPr>
      </w:pPr>
    </w:p>
    <w:p w14:paraId="01B1D0AF">
      <w:pPr>
        <w:pStyle w:val="2"/>
        <w:rPr>
          <w:rFonts w:hint="eastAsia" w:ascii="仿宋" w:hAnsi="仿宋" w:eastAsia="仿宋" w:cs="仿宋"/>
        </w:rPr>
      </w:pPr>
    </w:p>
    <w:p w14:paraId="5C3D0FD8">
      <w:pPr>
        <w:pStyle w:val="2"/>
        <w:rPr>
          <w:rFonts w:hint="eastAsia" w:ascii="仿宋" w:hAnsi="仿宋" w:eastAsia="仿宋" w:cs="仿宋"/>
        </w:rPr>
      </w:pPr>
    </w:p>
    <w:p w14:paraId="527EC13E">
      <w:pPr>
        <w:pStyle w:val="2"/>
        <w:rPr>
          <w:rFonts w:hint="eastAsia" w:ascii="仿宋" w:hAnsi="仿宋" w:eastAsia="仿宋" w:cs="仿宋"/>
        </w:rPr>
      </w:pPr>
    </w:p>
    <w:p w14:paraId="2E0FE326">
      <w:pPr>
        <w:pStyle w:val="2"/>
        <w:rPr>
          <w:rFonts w:hint="eastAsia" w:ascii="仿宋" w:hAnsi="仿宋" w:eastAsia="仿宋" w:cs="仿宋"/>
        </w:rPr>
      </w:pPr>
    </w:p>
    <w:p w14:paraId="7D94DD59">
      <w:pPr>
        <w:pStyle w:val="2"/>
        <w:rPr>
          <w:rFonts w:hint="eastAsia" w:ascii="仿宋" w:hAnsi="仿宋" w:eastAsia="仿宋" w:cs="仿宋"/>
        </w:rPr>
      </w:pPr>
    </w:p>
    <w:p w14:paraId="3DA10D87">
      <w:pPr>
        <w:pStyle w:val="2"/>
        <w:rPr>
          <w:rFonts w:hint="eastAsia" w:ascii="仿宋" w:hAnsi="仿宋" w:eastAsia="仿宋" w:cs="仿宋"/>
        </w:rPr>
      </w:pPr>
    </w:p>
    <w:p w14:paraId="258970BB">
      <w:pPr>
        <w:rPr>
          <w:rFonts w:hint="eastAsia" w:ascii="仿宋" w:hAnsi="仿宋" w:eastAsia="仿宋" w:cs="仿宋"/>
          <w:sz w:val="24"/>
          <w:szCs w:val="24"/>
        </w:rPr>
      </w:pPr>
    </w:p>
    <w:p w14:paraId="5B73244F">
      <w:pPr>
        <w:jc w:val="center"/>
        <w:rPr>
          <w:rFonts w:hint="eastAsia" w:ascii="仿宋" w:hAnsi="仿宋" w:eastAsia="仿宋" w:cs="仿宋"/>
          <w:b/>
          <w:sz w:val="24"/>
          <w:szCs w:val="24"/>
        </w:rPr>
      </w:pPr>
      <w:r>
        <w:rPr>
          <w:rFonts w:hint="eastAsia" w:ascii="仿宋" w:hAnsi="仿宋" w:eastAsia="仿宋" w:cs="仿宋"/>
          <w:b/>
          <w:sz w:val="24"/>
          <w:szCs w:val="24"/>
          <w:highlight w:val="white"/>
        </w:rPr>
        <w:t>资金流估算表(参考格式)</w:t>
      </w:r>
    </w:p>
    <w:p w14:paraId="4A3234E6">
      <w:pPr>
        <w:jc w:val="right"/>
        <w:rPr>
          <w:rFonts w:hint="eastAsia" w:ascii="仿宋" w:hAnsi="仿宋" w:eastAsia="仿宋" w:cs="仿宋"/>
          <w:sz w:val="24"/>
          <w:szCs w:val="24"/>
        </w:rPr>
      </w:pPr>
      <w:r>
        <w:rPr>
          <w:rFonts w:hint="eastAsia" w:ascii="仿宋" w:hAnsi="仿宋" w:eastAsia="仿宋" w:cs="仿宋"/>
          <w:sz w:val="24"/>
          <w:szCs w:val="24"/>
          <w:highlight w:val="white"/>
        </w:rPr>
        <w:t>金额单位</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9"/>
        <w:gridCol w:w="439"/>
        <w:gridCol w:w="1020"/>
        <w:gridCol w:w="1314"/>
        <w:gridCol w:w="1486"/>
        <w:gridCol w:w="962"/>
        <w:gridCol w:w="962"/>
        <w:gridCol w:w="824"/>
        <w:gridCol w:w="875"/>
        <w:gridCol w:w="1022"/>
      </w:tblGrid>
      <w:tr w14:paraId="611F8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 w:type="dxa"/>
            <w:tcBorders>
              <w:top w:val="single" w:color="000000" w:sz="4" w:space="0"/>
              <w:left w:val="single" w:color="000000" w:sz="4" w:space="0"/>
              <w:bottom w:val="single" w:color="000000" w:sz="4" w:space="0"/>
              <w:right w:val="single" w:color="000000" w:sz="4" w:space="0"/>
            </w:tcBorders>
            <w:noWrap w:val="0"/>
            <w:vAlign w:val="center"/>
          </w:tcPr>
          <w:p w14:paraId="77E34FF2">
            <w:pPr>
              <w:widowControl w:val="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highlight w:val="white"/>
                <w:lang w:val="en-US" w:eastAsia="zh-CN" w:bidi="ar-SA"/>
              </w:rPr>
              <w:t>年</w:t>
            </w:r>
          </w:p>
        </w:tc>
        <w:tc>
          <w:tcPr>
            <w:tcW w:w="439" w:type="dxa"/>
            <w:tcBorders>
              <w:top w:val="single" w:color="000000" w:sz="4" w:space="0"/>
              <w:left w:val="single" w:color="000000" w:sz="4" w:space="0"/>
              <w:bottom w:val="single" w:color="000000" w:sz="4" w:space="0"/>
              <w:right w:val="single" w:color="000000" w:sz="4" w:space="0"/>
            </w:tcBorders>
            <w:noWrap w:val="0"/>
            <w:vAlign w:val="center"/>
          </w:tcPr>
          <w:p w14:paraId="783DD948">
            <w:pPr>
              <w:widowControl w:val="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highlight w:val="white"/>
                <w:lang w:val="en-US" w:eastAsia="zh-CN" w:bidi="ar-SA"/>
              </w:rPr>
              <w:t>月</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C5E80F6">
            <w:pPr>
              <w:widowControl w:val="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highlight w:val="white"/>
                <w:lang w:val="en-US" w:eastAsia="zh-CN" w:bidi="ar-SA"/>
              </w:rPr>
              <w:t>工程</w:t>
            </w:r>
          </w:p>
          <w:p w14:paraId="798C3BF6">
            <w:pPr>
              <w:widowControl w:val="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highlight w:val="white"/>
                <w:lang w:val="en-US" w:eastAsia="zh-CN" w:bidi="ar-SA"/>
              </w:rPr>
              <w:t>预付款</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76818A37">
            <w:pPr>
              <w:widowControl w:val="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highlight w:val="white"/>
                <w:lang w:val="en-US" w:eastAsia="zh-CN" w:bidi="ar-SA"/>
              </w:rPr>
              <w:t>完成工作量付款</w:t>
            </w: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24813489">
            <w:pPr>
              <w:widowControl w:val="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highlight w:val="white"/>
                <w:lang w:val="en-US" w:eastAsia="zh-CN" w:bidi="ar-SA"/>
              </w:rPr>
              <w:t>质量保证金扣留</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0C28FD0C">
            <w:pPr>
              <w:widowControl w:val="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highlight w:val="white"/>
                <w:lang w:val="en-US" w:eastAsia="zh-CN" w:bidi="ar-SA"/>
              </w:rPr>
              <w:t>材料款扣除</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7C9E3806">
            <w:pPr>
              <w:widowControl w:val="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highlight w:val="white"/>
                <w:lang w:val="en-US" w:eastAsia="zh-CN" w:bidi="ar-SA"/>
              </w:rPr>
              <w:t>预付款扣还</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11438071">
            <w:pPr>
              <w:widowControl w:val="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highlight w:val="white"/>
                <w:lang w:val="en-US" w:eastAsia="zh-CN" w:bidi="ar-SA"/>
              </w:rPr>
              <w:t>其它</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1A1281F">
            <w:pPr>
              <w:widowControl w:val="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highlight w:val="white"/>
                <w:lang w:val="en-US" w:eastAsia="zh-CN" w:bidi="ar-SA"/>
              </w:rPr>
              <w:t>应收款</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3D93C511">
            <w:pPr>
              <w:widowControl w:val="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highlight w:val="white"/>
                <w:lang w:val="en-US" w:eastAsia="zh-CN" w:bidi="ar-SA"/>
              </w:rPr>
              <w:t>累计</w:t>
            </w:r>
          </w:p>
          <w:p w14:paraId="1E2AFC27">
            <w:pPr>
              <w:widowControl w:val="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highlight w:val="white"/>
                <w:lang w:val="en-US" w:eastAsia="zh-CN" w:bidi="ar-SA"/>
              </w:rPr>
              <w:t>应收款</w:t>
            </w:r>
          </w:p>
        </w:tc>
      </w:tr>
      <w:tr w14:paraId="6889A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 w:type="dxa"/>
            <w:tcBorders>
              <w:top w:val="single" w:color="000000" w:sz="4" w:space="0"/>
              <w:left w:val="single" w:color="000000" w:sz="4" w:space="0"/>
              <w:bottom w:val="single" w:color="000000" w:sz="4" w:space="0"/>
              <w:right w:val="single" w:color="000000" w:sz="4" w:space="0"/>
            </w:tcBorders>
            <w:noWrap w:val="0"/>
            <w:vAlign w:val="center"/>
          </w:tcPr>
          <w:p w14:paraId="79D43056">
            <w:pPr>
              <w:widowControl w:val="0"/>
              <w:jc w:val="center"/>
              <w:rPr>
                <w:rFonts w:hint="eastAsia" w:ascii="仿宋" w:hAnsi="仿宋" w:eastAsia="仿宋" w:cs="仿宋"/>
                <w:kern w:val="2"/>
                <w:sz w:val="24"/>
                <w:szCs w:val="24"/>
                <w:lang w:val="en-US" w:eastAsia="zh-CN" w:bidi="ar-SA"/>
              </w:rPr>
            </w:pPr>
          </w:p>
        </w:tc>
        <w:tc>
          <w:tcPr>
            <w:tcW w:w="439" w:type="dxa"/>
            <w:tcBorders>
              <w:top w:val="single" w:color="000000" w:sz="4" w:space="0"/>
              <w:left w:val="single" w:color="000000" w:sz="4" w:space="0"/>
              <w:bottom w:val="single" w:color="000000" w:sz="4" w:space="0"/>
              <w:right w:val="single" w:color="000000" w:sz="4" w:space="0"/>
            </w:tcBorders>
            <w:noWrap w:val="0"/>
            <w:vAlign w:val="center"/>
          </w:tcPr>
          <w:p w14:paraId="33BFF58D">
            <w:pPr>
              <w:widowControl w:val="0"/>
              <w:jc w:val="center"/>
              <w:rPr>
                <w:rFonts w:hint="eastAsia" w:ascii="仿宋" w:hAnsi="仿宋" w:eastAsia="仿宋" w:cs="仿宋"/>
                <w:kern w:val="2"/>
                <w:sz w:val="24"/>
                <w:szCs w:val="24"/>
                <w:lang w:val="en-US" w:eastAsia="zh-CN" w:bidi="ar-SA"/>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546A2F">
            <w:pPr>
              <w:widowControl w:val="0"/>
              <w:jc w:val="center"/>
              <w:rPr>
                <w:rFonts w:hint="eastAsia" w:ascii="仿宋" w:hAnsi="仿宋" w:eastAsia="仿宋" w:cs="仿宋"/>
                <w:kern w:val="2"/>
                <w:sz w:val="24"/>
                <w:szCs w:val="24"/>
                <w:lang w:val="en-US" w:eastAsia="zh-CN" w:bidi="ar-SA"/>
              </w:rPr>
            </w:pP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40024191">
            <w:pPr>
              <w:widowControl w:val="0"/>
              <w:jc w:val="center"/>
              <w:rPr>
                <w:rFonts w:hint="eastAsia" w:ascii="仿宋" w:hAnsi="仿宋" w:eastAsia="仿宋" w:cs="仿宋"/>
                <w:kern w:val="2"/>
                <w:sz w:val="24"/>
                <w:szCs w:val="24"/>
                <w:lang w:val="en-US" w:eastAsia="zh-CN" w:bidi="ar-SA"/>
              </w:rPr>
            </w:pP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61FA87FE">
            <w:pPr>
              <w:widowControl w:val="0"/>
              <w:jc w:val="center"/>
              <w:rPr>
                <w:rFonts w:hint="eastAsia" w:ascii="仿宋" w:hAnsi="仿宋" w:eastAsia="仿宋" w:cs="仿宋"/>
                <w:kern w:val="2"/>
                <w:sz w:val="24"/>
                <w:szCs w:val="24"/>
                <w:lang w:val="en-US" w:eastAsia="zh-CN" w:bidi="ar-SA"/>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13AB1B76">
            <w:pPr>
              <w:widowControl w:val="0"/>
              <w:jc w:val="center"/>
              <w:rPr>
                <w:rFonts w:hint="eastAsia" w:ascii="仿宋" w:hAnsi="仿宋" w:eastAsia="仿宋" w:cs="仿宋"/>
                <w:kern w:val="2"/>
                <w:sz w:val="24"/>
                <w:szCs w:val="24"/>
                <w:lang w:val="en-US" w:eastAsia="zh-CN" w:bidi="ar-SA"/>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2E252FD9">
            <w:pPr>
              <w:widowControl w:val="0"/>
              <w:jc w:val="center"/>
              <w:rPr>
                <w:rFonts w:hint="eastAsia" w:ascii="仿宋" w:hAnsi="仿宋" w:eastAsia="仿宋" w:cs="仿宋"/>
                <w:kern w:val="2"/>
                <w:sz w:val="24"/>
                <w:szCs w:val="24"/>
                <w:lang w:val="en-US" w:eastAsia="zh-CN" w:bidi="ar-SA"/>
              </w:rPr>
            </w:pP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383DEE98">
            <w:pPr>
              <w:widowControl w:val="0"/>
              <w:jc w:val="center"/>
              <w:rPr>
                <w:rFonts w:hint="eastAsia" w:ascii="仿宋" w:hAnsi="仿宋" w:eastAsia="仿宋" w:cs="仿宋"/>
                <w:kern w:val="2"/>
                <w:sz w:val="24"/>
                <w:szCs w:val="24"/>
                <w:lang w:val="en-US" w:eastAsia="zh-CN" w:bidi="ar-SA"/>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00B0F243">
            <w:pPr>
              <w:widowControl w:val="0"/>
              <w:jc w:val="center"/>
              <w:rPr>
                <w:rFonts w:hint="eastAsia" w:ascii="仿宋" w:hAnsi="仿宋" w:eastAsia="仿宋" w:cs="仿宋"/>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07337E90">
            <w:pPr>
              <w:widowControl w:val="0"/>
              <w:jc w:val="center"/>
              <w:rPr>
                <w:rFonts w:hint="eastAsia" w:ascii="仿宋" w:hAnsi="仿宋" w:eastAsia="仿宋" w:cs="仿宋"/>
                <w:kern w:val="2"/>
                <w:sz w:val="24"/>
                <w:szCs w:val="24"/>
                <w:lang w:val="en-US" w:eastAsia="zh-CN" w:bidi="ar-SA"/>
              </w:rPr>
            </w:pPr>
          </w:p>
        </w:tc>
      </w:tr>
      <w:tr w14:paraId="7F8A6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 w:type="dxa"/>
            <w:tcBorders>
              <w:top w:val="single" w:color="000000" w:sz="4" w:space="0"/>
              <w:left w:val="single" w:color="000000" w:sz="4" w:space="0"/>
              <w:bottom w:val="single" w:color="000000" w:sz="4" w:space="0"/>
              <w:right w:val="single" w:color="000000" w:sz="4" w:space="0"/>
            </w:tcBorders>
            <w:noWrap w:val="0"/>
            <w:vAlign w:val="center"/>
          </w:tcPr>
          <w:p w14:paraId="68C0A155">
            <w:pPr>
              <w:widowControl w:val="0"/>
              <w:jc w:val="center"/>
              <w:rPr>
                <w:rFonts w:hint="eastAsia" w:ascii="仿宋" w:hAnsi="仿宋" w:eastAsia="仿宋" w:cs="仿宋"/>
                <w:kern w:val="2"/>
                <w:sz w:val="24"/>
                <w:szCs w:val="24"/>
                <w:lang w:val="en-US" w:eastAsia="zh-CN" w:bidi="ar-SA"/>
              </w:rPr>
            </w:pPr>
          </w:p>
        </w:tc>
        <w:tc>
          <w:tcPr>
            <w:tcW w:w="439" w:type="dxa"/>
            <w:tcBorders>
              <w:top w:val="single" w:color="000000" w:sz="4" w:space="0"/>
              <w:left w:val="single" w:color="000000" w:sz="4" w:space="0"/>
              <w:bottom w:val="single" w:color="000000" w:sz="4" w:space="0"/>
              <w:right w:val="single" w:color="000000" w:sz="4" w:space="0"/>
            </w:tcBorders>
            <w:noWrap w:val="0"/>
            <w:vAlign w:val="center"/>
          </w:tcPr>
          <w:p w14:paraId="0210854C">
            <w:pPr>
              <w:widowControl w:val="0"/>
              <w:jc w:val="center"/>
              <w:rPr>
                <w:rFonts w:hint="eastAsia" w:ascii="仿宋" w:hAnsi="仿宋" w:eastAsia="仿宋" w:cs="仿宋"/>
                <w:kern w:val="2"/>
                <w:sz w:val="24"/>
                <w:szCs w:val="24"/>
                <w:lang w:val="en-US" w:eastAsia="zh-CN" w:bidi="ar-SA"/>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AB0D7A0">
            <w:pPr>
              <w:widowControl w:val="0"/>
              <w:jc w:val="center"/>
              <w:rPr>
                <w:rFonts w:hint="eastAsia" w:ascii="仿宋" w:hAnsi="仿宋" w:eastAsia="仿宋" w:cs="仿宋"/>
                <w:kern w:val="2"/>
                <w:sz w:val="24"/>
                <w:szCs w:val="24"/>
                <w:lang w:val="en-US" w:eastAsia="zh-CN" w:bidi="ar-SA"/>
              </w:rPr>
            </w:pP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58244188">
            <w:pPr>
              <w:widowControl w:val="0"/>
              <w:jc w:val="center"/>
              <w:rPr>
                <w:rFonts w:hint="eastAsia" w:ascii="仿宋" w:hAnsi="仿宋" w:eastAsia="仿宋" w:cs="仿宋"/>
                <w:kern w:val="2"/>
                <w:sz w:val="24"/>
                <w:szCs w:val="24"/>
                <w:lang w:val="en-US" w:eastAsia="zh-CN" w:bidi="ar-SA"/>
              </w:rPr>
            </w:pP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29E315A5">
            <w:pPr>
              <w:widowControl w:val="0"/>
              <w:jc w:val="center"/>
              <w:rPr>
                <w:rFonts w:hint="eastAsia" w:ascii="仿宋" w:hAnsi="仿宋" w:eastAsia="仿宋" w:cs="仿宋"/>
                <w:kern w:val="2"/>
                <w:sz w:val="24"/>
                <w:szCs w:val="24"/>
                <w:lang w:val="en-US" w:eastAsia="zh-CN" w:bidi="ar-SA"/>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61B39949">
            <w:pPr>
              <w:widowControl w:val="0"/>
              <w:jc w:val="center"/>
              <w:rPr>
                <w:rFonts w:hint="eastAsia" w:ascii="仿宋" w:hAnsi="仿宋" w:eastAsia="仿宋" w:cs="仿宋"/>
                <w:kern w:val="2"/>
                <w:sz w:val="24"/>
                <w:szCs w:val="24"/>
                <w:lang w:val="en-US" w:eastAsia="zh-CN" w:bidi="ar-SA"/>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0C982EF0">
            <w:pPr>
              <w:widowControl w:val="0"/>
              <w:jc w:val="center"/>
              <w:rPr>
                <w:rFonts w:hint="eastAsia" w:ascii="仿宋" w:hAnsi="仿宋" w:eastAsia="仿宋" w:cs="仿宋"/>
                <w:kern w:val="2"/>
                <w:sz w:val="24"/>
                <w:szCs w:val="24"/>
                <w:lang w:val="en-US" w:eastAsia="zh-CN" w:bidi="ar-SA"/>
              </w:rPr>
            </w:pP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65B794DC">
            <w:pPr>
              <w:widowControl w:val="0"/>
              <w:jc w:val="center"/>
              <w:rPr>
                <w:rFonts w:hint="eastAsia" w:ascii="仿宋" w:hAnsi="仿宋" w:eastAsia="仿宋" w:cs="仿宋"/>
                <w:kern w:val="2"/>
                <w:sz w:val="24"/>
                <w:szCs w:val="24"/>
                <w:lang w:val="en-US" w:eastAsia="zh-CN" w:bidi="ar-SA"/>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B89922D">
            <w:pPr>
              <w:widowControl w:val="0"/>
              <w:jc w:val="center"/>
              <w:rPr>
                <w:rFonts w:hint="eastAsia" w:ascii="仿宋" w:hAnsi="仿宋" w:eastAsia="仿宋" w:cs="仿宋"/>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57634DCC">
            <w:pPr>
              <w:widowControl w:val="0"/>
              <w:jc w:val="center"/>
              <w:rPr>
                <w:rFonts w:hint="eastAsia" w:ascii="仿宋" w:hAnsi="仿宋" w:eastAsia="仿宋" w:cs="仿宋"/>
                <w:kern w:val="2"/>
                <w:sz w:val="24"/>
                <w:szCs w:val="24"/>
                <w:lang w:val="en-US" w:eastAsia="zh-CN" w:bidi="ar-SA"/>
              </w:rPr>
            </w:pPr>
          </w:p>
        </w:tc>
      </w:tr>
      <w:tr w14:paraId="787DF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 w:type="dxa"/>
            <w:tcBorders>
              <w:top w:val="single" w:color="000000" w:sz="4" w:space="0"/>
              <w:left w:val="single" w:color="000000" w:sz="4" w:space="0"/>
              <w:bottom w:val="single" w:color="000000" w:sz="4" w:space="0"/>
              <w:right w:val="single" w:color="000000" w:sz="4" w:space="0"/>
            </w:tcBorders>
            <w:noWrap w:val="0"/>
            <w:vAlign w:val="center"/>
          </w:tcPr>
          <w:p w14:paraId="7A1A730B">
            <w:pPr>
              <w:widowControl w:val="0"/>
              <w:jc w:val="center"/>
              <w:rPr>
                <w:rFonts w:hint="eastAsia" w:ascii="仿宋" w:hAnsi="仿宋" w:eastAsia="仿宋" w:cs="仿宋"/>
                <w:kern w:val="2"/>
                <w:sz w:val="24"/>
                <w:szCs w:val="24"/>
                <w:lang w:val="en-US" w:eastAsia="zh-CN" w:bidi="ar-SA"/>
              </w:rPr>
            </w:pPr>
          </w:p>
        </w:tc>
        <w:tc>
          <w:tcPr>
            <w:tcW w:w="439" w:type="dxa"/>
            <w:tcBorders>
              <w:top w:val="single" w:color="000000" w:sz="4" w:space="0"/>
              <w:left w:val="single" w:color="000000" w:sz="4" w:space="0"/>
              <w:bottom w:val="single" w:color="000000" w:sz="4" w:space="0"/>
              <w:right w:val="single" w:color="000000" w:sz="4" w:space="0"/>
            </w:tcBorders>
            <w:noWrap w:val="0"/>
            <w:vAlign w:val="center"/>
          </w:tcPr>
          <w:p w14:paraId="795224A9">
            <w:pPr>
              <w:widowControl w:val="0"/>
              <w:jc w:val="center"/>
              <w:rPr>
                <w:rFonts w:hint="eastAsia" w:ascii="仿宋" w:hAnsi="仿宋" w:eastAsia="仿宋" w:cs="仿宋"/>
                <w:kern w:val="2"/>
                <w:sz w:val="24"/>
                <w:szCs w:val="24"/>
                <w:lang w:val="en-US" w:eastAsia="zh-CN" w:bidi="ar-SA"/>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6CC1830">
            <w:pPr>
              <w:widowControl w:val="0"/>
              <w:jc w:val="center"/>
              <w:rPr>
                <w:rFonts w:hint="eastAsia" w:ascii="仿宋" w:hAnsi="仿宋" w:eastAsia="仿宋" w:cs="仿宋"/>
                <w:kern w:val="2"/>
                <w:sz w:val="24"/>
                <w:szCs w:val="24"/>
                <w:lang w:val="en-US" w:eastAsia="zh-CN" w:bidi="ar-SA"/>
              </w:rPr>
            </w:pP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5D7EC991">
            <w:pPr>
              <w:widowControl w:val="0"/>
              <w:jc w:val="center"/>
              <w:rPr>
                <w:rFonts w:hint="eastAsia" w:ascii="仿宋" w:hAnsi="仿宋" w:eastAsia="仿宋" w:cs="仿宋"/>
                <w:kern w:val="2"/>
                <w:sz w:val="24"/>
                <w:szCs w:val="24"/>
                <w:lang w:val="en-US" w:eastAsia="zh-CN" w:bidi="ar-SA"/>
              </w:rPr>
            </w:pPr>
          </w:p>
        </w:tc>
        <w:tc>
          <w:tcPr>
            <w:tcW w:w="1486" w:type="dxa"/>
            <w:tcBorders>
              <w:top w:val="single" w:color="000000" w:sz="4" w:space="0"/>
              <w:left w:val="single" w:color="000000" w:sz="4" w:space="0"/>
              <w:bottom w:val="single" w:color="000000" w:sz="4" w:space="0"/>
              <w:right w:val="single" w:color="000000" w:sz="4" w:space="0"/>
            </w:tcBorders>
            <w:noWrap w:val="0"/>
            <w:vAlign w:val="center"/>
          </w:tcPr>
          <w:p w14:paraId="2DE20D64">
            <w:pPr>
              <w:widowControl w:val="0"/>
              <w:jc w:val="center"/>
              <w:rPr>
                <w:rFonts w:hint="eastAsia" w:ascii="仿宋" w:hAnsi="仿宋" w:eastAsia="仿宋" w:cs="仿宋"/>
                <w:kern w:val="2"/>
                <w:sz w:val="24"/>
                <w:szCs w:val="24"/>
                <w:lang w:val="en-US" w:eastAsia="zh-CN" w:bidi="ar-SA"/>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158B6EC5">
            <w:pPr>
              <w:widowControl w:val="0"/>
              <w:jc w:val="center"/>
              <w:rPr>
                <w:rFonts w:hint="eastAsia" w:ascii="仿宋" w:hAnsi="仿宋" w:eastAsia="仿宋" w:cs="仿宋"/>
                <w:kern w:val="2"/>
                <w:sz w:val="24"/>
                <w:szCs w:val="24"/>
                <w:lang w:val="en-US" w:eastAsia="zh-CN" w:bidi="ar-SA"/>
              </w:rPr>
            </w:pP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41B17DF9">
            <w:pPr>
              <w:widowControl w:val="0"/>
              <w:jc w:val="center"/>
              <w:rPr>
                <w:rFonts w:hint="eastAsia" w:ascii="仿宋" w:hAnsi="仿宋" w:eastAsia="仿宋" w:cs="仿宋"/>
                <w:kern w:val="2"/>
                <w:sz w:val="24"/>
                <w:szCs w:val="24"/>
                <w:lang w:val="en-US" w:eastAsia="zh-CN" w:bidi="ar-SA"/>
              </w:rPr>
            </w:pP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21D4CEF5">
            <w:pPr>
              <w:widowControl w:val="0"/>
              <w:jc w:val="center"/>
              <w:rPr>
                <w:rFonts w:hint="eastAsia" w:ascii="仿宋" w:hAnsi="仿宋" w:eastAsia="仿宋" w:cs="仿宋"/>
                <w:kern w:val="2"/>
                <w:sz w:val="24"/>
                <w:szCs w:val="24"/>
                <w:lang w:val="en-US" w:eastAsia="zh-CN" w:bidi="ar-SA"/>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2D9288C8">
            <w:pPr>
              <w:widowControl w:val="0"/>
              <w:jc w:val="center"/>
              <w:rPr>
                <w:rFonts w:hint="eastAsia" w:ascii="仿宋" w:hAnsi="仿宋" w:eastAsia="仿宋" w:cs="仿宋"/>
                <w:kern w:val="2"/>
                <w:sz w:val="24"/>
                <w:szCs w:val="24"/>
                <w:lang w:val="en-US" w:eastAsia="zh-CN" w:bidi="ar-SA"/>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14:paraId="1E986E6F">
            <w:pPr>
              <w:widowControl w:val="0"/>
              <w:jc w:val="center"/>
              <w:rPr>
                <w:rFonts w:hint="eastAsia" w:ascii="仿宋" w:hAnsi="仿宋" w:eastAsia="仿宋" w:cs="仿宋"/>
                <w:kern w:val="2"/>
                <w:sz w:val="24"/>
                <w:szCs w:val="24"/>
                <w:lang w:val="en-US" w:eastAsia="zh-CN" w:bidi="ar-SA"/>
              </w:rPr>
            </w:pPr>
          </w:p>
        </w:tc>
      </w:tr>
    </w:tbl>
    <w:p w14:paraId="1DFEC526">
      <w:pPr>
        <w:spacing w:line="500" w:lineRule="exact"/>
        <w:outlineLvl w:val="2"/>
        <w:rPr>
          <w:rFonts w:hint="eastAsia" w:ascii="仿宋" w:hAnsi="仿宋" w:eastAsia="仿宋" w:cs="仿宋"/>
          <w:sz w:val="24"/>
          <w:szCs w:val="24"/>
        </w:rPr>
      </w:pPr>
      <w:bookmarkStart w:id="82" w:name="_Toc256000118"/>
      <w:bookmarkStart w:id="83" w:name="_Toc149571657"/>
      <w:bookmarkStart w:id="84" w:name="_Toc149635770"/>
      <w:r>
        <w:rPr>
          <w:rFonts w:hint="eastAsia" w:ascii="仿宋" w:hAnsi="仿宋" w:eastAsia="仿宋" w:cs="仿宋"/>
          <w:sz w:val="24"/>
          <w:szCs w:val="24"/>
          <w:highlight w:val="white"/>
        </w:rPr>
        <w:t>11. 开工和竣工(完工)</w:t>
      </w:r>
      <w:bookmarkEnd w:id="82"/>
      <w:bookmarkEnd w:id="83"/>
      <w:bookmarkEnd w:id="84"/>
    </w:p>
    <w:p w14:paraId="004167B9">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11.1 开工</w:t>
      </w:r>
    </w:p>
    <w:p w14:paraId="2F3D877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11.1.1 监理人应在开工日期7天前向承包人发出开工通知。监理人在发出开工通知前应获得发包人同意。工期自监理人发出的开工通知中载明的开工日期起计算</w:t>
      </w:r>
      <w:r>
        <w:rPr>
          <w:rFonts w:hint="eastAsia" w:ascii="仿宋" w:hAnsi="仿宋" w:eastAsia="仿宋" w:cs="仿宋"/>
          <w:sz w:val="24"/>
          <w:szCs w:val="24"/>
          <w:highlight w:val="white"/>
          <w:lang w:eastAsia="zh-CN"/>
        </w:rPr>
        <w:t>。</w:t>
      </w:r>
      <w:r>
        <w:rPr>
          <w:rFonts w:hint="eastAsia" w:ascii="仿宋" w:hAnsi="仿宋" w:eastAsia="仿宋" w:cs="仿宋"/>
          <w:sz w:val="24"/>
          <w:szCs w:val="24"/>
          <w:highlight w:val="white"/>
        </w:rPr>
        <w:t>承包人应在开工日期后尽快施工。</w:t>
      </w:r>
    </w:p>
    <w:p w14:paraId="4D541B2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2693315E">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11.1.3　若发包人未能按合同约定向承包人提供开工的必要条件，承包人有权要求延长工期。监理人应在收到承包人的书面要求后，按第3.5款的约定，与合同双方商定或确定增加的费用和延长的工期。</w:t>
      </w:r>
    </w:p>
    <w:p w14:paraId="2E7315D3">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11.1.4　承包人在接到开工通知后14天内未按进度计划要求及时进场组织施工</w:t>
      </w:r>
      <w:r>
        <w:rPr>
          <w:rFonts w:hint="eastAsia" w:ascii="仿宋" w:hAnsi="仿宋" w:eastAsia="仿宋" w:cs="仿宋"/>
          <w:sz w:val="24"/>
          <w:szCs w:val="24"/>
          <w:highlight w:val="white"/>
          <w:lang w:eastAsia="zh-CN"/>
        </w:rPr>
        <w:t>，</w:t>
      </w:r>
      <w:r>
        <w:rPr>
          <w:rFonts w:hint="eastAsia" w:ascii="仿宋" w:hAnsi="仿宋" w:eastAsia="仿宋" w:cs="仿宋"/>
          <w:sz w:val="24"/>
          <w:szCs w:val="24"/>
          <w:highlight w:val="white"/>
        </w:rPr>
        <w:t>监理人可通知承包人在接到通知后7天内提交一份说明其进场延误的书面报告，报送监理人。书面报告应说明不能及时进场的原因和补救措施，由此增加的费用和工期延误责任由承包人承担。</w:t>
      </w:r>
    </w:p>
    <w:p w14:paraId="1040F7AD">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11.2 竣工(完工)</w:t>
      </w:r>
    </w:p>
    <w:p w14:paraId="7CBA136D">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承包人应在第1.1.4.3目约定的期限内完成合同工程。合同工程实际完工日期在合同工程完工证书中明确。</w:t>
      </w:r>
    </w:p>
    <w:p w14:paraId="7CD5C364">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11.3 发包人的工期延误</w:t>
      </w:r>
    </w:p>
    <w:p w14:paraId="1515FCA3">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在履行合同过程中，由于发包人的下列原因造成工期延误的，承包人有权要求发包人延长工期和（或）增加费用，并支付合理利润。需要修订合同进度计划的，按照第10.2款的约定办理。</w:t>
      </w:r>
    </w:p>
    <w:p w14:paraId="3E727870">
      <w:pPr>
        <w:spacing w:line="500" w:lineRule="exact"/>
        <w:ind w:firstLine="410" w:firstLineChars="171"/>
        <w:rPr>
          <w:rFonts w:hint="eastAsia" w:ascii="仿宋" w:hAnsi="仿宋" w:eastAsia="仿宋" w:cs="仿宋"/>
          <w:sz w:val="24"/>
          <w:szCs w:val="24"/>
        </w:rPr>
      </w:pPr>
      <w:r>
        <w:rPr>
          <w:rFonts w:hint="eastAsia" w:ascii="仿宋" w:hAnsi="仿宋" w:eastAsia="仿宋" w:cs="仿宋"/>
          <w:sz w:val="24"/>
          <w:szCs w:val="24"/>
          <w:highlight w:val="white"/>
        </w:rPr>
        <w:t>（1）增加合同工作内容；</w:t>
      </w:r>
    </w:p>
    <w:p w14:paraId="6E0DAE6B">
      <w:pPr>
        <w:spacing w:line="500" w:lineRule="exact"/>
        <w:ind w:firstLine="410" w:firstLineChars="171"/>
        <w:rPr>
          <w:rFonts w:hint="eastAsia" w:ascii="仿宋" w:hAnsi="仿宋" w:eastAsia="仿宋" w:cs="仿宋"/>
          <w:sz w:val="24"/>
          <w:szCs w:val="24"/>
        </w:rPr>
      </w:pPr>
      <w:r>
        <w:rPr>
          <w:rFonts w:hint="eastAsia" w:ascii="仿宋" w:hAnsi="仿宋" w:eastAsia="仿宋" w:cs="仿宋"/>
          <w:sz w:val="24"/>
          <w:szCs w:val="24"/>
          <w:highlight w:val="white"/>
        </w:rPr>
        <w:t>（2）改变合同中任何一项工作的质量要求或其他特性；</w:t>
      </w:r>
    </w:p>
    <w:p w14:paraId="01555791">
      <w:pPr>
        <w:spacing w:line="500" w:lineRule="exact"/>
        <w:ind w:firstLine="410" w:firstLineChars="171"/>
        <w:rPr>
          <w:rFonts w:hint="eastAsia" w:ascii="仿宋" w:hAnsi="仿宋" w:eastAsia="仿宋" w:cs="仿宋"/>
          <w:sz w:val="24"/>
          <w:szCs w:val="24"/>
        </w:rPr>
      </w:pPr>
      <w:r>
        <w:rPr>
          <w:rFonts w:hint="eastAsia" w:ascii="仿宋" w:hAnsi="仿宋" w:eastAsia="仿宋" w:cs="仿宋"/>
          <w:sz w:val="24"/>
          <w:szCs w:val="24"/>
          <w:highlight w:val="white"/>
        </w:rPr>
        <w:t>（3）发包人迟延提供材料、工程设备或变更交货地点的；</w:t>
      </w:r>
    </w:p>
    <w:p w14:paraId="04F145B4">
      <w:pPr>
        <w:spacing w:line="500" w:lineRule="exact"/>
        <w:ind w:firstLine="410" w:firstLineChars="171"/>
        <w:rPr>
          <w:rFonts w:hint="eastAsia" w:ascii="仿宋" w:hAnsi="仿宋" w:eastAsia="仿宋" w:cs="仿宋"/>
          <w:sz w:val="24"/>
          <w:szCs w:val="24"/>
        </w:rPr>
      </w:pPr>
      <w:r>
        <w:rPr>
          <w:rFonts w:hint="eastAsia" w:ascii="仿宋" w:hAnsi="仿宋" w:eastAsia="仿宋" w:cs="仿宋"/>
          <w:sz w:val="24"/>
          <w:szCs w:val="24"/>
          <w:highlight w:val="white"/>
        </w:rPr>
        <w:t>（4）因发包人原因导致的暂停施工；</w:t>
      </w:r>
    </w:p>
    <w:p w14:paraId="1C5CF901">
      <w:pPr>
        <w:spacing w:line="500" w:lineRule="exact"/>
        <w:ind w:firstLine="410" w:firstLineChars="171"/>
        <w:rPr>
          <w:rFonts w:hint="eastAsia" w:ascii="仿宋" w:hAnsi="仿宋" w:eastAsia="仿宋" w:cs="仿宋"/>
          <w:sz w:val="24"/>
          <w:szCs w:val="24"/>
        </w:rPr>
      </w:pPr>
      <w:r>
        <w:rPr>
          <w:rFonts w:hint="eastAsia" w:ascii="仿宋" w:hAnsi="仿宋" w:eastAsia="仿宋" w:cs="仿宋"/>
          <w:sz w:val="24"/>
          <w:szCs w:val="24"/>
          <w:highlight w:val="white"/>
        </w:rPr>
        <w:t>（5）提供图纸延误；</w:t>
      </w:r>
    </w:p>
    <w:p w14:paraId="6EF002B2">
      <w:pPr>
        <w:spacing w:line="500" w:lineRule="exact"/>
        <w:ind w:firstLine="410" w:firstLineChars="171"/>
        <w:rPr>
          <w:rFonts w:hint="eastAsia" w:ascii="仿宋" w:hAnsi="仿宋" w:eastAsia="仿宋" w:cs="仿宋"/>
          <w:sz w:val="24"/>
          <w:szCs w:val="24"/>
        </w:rPr>
      </w:pPr>
      <w:r>
        <w:rPr>
          <w:rFonts w:hint="eastAsia" w:ascii="仿宋" w:hAnsi="仿宋" w:eastAsia="仿宋" w:cs="仿宋"/>
          <w:sz w:val="24"/>
          <w:szCs w:val="24"/>
          <w:highlight w:val="white"/>
        </w:rPr>
        <w:t>（6）未按合同约定及时支付预付款、进度款；</w:t>
      </w:r>
    </w:p>
    <w:p w14:paraId="43DFEA1D">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（7）发包人造成工期延误的其他原因。</w:t>
      </w:r>
    </w:p>
    <w:p w14:paraId="49BE8DD7">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11.4 异常恶劣的气候条件</w:t>
      </w:r>
    </w:p>
    <w:p w14:paraId="736AA5E5">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11.4.1　当工程所在地发生危及施工安全的异常恶劣气候时，发包人和承包人应按本合同通用合同条款第12条的约定，及时采取暂停施工或部分暂停施工措施。异常恶劣气候条件解除后，承包人应及时安排复工。</w:t>
      </w:r>
    </w:p>
    <w:p w14:paraId="64135182">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11.4.2　异常恶劣气候条件造成的工期延误和工程损坏，应由发包人与承包人参照本合同通用合同条款第21.3款的约定协商处理。</w:t>
      </w:r>
    </w:p>
    <w:p w14:paraId="625CEBB1">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11.4.3　本合同工程界定异常恶劣气候条件的范围在专用合同条款中约定。</w:t>
      </w:r>
    </w:p>
    <w:p w14:paraId="50922015">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 xml:space="preserve">11.5 承包人工期延误 </w:t>
      </w:r>
    </w:p>
    <w:p w14:paraId="5574449B">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32E2AD8E">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11.6 工期提前</w:t>
      </w:r>
    </w:p>
    <w:p w14:paraId="2EE83905">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14:paraId="75BDA5D3">
      <w:pPr>
        <w:spacing w:line="500" w:lineRule="exact"/>
        <w:rPr>
          <w:rFonts w:hint="eastAsia" w:ascii="仿宋" w:hAnsi="仿宋" w:eastAsia="仿宋" w:cs="仿宋"/>
          <w:sz w:val="24"/>
          <w:szCs w:val="24"/>
          <w:lang w:eastAsia="zh-CN"/>
        </w:rPr>
      </w:pPr>
      <w:r>
        <w:rPr>
          <w:rFonts w:hint="eastAsia" w:ascii="仿宋" w:hAnsi="仿宋" w:eastAsia="仿宋" w:cs="仿宋"/>
          <w:sz w:val="24"/>
          <w:szCs w:val="24"/>
          <w:highlight w:val="white"/>
        </w:rPr>
        <w:t>　　发包人要求提前完工的，双方协商一致后应签订提前完工协议，协议内容包括</w:t>
      </w:r>
      <w:r>
        <w:rPr>
          <w:rFonts w:hint="eastAsia" w:ascii="仿宋" w:hAnsi="仿宋" w:eastAsia="仿宋" w:cs="仿宋"/>
          <w:sz w:val="24"/>
          <w:szCs w:val="24"/>
          <w:highlight w:val="white"/>
          <w:lang w:eastAsia="zh-CN"/>
        </w:rPr>
        <w:t>：</w:t>
      </w:r>
    </w:p>
    <w:p w14:paraId="3AF14ECC">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(1)提前的时间和修订后的进度计划；</w:t>
      </w:r>
    </w:p>
    <w:p w14:paraId="68820D2E">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(2)承包人的赶工措施；</w:t>
      </w:r>
    </w:p>
    <w:p w14:paraId="55289306">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(3)发包人为赶工提供的条件；</w:t>
      </w:r>
    </w:p>
    <w:p w14:paraId="3DC956AE">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(4)赶工费用(包括利润和奖金)。</w:t>
      </w:r>
    </w:p>
    <w:p w14:paraId="7FE13939">
      <w:pPr>
        <w:spacing w:line="500" w:lineRule="exact"/>
        <w:outlineLvl w:val="2"/>
        <w:rPr>
          <w:rFonts w:hint="eastAsia" w:ascii="仿宋" w:hAnsi="仿宋" w:eastAsia="仿宋" w:cs="仿宋"/>
          <w:sz w:val="24"/>
          <w:szCs w:val="24"/>
        </w:rPr>
      </w:pPr>
      <w:bookmarkStart w:id="85" w:name="_Toc256000119"/>
      <w:bookmarkStart w:id="86" w:name="_Toc149571658"/>
      <w:bookmarkStart w:id="87" w:name="_Toc149635771"/>
      <w:r>
        <w:rPr>
          <w:rFonts w:hint="eastAsia" w:ascii="仿宋" w:hAnsi="仿宋" w:eastAsia="仿宋" w:cs="仿宋"/>
          <w:sz w:val="24"/>
          <w:szCs w:val="24"/>
          <w:highlight w:val="white"/>
        </w:rPr>
        <w:t>12. 暂停施工</w:t>
      </w:r>
      <w:bookmarkEnd w:id="85"/>
      <w:bookmarkEnd w:id="86"/>
      <w:bookmarkEnd w:id="87"/>
    </w:p>
    <w:p w14:paraId="234848D3">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12.1 承包人暂停施工的责任</w:t>
      </w:r>
    </w:p>
    <w:p w14:paraId="60726988">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因下列暂停施工增加的费用和（或）工期延误由承包人承担：</w:t>
      </w:r>
    </w:p>
    <w:p w14:paraId="71FB13B1">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（1）承包人违约引起的暂停施工；</w:t>
      </w:r>
    </w:p>
    <w:p w14:paraId="0D4FB37A">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（2）由于承包人原因为工程合理施工和安全保障所必需的暂停施工；</w:t>
      </w:r>
    </w:p>
    <w:p w14:paraId="3112CE14">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（3）承包人擅自暂停施工；</w:t>
      </w:r>
    </w:p>
    <w:p w14:paraId="0DBB9DF2">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（4）承包人其他原因引起的暂停施工；</w:t>
      </w:r>
    </w:p>
    <w:p w14:paraId="3B2B295A">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（5）专用合同条款约定由承包人承担的其他暂停施工。</w:t>
      </w:r>
    </w:p>
    <w:p w14:paraId="220C72D0">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12.2 发包人暂停施工的责任</w:t>
      </w:r>
    </w:p>
    <w:p w14:paraId="76A33D1D">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由于发包人原因引起的暂停施工造成工期延误的，承包人有权要求发包人延长工期和(或)增加费用，并支付合理利润。</w:t>
      </w:r>
    </w:p>
    <w:p w14:paraId="00F59AA1">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属于下列任何一种情况引起的暂停施工，均为发包人的责任：</w:t>
      </w:r>
    </w:p>
    <w:p w14:paraId="02F5456D">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(1)由于发包人违约引起的暂停施工；</w:t>
      </w:r>
    </w:p>
    <w:p w14:paraId="40DCDBD1">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(2)由于不可抗力的自然或社会因素引起的暂停施工；</w:t>
      </w:r>
    </w:p>
    <w:p w14:paraId="3C1323C4">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(3)专用合同条款中约定的其它由于发包人原因引起的暂停施工。</w:t>
      </w:r>
    </w:p>
    <w:p w14:paraId="363D1506">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12.3 监理人暂停施工指示</w:t>
      </w:r>
    </w:p>
    <w:p w14:paraId="6B2E5026">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12.3.1 监理人认为有必要时，可向承包人作出暂停施工的指示，承包人应按监理人指示暂停施工。不论由于何种原因引起的暂停施工，暂停施工期间承包人应负责妥善保护工程并提供安全保障。</w:t>
      </w:r>
    </w:p>
    <w:p w14:paraId="247C7F11">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3F57E801">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12.4 暂停施工后的复工</w:t>
      </w:r>
    </w:p>
    <w:p w14:paraId="4F78D127">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1895CB94">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12.4.2 承包人无故拖延和拒绝复工的，由此增加的费用和工期延误由承包人承担；因发包人原因无法按时复工的，承包人有权要求发包人延长工期和（或）增加费用，并支付合理利润。</w:t>
      </w:r>
    </w:p>
    <w:p w14:paraId="15862AD1">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12.5 暂停施工持续56天以上</w:t>
      </w:r>
    </w:p>
    <w:p w14:paraId="13ABA481">
      <w:pPr>
        <w:spacing w:line="500" w:lineRule="exact"/>
        <w:ind w:firstLine="470" w:firstLineChars="196"/>
        <w:rPr>
          <w:rFonts w:hint="eastAsia" w:ascii="仿宋" w:hAnsi="仿宋" w:eastAsia="仿宋" w:cs="仿宋"/>
          <w:sz w:val="24"/>
          <w:szCs w:val="24"/>
        </w:rPr>
      </w:pPr>
      <w:r>
        <w:rPr>
          <w:rFonts w:hint="eastAsia" w:ascii="仿宋" w:hAnsi="仿宋" w:eastAsia="仿宋" w:cs="仿宋"/>
          <w:sz w:val="24"/>
          <w:szCs w:val="24"/>
          <w:highlight w:val="white"/>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约定办理。</w:t>
      </w:r>
    </w:p>
    <w:p w14:paraId="057C23E9">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12.5.2 由于承包人责任引起的暂停施工，如承包人在收到监理人暂停施工指示后56天内不认真采取有效的复工措施，造成工期延误，可视为承包人违约，应按第22.1款的约定办理。</w:t>
      </w:r>
    </w:p>
    <w:p w14:paraId="0463AB9F">
      <w:pPr>
        <w:spacing w:line="500" w:lineRule="exact"/>
        <w:outlineLvl w:val="2"/>
        <w:rPr>
          <w:rFonts w:hint="eastAsia" w:ascii="仿宋" w:hAnsi="仿宋" w:eastAsia="仿宋" w:cs="仿宋"/>
          <w:sz w:val="24"/>
          <w:szCs w:val="24"/>
        </w:rPr>
      </w:pPr>
      <w:bookmarkStart w:id="88" w:name="_Toc149571659"/>
      <w:bookmarkStart w:id="89" w:name="_Toc256000120"/>
      <w:bookmarkStart w:id="90" w:name="_Toc149635772"/>
      <w:r>
        <w:rPr>
          <w:rFonts w:hint="eastAsia" w:ascii="仿宋" w:hAnsi="仿宋" w:eastAsia="仿宋" w:cs="仿宋"/>
          <w:sz w:val="24"/>
          <w:szCs w:val="24"/>
          <w:highlight w:val="white"/>
        </w:rPr>
        <w:t>13. 工程质量</w:t>
      </w:r>
      <w:bookmarkEnd w:id="88"/>
      <w:bookmarkEnd w:id="89"/>
      <w:bookmarkEnd w:id="90"/>
    </w:p>
    <w:p w14:paraId="22AB4982">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13.1 工程质量要求</w:t>
      </w:r>
    </w:p>
    <w:p w14:paraId="7D8DE9E4">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13.1.1 工程质量验收按合同约定验收标准执行。</w:t>
      </w:r>
    </w:p>
    <w:p w14:paraId="6206E0A2">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13.1.2 因承包人原因造成工程质量达不到合同约定验收标准的，监理人有权要求承包人返工直至符合合同要求为止，由此造成的费用增加和（或）工期延误由承包人承担。</w:t>
      </w:r>
    </w:p>
    <w:p w14:paraId="5E0A2DE7">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13.1.3 因发包人原因造成工程质量达不到合同约定验收标准的，发包人应承担由于承包人返工造成的费用增加和（或）工期延误，并支付承包人合理利润。</w:t>
      </w:r>
    </w:p>
    <w:p w14:paraId="70C32D2A">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13.2 承包人的质量管理</w:t>
      </w:r>
    </w:p>
    <w:p w14:paraId="775A03EA">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13.2.1　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的期限内批复承包人。</w:t>
      </w:r>
    </w:p>
    <w:p w14:paraId="4390FFC9">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13.2.2 承包人应加强对施工人员的质量教育和技术培训，定期考核施工人员的劳动技能，严格执行规范和操作规程。</w:t>
      </w:r>
    </w:p>
    <w:p w14:paraId="388C425D">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13.3 承包人的质量检查</w:t>
      </w:r>
    </w:p>
    <w:p w14:paraId="6FB97DDA">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承包人应按合同约定对材料、工程设备以及工程的所有部位及其施工工艺进行全过程的质量检查和检验，并作详细记录，编制工程质量报表，报送监理人审查。</w:t>
      </w:r>
    </w:p>
    <w:p w14:paraId="590E3223">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13.4 监理人的质量检查</w:t>
      </w:r>
    </w:p>
    <w:p w14:paraId="01D072F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15BFB502">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13.5 工程隐蔽部位覆盖前的检查</w:t>
      </w:r>
    </w:p>
    <w:p w14:paraId="5CE1CC31">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13.5.1 通知监理人检查</w:t>
      </w:r>
    </w:p>
    <w:p w14:paraId="7FC1E88F">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777D3B0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13.5.2 监理人未到场检查</w:t>
      </w:r>
    </w:p>
    <w:p w14:paraId="54845603">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216194C3">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13.5.3 监理人重新检查</w:t>
      </w:r>
    </w:p>
    <w:p w14:paraId="71E85C0C">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6C7449D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13.5.4 承包人私自覆盖</w:t>
      </w:r>
    </w:p>
    <w:p w14:paraId="3A11668B">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承包人未通知监理人到场检查，私自将工程隐蔽部位覆盖的，监理人有权指示承包人钻孔探测或揭开检查，由此增加的费用和（或）工期延误由承包人承担。</w:t>
      </w:r>
    </w:p>
    <w:p w14:paraId="5240A080">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13.6 清除不合格工程</w:t>
      </w:r>
    </w:p>
    <w:p w14:paraId="507AB7E2">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670001AC">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13.6.2 由于发包人提供的材料或工程设备不合格造成的工程不合格，需要承包人采取措施补救的，发包人应承担由此增加的费用和（或）工期延误，并支付承包人合理利润。</w:t>
      </w:r>
    </w:p>
    <w:p w14:paraId="024E0160">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13.7 质量评定</w:t>
      </w:r>
    </w:p>
    <w:p w14:paraId="19DF64BC">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13.7.1 发包人应组织承包人进行工程项目划分，并确定单位工程、主要分部工程、重要隐蔽单元工程和关键部位单元工程。</w:t>
      </w:r>
    </w:p>
    <w:p w14:paraId="0988E58B">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13.7.2 工程实施过程中，单位工程、主要分部工程、重要隐蔽单元工程和关键部位单元工程的项目划分需要调整时，承包人应报发包人确认。</w:t>
      </w:r>
    </w:p>
    <w:p w14:paraId="7FD06DE4">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13.7.3 承包人应在单元(工序)工程质量自评合格后，报监理人核定质量等级并签证认可。</w:t>
      </w:r>
    </w:p>
    <w:p w14:paraId="1465443F">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13.7.4 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14:paraId="76A542C8">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13.7.5 承包人应在分部工程质量自评合格后，报监理人复核和发包人认定。发包人负责按有关规定完成分部工程质量结论报工程质量监督机构核备(核定)手续。</w:t>
      </w:r>
    </w:p>
    <w:p w14:paraId="0874FB41">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13.7.6 承包人应在单位工程质量自评合格后，报监理人复核和发包人认定。发包人负责按有关规定完成单位工程质量结论报工程质量监督机构核定手续。</w:t>
      </w:r>
    </w:p>
    <w:p w14:paraId="46489224">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13.7.7 除专用合同条款另有约定外，工程质量等级分为合格和优良，应分别达到约定的标准。</w:t>
      </w:r>
    </w:p>
    <w:p w14:paraId="080C5675">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13.8 质量事故处理</w:t>
      </w:r>
    </w:p>
    <w:p w14:paraId="60EC1402">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13.8.1 发生质量事故时，承包人应及时向发包人和监理人报告。</w:t>
      </w:r>
    </w:p>
    <w:p w14:paraId="0C194FFB">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13.8.2 质量事故调查处理由发包人按相关规定履行手续，承包人应配合。</w:t>
      </w:r>
    </w:p>
    <w:p w14:paraId="79A914F4">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13.8.3 承包人应对质量缺陷进行备案。发包人委托监理人对质量缺陷备案情况进行监督检查并履行相关手续。</w:t>
      </w:r>
    </w:p>
    <w:p w14:paraId="1BA24AFF">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13.8.4 除专用合同条款另有约定外，工程竣工验收时，发包人负责向竣工验收委员会汇报并提交历次质量缺陷处理的备案资料。</w:t>
      </w:r>
    </w:p>
    <w:p w14:paraId="34C9C368">
      <w:pPr>
        <w:spacing w:line="500" w:lineRule="exact"/>
        <w:outlineLvl w:val="2"/>
        <w:rPr>
          <w:rFonts w:hint="eastAsia" w:ascii="仿宋" w:hAnsi="仿宋" w:eastAsia="仿宋" w:cs="仿宋"/>
          <w:sz w:val="24"/>
          <w:szCs w:val="24"/>
        </w:rPr>
      </w:pPr>
      <w:bookmarkStart w:id="91" w:name="_Toc149571660"/>
      <w:bookmarkStart w:id="92" w:name="_Toc149635773"/>
      <w:bookmarkStart w:id="93" w:name="_Toc256000121"/>
      <w:r>
        <w:rPr>
          <w:rFonts w:hint="eastAsia" w:ascii="仿宋" w:hAnsi="仿宋" w:eastAsia="仿宋" w:cs="仿宋"/>
          <w:sz w:val="24"/>
          <w:szCs w:val="24"/>
          <w:highlight w:val="white"/>
        </w:rPr>
        <w:t>14. 试验和检验</w:t>
      </w:r>
      <w:bookmarkEnd w:id="91"/>
      <w:bookmarkEnd w:id="92"/>
      <w:bookmarkEnd w:id="93"/>
    </w:p>
    <w:p w14:paraId="17490660">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14.1 材料、工程设备和工程的试验和检验</w:t>
      </w:r>
    </w:p>
    <w:p w14:paraId="284F1624">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2CC63DE4">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14.1.2 监理人未按合同约定派员参加试验和检验的，除监理人另有指示外，承包人可自行试验和检验，并应立即将试验和检验结果报送监理人，监理人应签字确认。</w:t>
      </w:r>
    </w:p>
    <w:p w14:paraId="1575656B">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05EB5996">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14.1.4　承包人应按相关规定和标准对水泥、钢材等原材料与中间产品质量进行检验，并报监理人复核。</w:t>
      </w:r>
    </w:p>
    <w:p w14:paraId="18CBF880">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14.1.5　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5A6F9EA7">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14.1.6　对专用合同条款约定的试块、试件及有关材料，监理人实行见证取样。见证取样资料由承包人制备，记录应真实齐全，监理人、承包人等参与见证取样人员均应在相关文件上签字。</w:t>
      </w:r>
    </w:p>
    <w:p w14:paraId="2655597C">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14.2 现场材料试验</w:t>
      </w:r>
    </w:p>
    <w:p w14:paraId="3D305130">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14.2.1 承包人根据合同约定或监理人指示进行的现场材料试验，应由承包人提供试验场所、试验人员、试验设备器材以及其他必要的试验条件。</w:t>
      </w:r>
    </w:p>
    <w:p w14:paraId="68F0ADA9">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14.2.2 监理人在必要时可以使用承包人的试验场所、试验设备器材以及其他试验条件，进行以工程质量检查为目的的复核性材料试验，承包人应予以协助。</w:t>
      </w:r>
    </w:p>
    <w:p w14:paraId="0CE3083E">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14.3 现场工艺试验</w:t>
      </w:r>
    </w:p>
    <w:p w14:paraId="4440323F">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承包人应按合同约定或监理人指示进行现场工艺试验。对大型的现场工艺试验</w:t>
      </w:r>
      <w:r>
        <w:rPr>
          <w:rFonts w:hint="eastAsia" w:ascii="仿宋" w:hAnsi="仿宋" w:eastAsia="仿宋" w:cs="仿宋"/>
          <w:sz w:val="24"/>
          <w:szCs w:val="24"/>
          <w:highlight w:val="white"/>
          <w:lang w:eastAsia="zh-CN"/>
        </w:rPr>
        <w:t>，</w:t>
      </w:r>
      <w:r>
        <w:rPr>
          <w:rFonts w:hint="eastAsia" w:ascii="仿宋" w:hAnsi="仿宋" w:eastAsia="仿宋" w:cs="仿宋"/>
          <w:sz w:val="24"/>
          <w:szCs w:val="24"/>
          <w:highlight w:val="white"/>
        </w:rPr>
        <w:t>监理人认为必要时，应由承包人根据监理人提出的工艺试验要求，编制工艺试验措施计划，报送监理人审批。</w:t>
      </w:r>
    </w:p>
    <w:p w14:paraId="5F6775EE">
      <w:pPr>
        <w:spacing w:line="500" w:lineRule="exact"/>
        <w:outlineLvl w:val="2"/>
        <w:rPr>
          <w:rFonts w:hint="eastAsia" w:ascii="仿宋" w:hAnsi="仿宋" w:eastAsia="仿宋" w:cs="仿宋"/>
          <w:sz w:val="24"/>
          <w:szCs w:val="24"/>
        </w:rPr>
      </w:pPr>
      <w:bookmarkStart w:id="94" w:name="_Toc149635774"/>
      <w:bookmarkStart w:id="95" w:name="_Toc256000122"/>
      <w:bookmarkStart w:id="96" w:name="_Toc149571661"/>
      <w:r>
        <w:rPr>
          <w:rFonts w:hint="eastAsia" w:ascii="仿宋" w:hAnsi="仿宋" w:eastAsia="仿宋" w:cs="仿宋"/>
          <w:sz w:val="24"/>
          <w:szCs w:val="24"/>
          <w:highlight w:val="white"/>
        </w:rPr>
        <w:t>15. 变更</w:t>
      </w:r>
      <w:bookmarkEnd w:id="94"/>
      <w:bookmarkEnd w:id="95"/>
      <w:bookmarkEnd w:id="96"/>
    </w:p>
    <w:p w14:paraId="2338A2B9">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15.1 变更的范围和内容</w:t>
      </w:r>
    </w:p>
    <w:p w14:paraId="13633FF9">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在履行合同中发生以下情形之一，应按照本款规定进行变更。</w:t>
      </w:r>
    </w:p>
    <w:p w14:paraId="1388F258">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(1)取消合同中任何一项工作，但被取消的工作不能转由发包人或其它人实施；</w:t>
      </w:r>
    </w:p>
    <w:p w14:paraId="0A6D2BCA">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(2)改变合同中任何一项工作的质量或其它特性；</w:t>
      </w:r>
    </w:p>
    <w:p w14:paraId="70EA3FEF">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(3)改变合同工程的基线、标高、位置或尺寸；</w:t>
      </w:r>
    </w:p>
    <w:p w14:paraId="0ED73FF7">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(4)改变合同中任何一项工作的施工时间或改变已批准的施工工艺或顺序；</w:t>
      </w:r>
    </w:p>
    <w:p w14:paraId="53578103">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(5)为完成工程需要追加的额外工作；</w:t>
      </w:r>
    </w:p>
    <w:p w14:paraId="5899C533">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(6)增加或减少专用合同条款中约定的关键项目工程量超过其工程总量的一定数量百分比。</w:t>
      </w:r>
    </w:p>
    <w:p w14:paraId="1F3B0376">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上述第(1)～(6)目的变更内容引起工程施工组织和进度计划发生实质性变动和影响其原定的价格时，才予调整该项目的单价。第(6)目情形下单价调整方式在专用合同条款中约定。</w:t>
      </w:r>
    </w:p>
    <w:p w14:paraId="60299A56">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15.2 变更权</w:t>
      </w:r>
    </w:p>
    <w:p w14:paraId="1192BE53">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在履行合同过程中，经发包人同意，监理人可按第15.3款约定的变更程序向承包人作出变更指示，承包人应遵照执行。没有监理人的变更指示，承包人不得擅自变更。</w:t>
      </w:r>
    </w:p>
    <w:p w14:paraId="5793847D">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15.3 变更程序</w:t>
      </w:r>
    </w:p>
    <w:p w14:paraId="71AFF98E">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15.3.1 变更的提出</w:t>
      </w:r>
    </w:p>
    <w:p w14:paraId="4057F013">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258819BE">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（2）在合同履行过程中，发生第15.1款约定情形的，监理人应按照第15.3.3项约定向承包人发出变更指示。</w:t>
      </w:r>
    </w:p>
    <w:p w14:paraId="456AEA5B">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w:t>
      </w:r>
      <w:r>
        <w:rPr>
          <w:rFonts w:hint="eastAsia" w:ascii="仿宋" w:hAnsi="仿宋" w:eastAsia="仿宋" w:cs="仿宋"/>
          <w:sz w:val="24"/>
          <w:szCs w:val="24"/>
          <w:highlight w:val="white"/>
          <w:lang w:eastAsia="zh-CN"/>
        </w:rPr>
        <w:t>，</w:t>
      </w:r>
      <w:r>
        <w:rPr>
          <w:rFonts w:hint="eastAsia" w:ascii="仿宋" w:hAnsi="仿宋" w:eastAsia="仿宋" w:cs="仿宋"/>
          <w:sz w:val="24"/>
          <w:szCs w:val="24"/>
          <w:highlight w:val="white"/>
        </w:rPr>
        <w:t>确认存在变更的，应在收到承包人书面建议后的14天内作出变更指示。经研究后不同意作为变更的，应由监理人书面答复承包人。</w:t>
      </w:r>
    </w:p>
    <w:p w14:paraId="3A127F2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（4）若承包人收到监理人的变更意向书后认为难以实施此项变更，应立即通知监理人，说明原因并附详细依据。监理人与承包人和发包人协商后确定撤销、改变或不改变原变更意向书。</w:t>
      </w:r>
    </w:p>
    <w:p w14:paraId="10618BA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15.3.2 变更估价</w:t>
      </w:r>
    </w:p>
    <w:p w14:paraId="772768FA">
      <w:pPr>
        <w:spacing w:line="50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highlight w:val="white"/>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r>
        <w:rPr>
          <w:rFonts w:hint="eastAsia" w:ascii="仿宋" w:hAnsi="仿宋" w:eastAsia="仿宋" w:cs="仿宋"/>
          <w:sz w:val="24"/>
          <w:szCs w:val="24"/>
          <w:highlight w:val="white"/>
          <w:lang w:eastAsia="zh-CN"/>
        </w:rPr>
        <w:t>。</w:t>
      </w:r>
    </w:p>
    <w:p w14:paraId="14C39AE6">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（2）变更工作影响工期的，承包人应提出调整工期的具体细节。监理人认为有必要时，可要求承包人提交要求提前或延长工期的施工进度计划及相应施工措施等详细资料。</w:t>
      </w:r>
    </w:p>
    <w:p w14:paraId="775C8740">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（3）除专用合同条款对期限另有约定外，监理人收到承包人变更报价书后的14天内，根据第15.4款约定的估价原则，按照第3.5款商定或确定变更价格。</w:t>
      </w:r>
    </w:p>
    <w:p w14:paraId="344DDDE7">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15.3.3 变更指示</w:t>
      </w:r>
    </w:p>
    <w:p w14:paraId="5FCE3303">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（1）变更指示只能由监理人发出。</w:t>
      </w:r>
    </w:p>
    <w:p w14:paraId="46FE35ED">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（2）变更指示应说明变更的目的、范围、变更内容以及变更的工程量及其进度和技术要求，并附有关图纸和文件。承包人收到变更指示后，应按变更指示进行变更工作。</w:t>
      </w:r>
    </w:p>
    <w:p w14:paraId="3B0683D3">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15.4 变更的估价原则</w:t>
      </w:r>
    </w:p>
    <w:p w14:paraId="1AC4477F">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除专用合同条款另有约定外，因变更引起的价格调整按照本款约定处理。</w:t>
      </w:r>
    </w:p>
    <w:p w14:paraId="7ECC9F5B">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15.4.1 已标价工程量清单中有适用于变更工作的子目的，采用该子目的单价。</w:t>
      </w:r>
    </w:p>
    <w:p w14:paraId="2043F69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15.4.2 已标价工程量清单中无适用于变更工作的子目，但有类似子目的，可在合理范围内参照类似子目的单价，由监理人按第3.5款商定或确定变更工作的单价。</w:t>
      </w:r>
    </w:p>
    <w:p w14:paraId="5E8E3B41">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15.4.3 已标价工程量清单中无适用或类似子目的单价，可按照成本加利润的原则，由监理人按第3.5款商定或确定变更工作的单价。</w:t>
      </w:r>
    </w:p>
    <w:p w14:paraId="3C343C27">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15.5 承包人的合理化建议</w:t>
      </w:r>
    </w:p>
    <w:p w14:paraId="11B5CC1E">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697372F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15.5.2 承包人提出的合理化建议降低了合同价格、缩短了工期或者提高了工程经济效益的，发包人可按国家有关规定在专用合同条款中约定给予奖励。</w:t>
      </w:r>
    </w:p>
    <w:p w14:paraId="551B28F0">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15.6 暂列金额</w:t>
      </w:r>
    </w:p>
    <w:p w14:paraId="62DCB444">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暂列金额只能按照监理人的指示使用，并对合同价格进行相应调整。</w:t>
      </w:r>
    </w:p>
    <w:p w14:paraId="331452F3">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15.7 计日工</w:t>
      </w:r>
    </w:p>
    <w:p w14:paraId="0D1ECA85">
      <w:pPr>
        <w:spacing w:line="500" w:lineRule="exact"/>
        <w:ind w:firstLine="480" w:firstLineChars="200"/>
        <w:rPr>
          <w:rFonts w:hint="eastAsia" w:ascii="仿宋" w:hAnsi="仿宋" w:eastAsia="仿宋" w:cs="仿宋"/>
          <w:sz w:val="24"/>
          <w:szCs w:val="24"/>
          <w:shd w:val="pct10" w:color="auto" w:fill="FFFFFF"/>
        </w:rPr>
      </w:pPr>
      <w:r>
        <w:rPr>
          <w:rFonts w:hint="eastAsia" w:ascii="仿宋" w:hAnsi="仿宋" w:eastAsia="仿宋" w:cs="仿宋"/>
          <w:sz w:val="24"/>
          <w:szCs w:val="24"/>
          <w:highlight w:val="white"/>
        </w:rPr>
        <w:t>15.7.1 发包人认为有必要时，由监理人通知承包人以计日工方式实施变更的零星工作。其价款按列入已标价工程量清单中的计日工计价子目及其单价进行计算。</w:t>
      </w:r>
    </w:p>
    <w:p w14:paraId="7F06EE8C">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15.7.2 采用计日工计价的任何一项变更工作，应从暂列金额中支付，承包人应在该项变更的实施过程中，每天提交以下报表和有关凭证报送监理人审批：</w:t>
      </w:r>
    </w:p>
    <w:p w14:paraId="15D08DBE">
      <w:pPr>
        <w:spacing w:line="500" w:lineRule="exact"/>
        <w:ind w:firstLine="820" w:firstLineChars="342"/>
        <w:rPr>
          <w:rFonts w:hint="eastAsia" w:ascii="仿宋" w:hAnsi="仿宋" w:eastAsia="仿宋" w:cs="仿宋"/>
          <w:sz w:val="24"/>
          <w:szCs w:val="24"/>
        </w:rPr>
      </w:pPr>
      <w:r>
        <w:rPr>
          <w:rFonts w:hint="eastAsia" w:ascii="仿宋" w:hAnsi="仿宋" w:eastAsia="仿宋" w:cs="仿宋"/>
          <w:sz w:val="24"/>
          <w:szCs w:val="24"/>
          <w:highlight w:val="white"/>
        </w:rPr>
        <w:t>（1）工作名称、内容和数量；</w:t>
      </w:r>
    </w:p>
    <w:p w14:paraId="7CB9199D">
      <w:pPr>
        <w:spacing w:line="500" w:lineRule="exact"/>
        <w:ind w:firstLine="820" w:firstLineChars="342"/>
        <w:rPr>
          <w:rFonts w:hint="eastAsia" w:ascii="仿宋" w:hAnsi="仿宋" w:eastAsia="仿宋" w:cs="仿宋"/>
          <w:sz w:val="24"/>
          <w:szCs w:val="24"/>
        </w:rPr>
      </w:pPr>
      <w:r>
        <w:rPr>
          <w:rFonts w:hint="eastAsia" w:ascii="仿宋" w:hAnsi="仿宋" w:eastAsia="仿宋" w:cs="仿宋"/>
          <w:sz w:val="24"/>
          <w:szCs w:val="24"/>
          <w:highlight w:val="white"/>
        </w:rPr>
        <w:t>（2）投入该工作所有人员的姓名、工种、级别和耗用工时；</w:t>
      </w:r>
    </w:p>
    <w:p w14:paraId="37AD9C91">
      <w:pPr>
        <w:spacing w:line="500" w:lineRule="exact"/>
        <w:ind w:firstLine="820" w:firstLineChars="342"/>
        <w:rPr>
          <w:rFonts w:hint="eastAsia" w:ascii="仿宋" w:hAnsi="仿宋" w:eastAsia="仿宋" w:cs="仿宋"/>
          <w:sz w:val="24"/>
          <w:szCs w:val="24"/>
        </w:rPr>
      </w:pPr>
      <w:r>
        <w:rPr>
          <w:rFonts w:hint="eastAsia" w:ascii="仿宋" w:hAnsi="仿宋" w:eastAsia="仿宋" w:cs="仿宋"/>
          <w:sz w:val="24"/>
          <w:szCs w:val="24"/>
          <w:highlight w:val="white"/>
        </w:rPr>
        <w:t>（3）投入该工作的材料类别和数量；</w:t>
      </w:r>
    </w:p>
    <w:p w14:paraId="4CD0C0E6">
      <w:pPr>
        <w:spacing w:line="500" w:lineRule="exact"/>
        <w:ind w:firstLine="820" w:firstLineChars="342"/>
        <w:rPr>
          <w:rFonts w:hint="eastAsia" w:ascii="仿宋" w:hAnsi="仿宋" w:eastAsia="仿宋" w:cs="仿宋"/>
          <w:sz w:val="24"/>
          <w:szCs w:val="24"/>
        </w:rPr>
      </w:pPr>
      <w:r>
        <w:rPr>
          <w:rFonts w:hint="eastAsia" w:ascii="仿宋" w:hAnsi="仿宋" w:eastAsia="仿宋" w:cs="仿宋"/>
          <w:sz w:val="24"/>
          <w:szCs w:val="24"/>
          <w:highlight w:val="white"/>
        </w:rPr>
        <w:t>（4）投入该工作的施工设备型号、台数和耗用台时；</w:t>
      </w:r>
    </w:p>
    <w:p w14:paraId="730A746B">
      <w:pPr>
        <w:spacing w:line="500" w:lineRule="exact"/>
        <w:ind w:firstLine="820" w:firstLineChars="342"/>
        <w:rPr>
          <w:rFonts w:hint="eastAsia" w:ascii="仿宋" w:hAnsi="仿宋" w:eastAsia="仿宋" w:cs="仿宋"/>
          <w:sz w:val="24"/>
          <w:szCs w:val="24"/>
        </w:rPr>
      </w:pPr>
      <w:r>
        <w:rPr>
          <w:rFonts w:hint="eastAsia" w:ascii="仿宋" w:hAnsi="仿宋" w:eastAsia="仿宋" w:cs="仿宋"/>
          <w:sz w:val="24"/>
          <w:szCs w:val="24"/>
          <w:highlight w:val="white"/>
        </w:rPr>
        <w:t>（5）监理人要求提交的其他资料和凭证。</w:t>
      </w:r>
    </w:p>
    <w:p w14:paraId="778E284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15.7.3 计日工由承包人汇总后，按第17.3.2项的约定列入进度付款申请单，由监理人复核并经发包人同意后列入进度付款。</w:t>
      </w:r>
    </w:p>
    <w:p w14:paraId="0F3E39B2">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15.8 暂估价</w:t>
      </w:r>
    </w:p>
    <w:p w14:paraId="7D3E683F">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15.8.1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它费用列入合同价格。必须招标的暂估价项目招标组织形式、发包人和承包人组织招标时双方的权利义务关系在专用合同条款中约定。</w:t>
      </w:r>
    </w:p>
    <w:p w14:paraId="40CF8FB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7CEB1093">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69282154">
      <w:pPr>
        <w:spacing w:line="500" w:lineRule="exact"/>
        <w:outlineLvl w:val="2"/>
        <w:rPr>
          <w:rFonts w:hint="eastAsia" w:ascii="仿宋" w:hAnsi="仿宋" w:eastAsia="仿宋" w:cs="仿宋"/>
          <w:sz w:val="24"/>
          <w:szCs w:val="24"/>
        </w:rPr>
      </w:pPr>
      <w:bookmarkStart w:id="97" w:name="_Toc149635775"/>
      <w:bookmarkStart w:id="98" w:name="_Toc149571662"/>
      <w:bookmarkStart w:id="99" w:name="_Toc256000123"/>
      <w:r>
        <w:rPr>
          <w:rFonts w:hint="eastAsia" w:ascii="仿宋" w:hAnsi="仿宋" w:eastAsia="仿宋" w:cs="仿宋"/>
          <w:sz w:val="24"/>
          <w:szCs w:val="24"/>
          <w:highlight w:val="white"/>
        </w:rPr>
        <w:t>16. 价格调整</w:t>
      </w:r>
      <w:bookmarkEnd w:id="97"/>
      <w:bookmarkEnd w:id="98"/>
      <w:bookmarkEnd w:id="99"/>
    </w:p>
    <w:p w14:paraId="07B77B19">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16.1 物价波动引起的价格调整</w:t>
      </w:r>
    </w:p>
    <w:p w14:paraId="13E7E100">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由于物价波动原因引起合同价格需要调整的，其价格调整方式在专用合同条款中约定。</w:t>
      </w:r>
    </w:p>
    <w:p w14:paraId="78C41FEC">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16.1.1 采用价格指数调整价格差额</w:t>
      </w:r>
    </w:p>
    <w:p w14:paraId="0DFA43D6">
      <w:pPr>
        <w:spacing w:line="50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highlight w:val="white"/>
        </w:rPr>
        <w:t>16.1.1.1 价格调整公式</w:t>
      </w:r>
      <w:r>
        <w:rPr>
          <w:rFonts w:hint="eastAsia" w:ascii="仿宋" w:hAnsi="仿宋" w:eastAsia="仿宋" w:cs="仿宋"/>
          <w:sz w:val="24"/>
          <w:szCs w:val="24"/>
          <w:highlight w:val="white"/>
          <w:lang w:eastAsia="zh-CN"/>
        </w:rPr>
        <w:t>（</w:t>
      </w:r>
      <w:r>
        <w:rPr>
          <w:rFonts w:hint="eastAsia" w:ascii="仿宋" w:hAnsi="仿宋" w:eastAsia="仿宋" w:cs="仿宋"/>
          <w:sz w:val="24"/>
          <w:szCs w:val="24"/>
          <w:highlight w:val="white"/>
          <w:lang w:val="en-US" w:eastAsia="zh-CN"/>
        </w:rPr>
        <w:t>总价合同不适用本条款</w:t>
      </w:r>
      <w:r>
        <w:rPr>
          <w:rFonts w:hint="eastAsia" w:ascii="仿宋" w:hAnsi="仿宋" w:eastAsia="仿宋" w:cs="仿宋"/>
          <w:sz w:val="24"/>
          <w:szCs w:val="24"/>
          <w:highlight w:val="white"/>
          <w:lang w:eastAsia="zh-CN"/>
        </w:rPr>
        <w:t>）</w:t>
      </w:r>
    </w:p>
    <w:p w14:paraId="2846C692">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因人工、材料和设备等价格波动影响合同价格时，根据投标函附录中的价格指数和权重表约定的数据，按以下公式计算差额并调整合同价格。</w:t>
      </w:r>
    </w:p>
    <w:p w14:paraId="67831139">
      <w:pPr>
        <w:autoSpaceDE w:val="0"/>
        <w:autoSpaceDN w:val="0"/>
        <w:adjustRightInd w:val="0"/>
        <w:spacing w:line="500" w:lineRule="exact"/>
        <w:ind w:right="248" w:firstLine="959" w:firstLineChars="398"/>
        <w:rPr>
          <w:rFonts w:hint="eastAsia" w:ascii="仿宋" w:hAnsi="仿宋" w:eastAsia="仿宋" w:cs="仿宋"/>
          <w:sz w:val="24"/>
          <w:szCs w:val="24"/>
        </w:rPr>
      </w:pPr>
      <w:r>
        <w:rPr>
          <w:rFonts w:hint="eastAsia" w:ascii="仿宋" w:hAnsi="仿宋" w:eastAsia="仿宋" w:cs="仿宋"/>
          <w:b/>
          <w:bCs/>
          <w:kern w:val="0"/>
          <w:sz w:val="24"/>
          <w:szCs w:val="24"/>
          <w:highlight w:val="white"/>
          <w:lang w:val="zh-CN"/>
        </w:rPr>
        <w:t xml:space="preserve">        </w:t>
      </w:r>
      <w:r>
        <w:rPr>
          <w:rFonts w:hint="eastAsia" w:ascii="仿宋" w:hAnsi="仿宋" w:eastAsia="仿宋" w:cs="仿宋"/>
          <w:position w:val="-34"/>
          <w:sz w:val="24"/>
          <w:szCs w:val="24"/>
        </w:rPr>
        <w:object>
          <v:shape id="_x0000_i1025" o:spt="75" type="#_x0000_t75" style="height:39.75pt;width:306pt;" o:ole="t" filled="f" o:preferrelative="t" stroked="f" coordsize="21600,21600">
            <v:path/>
            <v:fill on="f" focussize="0,0"/>
            <v:stroke on="f"/>
            <v:imagedata r:id="rId28" o:title=""/>
            <o:lock v:ext="edit" aspectratio="t"/>
            <w10:wrap type="none"/>
            <w10:anchorlock/>
          </v:shape>
          <o:OLEObject Type="Embed" ProgID="Equation.3" ShapeID="_x0000_i1025" DrawAspect="Content" ObjectID="_1468075725" r:id="rId27">
            <o:LockedField>false</o:LockedField>
          </o:OLEObject>
        </w:object>
      </w:r>
    </w:p>
    <w:p w14:paraId="081AD2F8">
      <w:pPr>
        <w:tabs>
          <w:tab w:val="left" w:pos="1260"/>
        </w:tabs>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 xml:space="preserve"> </w:t>
      </w:r>
    </w:p>
    <w:p w14:paraId="496B3901">
      <w:pPr>
        <w:tabs>
          <w:tab w:val="left" w:pos="1260"/>
        </w:tabs>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式中： △P -- 需调整的价格差额；</w:t>
      </w:r>
    </w:p>
    <w:p w14:paraId="3F2C96DE">
      <w:pPr>
        <w:tabs>
          <w:tab w:val="left" w:pos="1260"/>
        </w:tabs>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ab/>
      </w:r>
      <w:r>
        <w:rPr>
          <w:rFonts w:hint="eastAsia" w:ascii="仿宋" w:hAnsi="仿宋" w:eastAsia="仿宋" w:cs="仿宋"/>
          <w:sz w:val="24"/>
          <w:szCs w:val="24"/>
          <w:highlight w:val="white"/>
        </w:rPr>
        <w:t>P</w:t>
      </w:r>
      <w:r>
        <w:rPr>
          <w:rFonts w:hint="eastAsia" w:ascii="仿宋" w:hAnsi="仿宋" w:eastAsia="仿宋" w:cs="仿宋"/>
          <w:sz w:val="24"/>
          <w:szCs w:val="24"/>
          <w:highlight w:val="white"/>
          <w:vertAlign w:val="subscript"/>
        </w:rPr>
        <w:t>0</w:t>
      </w:r>
      <w:r>
        <w:rPr>
          <w:rFonts w:hint="eastAsia" w:ascii="仿宋" w:hAnsi="仿宋" w:eastAsia="仿宋" w:cs="仿宋"/>
          <w:sz w:val="24"/>
          <w:szCs w:val="24"/>
          <w:highlight w:val="white"/>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0642CC02">
      <w:pPr>
        <w:tabs>
          <w:tab w:val="left" w:pos="1260"/>
        </w:tabs>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ab/>
      </w:r>
      <w:r>
        <w:rPr>
          <w:rFonts w:hint="eastAsia" w:ascii="仿宋" w:hAnsi="仿宋" w:eastAsia="仿宋" w:cs="仿宋"/>
          <w:sz w:val="24"/>
          <w:szCs w:val="24"/>
          <w:highlight w:val="white"/>
        </w:rPr>
        <w:t>A -- 定值权重(即不调部分的权重)；</w:t>
      </w:r>
    </w:p>
    <w:p w14:paraId="42696775">
      <w:pPr>
        <w:tabs>
          <w:tab w:val="left" w:pos="1260"/>
        </w:tabs>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ab/>
      </w:r>
      <w:r>
        <w:rPr>
          <w:rFonts w:hint="eastAsia" w:ascii="仿宋" w:hAnsi="仿宋" w:eastAsia="仿宋" w:cs="仿宋"/>
          <w:sz w:val="24"/>
          <w:szCs w:val="24"/>
          <w:highlight w:val="white"/>
        </w:rPr>
        <w:t>B</w:t>
      </w:r>
      <w:r>
        <w:rPr>
          <w:rFonts w:hint="eastAsia" w:ascii="仿宋" w:hAnsi="仿宋" w:eastAsia="仿宋" w:cs="仿宋"/>
          <w:sz w:val="24"/>
          <w:szCs w:val="24"/>
          <w:highlight w:val="white"/>
          <w:vertAlign w:val="subscript"/>
        </w:rPr>
        <w:t>1</w:t>
      </w:r>
      <w:r>
        <w:rPr>
          <w:rFonts w:hint="eastAsia" w:ascii="仿宋" w:hAnsi="仿宋" w:eastAsia="仿宋" w:cs="仿宋"/>
          <w:sz w:val="24"/>
          <w:szCs w:val="24"/>
          <w:highlight w:val="white"/>
        </w:rPr>
        <w:t>; B</w:t>
      </w:r>
      <w:r>
        <w:rPr>
          <w:rFonts w:hint="eastAsia" w:ascii="仿宋" w:hAnsi="仿宋" w:eastAsia="仿宋" w:cs="仿宋"/>
          <w:sz w:val="24"/>
          <w:szCs w:val="24"/>
          <w:highlight w:val="white"/>
          <w:vertAlign w:val="subscript"/>
        </w:rPr>
        <w:t>2</w:t>
      </w:r>
      <w:r>
        <w:rPr>
          <w:rFonts w:hint="eastAsia" w:ascii="仿宋" w:hAnsi="仿宋" w:eastAsia="仿宋" w:cs="仿宋"/>
          <w:sz w:val="24"/>
          <w:szCs w:val="24"/>
          <w:highlight w:val="white"/>
        </w:rPr>
        <w:t xml:space="preserve"> ;B</w:t>
      </w:r>
      <w:r>
        <w:rPr>
          <w:rFonts w:hint="eastAsia" w:ascii="仿宋" w:hAnsi="仿宋" w:eastAsia="仿宋" w:cs="仿宋"/>
          <w:sz w:val="24"/>
          <w:szCs w:val="24"/>
          <w:highlight w:val="white"/>
          <w:vertAlign w:val="subscript"/>
        </w:rPr>
        <w:t>3</w:t>
      </w:r>
      <w:r>
        <w:rPr>
          <w:rFonts w:hint="eastAsia" w:ascii="仿宋" w:hAnsi="仿宋" w:eastAsia="仿宋" w:cs="仿宋"/>
          <w:sz w:val="24"/>
          <w:szCs w:val="24"/>
          <w:highlight w:val="white"/>
        </w:rPr>
        <w:t>·····B</w:t>
      </w:r>
      <w:r>
        <w:rPr>
          <w:rFonts w:hint="eastAsia" w:ascii="仿宋" w:hAnsi="仿宋" w:eastAsia="仿宋" w:cs="仿宋"/>
          <w:sz w:val="24"/>
          <w:szCs w:val="24"/>
          <w:highlight w:val="white"/>
          <w:vertAlign w:val="subscript"/>
        </w:rPr>
        <w:t>n</w:t>
      </w:r>
      <w:r>
        <w:rPr>
          <w:rFonts w:hint="eastAsia" w:ascii="仿宋" w:hAnsi="仿宋" w:eastAsia="仿宋" w:cs="仿宋"/>
          <w:sz w:val="24"/>
          <w:szCs w:val="24"/>
          <w:highlight w:val="white"/>
        </w:rPr>
        <w:t xml:space="preserve"> -- 各可调因子的变值权重(即可调部分的权重)为各可调因子在投标函投标总报价中所占的比例；</w:t>
      </w:r>
    </w:p>
    <w:p w14:paraId="478C27E0">
      <w:pPr>
        <w:tabs>
          <w:tab w:val="left" w:pos="1260"/>
        </w:tabs>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ab/>
      </w:r>
      <w:r>
        <w:rPr>
          <w:rFonts w:hint="eastAsia" w:ascii="仿宋" w:hAnsi="仿宋" w:eastAsia="仿宋" w:cs="仿宋"/>
          <w:sz w:val="24"/>
          <w:szCs w:val="24"/>
          <w:highlight w:val="white"/>
        </w:rPr>
        <w:t>F</w:t>
      </w:r>
      <w:r>
        <w:rPr>
          <w:rFonts w:hint="eastAsia" w:ascii="仿宋" w:hAnsi="仿宋" w:eastAsia="仿宋" w:cs="仿宋"/>
          <w:sz w:val="24"/>
          <w:szCs w:val="24"/>
          <w:highlight w:val="white"/>
          <w:vertAlign w:val="subscript"/>
        </w:rPr>
        <w:t>t1</w:t>
      </w:r>
      <w:r>
        <w:rPr>
          <w:rFonts w:hint="eastAsia" w:ascii="仿宋" w:hAnsi="仿宋" w:eastAsia="仿宋" w:cs="仿宋"/>
          <w:sz w:val="24"/>
          <w:szCs w:val="24"/>
          <w:highlight w:val="white"/>
        </w:rPr>
        <w:t xml:space="preserve"> ;F</w:t>
      </w:r>
      <w:r>
        <w:rPr>
          <w:rFonts w:hint="eastAsia" w:ascii="仿宋" w:hAnsi="仿宋" w:eastAsia="仿宋" w:cs="仿宋"/>
          <w:sz w:val="24"/>
          <w:szCs w:val="24"/>
          <w:highlight w:val="white"/>
          <w:vertAlign w:val="subscript"/>
        </w:rPr>
        <w:t>t2</w:t>
      </w:r>
      <w:r>
        <w:rPr>
          <w:rFonts w:hint="eastAsia" w:ascii="仿宋" w:hAnsi="仿宋" w:eastAsia="仿宋" w:cs="仿宋"/>
          <w:sz w:val="24"/>
          <w:szCs w:val="24"/>
          <w:highlight w:val="white"/>
        </w:rPr>
        <w:t xml:space="preserve"> ;F</w:t>
      </w:r>
      <w:r>
        <w:rPr>
          <w:rFonts w:hint="eastAsia" w:ascii="仿宋" w:hAnsi="仿宋" w:eastAsia="仿宋" w:cs="仿宋"/>
          <w:sz w:val="24"/>
          <w:szCs w:val="24"/>
          <w:highlight w:val="white"/>
          <w:vertAlign w:val="subscript"/>
        </w:rPr>
        <w:t>t3</w:t>
      </w:r>
      <w:r>
        <w:rPr>
          <w:rFonts w:hint="eastAsia" w:ascii="仿宋" w:hAnsi="仿宋" w:eastAsia="仿宋" w:cs="仿宋"/>
          <w:sz w:val="24"/>
          <w:szCs w:val="24"/>
          <w:highlight w:val="white"/>
        </w:rPr>
        <w:t>·····F</w:t>
      </w:r>
      <w:r>
        <w:rPr>
          <w:rFonts w:hint="eastAsia" w:ascii="仿宋" w:hAnsi="仿宋" w:eastAsia="仿宋" w:cs="仿宋"/>
          <w:sz w:val="24"/>
          <w:szCs w:val="24"/>
          <w:highlight w:val="white"/>
          <w:vertAlign w:val="subscript"/>
        </w:rPr>
        <w:t>tn</w:t>
      </w:r>
      <w:r>
        <w:rPr>
          <w:rFonts w:hint="eastAsia" w:ascii="仿宋" w:hAnsi="仿宋" w:eastAsia="仿宋" w:cs="仿宋"/>
          <w:sz w:val="24"/>
          <w:szCs w:val="24"/>
          <w:highlight w:val="white"/>
        </w:rPr>
        <w:t xml:space="preserve"> -- 各可调因子的现行价格指数，指第17.3.3项、第17.5.2项和第17.6.2项约定的付款证书相关周期最后一天的前42天的各可调因子的价格指数；</w:t>
      </w:r>
    </w:p>
    <w:p w14:paraId="4EF46155">
      <w:pPr>
        <w:tabs>
          <w:tab w:val="left" w:pos="1260"/>
        </w:tabs>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ab/>
      </w:r>
      <w:r>
        <w:rPr>
          <w:rFonts w:hint="eastAsia" w:ascii="仿宋" w:hAnsi="仿宋" w:eastAsia="仿宋" w:cs="仿宋"/>
          <w:sz w:val="24"/>
          <w:szCs w:val="24"/>
          <w:highlight w:val="white"/>
        </w:rPr>
        <w:t>F</w:t>
      </w:r>
      <w:r>
        <w:rPr>
          <w:rFonts w:hint="eastAsia" w:ascii="仿宋" w:hAnsi="仿宋" w:eastAsia="仿宋" w:cs="仿宋"/>
          <w:sz w:val="24"/>
          <w:szCs w:val="24"/>
          <w:highlight w:val="white"/>
          <w:vertAlign w:val="subscript"/>
        </w:rPr>
        <w:t>o1</w:t>
      </w:r>
      <w:r>
        <w:rPr>
          <w:rFonts w:hint="eastAsia" w:ascii="仿宋" w:hAnsi="仿宋" w:eastAsia="仿宋" w:cs="仿宋"/>
          <w:sz w:val="24"/>
          <w:szCs w:val="24"/>
          <w:highlight w:val="white"/>
        </w:rPr>
        <w:t>; F</w:t>
      </w:r>
      <w:r>
        <w:rPr>
          <w:rFonts w:hint="eastAsia" w:ascii="仿宋" w:hAnsi="仿宋" w:eastAsia="仿宋" w:cs="仿宋"/>
          <w:sz w:val="24"/>
          <w:szCs w:val="24"/>
          <w:highlight w:val="white"/>
          <w:vertAlign w:val="subscript"/>
        </w:rPr>
        <w:t>o2</w:t>
      </w:r>
      <w:r>
        <w:rPr>
          <w:rFonts w:hint="eastAsia" w:ascii="仿宋" w:hAnsi="仿宋" w:eastAsia="仿宋" w:cs="仿宋"/>
          <w:sz w:val="24"/>
          <w:szCs w:val="24"/>
          <w:highlight w:val="white"/>
        </w:rPr>
        <w:t>; F</w:t>
      </w:r>
      <w:r>
        <w:rPr>
          <w:rFonts w:hint="eastAsia" w:ascii="仿宋" w:hAnsi="仿宋" w:eastAsia="仿宋" w:cs="仿宋"/>
          <w:sz w:val="24"/>
          <w:szCs w:val="24"/>
          <w:highlight w:val="white"/>
          <w:vertAlign w:val="subscript"/>
        </w:rPr>
        <w:t>o3</w:t>
      </w:r>
      <w:r>
        <w:rPr>
          <w:rFonts w:hint="eastAsia" w:ascii="仿宋" w:hAnsi="仿宋" w:eastAsia="仿宋" w:cs="仿宋"/>
          <w:sz w:val="24"/>
          <w:szCs w:val="24"/>
          <w:highlight w:val="white"/>
        </w:rPr>
        <w:t>·····F</w:t>
      </w:r>
      <w:r>
        <w:rPr>
          <w:rFonts w:hint="eastAsia" w:ascii="仿宋" w:hAnsi="仿宋" w:eastAsia="仿宋" w:cs="仿宋"/>
          <w:sz w:val="24"/>
          <w:szCs w:val="24"/>
          <w:highlight w:val="white"/>
          <w:vertAlign w:val="subscript"/>
        </w:rPr>
        <w:t>on</w:t>
      </w:r>
      <w:r>
        <w:rPr>
          <w:rFonts w:hint="eastAsia" w:ascii="仿宋" w:hAnsi="仿宋" w:eastAsia="仿宋" w:cs="仿宋"/>
          <w:sz w:val="24"/>
          <w:szCs w:val="24"/>
          <w:highlight w:val="white"/>
        </w:rPr>
        <w:t xml:space="preserve"> -- 各可调因子的基本价格指数，指基准日期的各可调因子的价格指数。</w:t>
      </w:r>
    </w:p>
    <w:p w14:paraId="4F2E40C6">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45507F1C">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16.1.1.2 暂时确定调整差额</w:t>
      </w:r>
    </w:p>
    <w:p w14:paraId="490FE128">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在计算调整差额时得不到现行价格指数的，可暂用上一次价格指数计算，并在以后的付款中再按实际价格指数进行调整。</w:t>
      </w:r>
    </w:p>
    <w:p w14:paraId="05248DEB">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16.1.1.3 权重的调整</w:t>
      </w:r>
    </w:p>
    <w:p w14:paraId="28244EC6">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按第15.1款约定的变更导致原定合同中的权重不合理时，由监理人与承包人和发包人协商后进行调整。</w:t>
      </w:r>
    </w:p>
    <w:p w14:paraId="7676FB20">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16.1.1.4 承包人工期延误后的价格调整</w:t>
      </w:r>
    </w:p>
    <w:p w14:paraId="06A6CA2A">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51D88D11">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16.1.2　采用造价信息调整价格差额</w:t>
      </w:r>
    </w:p>
    <w:p w14:paraId="461A73BF">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72F22BE1">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工程造价信息的来源以及价格调整的项目和系数在专用合同条款中约定。</w:t>
      </w:r>
    </w:p>
    <w:p w14:paraId="7794927C">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16.2 法律变化引起的价格调整</w:t>
      </w:r>
    </w:p>
    <w:p w14:paraId="137EA767">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63F92433">
      <w:pPr>
        <w:spacing w:line="500" w:lineRule="exact"/>
        <w:outlineLvl w:val="2"/>
        <w:rPr>
          <w:rFonts w:hint="eastAsia" w:ascii="仿宋" w:hAnsi="仿宋" w:eastAsia="仿宋" w:cs="仿宋"/>
          <w:sz w:val="24"/>
          <w:szCs w:val="24"/>
        </w:rPr>
      </w:pPr>
      <w:bookmarkStart w:id="100" w:name="_Toc149635776"/>
      <w:bookmarkStart w:id="101" w:name="_Toc256000124"/>
      <w:bookmarkStart w:id="102" w:name="_Toc149571663"/>
      <w:r>
        <w:rPr>
          <w:rFonts w:hint="eastAsia" w:ascii="仿宋" w:hAnsi="仿宋" w:eastAsia="仿宋" w:cs="仿宋"/>
          <w:sz w:val="24"/>
          <w:szCs w:val="24"/>
          <w:highlight w:val="white"/>
        </w:rPr>
        <w:t>17. 计量与支付</w:t>
      </w:r>
      <w:bookmarkEnd w:id="100"/>
      <w:bookmarkEnd w:id="101"/>
      <w:bookmarkEnd w:id="102"/>
    </w:p>
    <w:p w14:paraId="237505F0">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17.1 计量</w:t>
      </w:r>
    </w:p>
    <w:p w14:paraId="40ED3EF7">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17.1.1 计量单位</w:t>
      </w:r>
    </w:p>
    <w:p w14:paraId="35303349">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计量采用国家法定的计量单位。</w:t>
      </w:r>
    </w:p>
    <w:p w14:paraId="59C8B0B1">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17.1.2 计量方法</w:t>
      </w:r>
    </w:p>
    <w:p w14:paraId="5B7E2227">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结算工程量应按工程量清单中约定的方法计量。</w:t>
      </w:r>
    </w:p>
    <w:p w14:paraId="76CF81FB">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17.1.3 计量周期</w:t>
      </w:r>
    </w:p>
    <w:p w14:paraId="72D9660B">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除专用合同条款另有约定外，单价子目已完成工程量按月计量，总价子目的计量周期按批准的支付分解报告确定。</w:t>
      </w:r>
    </w:p>
    <w:p w14:paraId="7FAD034E">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17.1.4 单价子目的计量</w:t>
      </w:r>
    </w:p>
    <w:p w14:paraId="4C509E0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（1）已标价工程量清单中的单价子目工程量为估算工程量。结算工程量是承包人实际完成的，并按合同约定的计量方法进行计量的工程量。</w:t>
      </w:r>
    </w:p>
    <w:p w14:paraId="427839CA">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（2）承包人对已完成的工程进行计量，向监理人提交进度付款申请单、已完成工程量报表和有关计量资料。</w:t>
      </w:r>
    </w:p>
    <w:p w14:paraId="6E56608C">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31D633AD">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（4）监理人认为有必要时，可通知承包人共同进行联合测量、计量，承包人应遵照执行。</w:t>
      </w:r>
    </w:p>
    <w:p w14:paraId="679D0637">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16F494F7">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（6）监理人应在收到承包人提交的工程量报表后的7天内进行复核，监理人未在约定时间内复核的，承包人提交的工程量报表中的工程量视为承包人实际完成的工程量，据此计算工程价款。</w:t>
      </w:r>
    </w:p>
    <w:p w14:paraId="17675751">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17.1.5 总价子目的计量</w:t>
      </w:r>
    </w:p>
    <w:p w14:paraId="108613CA">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总价子目的分解和计量按照下述约定进行。</w:t>
      </w:r>
    </w:p>
    <w:p w14:paraId="4DF36A21">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(1)总价子目的计量和支付应以总价为基础，不因第16.1款中的因素而进行调整。承包人实际完成的工程量，是进行工程目标管理和控制进度支付的依据。</w:t>
      </w:r>
    </w:p>
    <w:p w14:paraId="6D01C8C9">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(2)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1BD7083B">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(3)监理人对承包人提交的上述资料进行复核，以确定分阶段实际完成的工程量和工程形象目标。对其有异议的，可要求承包人按第8.2款约定进行共同复核和抽样复测。</w:t>
      </w:r>
    </w:p>
    <w:p w14:paraId="260419E8">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(4)除按照第15条约定的变更外，总价子目的工程量是承包人用于结算的最终工程量。</w:t>
      </w:r>
    </w:p>
    <w:p w14:paraId="0C496193">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17.2 预付款</w:t>
      </w:r>
    </w:p>
    <w:p w14:paraId="67439F75">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17.2.1 预付款</w:t>
      </w:r>
    </w:p>
    <w:p w14:paraId="3430CA90">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2338A97B">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17.2.2 预付款保函(担保)</w:t>
      </w:r>
    </w:p>
    <w:p w14:paraId="66220225">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(1)承包人应在收到第一次工程预付款的同时向发包人提交工程预付款担保，担保金额应与第一次工程预付款金额相同，工程预付款担保在第一次工程预付款被发包人扣回前一直有效。</w:t>
      </w:r>
    </w:p>
    <w:p w14:paraId="74C6C279">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(2)工程材料预付款的担保在专用合同条款中约定。</w:t>
      </w:r>
    </w:p>
    <w:p w14:paraId="07D51D07">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(3)预付款担保的担保金额可根据预付款扣回的金额相应递减。</w:t>
      </w:r>
    </w:p>
    <w:p w14:paraId="0610C463">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17.2.3 预付款的扣回与还清</w:t>
      </w:r>
    </w:p>
    <w:p w14:paraId="40B0FA38">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预付款在进度付款中扣回，扣回与还清办法在专用合同条款中约定。在颁发合同工程完工证书前，由于不可抗力或其它原因解除合同时，预付款尚未扣清的，尚未扣清的预付款余额应作为承包人的到期应付款。</w:t>
      </w:r>
    </w:p>
    <w:p w14:paraId="05DE9997">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17.3 工程进度付款</w:t>
      </w:r>
    </w:p>
    <w:p w14:paraId="5EEC1703">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17.3.1 付款周期</w:t>
      </w:r>
    </w:p>
    <w:p w14:paraId="2A255E9C">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付款周期同计量周期。</w:t>
      </w:r>
    </w:p>
    <w:p w14:paraId="56607658">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17.3.2 进度付款申请单</w:t>
      </w:r>
    </w:p>
    <w:p w14:paraId="299C3A40">
      <w:pPr>
        <w:spacing w:line="500" w:lineRule="exact"/>
        <w:ind w:firstLine="480" w:firstLineChars="200"/>
        <w:rPr>
          <w:rFonts w:hint="eastAsia" w:ascii="仿宋" w:hAnsi="仿宋" w:eastAsia="仿宋" w:cs="仿宋"/>
          <w:dstrike/>
          <w:sz w:val="24"/>
          <w:szCs w:val="24"/>
        </w:rPr>
      </w:pPr>
      <w:r>
        <w:rPr>
          <w:rFonts w:hint="eastAsia" w:ascii="仿宋" w:hAnsi="仿宋" w:eastAsia="仿宋" w:cs="仿宋"/>
          <w:sz w:val="24"/>
          <w:szCs w:val="24"/>
          <w:highlight w:val="whit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0FA313FA">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（1）截至本次付款周期末已实施工程的价款；</w:t>
      </w:r>
    </w:p>
    <w:p w14:paraId="7FA4CBB7">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（2）根据第15条应增加和扣减的变更金额；</w:t>
      </w:r>
    </w:p>
    <w:p w14:paraId="6C33D043">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（3）根据第23条应增加和扣减的索赔金额；</w:t>
      </w:r>
    </w:p>
    <w:p w14:paraId="0DDAE0CE">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（4）根据第17.2款约定应支付的预付款和扣减的返还预付款；</w:t>
      </w:r>
    </w:p>
    <w:p w14:paraId="5F05832A">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（5）根据第17.4.1项约定应扣减的质量保证金；</w:t>
      </w:r>
    </w:p>
    <w:p w14:paraId="63E44411">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（6）根据合同应增加和扣减的其他金额。</w:t>
      </w:r>
    </w:p>
    <w:p w14:paraId="0DC8E52C">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17.3.3 进度付款证书和支付时间</w:t>
      </w:r>
    </w:p>
    <w:p w14:paraId="78374C70">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76831968">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（2）发包人应在监理人收到进度付款申请单后的28天内，将进度应付款支付给承包人。发包人不按期支付的，按专用合同条款的约定支付逾期付款违约金。</w:t>
      </w:r>
    </w:p>
    <w:p w14:paraId="7CED9CF1">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（3）监理人出具进度付款证书，不应视为监理人已同意、批准或接受了承包人完成的该部分工作。</w:t>
      </w:r>
    </w:p>
    <w:p w14:paraId="27EC8A87">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（4）进度付款涉及政府投资资金的，按照国库集中支付等国家相关规定和专用合同条款的约定办理。</w:t>
      </w:r>
    </w:p>
    <w:p w14:paraId="4BC0E7E9">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17.3.4 工程进度付款的修正</w:t>
      </w:r>
    </w:p>
    <w:p w14:paraId="0A902E42">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在对以往历次已签发的进度付款证书进行汇总和复核中发现错、漏或重复的，监理人有权予以修正，承包人也有权提出修正申请。经双方复核同意的修正，应在本次进度付款中支付或扣除。</w:t>
      </w:r>
    </w:p>
    <w:p w14:paraId="529D487A">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17.4 质量保证金</w:t>
      </w:r>
    </w:p>
    <w:p w14:paraId="6B9BD9B7">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17.4.1 监理人应从第一个工程进度付款周期开始，在发包人的进度付款中，按专用合同条款的约定扣留质量保证金，直至扣留的质量保证金总额达到专用合同条款约定的金额或比例为止。质量保证金的计算额度不包括预付款的支付与扣回金额。</w:t>
      </w:r>
    </w:p>
    <w:p w14:paraId="120C81AF">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17.4.2 合同工程完工证书颁发后14天内，发包人将质量保证金总额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w:t>
      </w:r>
    </w:p>
    <w:p w14:paraId="5AF69929">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17.4.3 在第1.1.4.5目约定的缺陷责任期满时，承包人没有完成缺陷责任的，发包人有权扣留与未履行责任剩余工作所需金额相应的质量保证金余额，并有权根据第19.3款约定要求延长缺陷责任期，直至完成剩余工作为止。</w:t>
      </w:r>
    </w:p>
    <w:p w14:paraId="29AAEBCF">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17.5 竣工结算(完工结算)</w:t>
      </w:r>
    </w:p>
    <w:p w14:paraId="0E14375C">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17.5.1 竣工(完工)付款申请单</w:t>
      </w:r>
    </w:p>
    <w:p w14:paraId="27AF9C6B">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14:paraId="41AF3AFB">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(2)监理人对完工付款申请单有异议的，有权要求承包人进行修正和提供补充资料。经监理人和承包人协商后，由承包人向监理人提交修正后的完工付款申请单。</w:t>
      </w:r>
    </w:p>
    <w:p w14:paraId="7A5B181D">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17.5.2 竣工(完工)付款证书及支付时间</w:t>
      </w:r>
    </w:p>
    <w:p w14:paraId="24CD7497">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14:paraId="4DED5515">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(2)发包人应在监理人出具完工付款证书后的14天内，将应支付款支付给承包人</w:t>
      </w:r>
      <w:r>
        <w:rPr>
          <w:rFonts w:hint="eastAsia" w:ascii="仿宋" w:hAnsi="仿宋" w:eastAsia="仿宋" w:cs="仿宋"/>
          <w:sz w:val="24"/>
          <w:szCs w:val="24"/>
          <w:highlight w:val="white"/>
          <w:lang w:eastAsia="zh-CN"/>
        </w:rPr>
        <w:t>。</w:t>
      </w:r>
      <w:r>
        <w:rPr>
          <w:rFonts w:hint="eastAsia" w:ascii="仿宋" w:hAnsi="仿宋" w:eastAsia="仿宋" w:cs="仿宋"/>
          <w:sz w:val="24"/>
          <w:szCs w:val="24"/>
          <w:highlight w:val="white"/>
        </w:rPr>
        <w:t>发包人不按期支付的，按第17.3.3(2)目的约定，将逾期付款违约金支付给承包人。</w:t>
      </w:r>
    </w:p>
    <w:p w14:paraId="552A300C">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(3)承包人对发包人签认的完工付款证书有异议的，发包人可出具完工付款申请单中承包人已同意部分的临时付款证书。存在争议的部分，按第24条的约定办理。</w:t>
      </w:r>
    </w:p>
    <w:p w14:paraId="2A5563FD">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(4)完工付款涉及政府投资资金的，按第17.3.3(4)目的约定办理。</w:t>
      </w:r>
    </w:p>
    <w:p w14:paraId="0CF96571">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17.6 最终结清</w:t>
      </w:r>
    </w:p>
    <w:p w14:paraId="765A9CED">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17.6.1 最终结清申请单</w:t>
      </w:r>
    </w:p>
    <w:p w14:paraId="4064CF22">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(1)工程质量保修责任终止证书签发后，承包人应按监理人批准的格式提交最终结清申请单。提交最终结清申请单的份数在专用合同条款中约定。</w:t>
      </w:r>
    </w:p>
    <w:p w14:paraId="182A51DC">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(2)发包人对最终结清申请单内容有异议的，有权要求承包人进行修正和提供补充资料，由承包人向监理人提交修正后的最终结清申请单。</w:t>
      </w:r>
    </w:p>
    <w:p w14:paraId="0E19885D">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17.6.2 最终结清证书和支付时间</w:t>
      </w:r>
    </w:p>
    <w:p w14:paraId="79FA55B0">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1EA8A61E">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（2）发包人应在监理人出具最终结清证书后的14天内，将应支付款支付给承包人。发包人不按期支付的，按第17.3.3（2）目的约定，将逾期付款违约金支付给承包人。</w:t>
      </w:r>
    </w:p>
    <w:p w14:paraId="262661EB">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（3）承包人对发包人签认的最终结清证书有异议的，按第24条的约定办理。</w:t>
      </w:r>
    </w:p>
    <w:p w14:paraId="2B633267">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（4）最终结清付款涉及政府投资资金的，按第17.3.3（４）目的约定办理。</w:t>
      </w:r>
    </w:p>
    <w:p w14:paraId="4406E763">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17.7 竣工财务决算</w:t>
      </w:r>
    </w:p>
    <w:p w14:paraId="369BD2D4">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发包人负责编制本工程项目竣工财务决算，承包人应按专用合同条款的约定提供竣工财务决算编制所需的相关材料。</w:t>
      </w:r>
    </w:p>
    <w:p w14:paraId="7C1FBA35">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17.8 竣工审计</w:t>
      </w:r>
    </w:p>
    <w:p w14:paraId="22CB3805">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发包人负责完成本工程竣工审计手续，承包人应完成相关配合工作。</w:t>
      </w:r>
    </w:p>
    <w:p w14:paraId="747D5C2F">
      <w:pPr>
        <w:spacing w:line="500" w:lineRule="exact"/>
        <w:outlineLvl w:val="2"/>
        <w:rPr>
          <w:rFonts w:hint="eastAsia" w:ascii="仿宋" w:hAnsi="仿宋" w:eastAsia="仿宋" w:cs="仿宋"/>
          <w:sz w:val="24"/>
          <w:szCs w:val="24"/>
        </w:rPr>
      </w:pPr>
      <w:bookmarkStart w:id="103" w:name="_Toc256000125"/>
      <w:bookmarkStart w:id="104" w:name="_Toc149635777"/>
      <w:bookmarkStart w:id="105" w:name="_Toc149571664"/>
      <w:r>
        <w:rPr>
          <w:rFonts w:hint="eastAsia" w:ascii="仿宋" w:hAnsi="仿宋" w:eastAsia="仿宋" w:cs="仿宋"/>
          <w:sz w:val="24"/>
          <w:szCs w:val="24"/>
          <w:highlight w:val="white"/>
        </w:rPr>
        <w:t>18. 竣工验收(验收)</w:t>
      </w:r>
      <w:bookmarkEnd w:id="103"/>
      <w:bookmarkEnd w:id="104"/>
      <w:bookmarkEnd w:id="105"/>
    </w:p>
    <w:p w14:paraId="46480985">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18.1 验收工作分类</w:t>
      </w:r>
    </w:p>
    <w:p w14:paraId="2AAD0263">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65B99234">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18.2 分部工程验收</w:t>
      </w:r>
    </w:p>
    <w:p w14:paraId="432C2262">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18.2.1 分部工程具备验收条件时，承包人应向发包人提交验收申请报告，发包人应在收到验收申请报告之日起10个工作日内决定是否同意进行验收。</w:t>
      </w:r>
    </w:p>
    <w:p w14:paraId="213D9574">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18.2.2 除专用合同条款另有约定外，监理人主持分部工程验收，承包人应派符合条件的代表参加验收工作组。</w:t>
      </w:r>
    </w:p>
    <w:p w14:paraId="44CCFFB4">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18.2.3 分部工程验收通过后，发包人向承包人发送分部工程验收鉴定书。承包人应及时完成分部工程验收鉴定书载明应由承包人处理的遗留问题。</w:t>
      </w:r>
    </w:p>
    <w:p w14:paraId="4A68DC1B">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18.3 单位工程验收</w:t>
      </w:r>
    </w:p>
    <w:p w14:paraId="7B435025">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18.3.1 单位工程具备验收条件时，承包人应向发包人提交验收申请报告，发包人应在收到验收申请报告之日起10个工作日内决定是否同意进行验收。</w:t>
      </w:r>
    </w:p>
    <w:p w14:paraId="6BF35F68">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18.3.2 发包人主持单位工程验收，承包人应派符合条件的代表参加验收工作组。</w:t>
      </w:r>
    </w:p>
    <w:p w14:paraId="2BD7DC43">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18.3.3 单位工程验收通过后，发包人向承包人发送单位工程验收鉴定书。承包人应及时完成单位工程验收鉴定书载明应由承包人处理的遗留问题。</w:t>
      </w:r>
    </w:p>
    <w:p w14:paraId="2277AD5A">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18.3.4 需提前投入使用的单位工程在专用合同条款中明确。</w:t>
      </w:r>
    </w:p>
    <w:p w14:paraId="5E2417B5">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18.4 合同工程完工验收</w:t>
      </w:r>
    </w:p>
    <w:p w14:paraId="3131A439">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18.4.1 合同工程具备验收条件时，承包人应向发包人提交验收申请报告，发包人应在收到验收申请报告之日起20个工作日内决定是否同意进行验收。</w:t>
      </w:r>
    </w:p>
    <w:p w14:paraId="47E1DFE0">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18.4.2 发包人主持合同工程完工验收，承包人应派代表参加验收工作组。</w:t>
      </w:r>
    </w:p>
    <w:p w14:paraId="61EFBDF7">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18.4.3 合同工程完工验收通过后，发包人向承包人发送合同工程完工验收鉴定书。承包人应及时完成合同工程完工验收鉴定书载明应由承包人处理的遗留问题。</w:t>
      </w:r>
    </w:p>
    <w:p w14:paraId="5735D0FB">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18.4.4 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个工作日内向承包人颁发合同工程完工证书。</w:t>
      </w:r>
    </w:p>
    <w:p w14:paraId="5E36EB75">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18.5 阶段验收</w:t>
      </w:r>
    </w:p>
    <w:p w14:paraId="7BEBE10F">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18.5.1 工程建设具备阶段验收条件时，发包人负责提出阶段验收申请报告。承包人应派代表参加阶段验收，并作为被验收单位在验收鉴定书上签字。阶段验收的具体类别在专用合同条款中约定。</w:t>
      </w:r>
    </w:p>
    <w:p w14:paraId="5448BAD5">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18.5.2 承包人应及时完成阶段验收鉴定书载明应由承包人处理的遗留问题。</w:t>
      </w:r>
    </w:p>
    <w:p w14:paraId="1CBB96AD">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18.6 专项验收</w:t>
      </w:r>
    </w:p>
    <w:p w14:paraId="44DF5A94">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18.6.1 发包人负责提出专项验收申请报告。承包人应按专项验收的相关规定参加专项验收。专项验收的具体类别在专用合同条款中约定。</w:t>
      </w:r>
    </w:p>
    <w:p w14:paraId="74458C3C">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18.6.2 承包人应及时完成专项验收成果性文件载明应由承包人处理的遗留问题。</w:t>
      </w:r>
    </w:p>
    <w:p w14:paraId="57A8236D">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18.7 竣工验收</w:t>
      </w:r>
    </w:p>
    <w:p w14:paraId="0E69CE82">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18.7.1 申请竣工验收前，发包人组织竣工验收自查，承包人应派代表参加。</w:t>
      </w:r>
    </w:p>
    <w:p w14:paraId="4754729D">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18.7.2 竣工验收分为竣工技术预验收和竣工验收两个阶段。发包人应通知承包人派代表参加技术预验收和竣工验收。</w:t>
      </w:r>
    </w:p>
    <w:p w14:paraId="762B5654">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18.7.3 专用合同条款约定工程需要进行技术鉴定的，承包人应提交有关资料并完成配合工作。</w:t>
      </w:r>
    </w:p>
    <w:p w14:paraId="4C46013A">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18.7.4 竣工验收需要进行质量检测的，所需费用由发包人承担，但因承包人原因造成质量不合格的除外。</w:t>
      </w:r>
    </w:p>
    <w:p w14:paraId="381C2C69">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18.7.5 工程质量保修期满以及竣工验收遗留问题和尾工处理完成并通过验收后，发包人负责将处理情况和验收成果报送竣工验收主持单位，申请领取工程竣工证书，并发送承包人。</w:t>
      </w:r>
    </w:p>
    <w:p w14:paraId="170D8AF4">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18.8 施工期运行</w:t>
      </w:r>
    </w:p>
    <w:p w14:paraId="25256614">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18.8.1 施工期运行是指合同工程尚未全部完工，其中某单位工程或部分工程已完工，需要投入施工期运行的，经发包人按第18.2款或第18.3款的约定验收合格，证明能确保安全后，才能在施工期投入运行。需要在施工期运行的单位工程或部分工程在专用合同条款中约定。</w:t>
      </w:r>
    </w:p>
    <w:p w14:paraId="1B75C600">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18.8.2 在施工期运行中发现工程或工程设备损坏或存在缺陷的，由承包人按第19.2款约定进行修复。</w:t>
      </w:r>
    </w:p>
    <w:p w14:paraId="2E5DEF6F">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18.9 试运行</w:t>
      </w:r>
    </w:p>
    <w:p w14:paraId="51B0C568">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18.9.1 除专用合同条款另有约定外，承包人应按规定进行工程及工程设备试运行，负责提供试运行所需的人员、器材和必要的条件，并承担全部试运行费用。</w:t>
      </w:r>
    </w:p>
    <w:p w14:paraId="5E8C330E">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18.9.2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5AA34289">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18.10 竣工(完工)清场</w:t>
      </w:r>
    </w:p>
    <w:p w14:paraId="31961FDB">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18.10.1 工程项目竣工(完工)清场的工作范围和内容在技术标准和要求(合同技术条款)中约定。</w:t>
      </w:r>
    </w:p>
    <w:p w14:paraId="209D3022">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18.10.2 承包人未按监理人的要求恢复临时占地，或者场地清理未达到合同约定的，发包人有权委托其它人恢复或清理，所发生的金额从拟支付给承包人的款项中扣除。</w:t>
      </w:r>
    </w:p>
    <w:p w14:paraId="02B0EBF7">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18.11 施工队伍的撤离</w:t>
      </w:r>
    </w:p>
    <w:p w14:paraId="3C7AB451">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14:paraId="6FBB6F9B">
      <w:pPr>
        <w:spacing w:line="500" w:lineRule="exact"/>
        <w:outlineLvl w:val="2"/>
        <w:rPr>
          <w:rFonts w:hint="eastAsia" w:ascii="仿宋" w:hAnsi="仿宋" w:eastAsia="仿宋" w:cs="仿宋"/>
          <w:sz w:val="24"/>
          <w:szCs w:val="24"/>
        </w:rPr>
      </w:pPr>
      <w:bookmarkStart w:id="106" w:name="_Toc149635778"/>
      <w:bookmarkStart w:id="107" w:name="_Toc256000126"/>
      <w:bookmarkStart w:id="108" w:name="_Toc149571665"/>
      <w:r>
        <w:rPr>
          <w:rFonts w:hint="eastAsia" w:ascii="仿宋" w:hAnsi="仿宋" w:eastAsia="仿宋" w:cs="仿宋"/>
          <w:sz w:val="24"/>
          <w:szCs w:val="24"/>
          <w:highlight w:val="white"/>
        </w:rPr>
        <w:t>19. 缺陷责任与保修责任</w:t>
      </w:r>
      <w:bookmarkEnd w:id="106"/>
      <w:bookmarkEnd w:id="107"/>
      <w:bookmarkEnd w:id="108"/>
    </w:p>
    <w:p w14:paraId="24671098">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19.1 缺陷责任期(工程质量保修期)的起算时间</w:t>
      </w:r>
    </w:p>
    <w:p w14:paraId="696D9823">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14:paraId="029F76AB">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19.2 缺陷责任</w:t>
      </w:r>
    </w:p>
    <w:p w14:paraId="4630830B">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19.2.1 承包人应在缺陷责任期内对已交付使用的工程承担缺陷责任。</w:t>
      </w:r>
    </w:p>
    <w:p w14:paraId="79EAEAA9">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6AE76A08">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192DB6CE">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19.2.4 承包人不能在合理时间内修复缺陷的，发包人可自行修复或委托其他人修复，所需费用和利润的承担，按第19.2.3项约定办理。</w:t>
      </w:r>
    </w:p>
    <w:p w14:paraId="59DFD968">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19.3 缺陷责任期的延长</w:t>
      </w:r>
    </w:p>
    <w:p w14:paraId="53535D88">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由于承包人原因造成某项缺陷或损坏使某项工程或工程设备不能按原定目标使用而需要再次检查、检验和修复的，发包人有权要求承包人相应延长缺陷责任期，但缺陷责任期最长不超过2年。</w:t>
      </w:r>
    </w:p>
    <w:p w14:paraId="4D8DA8B3">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19.4 进一步试验和试运行</w:t>
      </w:r>
    </w:p>
    <w:p w14:paraId="1D5D79F3">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任何一项缺陷或损坏修复后，经检查证明其影响了工程或工程设备的使用性能，承包人应重新进行合同约定的试验和试运行，试验和试运行的全部费用应由责任方承担。</w:t>
      </w:r>
    </w:p>
    <w:p w14:paraId="04671B1C">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19.5 承包人的进入权</w:t>
      </w:r>
    </w:p>
    <w:p w14:paraId="342E5A87">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缺陷责任期内承包人为缺陷修复工作需要，有权进入工程现场，但应遵守发包人的保安和保密规定。</w:t>
      </w:r>
    </w:p>
    <w:p w14:paraId="51E5D535">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19.6 缺陷责任期终止证书(工程质量保修责任终止证书)</w:t>
      </w:r>
    </w:p>
    <w:p w14:paraId="15DB7AB4">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合同工程完工验收或投入使用验收后，发包人与承包人应办理工程交接手续，承包人应向发包人递交工程质量保修书。</w:t>
      </w:r>
    </w:p>
    <w:p w14:paraId="0AC31798">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缺陷责任期(工程质量保修期)满后30个工作日内，发包人应向承包人颁发工程质量保修责任终止证书，并退还剩余的质量保证金，但保修责任范围内的质量缺陷未处理完成的应除外。</w:t>
      </w:r>
    </w:p>
    <w:p w14:paraId="25EAABEA">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19.7 保修责任</w:t>
      </w:r>
    </w:p>
    <w:p w14:paraId="27806B79">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15BED7CF">
      <w:pPr>
        <w:spacing w:line="500" w:lineRule="exact"/>
        <w:outlineLvl w:val="2"/>
        <w:rPr>
          <w:rFonts w:hint="eastAsia" w:ascii="仿宋" w:hAnsi="仿宋" w:eastAsia="仿宋" w:cs="仿宋"/>
          <w:sz w:val="24"/>
          <w:szCs w:val="24"/>
        </w:rPr>
      </w:pPr>
      <w:bookmarkStart w:id="109" w:name="_Toc149571666"/>
      <w:bookmarkStart w:id="110" w:name="_Toc256000127"/>
      <w:bookmarkStart w:id="111" w:name="_Toc149635779"/>
      <w:r>
        <w:rPr>
          <w:rFonts w:hint="eastAsia" w:ascii="仿宋" w:hAnsi="仿宋" w:eastAsia="仿宋" w:cs="仿宋"/>
          <w:sz w:val="24"/>
          <w:szCs w:val="24"/>
          <w:highlight w:val="white"/>
        </w:rPr>
        <w:t>20. 保险</w:t>
      </w:r>
      <w:bookmarkEnd w:id="109"/>
      <w:bookmarkEnd w:id="110"/>
      <w:bookmarkEnd w:id="111"/>
    </w:p>
    <w:p w14:paraId="1A31BD6C">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20.1 工程保险</w:t>
      </w:r>
    </w:p>
    <w:p w14:paraId="708E132B">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182B401D">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20.2 人员工伤事故的保险</w:t>
      </w:r>
    </w:p>
    <w:p w14:paraId="4B43765A">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20.2.1 承包人员工伤事故的保险</w:t>
      </w:r>
    </w:p>
    <w:p w14:paraId="07B42CA1">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承包人应依照有关法律规定参加工伤保险，为其履行合同所雇佣的全部人员，缴纳工伤保险费，并要求其分包人也进行此项保险。</w:t>
      </w:r>
    </w:p>
    <w:p w14:paraId="5217254F">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20.2.2 发包人员工伤事故的保险</w:t>
      </w:r>
    </w:p>
    <w:p w14:paraId="30A223EF">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发包人应依照有关法律规定参加工伤保险，为其现场机构雇佣的全部人员，缴纳工伤保险费，并要求其监理人也进行此项保险。</w:t>
      </w:r>
    </w:p>
    <w:p w14:paraId="31A688B5">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20.3 人身意外伤害险</w:t>
      </w:r>
    </w:p>
    <w:p w14:paraId="032E4644">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20.3.1 发包人应在整个施工期间为其现场机构雇用的全部人员，投保人身意外伤害险，缴纳保险费，并要求其监理人也进行此项保险。</w:t>
      </w:r>
    </w:p>
    <w:p w14:paraId="607CF86D">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20.3.2 承包人应在整个施工期间为其现场机构雇用的全部人员，投保人身意外伤害险，缴纳保险费，并要求其分包人也进行此项保险。</w:t>
      </w:r>
    </w:p>
    <w:p w14:paraId="237C1C14">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20.4 第三者责任险</w:t>
      </w:r>
    </w:p>
    <w:p w14:paraId="03225340">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6368EC2D">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20.4.2 在缺陷责任期终止证书颁发前，承包人应以承包人和发包人的共同名义，投保第20.4.1项约定的第三者责任险，其保险费率、保险金额等有关内容在专用合同条款中约定。</w:t>
      </w:r>
    </w:p>
    <w:p w14:paraId="00195FE6">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20.5 其他保险</w:t>
      </w:r>
    </w:p>
    <w:p w14:paraId="24D54263">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除专用合同条款另有约定外，承包人应为其施工设备、进场的材料和工程设备等办理保险。</w:t>
      </w:r>
    </w:p>
    <w:p w14:paraId="3C410C32">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20.6 对各项保险的一般要求</w:t>
      </w:r>
    </w:p>
    <w:p w14:paraId="5A8477D7">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20.6.1 保险凭证</w:t>
      </w:r>
    </w:p>
    <w:p w14:paraId="2D1E37B6">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承包人应在专用合同条款约定的期限内向发包人提交各项保险生效的证据和保险单备份，保险单必须与专用合同条款约定的条件保持一致。</w:t>
      </w:r>
    </w:p>
    <w:p w14:paraId="599E6387">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20.6.2 保险合同条款的变动</w:t>
      </w:r>
    </w:p>
    <w:p w14:paraId="58B5B07E">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承包人需要变动保险合同条款时，应事先征得发包人同意，并通知监理人。保险人作出变动的，承包人应在收到保险人通知后立即通知发包人和监理人。</w:t>
      </w:r>
    </w:p>
    <w:p w14:paraId="7914293C">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20.6.3 持续保险</w:t>
      </w:r>
    </w:p>
    <w:p w14:paraId="2BEC68C2">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承包人应与保险人保持联系，使保险人能够随时了解工程实施中的变动，并确保按保险合同条款要求持续保险。</w:t>
      </w:r>
    </w:p>
    <w:p w14:paraId="4DB4EC7C">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20.6.4　保险金不足以补偿损失时，应由承包人和发包人各自负责补偿的范围和金额在专用合同条款中约定。</w:t>
      </w:r>
    </w:p>
    <w:p w14:paraId="3FCB0BDF">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20.6.5 未按约定投保的补救</w:t>
      </w:r>
    </w:p>
    <w:p w14:paraId="6A1924E6">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（1）由于负有投保义务的一方当事人未按合同约定办理保险，或未能使保险持续有效的，另一方当事人可代为办理，所需费用由对方当事人承担。</w:t>
      </w:r>
    </w:p>
    <w:p w14:paraId="39524B2A">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（2）由于负有投保义务的一方当事人未按合同约定办理某项保险，导致受益人未能得到保险人的赔偿，原应从该项保险得到的保险金应由负有投保义务的一方当事人支付。</w:t>
      </w:r>
    </w:p>
    <w:p w14:paraId="4F59F59C">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20.6.6 报告义务</w:t>
      </w:r>
    </w:p>
    <w:p w14:paraId="6CA4A971">
      <w:pPr>
        <w:spacing w:line="500" w:lineRule="exact"/>
        <w:ind w:firstLine="240" w:firstLineChars="100"/>
        <w:rPr>
          <w:rFonts w:hint="eastAsia" w:ascii="仿宋" w:hAnsi="仿宋" w:eastAsia="仿宋" w:cs="仿宋"/>
          <w:sz w:val="24"/>
          <w:szCs w:val="24"/>
        </w:rPr>
      </w:pPr>
      <w:r>
        <w:rPr>
          <w:rFonts w:hint="eastAsia" w:ascii="仿宋" w:hAnsi="仿宋" w:eastAsia="仿宋" w:cs="仿宋"/>
          <w:sz w:val="24"/>
          <w:szCs w:val="24"/>
          <w:highlight w:val="white"/>
        </w:rPr>
        <w:t>当保险事故发生时，投保人应按照保险单规定的条件和期限及时向保险人报告。</w:t>
      </w:r>
    </w:p>
    <w:p w14:paraId="4B3E8C54">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20.7 风险责任的转移</w:t>
      </w:r>
    </w:p>
    <w:p w14:paraId="5F51D08D">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工程通过合同工程完工验收并移交给发包人后，原由承包人应承担的风险责任，以及保险的责任、权利和义务同时转移给发包人，但承包人在缺陷责任期(工程质量保修期)前造成损失和损坏情形除外。</w:t>
      </w:r>
    </w:p>
    <w:p w14:paraId="297FD06E">
      <w:pPr>
        <w:spacing w:line="500" w:lineRule="exact"/>
        <w:outlineLvl w:val="2"/>
        <w:rPr>
          <w:rFonts w:hint="eastAsia" w:ascii="仿宋" w:hAnsi="仿宋" w:eastAsia="仿宋" w:cs="仿宋"/>
          <w:sz w:val="24"/>
          <w:szCs w:val="24"/>
        </w:rPr>
      </w:pPr>
      <w:bookmarkStart w:id="112" w:name="_Toc256000128"/>
      <w:bookmarkStart w:id="113" w:name="_Toc149635780"/>
      <w:bookmarkStart w:id="114" w:name="_Toc149571667"/>
      <w:r>
        <w:rPr>
          <w:rFonts w:hint="eastAsia" w:ascii="仿宋" w:hAnsi="仿宋" w:eastAsia="仿宋" w:cs="仿宋"/>
          <w:sz w:val="24"/>
          <w:szCs w:val="24"/>
          <w:highlight w:val="white"/>
        </w:rPr>
        <w:t>21. 不可抗力</w:t>
      </w:r>
      <w:bookmarkEnd w:id="112"/>
      <w:bookmarkEnd w:id="113"/>
      <w:bookmarkEnd w:id="114"/>
    </w:p>
    <w:p w14:paraId="2FD59BFD">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21.1 不可抗力的确认</w:t>
      </w:r>
    </w:p>
    <w:p w14:paraId="06C5558C">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0D9609DC">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3F423383">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21.2 不可抗力的通知</w:t>
      </w:r>
    </w:p>
    <w:p w14:paraId="08AF82F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21.2.1 合同一方当事人遇到不可抗力事件，使其履行合同义务受到阻碍时，应立即通知合同另一方当事人和监理人，书面说明不可抗力和受阻碍的详细情况，并提供必要的证明。</w:t>
      </w:r>
    </w:p>
    <w:p w14:paraId="02F240C0">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21.2.2 如不可抗力持续发生，合同一方当事人应及时向合同另一方当事人和监理人提交中间报告，说明不可抗力和履行合同受阻的情况，并于不可抗力事件结束后28天内提交最终报告及有关资料。</w:t>
      </w:r>
    </w:p>
    <w:p w14:paraId="277D1129">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21.3 不可抗力后果及其处理</w:t>
      </w:r>
    </w:p>
    <w:p w14:paraId="73E1E59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21.3.1 不可抗力造成损害的责任</w:t>
      </w:r>
    </w:p>
    <w:p w14:paraId="14222902">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除专用合同条款另有约定外，不可抗力导致的人员伤亡、财产损失、费用增加和（或）工期延误等后果，由合同双方按以下原则承担：</w:t>
      </w:r>
    </w:p>
    <w:p w14:paraId="033BD92B">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（1）永久工程，包括已运至施工场地的材料和工程设备的损害，以及因工程损害造成的第三者人员伤亡和财产损失由发包人承担；</w:t>
      </w:r>
    </w:p>
    <w:p w14:paraId="1121093D">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（2）承包人设备的损坏由承包人承担；</w:t>
      </w:r>
    </w:p>
    <w:p w14:paraId="69F247E9">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（3）发包人和承包人各自承担其人员伤亡和其他财产损失及其相关费用；</w:t>
      </w:r>
    </w:p>
    <w:p w14:paraId="75EA6F06">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（4）承包人的停工损失由承包人承担，但停工期间应监理人要求照管工程和清理、修复工程的金额由发包人承担；</w:t>
      </w:r>
    </w:p>
    <w:p w14:paraId="3699D781">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（5）不能按期竣工的，应合理延长工期，承包人不需支付逾期竣工违约金。发包人要求赶工的，承包人应采取赶工措施，赶工费用由发包人承担。</w:t>
      </w:r>
    </w:p>
    <w:p w14:paraId="5BD3C3B2">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21.3.2 延迟履行期间发生的不可抗力</w:t>
      </w:r>
    </w:p>
    <w:p w14:paraId="7DBB3A4A">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合同一方当事人延迟履行，在延迟履行期间发生不可抗力的，不免除其责任。</w:t>
      </w:r>
    </w:p>
    <w:p w14:paraId="3D57210E">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21.3.3 避免和减少不可抗力损失</w:t>
      </w:r>
    </w:p>
    <w:p w14:paraId="01120ADC">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不可抗力发生后，发包人和承包人均应采取措施尽量避免和减少损失的扩大，任何一方没有采取有效措施导致损失扩大的，应对扩大的损失承担责任。</w:t>
      </w:r>
    </w:p>
    <w:p w14:paraId="083C324A">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21.3.4 因不可抗力解除合同</w:t>
      </w:r>
    </w:p>
    <w:p w14:paraId="5B03F02D">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554A0FAC">
      <w:pPr>
        <w:spacing w:line="500" w:lineRule="exact"/>
        <w:outlineLvl w:val="2"/>
        <w:rPr>
          <w:rFonts w:hint="eastAsia" w:ascii="仿宋" w:hAnsi="仿宋" w:eastAsia="仿宋" w:cs="仿宋"/>
          <w:sz w:val="24"/>
          <w:szCs w:val="24"/>
        </w:rPr>
      </w:pPr>
      <w:bookmarkStart w:id="115" w:name="_Toc256000129"/>
      <w:bookmarkStart w:id="116" w:name="_Toc149571668"/>
      <w:bookmarkStart w:id="117" w:name="_Toc149635781"/>
      <w:r>
        <w:rPr>
          <w:rFonts w:hint="eastAsia" w:ascii="仿宋" w:hAnsi="仿宋" w:eastAsia="仿宋" w:cs="仿宋"/>
          <w:sz w:val="24"/>
          <w:szCs w:val="24"/>
          <w:highlight w:val="white"/>
        </w:rPr>
        <w:t>22. 违约</w:t>
      </w:r>
      <w:bookmarkEnd w:id="115"/>
      <w:bookmarkEnd w:id="116"/>
      <w:bookmarkEnd w:id="117"/>
    </w:p>
    <w:p w14:paraId="03E3EDFD">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22.1 承包人违约</w:t>
      </w:r>
    </w:p>
    <w:p w14:paraId="40145061">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22.1.1 承包人违约的情形</w:t>
      </w:r>
    </w:p>
    <w:p w14:paraId="209DA471">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在履行合同过程中发生的下列情况属承包人违约：</w:t>
      </w:r>
    </w:p>
    <w:p w14:paraId="1A866E34">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(1)承包人违反第1.8款或第4.3款的约定，私自将合同的全部或部分权利转让给其他人，或私自将合同的全部或部分义务转移给其他人；</w:t>
      </w:r>
    </w:p>
    <w:p w14:paraId="0E68795B">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(2)承包人违反第5.3款或第6.4款的约定，未经监理人批准，私自将已按合同约定进入施工场地的施工设备、临时设施或材料撤离施工场地；</w:t>
      </w:r>
    </w:p>
    <w:p w14:paraId="575AA14B">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(3)承包人违反第5.4款的约定使用了不合格材料或工程设备，工程质量达不到标准要求，又拒绝清除不合格工程；</w:t>
      </w:r>
    </w:p>
    <w:p w14:paraId="387C19CC">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(4)承包人未能按合同进度计划及时完成合同约定的工作，已造成或预期造成工期延误；</w:t>
      </w:r>
    </w:p>
    <w:p w14:paraId="1AB541CC">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(5)承包人在缺陷责任期(工程质量保修期)内，未能对合同工程完工验收鉴定书所列的缺陷清单的内容或缺陷责任期(工程质量保修期)内发生的缺陷进行修复，而又拒绝按监理人指示再进行修补；</w:t>
      </w:r>
    </w:p>
    <w:p w14:paraId="1B82880A">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(6)承包人无法继续履行或明确表示不履行或实质上已停止履行合同；</w:t>
      </w:r>
    </w:p>
    <w:p w14:paraId="25C74D3C">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(7)承包人不按合同约定履行义务的其它情况。</w:t>
      </w:r>
    </w:p>
    <w:p w14:paraId="2A79848B">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22.1.2 对承包人违约的处理</w:t>
      </w:r>
    </w:p>
    <w:p w14:paraId="3E25825A">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（1）承包人发生第22.1.1（6）目约定的违约情况时，发包人可通知承包人立即解除合同，并按有关法律处理。</w:t>
      </w:r>
    </w:p>
    <w:p w14:paraId="5F6F3CA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（2）承包人发生除第22.1.1（6）目约定以外的其他违约情况时，监理人可向承包人发出整改通知，要求其在指定的期限内改正。承包人应承担其违约所引起的费用增加和（或）工期延误。</w:t>
      </w:r>
    </w:p>
    <w:p w14:paraId="3F4B7BFB">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（3）经检查证明承包人已采取了有效措施纠正违约行为，具备复工条件的，可由监理人签发复工通知复工。</w:t>
      </w:r>
    </w:p>
    <w:p w14:paraId="001732AB">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22.1.3 承包人违约解除合同</w:t>
      </w:r>
    </w:p>
    <w:p w14:paraId="2DA338BE">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1F95CFB0">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22.1.4 合同解除后的估价、付款和结清</w:t>
      </w:r>
    </w:p>
    <w:p w14:paraId="77C28254">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 xml:space="preserve">（1）合同解除后，监理人按第3.5款商定或确定承包人实际完成工作的价值，以及承包人已提供的材料、施工设备、工程设备和临时工程等的价值。 </w:t>
      </w:r>
    </w:p>
    <w:p w14:paraId="137B28C1">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 xml:space="preserve">（2）合同解除后，发包人应暂停对承包人的一切付款，查清各项付款和已扣款金额，包括承包人应支付的违约金。 </w:t>
      </w:r>
    </w:p>
    <w:p w14:paraId="20861923">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（3）合同解除后，发包人应按第23.4款的约定向承包人索赔由于解除合同给发包人造成的损失。</w:t>
      </w:r>
    </w:p>
    <w:p w14:paraId="39E171D2">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（4）合同双方确认上述往来款项后，出具最终结清付款证书，结清全部合同款项。</w:t>
      </w:r>
    </w:p>
    <w:p w14:paraId="08DEF946">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（5）发包人和承包人未能就解除合同后的结清达成一致而形成争议的，按第24条的约定办理。</w:t>
      </w:r>
    </w:p>
    <w:p w14:paraId="4198AE9B">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22.1.5 协议利益的转让</w:t>
      </w:r>
    </w:p>
    <w:p w14:paraId="63C198D7">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 xml:space="preserve">因承包人违约解除合同的，发包人有权要求承包人将其为实施合同而签订的材料和设备的订货协议或任何服务协议利益转让给发包人，并在解除合同后的14天内，依法办理转让手续。 </w:t>
      </w:r>
    </w:p>
    <w:p w14:paraId="5552B94A">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22.1.6 紧急情况下无能力或不愿进行抢救</w:t>
      </w:r>
    </w:p>
    <w:p w14:paraId="1F9195EC">
      <w:pPr>
        <w:spacing w:line="500" w:lineRule="exact"/>
        <w:ind w:firstLine="420"/>
        <w:rPr>
          <w:rFonts w:hint="eastAsia" w:ascii="仿宋" w:hAnsi="仿宋" w:eastAsia="仿宋" w:cs="仿宋"/>
          <w:sz w:val="24"/>
          <w:szCs w:val="24"/>
        </w:rPr>
      </w:pPr>
      <w:r>
        <w:rPr>
          <w:rFonts w:hint="eastAsia" w:ascii="仿宋" w:hAnsi="仿宋" w:eastAsia="仿宋" w:cs="仿宋"/>
          <w:sz w:val="24"/>
          <w:szCs w:val="24"/>
          <w:highlight w:val="whit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4AF4F8A6">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22.2 发包人违约</w:t>
      </w:r>
    </w:p>
    <w:p w14:paraId="54DE136C">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22.2.1 发包人违约的情形</w:t>
      </w:r>
    </w:p>
    <w:p w14:paraId="63C9D449">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在履行合同过程中发生的下列情形，属发包人违约：</w:t>
      </w:r>
    </w:p>
    <w:p w14:paraId="74643599">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（1）发包人未能按合同约定支付预付款或合同价款，或拖延、拒绝批准付款申请和支付凭证，导致付款延误的；</w:t>
      </w:r>
    </w:p>
    <w:p w14:paraId="14F93E2F">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（2）发包人原因造成停工的；</w:t>
      </w:r>
    </w:p>
    <w:p w14:paraId="1F8BA872">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（3）监理人无正当理由没有在约定期限内发出复工指示，导致承包人无法复工的；</w:t>
      </w:r>
    </w:p>
    <w:p w14:paraId="07AFD83C">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（4）发包人无法继续履行或明确表示不履行或实质上已停止履行合同的；</w:t>
      </w:r>
    </w:p>
    <w:p w14:paraId="588C6772">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（5）发包人不履行合同约定其他义务的。</w:t>
      </w:r>
    </w:p>
    <w:p w14:paraId="4720D8A9">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22.2.2 承包人有权暂停施工</w:t>
      </w:r>
    </w:p>
    <w:p w14:paraId="6D0E2FB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6A4A85F1">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 xml:space="preserve">22.2.3 发包人违约解除合同 </w:t>
      </w:r>
    </w:p>
    <w:p w14:paraId="14E3E1E6">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 xml:space="preserve">（1）发生第22.2.1（4）目的违约情况时，承包人可书面通知发包人解除合同。   </w:t>
      </w:r>
    </w:p>
    <w:p w14:paraId="5A6F03FA">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（2）承包人按22.2.2项暂停施工28天后，发包人仍不纠正违约行为的，承包人可向发包人发出解除合同通知。但承包人的这一行动不免除发包人承担的违约责任，也不影响承包人根据合同约定享有的索赔权利。</w:t>
      </w:r>
    </w:p>
    <w:p w14:paraId="195DD944">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22.2.4 解除合同后的付款</w:t>
      </w:r>
    </w:p>
    <w:p w14:paraId="298F45D3">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因发包人违约解除合同的，发包人应在解除合同后28天内向承包人支付下列金额，承包人应在此期限内及时向发包人提交要求支付下列金额的有关资料和凭证：</w:t>
      </w:r>
    </w:p>
    <w:p w14:paraId="0A91BBF9">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（1）合同解除日以前所完成工作的价款；</w:t>
      </w:r>
    </w:p>
    <w:p w14:paraId="17D019CA">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（2）承包人为该工程施工订购并已付款的材料、工程设备和其他物品的金额。发包人付还后，该材料、工程设备和其他物品归发包人所有；</w:t>
      </w:r>
    </w:p>
    <w:p w14:paraId="647C451C">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（3）承包人为完成工程所发生的，而发包人未支付的金额；</w:t>
      </w:r>
    </w:p>
    <w:p w14:paraId="52EDD7DF">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（4）承包人撤离施工场地以及遣散承包人人员的金额；</w:t>
      </w:r>
    </w:p>
    <w:p w14:paraId="04C41739">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（5）由于解除合同应赔偿的承包人损失；</w:t>
      </w:r>
    </w:p>
    <w:p w14:paraId="2C783893">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（6）按合同约定在合同解除日前应支付给承包人的其他金额。</w:t>
      </w:r>
    </w:p>
    <w:p w14:paraId="6003465B">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发包人应按本项约定支付上述金额并退还质量保证金和履约担保，但有权要求承包人支付应偿还给发包人的各项金额。</w:t>
      </w:r>
    </w:p>
    <w:p w14:paraId="3AE704CA">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22.2.5 解除合同后的承包人撤离</w:t>
      </w:r>
    </w:p>
    <w:p w14:paraId="2AF58EA9">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58D3E59D">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22.3 第三人造成的违约</w:t>
      </w:r>
    </w:p>
    <w:p w14:paraId="659CB6DB">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在履行合同过程中，一方当事人因第三人的原因造成违约的，应当向对方当事人承担违约责任。一方当事人和第三人之间的纠纷，依照法律规定或者按照约定解决。</w:t>
      </w:r>
    </w:p>
    <w:p w14:paraId="102792E9">
      <w:pPr>
        <w:spacing w:line="500" w:lineRule="exact"/>
        <w:outlineLvl w:val="2"/>
        <w:rPr>
          <w:rFonts w:hint="eastAsia" w:ascii="仿宋" w:hAnsi="仿宋" w:eastAsia="仿宋" w:cs="仿宋"/>
          <w:sz w:val="24"/>
          <w:szCs w:val="24"/>
        </w:rPr>
      </w:pPr>
      <w:bookmarkStart w:id="118" w:name="_Toc149635782"/>
      <w:bookmarkStart w:id="119" w:name="_Toc256000130"/>
      <w:bookmarkStart w:id="120" w:name="_Toc149571669"/>
      <w:r>
        <w:rPr>
          <w:rFonts w:hint="eastAsia" w:ascii="仿宋" w:hAnsi="仿宋" w:eastAsia="仿宋" w:cs="仿宋"/>
          <w:sz w:val="24"/>
          <w:szCs w:val="24"/>
          <w:highlight w:val="white"/>
        </w:rPr>
        <w:t>23. 索赔</w:t>
      </w:r>
      <w:bookmarkEnd w:id="118"/>
      <w:bookmarkEnd w:id="119"/>
      <w:bookmarkEnd w:id="120"/>
    </w:p>
    <w:p w14:paraId="4C927798">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23.1 承包人索赔的提出</w:t>
      </w:r>
    </w:p>
    <w:p w14:paraId="0AE3D25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根据合同约定，承包人认为有权得到追加付款和（或）延长工期的，应按以下程序向发包人提出索赔：</w:t>
      </w:r>
    </w:p>
    <w:p w14:paraId="5D212E3C">
      <w:pPr>
        <w:spacing w:line="500" w:lineRule="exact"/>
        <w:ind w:firstLine="410" w:firstLineChars="171"/>
        <w:rPr>
          <w:rFonts w:hint="eastAsia" w:ascii="仿宋" w:hAnsi="仿宋" w:eastAsia="仿宋" w:cs="仿宋"/>
          <w:sz w:val="24"/>
          <w:szCs w:val="24"/>
        </w:rPr>
      </w:pPr>
      <w:r>
        <w:rPr>
          <w:rFonts w:hint="eastAsia" w:ascii="仿宋" w:hAnsi="仿宋" w:eastAsia="仿宋" w:cs="仿宋"/>
          <w:sz w:val="24"/>
          <w:szCs w:val="24"/>
          <w:highlight w:val="whit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1F04C335">
      <w:pPr>
        <w:spacing w:line="500" w:lineRule="exact"/>
        <w:ind w:firstLine="410" w:firstLineChars="171"/>
        <w:rPr>
          <w:rFonts w:hint="eastAsia" w:ascii="仿宋" w:hAnsi="仿宋" w:eastAsia="仿宋" w:cs="仿宋"/>
          <w:sz w:val="24"/>
          <w:szCs w:val="24"/>
        </w:rPr>
      </w:pPr>
      <w:r>
        <w:rPr>
          <w:rFonts w:hint="eastAsia" w:ascii="仿宋" w:hAnsi="仿宋" w:eastAsia="仿宋" w:cs="仿宋"/>
          <w:sz w:val="24"/>
          <w:szCs w:val="24"/>
          <w:highlight w:val="white"/>
        </w:rPr>
        <w:t>（2）承包人应在发出索赔意向通知书后28天内，向监理人正式递交索赔通知书</w:t>
      </w:r>
      <w:r>
        <w:rPr>
          <w:rFonts w:hint="eastAsia" w:ascii="仿宋" w:hAnsi="仿宋" w:eastAsia="仿宋" w:cs="仿宋"/>
          <w:sz w:val="24"/>
          <w:szCs w:val="24"/>
          <w:highlight w:val="white"/>
          <w:lang w:eastAsia="zh-CN"/>
        </w:rPr>
        <w:t>。</w:t>
      </w:r>
      <w:r>
        <w:rPr>
          <w:rFonts w:hint="eastAsia" w:ascii="仿宋" w:hAnsi="仿宋" w:eastAsia="仿宋" w:cs="仿宋"/>
          <w:sz w:val="24"/>
          <w:szCs w:val="24"/>
          <w:highlight w:val="white"/>
        </w:rPr>
        <w:t>索赔通知书应详细说明索赔理由以及要求追加的付款金额和（或）延长的工期，并附必要的记录和证明材料；</w:t>
      </w:r>
    </w:p>
    <w:p w14:paraId="32CABEAC">
      <w:pPr>
        <w:spacing w:line="500" w:lineRule="exact"/>
        <w:ind w:firstLine="410" w:firstLineChars="171"/>
        <w:rPr>
          <w:rFonts w:hint="eastAsia" w:ascii="仿宋" w:hAnsi="仿宋" w:eastAsia="仿宋" w:cs="仿宋"/>
          <w:sz w:val="24"/>
          <w:szCs w:val="24"/>
        </w:rPr>
      </w:pPr>
      <w:r>
        <w:rPr>
          <w:rFonts w:hint="eastAsia" w:ascii="仿宋" w:hAnsi="仿宋" w:eastAsia="仿宋" w:cs="仿宋"/>
          <w:sz w:val="24"/>
          <w:szCs w:val="24"/>
          <w:highlight w:val="white"/>
        </w:rPr>
        <w:t>（3）索赔事件具有连续影响的，承包人应按合理时间间隔继续递交延续索赔通知，说明连续影响的实际情况和记录，列出累计的追加付款金额和（或）工期延长天数；</w:t>
      </w:r>
    </w:p>
    <w:p w14:paraId="262F8337">
      <w:pPr>
        <w:spacing w:line="500" w:lineRule="exact"/>
        <w:ind w:firstLine="410" w:firstLineChars="171"/>
        <w:rPr>
          <w:rFonts w:hint="eastAsia" w:ascii="仿宋" w:hAnsi="仿宋" w:eastAsia="仿宋" w:cs="仿宋"/>
          <w:sz w:val="24"/>
          <w:szCs w:val="24"/>
        </w:rPr>
      </w:pPr>
      <w:r>
        <w:rPr>
          <w:rFonts w:hint="eastAsia" w:ascii="仿宋" w:hAnsi="仿宋" w:eastAsia="仿宋" w:cs="仿宋"/>
          <w:sz w:val="24"/>
          <w:szCs w:val="24"/>
          <w:highlight w:val="white"/>
        </w:rPr>
        <w:t>（4）在索赔事件影响结束后的28天内，承包人应向监理人递交最终索赔通知书</w:t>
      </w:r>
      <w:r>
        <w:rPr>
          <w:rFonts w:hint="eastAsia" w:ascii="仿宋" w:hAnsi="仿宋" w:eastAsia="仿宋" w:cs="仿宋"/>
          <w:sz w:val="24"/>
          <w:szCs w:val="24"/>
          <w:highlight w:val="white"/>
          <w:lang w:eastAsia="zh-CN"/>
        </w:rPr>
        <w:t>，</w:t>
      </w:r>
      <w:r>
        <w:rPr>
          <w:rFonts w:hint="eastAsia" w:ascii="仿宋" w:hAnsi="仿宋" w:eastAsia="仿宋" w:cs="仿宋"/>
          <w:sz w:val="24"/>
          <w:szCs w:val="24"/>
          <w:highlight w:val="white"/>
        </w:rPr>
        <w:t>说明最终要求索赔的追加付款金额和延长的工期，并附必要的记录和证明材料。</w:t>
      </w:r>
    </w:p>
    <w:p w14:paraId="587B2FB4">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23.2 承包人索赔处理程序</w:t>
      </w:r>
    </w:p>
    <w:p w14:paraId="7071D244">
      <w:pPr>
        <w:spacing w:line="500" w:lineRule="exact"/>
        <w:ind w:firstLine="410" w:firstLineChars="171"/>
        <w:rPr>
          <w:rFonts w:hint="eastAsia" w:ascii="仿宋" w:hAnsi="仿宋" w:eastAsia="仿宋" w:cs="仿宋"/>
          <w:sz w:val="24"/>
          <w:szCs w:val="24"/>
        </w:rPr>
      </w:pPr>
      <w:r>
        <w:rPr>
          <w:rFonts w:hint="eastAsia" w:ascii="仿宋" w:hAnsi="仿宋" w:eastAsia="仿宋" w:cs="仿宋"/>
          <w:sz w:val="24"/>
          <w:szCs w:val="24"/>
          <w:highlight w:val="white"/>
        </w:rPr>
        <w:t>（1）监理人收到承包人提交的索赔通知书后，应及时审查索赔通知书的内容、查验承包人的记录和证明材料，必要时监理人可要求承包人提交全部原始记录备份。</w:t>
      </w:r>
    </w:p>
    <w:p w14:paraId="55E392E4">
      <w:pPr>
        <w:spacing w:line="500" w:lineRule="exact"/>
        <w:ind w:firstLine="410" w:firstLineChars="171"/>
        <w:rPr>
          <w:rFonts w:hint="eastAsia" w:ascii="仿宋" w:hAnsi="仿宋" w:eastAsia="仿宋" w:cs="仿宋"/>
          <w:sz w:val="24"/>
          <w:szCs w:val="24"/>
        </w:rPr>
      </w:pPr>
      <w:r>
        <w:rPr>
          <w:rFonts w:hint="eastAsia" w:ascii="仿宋" w:hAnsi="仿宋" w:eastAsia="仿宋" w:cs="仿宋"/>
          <w:sz w:val="24"/>
          <w:szCs w:val="24"/>
          <w:highlight w:val="white"/>
        </w:rPr>
        <w:t>（2）监理人应按第3.5款商定或确定追加的付款和（或）延长的工期，并在收到上述索赔通知书或有关索赔的进一步证明材料后的42天内，将索赔处理结果答复承包人。</w:t>
      </w:r>
    </w:p>
    <w:p w14:paraId="58F628D7">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（3）承包人接受索赔处理结果的，发包人应在作出索赔处理结果答复后28天内完成赔付。承包人不接受索赔处理结果的，按第24条的约定办理。</w:t>
      </w:r>
    </w:p>
    <w:p w14:paraId="3B4228B2">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23.3 承包人提出索赔的期限</w:t>
      </w:r>
    </w:p>
    <w:p w14:paraId="52CDBDE0">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23.3.1　承包人按第17.5款的约定接受了完工付款证书后，应被认为已无权再提出在合同工程完工证书颁发前所发生的任何索赔。</w:t>
      </w:r>
    </w:p>
    <w:p w14:paraId="7FF2FB61">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23.3.2　承包人按第17.6款的约定提交的最终结清申请单中，只限于提出合同工程完工证书颁发后发生的索赔。提出索赔的期限自接受最终结清证书时终止。</w:t>
      </w:r>
    </w:p>
    <w:p w14:paraId="4032AB37">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23.4 发包人的索赔</w:t>
      </w:r>
    </w:p>
    <w:p w14:paraId="2E79951C">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100ADB9B">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169EB076">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p>
    <w:p w14:paraId="4002E7A9">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p>
    <w:p w14:paraId="31B9DC16">
      <w:pPr>
        <w:spacing w:line="500" w:lineRule="exact"/>
        <w:outlineLvl w:val="2"/>
        <w:rPr>
          <w:rFonts w:hint="eastAsia" w:ascii="仿宋" w:hAnsi="仿宋" w:eastAsia="仿宋" w:cs="仿宋"/>
          <w:sz w:val="24"/>
          <w:szCs w:val="24"/>
        </w:rPr>
      </w:pPr>
      <w:bookmarkStart w:id="121" w:name="_Toc149571670"/>
      <w:bookmarkStart w:id="122" w:name="_Toc256000131"/>
      <w:bookmarkStart w:id="123" w:name="_Toc149635783"/>
      <w:r>
        <w:rPr>
          <w:rFonts w:hint="eastAsia" w:ascii="仿宋" w:hAnsi="仿宋" w:eastAsia="仿宋" w:cs="仿宋"/>
          <w:sz w:val="24"/>
          <w:szCs w:val="24"/>
          <w:highlight w:val="white"/>
        </w:rPr>
        <w:t>24. 争议的解决</w:t>
      </w:r>
      <w:bookmarkEnd w:id="121"/>
      <w:bookmarkEnd w:id="122"/>
      <w:bookmarkEnd w:id="123"/>
    </w:p>
    <w:p w14:paraId="0317787C">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24.1 争议的解决方式</w:t>
      </w:r>
    </w:p>
    <w:p w14:paraId="5BA252D0">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3EE26ED7">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（1）向约定的仲裁委员会申请仲裁；</w:t>
      </w:r>
    </w:p>
    <w:p w14:paraId="27CC3286">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（2）向有管辖权的人民法院提起诉讼。</w:t>
      </w:r>
    </w:p>
    <w:p w14:paraId="4291196D">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24.2 友好解决</w:t>
      </w:r>
    </w:p>
    <w:p w14:paraId="358EE454">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在提请争议评审、仲裁或者诉讼前，以及在争议评审、仲裁或诉讼过程中，发包人和承包人均可共同努力友好协商解决争议。</w:t>
      </w:r>
    </w:p>
    <w:p w14:paraId="31D99B3B">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24.3 争议评审</w:t>
      </w:r>
    </w:p>
    <w:p w14:paraId="2143F5FA">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24.3.1 采用争议评审的，发包人和承包人应在开工日后的28天内或在争议发生后，协商成立争议评审组。争议评审组由有合同管理和工程实践经验的专家组成。</w:t>
      </w:r>
    </w:p>
    <w:p w14:paraId="4EE2EAB6">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24.3.2 合同双方的争议，应首先由申请人向争议评审组提交一份详细的评审申请报告，并附必要的文件、图纸和证明材料，申请人还应将上述报告的备份同时提交给被申请人和监理人。</w:t>
      </w:r>
    </w:p>
    <w:p w14:paraId="1DC1105E">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24.3.3 被申请人在收到申请人评审申请报告备份后的28天内，向争议评审组提交一份答辩报告，并附证明材料。被申请人应将答辩报告的备份同时提交给申请人和监理人。</w:t>
      </w:r>
    </w:p>
    <w:p w14:paraId="2FD94D08">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24.3.4 除专用合同条款另有约定外，争议评审组在收到合同双方报告后的14天内，邀请双方代表和有关人员举行调查会，向双方调查争议细节；必要时争议评审组可要求双方进一步提供补充材料。</w:t>
      </w:r>
    </w:p>
    <w:p w14:paraId="17C4D38C">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1F10AB2E">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24.3.6 发包人和承包人接受评审意见的，由监理人根据评审意见拟定执行协议，经争议双方签字后作为合同的补充文件，并遵照执行。</w:t>
      </w:r>
    </w:p>
    <w:p w14:paraId="5B4A14F4">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white"/>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4DD25882">
      <w:pPr>
        <w:spacing w:line="500" w:lineRule="exact"/>
        <w:outlineLvl w:val="3"/>
        <w:rPr>
          <w:rFonts w:hint="eastAsia" w:ascii="仿宋" w:hAnsi="仿宋" w:eastAsia="仿宋" w:cs="仿宋"/>
          <w:sz w:val="24"/>
          <w:szCs w:val="24"/>
        </w:rPr>
      </w:pPr>
      <w:r>
        <w:rPr>
          <w:rFonts w:hint="eastAsia" w:ascii="仿宋" w:hAnsi="仿宋" w:eastAsia="仿宋" w:cs="仿宋"/>
          <w:sz w:val="24"/>
          <w:szCs w:val="24"/>
          <w:highlight w:val="white"/>
        </w:rPr>
        <w:t>24.4 仲裁</w:t>
      </w:r>
    </w:p>
    <w:p w14:paraId="0A0AFF6B">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24.4.1　若合同双方商定直接向仲裁机构申请仲裁，应签订仲裁协议并约定仲裁机构。</w:t>
      </w:r>
    </w:p>
    <w:p w14:paraId="4C639562">
      <w:pPr>
        <w:spacing w:line="500" w:lineRule="exact"/>
        <w:rPr>
          <w:rFonts w:hint="eastAsia" w:ascii="仿宋" w:hAnsi="仿宋" w:eastAsia="仿宋" w:cs="仿宋"/>
          <w:sz w:val="24"/>
          <w:szCs w:val="24"/>
        </w:rPr>
      </w:pPr>
      <w:r>
        <w:rPr>
          <w:rFonts w:hint="eastAsia" w:ascii="仿宋" w:hAnsi="仿宋" w:eastAsia="仿宋" w:cs="仿宋"/>
          <w:sz w:val="24"/>
          <w:szCs w:val="24"/>
          <w:highlight w:val="white"/>
        </w:rPr>
        <w:t>　　24.4.2　若合同双方未能达成仲裁协议，则本合同的仲裁条款无效，任一方均有权向人民法院提起诉讼。</w:t>
      </w:r>
    </w:p>
    <w:p w14:paraId="00C261C1">
      <w:pPr>
        <w:rPr>
          <w:rFonts w:hint="eastAsia" w:ascii="仿宋" w:hAnsi="仿宋" w:eastAsia="仿宋" w:cs="仿宋"/>
          <w:sz w:val="24"/>
          <w:szCs w:val="24"/>
          <w:highlight w:val="cyan"/>
        </w:rPr>
      </w:pPr>
      <w:bookmarkStart w:id="124" w:name="EB3e1f5b10bab64251bff14278e5620109"/>
      <w:r>
        <w:rPr>
          <w:rFonts w:hint="eastAsia" w:ascii="仿宋" w:hAnsi="仿宋" w:eastAsia="仿宋" w:cs="仿宋"/>
          <w:color w:val="000080"/>
          <w:sz w:val="24"/>
          <w:szCs w:val="24"/>
          <w:highlight w:val="white"/>
        </w:rPr>
        <w:t xml:space="preserve"> </w:t>
      </w:r>
      <w:bookmarkEnd w:id="124"/>
    </w:p>
    <w:p w14:paraId="372C2CEC">
      <w:pPr>
        <w:rPr>
          <w:rFonts w:hint="eastAsia" w:ascii="仿宋" w:hAnsi="仿宋" w:eastAsia="仿宋" w:cs="仿宋"/>
          <w:sz w:val="24"/>
          <w:szCs w:val="24"/>
          <w:highlight w:val="red"/>
        </w:rPr>
      </w:pPr>
    </w:p>
    <w:p w14:paraId="093E8435">
      <w:pPr>
        <w:pStyle w:val="22"/>
        <w:jc w:val="center"/>
        <w:outlineLvl w:val="1"/>
        <w:rPr>
          <w:rFonts w:hint="eastAsia" w:ascii="仿宋" w:hAnsi="仿宋" w:eastAsia="仿宋" w:cs="仿宋"/>
          <w:sz w:val="24"/>
          <w:szCs w:val="24"/>
        </w:rPr>
      </w:pPr>
      <w:bookmarkStart w:id="125" w:name="_Toc256000132"/>
      <w:bookmarkStart w:id="126" w:name="_Toc135390358"/>
      <w:r>
        <w:rPr>
          <w:rFonts w:hint="eastAsia" w:ascii="仿宋" w:hAnsi="仿宋" w:eastAsia="仿宋" w:cs="仿宋"/>
          <w:sz w:val="24"/>
          <w:szCs w:val="24"/>
        </w:rPr>
        <w:t>第2节　专用合同条款</w:t>
      </w:r>
      <w:bookmarkEnd w:id="125"/>
      <w:bookmarkEnd w:id="126"/>
    </w:p>
    <w:p w14:paraId="421904A6">
      <w:pPr>
        <w:pStyle w:val="22"/>
        <w:spacing w:line="500" w:lineRule="exact"/>
        <w:outlineLvl w:val="2"/>
        <w:rPr>
          <w:rFonts w:hint="eastAsia" w:ascii="仿宋" w:hAnsi="仿宋" w:eastAsia="仿宋" w:cs="仿宋"/>
          <w:sz w:val="24"/>
          <w:szCs w:val="24"/>
        </w:rPr>
      </w:pPr>
      <w:bookmarkStart w:id="127" w:name="_Toc256000133"/>
      <w:bookmarkStart w:id="128" w:name="_Toc135390359"/>
      <w:r>
        <w:rPr>
          <w:rFonts w:hint="eastAsia" w:ascii="仿宋" w:hAnsi="仿宋" w:eastAsia="仿宋" w:cs="仿宋"/>
          <w:sz w:val="24"/>
          <w:szCs w:val="24"/>
        </w:rPr>
        <w:t>1. 一般约定</w:t>
      </w:r>
      <w:bookmarkEnd w:id="127"/>
      <w:bookmarkEnd w:id="128"/>
    </w:p>
    <w:p w14:paraId="7E1BA1AD">
      <w:pPr>
        <w:pStyle w:val="22"/>
        <w:spacing w:line="500" w:lineRule="exact"/>
        <w:outlineLvl w:val="3"/>
        <w:rPr>
          <w:rFonts w:hint="eastAsia" w:ascii="仿宋" w:hAnsi="仿宋" w:eastAsia="仿宋" w:cs="仿宋"/>
          <w:sz w:val="24"/>
          <w:szCs w:val="24"/>
        </w:rPr>
      </w:pPr>
      <w:r>
        <w:rPr>
          <w:rFonts w:hint="eastAsia" w:ascii="仿宋" w:hAnsi="仿宋" w:eastAsia="仿宋" w:cs="仿宋"/>
          <w:sz w:val="24"/>
          <w:szCs w:val="24"/>
        </w:rPr>
        <w:t>1.1 词语定义</w:t>
      </w:r>
    </w:p>
    <w:p w14:paraId="3C3F9D4F">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1.1.2　合同当事人和人员</w:t>
      </w:r>
    </w:p>
    <w:p w14:paraId="24C26671">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1.1.2.2　发包人：</w:t>
      </w:r>
      <w:r>
        <w:rPr>
          <w:rFonts w:hint="eastAsia" w:ascii="仿宋" w:hAnsi="仿宋" w:eastAsia="仿宋" w:cs="仿宋"/>
          <w:sz w:val="24"/>
          <w:szCs w:val="24"/>
          <w:u w:val="single"/>
        </w:rPr>
        <w:t>　</w:t>
      </w:r>
      <w:r>
        <w:rPr>
          <w:rFonts w:hint="eastAsia" w:ascii="仿宋" w:hAnsi="仿宋" w:eastAsia="仿宋" w:cs="仿宋"/>
          <w:sz w:val="24"/>
          <w:szCs w:val="24"/>
          <w:u w:val="single"/>
          <w:lang w:eastAsia="zh-CN"/>
        </w:rPr>
        <w:t>布尔津县农业技术推广中心</w:t>
      </w:r>
      <w:r>
        <w:rPr>
          <w:rFonts w:hint="eastAsia" w:ascii="仿宋" w:hAnsi="仿宋" w:eastAsia="仿宋" w:cs="仿宋"/>
          <w:sz w:val="24"/>
          <w:szCs w:val="24"/>
          <w:u w:val="single"/>
        </w:rPr>
        <w:t>　</w:t>
      </w:r>
      <w:r>
        <w:rPr>
          <w:rFonts w:hint="eastAsia" w:ascii="仿宋" w:hAnsi="仿宋" w:eastAsia="仿宋" w:cs="仿宋"/>
          <w:sz w:val="24"/>
          <w:szCs w:val="24"/>
        </w:rPr>
        <w:t>(填入发包人的名称)。</w:t>
      </w:r>
    </w:p>
    <w:p w14:paraId="74DA7D72">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1.1.2.3　承包人：</w:t>
      </w:r>
      <w:r>
        <w:rPr>
          <w:rFonts w:hint="eastAsia" w:ascii="仿宋" w:hAnsi="仿宋" w:eastAsia="仿宋" w:cs="仿宋"/>
          <w:sz w:val="24"/>
          <w:szCs w:val="24"/>
          <w:u w:val="single"/>
        </w:rPr>
        <w:t>　/　　</w:t>
      </w:r>
      <w:r>
        <w:rPr>
          <w:rFonts w:hint="eastAsia" w:ascii="仿宋" w:hAnsi="仿宋" w:eastAsia="仿宋" w:cs="仿宋"/>
          <w:sz w:val="24"/>
          <w:szCs w:val="24"/>
        </w:rPr>
        <w:t>(签约后填入承包人的名称)。</w:t>
      </w:r>
    </w:p>
    <w:p w14:paraId="1F73799C">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1.1.2.5　分包人：</w:t>
      </w:r>
      <w:r>
        <w:rPr>
          <w:rFonts w:hint="eastAsia" w:ascii="仿宋" w:hAnsi="仿宋" w:eastAsia="仿宋" w:cs="仿宋"/>
          <w:sz w:val="24"/>
          <w:szCs w:val="24"/>
          <w:u w:val="single"/>
        </w:rPr>
        <w:t>　/　　</w:t>
      </w:r>
      <w:r>
        <w:rPr>
          <w:rFonts w:hint="eastAsia" w:ascii="仿宋" w:hAnsi="仿宋" w:eastAsia="仿宋" w:cs="仿宋"/>
          <w:sz w:val="24"/>
          <w:szCs w:val="24"/>
        </w:rPr>
        <w:t>(该项目不允许进行专业以及劳务分包，如果需要专业分包，需甲方出具书面同意书)。</w:t>
      </w:r>
    </w:p>
    <w:p w14:paraId="2AD1C042">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1.1.2.6　监理人：</w:t>
      </w:r>
      <w:r>
        <w:rPr>
          <w:rFonts w:hint="eastAsia" w:ascii="仿宋" w:hAnsi="仿宋" w:eastAsia="仿宋" w:cs="仿宋"/>
          <w:sz w:val="24"/>
          <w:szCs w:val="24"/>
          <w:u w:val="single"/>
        </w:rPr>
        <w:t>　/　　</w:t>
      </w:r>
      <w:r>
        <w:rPr>
          <w:rFonts w:hint="eastAsia" w:ascii="仿宋" w:hAnsi="仿宋" w:eastAsia="仿宋" w:cs="仿宋"/>
          <w:sz w:val="24"/>
          <w:szCs w:val="24"/>
        </w:rPr>
        <w:t>(填入监理人名称)。</w:t>
      </w:r>
    </w:p>
    <w:p w14:paraId="565DAD76">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1.1.4　日期</w:t>
      </w:r>
    </w:p>
    <w:p w14:paraId="3C1786A7">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1.1.4.5</w:t>
      </w:r>
      <w:r>
        <w:rPr>
          <w:rFonts w:hint="eastAsia" w:ascii="仿宋" w:hAnsi="仿宋" w:eastAsia="仿宋" w:cs="仿宋"/>
          <w:sz w:val="24"/>
          <w:szCs w:val="24"/>
          <w:highlight w:val="none"/>
        </w:rPr>
        <w:t>　缺陷责任期(工程质量保修期)：</w:t>
      </w:r>
      <w:r>
        <w:rPr>
          <w:rFonts w:hint="eastAsia" w:ascii="仿宋" w:hAnsi="仿宋" w:eastAsia="仿宋" w:cs="仿宋"/>
          <w:sz w:val="24"/>
          <w:szCs w:val="24"/>
          <w:highlight w:val="none"/>
          <w:u w:val="single"/>
        </w:rPr>
        <w:t>　　24个月　　</w:t>
      </w:r>
      <w:r>
        <w:rPr>
          <w:rFonts w:hint="eastAsia" w:ascii="仿宋" w:hAnsi="仿宋" w:eastAsia="仿宋" w:cs="仿宋"/>
          <w:sz w:val="24"/>
          <w:szCs w:val="24"/>
          <w:u w:val="single"/>
        </w:rPr>
        <w:t>　</w:t>
      </w:r>
      <w:r>
        <w:rPr>
          <w:rFonts w:hint="eastAsia" w:ascii="仿宋" w:hAnsi="仿宋" w:eastAsia="仿宋" w:cs="仿宋"/>
          <w:sz w:val="24"/>
          <w:szCs w:val="24"/>
        </w:rPr>
        <w:t>。</w:t>
      </w:r>
    </w:p>
    <w:p w14:paraId="64E8628A">
      <w:pPr>
        <w:pStyle w:val="22"/>
        <w:spacing w:line="500" w:lineRule="exact"/>
        <w:outlineLvl w:val="3"/>
        <w:rPr>
          <w:rFonts w:hint="eastAsia" w:ascii="仿宋" w:hAnsi="仿宋" w:eastAsia="仿宋" w:cs="仿宋"/>
          <w:sz w:val="24"/>
          <w:szCs w:val="24"/>
        </w:rPr>
      </w:pPr>
      <w:r>
        <w:rPr>
          <w:rFonts w:hint="eastAsia" w:ascii="仿宋" w:hAnsi="仿宋" w:eastAsia="仿宋" w:cs="仿宋"/>
          <w:sz w:val="24"/>
          <w:szCs w:val="24"/>
        </w:rPr>
        <w:t>1.4 合同文件的优先顺序</w:t>
      </w:r>
    </w:p>
    <w:p w14:paraId="3018066E">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进入合同文件的各项文件及其优先顺序：</w:t>
      </w:r>
    </w:p>
    <w:p w14:paraId="4A657C10">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⑴ 合同协议书； </w:t>
      </w:r>
    </w:p>
    <w:p w14:paraId="1F4F1E74">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⑵ 中标通知书； </w:t>
      </w:r>
    </w:p>
    <w:p w14:paraId="3BC67BA2">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⑶ 投标函及投标函附录； </w:t>
      </w:r>
    </w:p>
    <w:p w14:paraId="397F7AB8">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⑷ 专用合同条款； </w:t>
      </w:r>
    </w:p>
    <w:p w14:paraId="4E78A3E4">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⑸ 通用合同条款； </w:t>
      </w:r>
    </w:p>
    <w:p w14:paraId="08116FB3">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⑹ 技术标准和规范要求； </w:t>
      </w:r>
    </w:p>
    <w:p w14:paraId="148EC47E">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⑺ 图纸； </w:t>
      </w:r>
    </w:p>
    <w:p w14:paraId="37ED792C">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⑻ 已标价工程量清单； </w:t>
      </w:r>
    </w:p>
    <w:p w14:paraId="20E4E96A">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⑼ 其他合同文件。</w:t>
      </w:r>
    </w:p>
    <w:p w14:paraId="484A1DCB">
      <w:pPr>
        <w:pStyle w:val="22"/>
        <w:spacing w:line="500" w:lineRule="exact"/>
        <w:outlineLvl w:val="3"/>
        <w:rPr>
          <w:rFonts w:hint="eastAsia" w:ascii="仿宋" w:hAnsi="仿宋" w:eastAsia="仿宋" w:cs="仿宋"/>
          <w:sz w:val="24"/>
          <w:szCs w:val="24"/>
        </w:rPr>
      </w:pPr>
      <w:r>
        <w:rPr>
          <w:rFonts w:hint="eastAsia" w:ascii="仿宋" w:hAnsi="仿宋" w:eastAsia="仿宋" w:cs="仿宋"/>
          <w:sz w:val="24"/>
          <w:szCs w:val="24"/>
        </w:rPr>
        <w:t>1.7 联络</w:t>
      </w:r>
    </w:p>
    <w:p w14:paraId="2661E177">
      <w:pPr>
        <w:pStyle w:val="22"/>
        <w:spacing w:line="360" w:lineRule="auto"/>
        <w:rPr>
          <w:rFonts w:hint="eastAsia" w:ascii="仿宋" w:hAnsi="仿宋" w:eastAsia="仿宋" w:cs="仿宋"/>
          <w:sz w:val="24"/>
          <w:szCs w:val="24"/>
        </w:rPr>
      </w:pPr>
      <w:r>
        <w:rPr>
          <w:rFonts w:hint="eastAsia" w:ascii="仿宋" w:hAnsi="仿宋" w:eastAsia="仿宋" w:cs="仿宋"/>
          <w:sz w:val="24"/>
          <w:szCs w:val="24"/>
        </w:rPr>
        <w:t>　　1.7.2　来往函件均应按技术标准和要求(合同技术条款)约定的期限送达</w:t>
      </w:r>
      <w:r>
        <w:rPr>
          <w:rFonts w:hint="eastAsia" w:ascii="仿宋" w:hAnsi="仿宋" w:eastAsia="仿宋" w:cs="仿宋"/>
          <w:sz w:val="24"/>
          <w:szCs w:val="24"/>
          <w:u w:val="single"/>
        </w:rPr>
        <w:t>　　　　　</w:t>
      </w:r>
      <w:r>
        <w:rPr>
          <w:rFonts w:hint="eastAsia" w:ascii="仿宋" w:hAnsi="仿宋" w:eastAsia="仿宋" w:cs="仿宋"/>
          <w:sz w:val="24"/>
          <w:szCs w:val="24"/>
        </w:rPr>
        <w:t>(填写文件送达地点)。</w:t>
      </w:r>
    </w:p>
    <w:p w14:paraId="33F63B11">
      <w:pPr>
        <w:pStyle w:val="22"/>
        <w:spacing w:line="360" w:lineRule="auto"/>
        <w:outlineLvl w:val="2"/>
        <w:rPr>
          <w:rFonts w:hint="eastAsia" w:ascii="仿宋" w:hAnsi="仿宋" w:eastAsia="仿宋" w:cs="仿宋"/>
          <w:sz w:val="24"/>
          <w:szCs w:val="24"/>
        </w:rPr>
      </w:pPr>
      <w:bookmarkStart w:id="129" w:name="_Toc135390360"/>
      <w:bookmarkStart w:id="130" w:name="_Toc256000134"/>
      <w:r>
        <w:rPr>
          <w:rFonts w:hint="eastAsia" w:ascii="仿宋" w:hAnsi="仿宋" w:eastAsia="仿宋" w:cs="仿宋"/>
          <w:sz w:val="24"/>
          <w:szCs w:val="24"/>
        </w:rPr>
        <w:t>2. 发包人义务</w:t>
      </w:r>
      <w:bookmarkEnd w:id="129"/>
      <w:bookmarkEnd w:id="130"/>
    </w:p>
    <w:p w14:paraId="241EBA3D">
      <w:pPr>
        <w:pStyle w:val="22"/>
        <w:spacing w:line="360" w:lineRule="auto"/>
        <w:outlineLvl w:val="3"/>
        <w:rPr>
          <w:rFonts w:hint="eastAsia" w:ascii="仿宋" w:hAnsi="仿宋" w:eastAsia="仿宋" w:cs="仿宋"/>
          <w:sz w:val="24"/>
          <w:szCs w:val="24"/>
        </w:rPr>
      </w:pPr>
      <w:r>
        <w:rPr>
          <w:rFonts w:hint="eastAsia" w:ascii="仿宋" w:hAnsi="仿宋" w:eastAsia="仿宋" w:cs="仿宋"/>
          <w:sz w:val="24"/>
          <w:szCs w:val="24"/>
        </w:rPr>
        <w:t>2.3 提供施工场地</w:t>
      </w:r>
    </w:p>
    <w:p w14:paraId="1D1B884D">
      <w:pPr>
        <w:pStyle w:val="22"/>
        <w:spacing w:line="360" w:lineRule="auto"/>
        <w:rPr>
          <w:rFonts w:hint="eastAsia" w:ascii="仿宋" w:hAnsi="仿宋" w:eastAsia="仿宋" w:cs="仿宋"/>
          <w:sz w:val="24"/>
          <w:szCs w:val="24"/>
        </w:rPr>
      </w:pPr>
      <w:r>
        <w:rPr>
          <w:rFonts w:hint="eastAsia" w:ascii="仿宋" w:hAnsi="仿宋" w:eastAsia="仿宋" w:cs="仿宋"/>
          <w:sz w:val="24"/>
          <w:szCs w:val="24"/>
        </w:rPr>
        <w:t>　　2.3.2　发包人提供的施工场地范围为：</w:t>
      </w:r>
      <w:r>
        <w:rPr>
          <w:rFonts w:hint="eastAsia" w:ascii="仿宋" w:hAnsi="仿宋" w:eastAsia="仿宋" w:cs="仿宋"/>
          <w:sz w:val="24"/>
          <w:szCs w:val="24"/>
          <w:u w:val="single"/>
        </w:rPr>
        <w:t>　　　　　　　　　　</w:t>
      </w:r>
      <w:r>
        <w:rPr>
          <w:rFonts w:hint="eastAsia" w:ascii="仿宋" w:hAnsi="仿宋" w:eastAsia="仿宋" w:cs="仿宋"/>
          <w:sz w:val="24"/>
          <w:szCs w:val="24"/>
        </w:rPr>
        <w:t>。</w:t>
      </w:r>
    </w:p>
    <w:p w14:paraId="4207FFD4">
      <w:pPr>
        <w:pStyle w:val="22"/>
        <w:spacing w:line="360" w:lineRule="auto"/>
        <w:rPr>
          <w:rFonts w:hint="eastAsia" w:ascii="仿宋" w:hAnsi="仿宋" w:eastAsia="仿宋" w:cs="仿宋"/>
          <w:sz w:val="24"/>
          <w:szCs w:val="24"/>
        </w:rPr>
      </w:pPr>
      <w:r>
        <w:rPr>
          <w:rFonts w:hint="eastAsia" w:ascii="仿宋" w:hAnsi="仿宋" w:eastAsia="仿宋" w:cs="仿宋"/>
          <w:sz w:val="24"/>
          <w:szCs w:val="24"/>
        </w:rPr>
        <w:t>　　2.3.3　承包人自行勘察的施工场地范围为：</w:t>
      </w:r>
      <w:r>
        <w:rPr>
          <w:rFonts w:hint="eastAsia" w:ascii="仿宋" w:hAnsi="仿宋" w:eastAsia="仿宋" w:cs="仿宋"/>
          <w:sz w:val="24"/>
          <w:szCs w:val="24"/>
          <w:u w:val="single"/>
        </w:rPr>
        <w:t>　　　　　　　　　　</w:t>
      </w:r>
      <w:r>
        <w:rPr>
          <w:rFonts w:hint="eastAsia" w:ascii="仿宋" w:hAnsi="仿宋" w:eastAsia="仿宋" w:cs="仿宋"/>
          <w:sz w:val="24"/>
          <w:szCs w:val="24"/>
        </w:rPr>
        <w:t>。</w:t>
      </w:r>
    </w:p>
    <w:p w14:paraId="613BC393">
      <w:pPr>
        <w:pStyle w:val="22"/>
        <w:spacing w:line="360" w:lineRule="auto"/>
        <w:outlineLvl w:val="3"/>
        <w:rPr>
          <w:rFonts w:hint="eastAsia" w:ascii="仿宋" w:hAnsi="仿宋" w:eastAsia="仿宋" w:cs="仿宋"/>
          <w:sz w:val="24"/>
          <w:szCs w:val="24"/>
        </w:rPr>
      </w:pPr>
      <w:r>
        <w:rPr>
          <w:rFonts w:hint="eastAsia" w:ascii="仿宋" w:hAnsi="仿宋" w:eastAsia="仿宋" w:cs="仿宋"/>
          <w:sz w:val="24"/>
          <w:szCs w:val="24"/>
        </w:rPr>
        <w:t>2.8 其它义务</w:t>
      </w:r>
    </w:p>
    <w:p w14:paraId="252B0692">
      <w:pPr>
        <w:pStyle w:val="22"/>
        <w:spacing w:line="360" w:lineRule="auto"/>
        <w:rPr>
          <w:rFonts w:hint="eastAsia" w:ascii="仿宋" w:hAnsi="仿宋" w:eastAsia="仿宋" w:cs="仿宋"/>
          <w:sz w:val="24"/>
          <w:szCs w:val="24"/>
        </w:rPr>
      </w:pPr>
      <w:r>
        <w:rPr>
          <w:rFonts w:hint="eastAsia" w:ascii="仿宋" w:hAnsi="仿宋" w:eastAsia="仿宋" w:cs="仿宋"/>
          <w:sz w:val="24"/>
          <w:szCs w:val="24"/>
        </w:rPr>
        <w:t>　　(根据发包人的合同管理要求补充)</w:t>
      </w:r>
    </w:p>
    <w:p w14:paraId="23388540">
      <w:pPr>
        <w:spacing w:line="360" w:lineRule="auto"/>
        <w:ind w:firstLine="480"/>
        <w:jc w:val="both"/>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在</w:t>
      </w:r>
      <w:r>
        <w:rPr>
          <w:rFonts w:hint="eastAsia" w:ascii="仿宋" w:hAnsi="仿宋" w:eastAsia="仿宋" w:cs="仿宋"/>
          <w:sz w:val="24"/>
          <w:szCs w:val="24"/>
        </w:rPr>
        <w:t>签订合同前，中标人应按阿地建财【2016】198号</w:t>
      </w:r>
      <w:r>
        <w:rPr>
          <w:rFonts w:hint="eastAsia" w:ascii="仿宋" w:hAnsi="仿宋" w:eastAsia="仿宋" w:cs="仿宋"/>
          <w:sz w:val="24"/>
          <w:szCs w:val="24"/>
          <w:lang w:eastAsia="zh-CN"/>
        </w:rPr>
        <w:t>《</w:t>
      </w:r>
      <w:r>
        <w:rPr>
          <w:rFonts w:hint="eastAsia" w:ascii="仿宋" w:hAnsi="仿宋" w:eastAsia="仿宋" w:cs="仿宋"/>
          <w:sz w:val="24"/>
          <w:szCs w:val="24"/>
        </w:rPr>
        <w:t>关于推行工程建设领域农民工工资银行保函的</w:t>
      </w:r>
      <w:r>
        <w:rPr>
          <w:rFonts w:hint="eastAsia" w:ascii="仿宋" w:hAnsi="仿宋" w:eastAsia="仿宋" w:cs="仿宋"/>
          <w:sz w:val="24"/>
          <w:szCs w:val="24"/>
          <w:lang w:val="en-US" w:eastAsia="zh-CN"/>
        </w:rPr>
        <w:t>通知》</w:t>
      </w:r>
      <w:r>
        <w:rPr>
          <w:rFonts w:hint="eastAsia" w:ascii="仿宋" w:hAnsi="仿宋" w:eastAsia="仿宋" w:cs="仿宋"/>
          <w:sz w:val="24"/>
          <w:szCs w:val="24"/>
        </w:rPr>
        <w:t>中规定的农民工工资保证金交纳比例(农民工工资保证金按中标合同价款500万元以下的4%、500万元至</w:t>
      </w:r>
      <w:r>
        <w:rPr>
          <w:rFonts w:hint="eastAsia" w:ascii="仿宋" w:hAnsi="仿宋" w:eastAsia="仿宋" w:cs="仿宋"/>
          <w:sz w:val="24"/>
          <w:szCs w:val="24"/>
          <w:lang w:val="en-US" w:eastAsia="zh-CN"/>
        </w:rPr>
        <w:t>1000万元</w:t>
      </w:r>
      <w:r>
        <w:rPr>
          <w:rFonts w:hint="eastAsia" w:ascii="仿宋" w:hAnsi="仿宋" w:eastAsia="仿宋" w:cs="仿宋"/>
          <w:sz w:val="24"/>
          <w:szCs w:val="24"/>
        </w:rPr>
        <w:t>的3%、1000万元至1亿元的2%、1亿元以上的1%的标准缴纳。)，以现金的形式向发包人</w:t>
      </w:r>
      <w:r>
        <w:rPr>
          <w:rFonts w:hint="eastAsia" w:ascii="仿宋" w:hAnsi="仿宋" w:eastAsia="仿宋" w:cs="仿宋"/>
          <w:sz w:val="24"/>
          <w:szCs w:val="24"/>
          <w:lang w:val="en-US" w:eastAsia="zh-CN"/>
        </w:rPr>
        <w:t>交纳</w:t>
      </w:r>
      <w:r>
        <w:rPr>
          <w:rFonts w:hint="eastAsia" w:ascii="仿宋" w:hAnsi="仿宋" w:eastAsia="仿宋" w:cs="仿宋"/>
          <w:sz w:val="24"/>
          <w:szCs w:val="24"/>
        </w:rPr>
        <w:t>农民工工资保证金。农民工工资保证金应交入发包人指定帐户，用于支付民工工资保证金。发包人在确认收到农民工工资保证金，方可与承包人签订施工合同</w:t>
      </w:r>
      <w:r>
        <w:rPr>
          <w:rFonts w:hint="eastAsia" w:ascii="仿宋" w:hAnsi="仿宋" w:eastAsia="仿宋" w:cs="仿宋"/>
          <w:sz w:val="24"/>
          <w:szCs w:val="24"/>
          <w:lang w:eastAsia="zh-CN"/>
        </w:rPr>
        <w:t>。</w:t>
      </w:r>
    </w:p>
    <w:p w14:paraId="67012B60">
      <w:pPr>
        <w:spacing w:line="360" w:lineRule="auto"/>
        <w:ind w:firstLine="480"/>
        <w:jc w:val="both"/>
        <w:rPr>
          <w:rFonts w:hint="eastAsia" w:ascii="仿宋" w:hAnsi="仿宋" w:eastAsia="仿宋" w:cs="仿宋"/>
          <w:sz w:val="24"/>
          <w:szCs w:val="24"/>
        </w:rPr>
      </w:pPr>
      <w:r>
        <w:rPr>
          <w:rFonts w:hint="eastAsia" w:ascii="仿宋" w:hAnsi="仿宋" w:eastAsia="仿宋" w:cs="仿宋"/>
          <w:sz w:val="24"/>
          <w:szCs w:val="24"/>
          <w:lang w:val="en-US" w:eastAsia="zh-CN"/>
        </w:rPr>
        <w:t>签定合同3个工作日内，开通农民工工资专户。</w:t>
      </w:r>
    </w:p>
    <w:p w14:paraId="572251BA">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(2)……</w:t>
      </w:r>
    </w:p>
    <w:p w14:paraId="5641AB08">
      <w:pPr>
        <w:pStyle w:val="22"/>
        <w:spacing w:line="500" w:lineRule="exact"/>
        <w:outlineLvl w:val="2"/>
        <w:rPr>
          <w:rFonts w:hint="eastAsia" w:ascii="仿宋" w:hAnsi="仿宋" w:eastAsia="仿宋" w:cs="仿宋"/>
          <w:sz w:val="24"/>
          <w:szCs w:val="24"/>
        </w:rPr>
      </w:pPr>
      <w:bookmarkStart w:id="131" w:name="_Toc256000135"/>
      <w:bookmarkStart w:id="132" w:name="_Toc135390361"/>
      <w:r>
        <w:rPr>
          <w:rFonts w:hint="eastAsia" w:ascii="仿宋" w:hAnsi="仿宋" w:eastAsia="仿宋" w:cs="仿宋"/>
          <w:sz w:val="24"/>
          <w:szCs w:val="24"/>
        </w:rPr>
        <w:t>3. 监理人</w:t>
      </w:r>
      <w:bookmarkEnd w:id="131"/>
      <w:bookmarkEnd w:id="132"/>
    </w:p>
    <w:p w14:paraId="37E5D453">
      <w:pPr>
        <w:pStyle w:val="22"/>
        <w:spacing w:line="500" w:lineRule="exact"/>
        <w:outlineLvl w:val="3"/>
        <w:rPr>
          <w:rFonts w:hint="eastAsia" w:ascii="仿宋" w:hAnsi="仿宋" w:eastAsia="仿宋" w:cs="仿宋"/>
          <w:sz w:val="24"/>
          <w:szCs w:val="24"/>
        </w:rPr>
      </w:pPr>
      <w:r>
        <w:rPr>
          <w:rFonts w:hint="eastAsia" w:ascii="仿宋" w:hAnsi="仿宋" w:eastAsia="仿宋" w:cs="仿宋"/>
          <w:sz w:val="24"/>
          <w:szCs w:val="24"/>
        </w:rPr>
        <w:t>3.1 监理人的职责和权力</w:t>
      </w:r>
    </w:p>
    <w:p w14:paraId="5F1E07FD">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3.1.1　监理人须根据发包人事先批准的权力范围行使权力，发包人批准的权力范围：(填写监理人须经发包人批准才能行使的权力，以下示例供参考)</w:t>
      </w:r>
    </w:p>
    <w:p w14:paraId="02ABEEFD">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(1)按第4.3款约定，批准工程的分包；</w:t>
      </w:r>
    </w:p>
    <w:p w14:paraId="50C8B71A">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(2)按第11.3款约定，确定延长完工期限；</w:t>
      </w:r>
    </w:p>
    <w:p w14:paraId="56D69729">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(3)按第15.6款约定，批准暂列金额的使用；</w:t>
      </w:r>
    </w:p>
    <w:p w14:paraId="1CBF8C30">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(4)……</w:t>
      </w:r>
    </w:p>
    <w:p w14:paraId="36FF378E">
      <w:pPr>
        <w:pStyle w:val="22"/>
        <w:spacing w:line="500" w:lineRule="exact"/>
        <w:outlineLvl w:val="2"/>
        <w:rPr>
          <w:rFonts w:hint="eastAsia" w:ascii="仿宋" w:hAnsi="仿宋" w:eastAsia="仿宋" w:cs="仿宋"/>
          <w:sz w:val="24"/>
          <w:szCs w:val="24"/>
        </w:rPr>
      </w:pPr>
      <w:bookmarkStart w:id="133" w:name="_Toc256000136"/>
      <w:bookmarkStart w:id="134" w:name="_Toc135390362"/>
      <w:r>
        <w:rPr>
          <w:rFonts w:hint="eastAsia" w:ascii="仿宋" w:hAnsi="仿宋" w:eastAsia="仿宋" w:cs="仿宋"/>
          <w:sz w:val="24"/>
          <w:szCs w:val="24"/>
        </w:rPr>
        <w:t>4. 承包人</w:t>
      </w:r>
      <w:bookmarkEnd w:id="133"/>
      <w:bookmarkEnd w:id="134"/>
    </w:p>
    <w:p w14:paraId="016115DD">
      <w:pPr>
        <w:pStyle w:val="22"/>
        <w:spacing w:line="500" w:lineRule="exact"/>
        <w:outlineLvl w:val="3"/>
        <w:rPr>
          <w:rFonts w:hint="eastAsia" w:ascii="仿宋" w:hAnsi="仿宋" w:eastAsia="仿宋" w:cs="仿宋"/>
          <w:sz w:val="24"/>
          <w:szCs w:val="24"/>
        </w:rPr>
      </w:pPr>
      <w:r>
        <w:rPr>
          <w:rFonts w:hint="eastAsia" w:ascii="仿宋" w:hAnsi="仿宋" w:eastAsia="仿宋" w:cs="仿宋"/>
          <w:sz w:val="24"/>
          <w:szCs w:val="24"/>
        </w:rPr>
        <w:t>4.1 承包人的一般义务</w:t>
      </w:r>
    </w:p>
    <w:p w14:paraId="4B2D6A89">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4.1.10 其它义务 </w:t>
      </w:r>
    </w:p>
    <w:p w14:paraId="3ED951C1">
      <w:pPr>
        <w:pStyle w:val="22"/>
        <w:spacing w:line="500" w:lineRule="exac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4.1.10.1 现场察勘</w:t>
      </w:r>
    </w:p>
    <w:p w14:paraId="23F0B45B">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(1)发包人不组织现场察勘，承包人在提交投标文件以及补充文件之前，应视为已对现场及其周围环境和与之有关的可用资料进行了勘察，并对以下几点在费用和时间方面的可行性满意： </w:t>
      </w:r>
    </w:p>
    <w:p w14:paraId="52CB086D">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①现场的地形、地质条件； </w:t>
      </w:r>
    </w:p>
    <w:p w14:paraId="2093F2BF">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②水文和气候的条件； </w:t>
      </w:r>
    </w:p>
    <w:p w14:paraId="3F632FDA">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③为工程施工和完工以及修补其任何缺陷所需的工作和材料的范围与性质； </w:t>
      </w:r>
    </w:p>
    <w:p w14:paraId="1AD7454E">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④进入现场的手段以及承包人可能需要的生产和生活条件；并且，一般应认为承包人已取得有关上述可能对其投标文件产生影响或发生作用的风险、意外事件及所有其它情况的全部必要资料。应当认为承包人的投标文件是以发包人提供的可利用的资料和承包人自己进行的上述视察和检查为依据的。无论发包人提供或承包人自己收集的上述资料，对于其完整性和正确性以及做出的推论、解释和结论均由承包人负责。 </w:t>
      </w:r>
    </w:p>
    <w:p w14:paraId="3E612349">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(2)承包人不得以下列理由提出索取额外款项的申请：对第 4.1.10 款 4.1.10.1 目中（1） 所述事项或其他方面有所误解；指称或以事实指出任何受雇或非受雇于发包人的人员向承包人提供错误或不足够资料；同时承包人亦不得以上述理由或因承包人未能预见任何事实上会影响或已经影响合同工程进行的施工为理由，而获得免除他根据合同规定须承担的风险或责任。 </w:t>
      </w:r>
    </w:p>
    <w:p w14:paraId="376961CB">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4.1.10.2 投标价包括所有费用 </w:t>
      </w:r>
    </w:p>
    <w:p w14:paraId="3771F983">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承包人应对投标报价以及经评标确定的工程量清单中所报的单价和合价的正确性和完备性负责。除合同中另有规定的以外，上述报价包括了合同内列明和包含的全部风险、责任和义务，以及为合同工程的施工、完工和修补缺陷所需的全部费用及利润、税费等。 </w:t>
      </w:r>
    </w:p>
    <w:p w14:paraId="20CE8CFD">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4.1.10.3 现场施工配合与协调 </w:t>
      </w:r>
    </w:p>
    <w:p w14:paraId="5D21CBD4">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承包人在实施和完成承建合同工程及修复缺陷过程中的一切作业应保证发包人免于承担因承包人借用、占用或进出其他标段工区或影响作业等所引起的索赔、诉讼费、损害赔偿及其他开支，有义务提供与相邻标段工程施工的配合与协调，包括： </w:t>
      </w:r>
    </w:p>
    <w:p w14:paraId="73464FD4">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(1)工作面的安全和施工质量影响。 </w:t>
      </w:r>
    </w:p>
    <w:p w14:paraId="54EF1C90">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(2)施工进度的影响。 </w:t>
      </w:r>
    </w:p>
    <w:p w14:paraId="51220943">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(3)及时提供或移交工作面。 </w:t>
      </w:r>
    </w:p>
    <w:p w14:paraId="24881D30">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(4)保持相邻界面附近的结构质量。</w:t>
      </w:r>
    </w:p>
    <w:p w14:paraId="4FB668CE">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(5)为其他标段承包人提供交通道路、交叉工作面的作业场地。 </w:t>
      </w:r>
    </w:p>
    <w:p w14:paraId="2CFB204F">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(6)在承建标段范围区段的维护与保养，不得造成损坏或障碍而影响相邻标段的施工。 </w:t>
      </w:r>
    </w:p>
    <w:p w14:paraId="5D63E7A7">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4.1.10.4 对现场作业和施工方法负责 </w:t>
      </w:r>
    </w:p>
    <w:p w14:paraId="0B36C54B">
      <w:pPr>
        <w:pStyle w:val="22"/>
        <w:spacing w:line="500" w:lineRule="exact"/>
        <w:rPr>
          <w:rFonts w:hint="eastAsia" w:ascii="仿宋" w:hAnsi="仿宋" w:eastAsia="仿宋" w:cs="仿宋"/>
          <w:sz w:val="24"/>
          <w:szCs w:val="24"/>
        </w:rPr>
      </w:pPr>
    </w:p>
    <w:p w14:paraId="7F014B5F">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w:t>
      </w:r>
    </w:p>
    <w:p w14:paraId="06ACEBDD">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　　对于承包人进场前发包人已委托第三方完成的工程量，承包人应配合发包人做好与第三方的清算协调配合工作，具体清算方式在合同中约定。 </w:t>
      </w:r>
    </w:p>
    <w:p w14:paraId="7B873A8C">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4.1.10.5 对现场作业和施工方法负责 </w:t>
      </w:r>
    </w:p>
    <w:p w14:paraId="43085994">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监理人对承包人的施工计划、方法、措施以及设计图纸的审查与批准，或对于分包人的确认，或对于承包人所实施工程的检查和检验，并不意味着可变更或减轻承包人应承担的全部合同义务和责任。 </w:t>
      </w:r>
    </w:p>
    <w:p w14:paraId="112D87BC">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4.1.10.6 防汛 </w:t>
      </w:r>
    </w:p>
    <w:p w14:paraId="17278548">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(1)在合同工程施工期，承包人有义务采取措施防御洪水，保证工程的安全，必须服从发包人抗洪抢险的统一调度指挥。 </w:t>
      </w:r>
    </w:p>
    <w:p w14:paraId="3214036A">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(2)由于承包人施工需要设置在河道(或行洪区)内的所有临时设施，不能影响渡汛安全，必要时应在汛前拆除。 </w:t>
      </w:r>
    </w:p>
    <w:p w14:paraId="56C0ACAF">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4.1.10.7 对公众利益损害负责 </w:t>
      </w:r>
    </w:p>
    <w:p w14:paraId="763D1FA4">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在符合合同要求所许可的范围内，实施和完成本合同工程及缺陷修复工程中的一切施工作业，不得对现有工程及各种管道、电线、电缆、涵闸等设施造成任何影响或破坏，不得影响邻近建筑物、构造物、当地居民与企业财产等的安全与正常使用或不适当地干扰群众的通行方便。如果发生上述情况，并由此导致索赔、赔偿、诉讼费、指控费及其他开支时，应由承包人承担一切责任及费用。承包人应协调和处理好与当地群众的关系。 </w:t>
      </w:r>
    </w:p>
    <w:p w14:paraId="2FFBD51A">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4.1.10.8 对工程施工质量负终身责任 </w:t>
      </w:r>
    </w:p>
    <w:p w14:paraId="39C578D5">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承包人对合同工程的施工质量负终身责任，承包人的法定代表人是工程施工质量的终身责任人。 </w:t>
      </w:r>
    </w:p>
    <w:p w14:paraId="69B1F35E">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4.1.10.9 其他 </w:t>
      </w:r>
    </w:p>
    <w:p w14:paraId="219A6605">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（1） 承包人必须保证按合同文件规定的时间内及时组织人员、设备按时进场，其进场人员、设备必须与投标文件中所承诺的人员、设备相一致，否则发包人将按照相关条款追究违约责任直至解除合同。 </w:t>
      </w:r>
    </w:p>
    <w:p w14:paraId="24EF363E">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2）承包人必须保证按合同文件承诺的主要人员包括：项目经理、技术负责人、负责部门工作及关键岗位工作人员（涉及工作包括不限于经济、技术、质量检验试验、安全、物资、合同等方面）及其他主要技术人员按每月要求最少天数（22 天）在场，否则发包人将按照相关条款追究违约责任直至解除合同。 </w:t>
      </w:r>
    </w:p>
    <w:p w14:paraId="5901A61B">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（3）项目经理、技术负责人、负责部门工作及关键岗位工作人员（涉及工作包括不限于经济、技术、质量检验试验、安全、物资、合同等）及其他主要技术人员等必须持证上岗。 </w:t>
      </w:r>
    </w:p>
    <w:p w14:paraId="54B94A0A">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（4）承包人自己增加临时用地手续由承包人自行解决。</w:t>
      </w:r>
    </w:p>
    <w:p w14:paraId="6E510F57">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（5） 承包人应组建现场试验室，现场试验室应具有满足本工程建设需要的试验人员及其试验设备，并无偿提供现场试验、检验设备供发包人或监理人使用。 </w:t>
      </w:r>
    </w:p>
    <w:p w14:paraId="49F209DB">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（6）承包人必须保证每月按时、足额发放民工工资。承包人应按照《新疆维吾尔自治区农民工工资保证金管理暂行办法》以及《新疆维吾尔自治区建设领域农民工工资支付管理办法》执行。 </w:t>
      </w:r>
    </w:p>
    <w:p w14:paraId="126DE8C7">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（7）施工生产、生活用电 </w:t>
      </w:r>
    </w:p>
    <w:p w14:paraId="7FECAC8F">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1）施工生产、生活用水由承包人自行解决。 </w:t>
      </w:r>
    </w:p>
    <w:p w14:paraId="533DBD35">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2）承包人应向发包人、监理人及设计代表免费提供施工现场值班室用电(包括提供供电装置和维护)。 </w:t>
      </w:r>
    </w:p>
    <w:p w14:paraId="3FCB0014">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（8） 施工生产、生活用水 </w:t>
      </w:r>
    </w:p>
    <w:p w14:paraId="25EC2935">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1）施工和生活用水由承包人自行解决，其供水系统的总供水能力应满足施工要求，水质符合现行有关规范、标准的规定。 </w:t>
      </w:r>
    </w:p>
    <w:p w14:paraId="273F2131">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2）承包人应按本合同工程施工需要自行负责设计、施工、采购、安装、管理和维修其施工区和生活区的供水系统，包括修建为保证正常供水的引水、储水和水处理设施等。 </w:t>
      </w:r>
    </w:p>
    <w:p w14:paraId="1C4D814E">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3）为进入本标段现场的其它第三方承包人提供施工和生活用水方便，具体提供措施和收费办法由双方协商确定。 </w:t>
      </w:r>
    </w:p>
    <w:p w14:paraId="41DCD9B3">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4）承包人应向发包人、监理人及设计代表提供现场办公和生活用水，包括引向发包人、监理人及设计代表办公地点和生活区的引水、储水和水处理设施及其设备（设施）的施工、安装和日常维修等工作。上述供水设施建设和日常供水费用包括在施工供水项目的总价内。 </w:t>
      </w:r>
    </w:p>
    <w:p w14:paraId="5A204997">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9）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 </w:t>
      </w:r>
    </w:p>
    <w:p w14:paraId="7D6A619C">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（10）涉及安全生产等救助工作，承包人应服从发包人和监理人的统一调度指挥。 </w:t>
      </w:r>
    </w:p>
    <w:p w14:paraId="2DCCDFCD">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（11）按照国家政策和有关规定：承包人在少数民族地区从事工程建设活动，应当尊重当地少数民族的传统、习俗和宗教信仰。 </w:t>
      </w:r>
    </w:p>
    <w:p w14:paraId="4A473CBE">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12）本工程所有火工材料的采购、运输、存放、使用及其导爆管等均必须遵守当地公安机关有关规定，并由承包人自行负责，承包人不得因在投标阶段或合同执行阶段，未遵守当地公安机关有关规定所产生的所有费用，向发包人提出索赔或变更。 </w:t>
      </w:r>
    </w:p>
    <w:p w14:paraId="49B88FD7">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（13）必须遵守当地公安机关的相关规定，配备设置安保设备、人员等措施，安全保卫相关费用由承包人自行承担。</w:t>
      </w:r>
    </w:p>
    <w:p w14:paraId="0741C21F">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4.3 分包</w:t>
      </w:r>
    </w:p>
    <w:p w14:paraId="4E2AC21D">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4.3.2 允许承包人分包的工程项目、工作内容与分包金额限额为：本工程不允许分包</w:t>
      </w:r>
    </w:p>
    <w:p w14:paraId="6A03A35A">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：本工程不允许分包</w:t>
      </w:r>
    </w:p>
    <w:p w14:paraId="2A4CAA35">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 承包人人员的管理 </w:t>
      </w:r>
    </w:p>
    <w:p w14:paraId="3AF3C2AF">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4.1</w:t>
      </w:r>
      <w:r>
        <w:rPr>
          <w:rFonts w:hint="eastAsia" w:ascii="仿宋" w:hAnsi="仿宋" w:eastAsia="仿宋" w:cs="仿宋"/>
          <w:sz w:val="24"/>
          <w:szCs w:val="24"/>
        </w:rPr>
        <w:t xml:space="preserve"> 补充条款 </w:t>
      </w:r>
    </w:p>
    <w:p w14:paraId="1178648A">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（1）承包人项目经理 </w:t>
      </w:r>
    </w:p>
    <w:p w14:paraId="11FA60BB">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承包人须派投标文件中明确的项目经理进驻施工现场。未经发包人同意，本合同实施期间内项目经理不得更换，否则将对承包人处以罚款或清除出场的处罚。发包人有权因承包人项目经理管理不善，造成施工期内发生社会治安案件、重大安全事故、质量事故及工期延误等要求更换项目经理，承包人承担造成的所有损失。承包人项目经理短期（每月累计不超过八天）离开项目现场应事先征得监理人和发包人同意，并委派相应资质、资历的人员代替其职责。 </w:t>
      </w:r>
      <w:r>
        <w:rPr>
          <w:rFonts w:hint="eastAsia" w:ascii="仿宋" w:hAnsi="仿宋" w:eastAsia="仿宋" w:cs="仿宋"/>
          <w:sz w:val="24"/>
          <w:szCs w:val="24"/>
          <w:lang w:val="en-US" w:eastAsia="zh-CN"/>
        </w:rPr>
        <w:t>项目管理机构人员应当按照投标文件成承诺的时间履约，如未经发包人同意，一个月内有三名或者以上相关人员未能按照承诺时间履职的，发包人有权解除合同关系并由承包人承担全部责任</w:t>
      </w:r>
      <w:r>
        <w:rPr>
          <w:rFonts w:hint="eastAsia" w:ascii="仿宋" w:hAnsi="仿宋" w:eastAsia="仿宋" w:cs="仿宋"/>
          <w:sz w:val="24"/>
          <w:szCs w:val="24"/>
        </w:rPr>
        <w:t>。</w:t>
      </w:r>
      <w:r>
        <w:rPr>
          <w:rFonts w:hint="eastAsia" w:ascii="仿宋" w:hAnsi="仿宋" w:eastAsia="仿宋" w:cs="仿宋"/>
          <w:sz w:val="24"/>
          <w:szCs w:val="24"/>
          <w:lang w:val="en-US" w:eastAsia="zh-CN"/>
        </w:rPr>
        <w:t>不能达到履职要求的其它情形，按照每人每天500元进行罚款处罚。</w:t>
      </w:r>
      <w:r>
        <w:rPr>
          <w:rFonts w:hint="eastAsia" w:ascii="仿宋" w:hAnsi="仿宋" w:eastAsia="仿宋" w:cs="仿宋"/>
          <w:sz w:val="24"/>
          <w:szCs w:val="24"/>
        </w:rPr>
        <w:t xml:space="preserve"> </w:t>
      </w:r>
    </w:p>
    <w:p w14:paraId="57EDB9F8">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（2）承包人人员的管理 </w:t>
      </w:r>
    </w:p>
    <w:p w14:paraId="64627FD3">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1）签订合同后 7 日内，负责承担本项目的项目经理、技术负责人、安全员、质检 </w:t>
      </w:r>
    </w:p>
    <w:p w14:paraId="50A47DB5">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员、施工员、资料员等人员未按合同协议书以及投标文件中承诺到位。 </w:t>
      </w:r>
    </w:p>
    <w:p w14:paraId="596E0891">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尽管承包人已按约定派遣了上述各类人员，但若这些人员仍不能满足合同进度计划和（或）质量要求时，监理人有权要求承包人继续增派这类人员，并书面通知承包人。承包人在接到上述通知后应在七日内增派人员到位，不得无故拖延。在施工承包合同期内，发包人有权在紧急情况下调用承包人施工人员执行与工程有关的任务。 </w:t>
      </w:r>
    </w:p>
    <w:p w14:paraId="38F70655">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2）承包人须派投标文件中明确的技术负责人进驻施工现场，同时应将技术负责人相关证件原件交予发包人直至本工程完工验收。未经发包人同意，本合同实施期间内技术负责人不得更换。承包人技术负责人短期（每月累计不超过八天）离开项目现场应事先征得监理人同意，并委派相应资质、资历的人员代替其职责。 </w:t>
      </w:r>
    </w:p>
    <w:p w14:paraId="2AF60DE5">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3）若存在特殊情况，承包人需变更除项目经理、技术负责人外的负责部门工作及关键岗位工作人员（经济、技术、质量检验试验、安全、物资、合同等人员），必须上报监理人并经批准后才允许更换不低于原投标文件所列人员资格的人员。 </w:t>
      </w:r>
    </w:p>
    <w:p w14:paraId="627F0216">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5</w:t>
      </w:r>
      <w:r>
        <w:rPr>
          <w:rFonts w:hint="eastAsia" w:ascii="仿宋" w:hAnsi="仿宋" w:eastAsia="仿宋" w:cs="仿宋"/>
          <w:sz w:val="24"/>
          <w:szCs w:val="24"/>
        </w:rPr>
        <w:t xml:space="preserve"> 不利物质条件 </w:t>
      </w:r>
    </w:p>
    <w:p w14:paraId="4C37B24E">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5.1</w:t>
      </w:r>
      <w:r>
        <w:rPr>
          <w:rFonts w:hint="eastAsia" w:ascii="仿宋" w:hAnsi="仿宋" w:eastAsia="仿宋" w:cs="仿宋"/>
          <w:sz w:val="24"/>
          <w:szCs w:val="24"/>
        </w:rPr>
        <w:t xml:space="preserve">不利物质条件的范围：无。 </w:t>
      </w:r>
    </w:p>
    <w:p w14:paraId="2E79D168">
      <w:pPr>
        <w:pStyle w:val="22"/>
        <w:spacing w:line="500" w:lineRule="exact"/>
        <w:rPr>
          <w:rFonts w:hint="eastAsia" w:ascii="仿宋" w:hAnsi="仿宋" w:eastAsia="仿宋" w:cs="仿宋"/>
          <w:sz w:val="24"/>
          <w:szCs w:val="24"/>
        </w:rPr>
      </w:pPr>
      <w:bookmarkStart w:id="135" w:name="_Toc135390363"/>
      <w:bookmarkStart w:id="136" w:name="_Toc256000138"/>
      <w:r>
        <w:rPr>
          <w:rFonts w:hint="eastAsia" w:ascii="仿宋" w:hAnsi="仿宋" w:eastAsia="仿宋" w:cs="仿宋"/>
          <w:sz w:val="24"/>
          <w:szCs w:val="24"/>
        </w:rPr>
        <w:t>5. 材料和工程设备</w:t>
      </w:r>
      <w:bookmarkEnd w:id="135"/>
      <w:bookmarkEnd w:id="136"/>
    </w:p>
    <w:p w14:paraId="5FAFE898">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5.1 承包人提供的材料和工程设备 </w:t>
      </w:r>
    </w:p>
    <w:p w14:paraId="18E877EB">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5.1.2 承包人应根据进度计划安排和监理人相关管理要求，按时将各项材料和工程 </w:t>
      </w:r>
    </w:p>
    <w:p w14:paraId="7A70F3A8">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设备的供货人及品种、规格、数量和供货时间等报送监理人审批</w:t>
      </w:r>
    </w:p>
    <w:p w14:paraId="3F5A7B7B">
      <w:pPr>
        <w:pStyle w:val="22"/>
        <w:widowControl/>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5.2 发包人提供的材料和工程设备 </w:t>
      </w:r>
    </w:p>
    <w:p w14:paraId="339817C1">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无</w:t>
      </w:r>
    </w:p>
    <w:p w14:paraId="19E13506">
      <w:pPr>
        <w:pStyle w:val="22"/>
        <w:spacing w:line="500" w:lineRule="exact"/>
        <w:outlineLvl w:val="2"/>
        <w:rPr>
          <w:rFonts w:hint="eastAsia" w:ascii="仿宋" w:hAnsi="仿宋" w:eastAsia="仿宋" w:cs="仿宋"/>
          <w:sz w:val="24"/>
          <w:szCs w:val="24"/>
        </w:rPr>
      </w:pPr>
      <w:bookmarkStart w:id="137" w:name="_Toc256000139"/>
      <w:bookmarkStart w:id="138" w:name="_Toc135390364"/>
      <w:r>
        <w:rPr>
          <w:rFonts w:hint="eastAsia" w:ascii="仿宋" w:hAnsi="仿宋" w:eastAsia="仿宋" w:cs="仿宋"/>
          <w:sz w:val="24"/>
          <w:szCs w:val="24"/>
        </w:rPr>
        <w:t>6. 施工设备和临时设施</w:t>
      </w:r>
      <w:bookmarkEnd w:id="137"/>
      <w:bookmarkEnd w:id="138"/>
    </w:p>
    <w:p w14:paraId="2F517E61">
      <w:pPr>
        <w:pStyle w:val="22"/>
        <w:spacing w:line="500" w:lineRule="exact"/>
        <w:outlineLvl w:val="3"/>
        <w:rPr>
          <w:rFonts w:hint="eastAsia" w:ascii="仿宋" w:hAnsi="仿宋" w:eastAsia="仿宋" w:cs="仿宋"/>
          <w:sz w:val="24"/>
          <w:szCs w:val="24"/>
        </w:rPr>
      </w:pPr>
      <w:r>
        <w:rPr>
          <w:rFonts w:hint="eastAsia" w:ascii="仿宋" w:hAnsi="仿宋" w:eastAsia="仿宋" w:cs="仿宋"/>
          <w:sz w:val="24"/>
          <w:szCs w:val="24"/>
        </w:rPr>
        <w:t>6.2 发包人</w:t>
      </w:r>
      <w:r>
        <w:rPr>
          <w:rFonts w:hint="eastAsia" w:ascii="仿宋" w:hAnsi="仿宋" w:eastAsia="仿宋" w:cs="仿宋"/>
          <w:sz w:val="24"/>
          <w:szCs w:val="24"/>
          <w:lang w:val="en-US" w:eastAsia="zh-CN"/>
        </w:rPr>
        <w:t>不</w:t>
      </w:r>
      <w:r>
        <w:rPr>
          <w:rFonts w:hint="eastAsia" w:ascii="仿宋" w:hAnsi="仿宋" w:eastAsia="仿宋" w:cs="仿宋"/>
          <w:sz w:val="24"/>
          <w:szCs w:val="24"/>
        </w:rPr>
        <w:t>提供的施工设备和临时设施　</w:t>
      </w:r>
    </w:p>
    <w:p w14:paraId="350FFA2B">
      <w:pPr>
        <w:pStyle w:val="22"/>
        <w:spacing w:line="500" w:lineRule="exact"/>
        <w:outlineLvl w:val="2"/>
        <w:rPr>
          <w:rFonts w:hint="eastAsia" w:ascii="仿宋" w:hAnsi="仿宋" w:eastAsia="仿宋" w:cs="仿宋"/>
          <w:sz w:val="24"/>
          <w:szCs w:val="24"/>
        </w:rPr>
      </w:pPr>
      <w:bookmarkStart w:id="139" w:name="_Toc256000140"/>
      <w:bookmarkStart w:id="140" w:name="_Toc135390365"/>
      <w:r>
        <w:rPr>
          <w:rFonts w:hint="eastAsia" w:ascii="仿宋" w:hAnsi="仿宋" w:eastAsia="仿宋" w:cs="仿宋"/>
          <w:sz w:val="24"/>
          <w:szCs w:val="24"/>
        </w:rPr>
        <w:t>7. 交通运输</w:t>
      </w:r>
      <w:bookmarkEnd w:id="139"/>
      <w:bookmarkEnd w:id="140"/>
    </w:p>
    <w:p w14:paraId="37BDE20B">
      <w:pPr>
        <w:pStyle w:val="22"/>
        <w:spacing w:line="500" w:lineRule="exact"/>
        <w:outlineLvl w:val="3"/>
        <w:rPr>
          <w:rFonts w:hint="eastAsia" w:ascii="仿宋" w:hAnsi="仿宋" w:eastAsia="仿宋" w:cs="仿宋"/>
          <w:sz w:val="24"/>
          <w:szCs w:val="24"/>
        </w:rPr>
      </w:pPr>
      <w:r>
        <w:rPr>
          <w:rFonts w:hint="eastAsia" w:ascii="仿宋" w:hAnsi="仿宋" w:eastAsia="仿宋" w:cs="仿宋"/>
          <w:sz w:val="24"/>
          <w:szCs w:val="24"/>
        </w:rPr>
        <w:t>7.1 道路通行权和场外设施</w:t>
      </w:r>
    </w:p>
    <w:p w14:paraId="732FB928">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道路通行权和场外设施的约定：</w:t>
      </w:r>
      <w:r>
        <w:rPr>
          <w:rFonts w:hint="eastAsia" w:ascii="仿宋" w:hAnsi="仿宋" w:eastAsia="仿宋" w:cs="仿宋"/>
          <w:sz w:val="24"/>
          <w:szCs w:val="24"/>
          <w:u w:val="single"/>
        </w:rPr>
        <w:t>　　无　　　　</w:t>
      </w:r>
      <w:r>
        <w:rPr>
          <w:rFonts w:hint="eastAsia" w:ascii="仿宋" w:hAnsi="仿宋" w:eastAsia="仿宋" w:cs="仿宋"/>
          <w:sz w:val="24"/>
          <w:szCs w:val="24"/>
        </w:rPr>
        <w:t>。</w:t>
      </w:r>
    </w:p>
    <w:p w14:paraId="7C344334">
      <w:pPr>
        <w:pStyle w:val="22"/>
        <w:spacing w:line="500" w:lineRule="exact"/>
        <w:outlineLvl w:val="2"/>
        <w:rPr>
          <w:rFonts w:hint="eastAsia" w:ascii="仿宋" w:hAnsi="仿宋" w:eastAsia="仿宋" w:cs="仿宋"/>
          <w:sz w:val="24"/>
          <w:szCs w:val="24"/>
        </w:rPr>
      </w:pPr>
      <w:bookmarkStart w:id="141" w:name="_Toc256000141"/>
      <w:bookmarkStart w:id="142" w:name="_Toc135390366"/>
      <w:r>
        <w:rPr>
          <w:rFonts w:hint="eastAsia" w:ascii="仿宋" w:hAnsi="仿宋" w:eastAsia="仿宋" w:cs="仿宋"/>
          <w:sz w:val="24"/>
          <w:szCs w:val="24"/>
        </w:rPr>
        <w:t>8. 测量放线</w:t>
      </w:r>
      <w:bookmarkEnd w:id="141"/>
      <w:bookmarkEnd w:id="142"/>
    </w:p>
    <w:p w14:paraId="185F2F67">
      <w:pPr>
        <w:pStyle w:val="22"/>
        <w:spacing w:line="500" w:lineRule="exact"/>
        <w:outlineLvl w:val="3"/>
        <w:rPr>
          <w:rFonts w:hint="eastAsia" w:ascii="仿宋" w:hAnsi="仿宋" w:eastAsia="仿宋" w:cs="仿宋"/>
          <w:sz w:val="24"/>
          <w:szCs w:val="24"/>
        </w:rPr>
      </w:pPr>
      <w:r>
        <w:rPr>
          <w:rFonts w:hint="eastAsia" w:ascii="仿宋" w:hAnsi="仿宋" w:eastAsia="仿宋" w:cs="仿宋"/>
          <w:sz w:val="24"/>
          <w:szCs w:val="24"/>
        </w:rPr>
        <w:t>8.1 施工控制网</w:t>
      </w:r>
    </w:p>
    <w:p w14:paraId="3EEE2A97">
      <w:pPr>
        <w:pStyle w:val="22"/>
        <w:widowControl/>
        <w:jc w:val="left"/>
        <w:rPr>
          <w:rFonts w:hint="eastAsia" w:ascii="仿宋" w:hAnsi="仿宋" w:eastAsia="仿宋" w:cs="仿宋"/>
          <w:sz w:val="24"/>
          <w:szCs w:val="24"/>
        </w:rPr>
      </w:pPr>
      <w:r>
        <w:rPr>
          <w:rFonts w:hint="eastAsia" w:ascii="仿宋" w:hAnsi="仿宋" w:eastAsia="仿宋" w:cs="仿宋"/>
          <w:sz w:val="24"/>
          <w:szCs w:val="24"/>
        </w:rPr>
        <w:t>　8.1.1 施工控制网的约定： 发包人提供基点，由监理人组织，设计方、承包方参与交底，承包人按批准的实施方案、施工组织设计自行布置施工控制网。</w:t>
      </w:r>
    </w:p>
    <w:p w14:paraId="34F0C2E3">
      <w:pPr>
        <w:pStyle w:val="22"/>
        <w:spacing w:line="500" w:lineRule="exact"/>
        <w:outlineLvl w:val="2"/>
        <w:rPr>
          <w:rFonts w:hint="eastAsia" w:ascii="仿宋" w:hAnsi="仿宋" w:eastAsia="仿宋" w:cs="仿宋"/>
          <w:sz w:val="24"/>
          <w:szCs w:val="24"/>
        </w:rPr>
      </w:pPr>
      <w:bookmarkStart w:id="143" w:name="_Toc256000142"/>
      <w:bookmarkStart w:id="144" w:name="_Toc135390367"/>
      <w:r>
        <w:rPr>
          <w:rFonts w:hint="eastAsia" w:ascii="仿宋" w:hAnsi="仿宋" w:eastAsia="仿宋" w:cs="仿宋"/>
          <w:sz w:val="24"/>
          <w:szCs w:val="24"/>
        </w:rPr>
        <w:t>9. 施工安全、治安保卫和环境保护</w:t>
      </w:r>
      <w:bookmarkEnd w:id="143"/>
      <w:bookmarkEnd w:id="144"/>
    </w:p>
    <w:p w14:paraId="5ED79A02">
      <w:pPr>
        <w:pStyle w:val="22"/>
        <w:spacing w:line="500" w:lineRule="exact"/>
        <w:outlineLvl w:val="3"/>
        <w:rPr>
          <w:rFonts w:hint="eastAsia" w:ascii="仿宋" w:hAnsi="仿宋" w:eastAsia="仿宋" w:cs="仿宋"/>
          <w:sz w:val="24"/>
          <w:szCs w:val="24"/>
        </w:rPr>
      </w:pPr>
      <w:r>
        <w:rPr>
          <w:rFonts w:hint="eastAsia" w:ascii="仿宋" w:hAnsi="仿宋" w:eastAsia="仿宋" w:cs="仿宋"/>
          <w:sz w:val="24"/>
          <w:szCs w:val="24"/>
        </w:rPr>
        <w:t>9.1 发包人的施工安全责任</w:t>
      </w:r>
    </w:p>
    <w:p w14:paraId="14A0522F">
      <w:pPr>
        <w:pStyle w:val="22"/>
        <w:spacing w:line="500" w:lineRule="exact"/>
        <w:outlineLvl w:val="3"/>
        <w:rPr>
          <w:rFonts w:hint="eastAsia" w:ascii="仿宋" w:hAnsi="仿宋" w:eastAsia="仿宋" w:cs="仿宋"/>
          <w:sz w:val="24"/>
          <w:szCs w:val="24"/>
        </w:rPr>
      </w:pPr>
      <w:r>
        <w:rPr>
          <w:rFonts w:hint="eastAsia" w:ascii="仿宋" w:hAnsi="仿宋" w:eastAsia="仿宋" w:cs="仿宋"/>
          <w:sz w:val="24"/>
          <w:szCs w:val="24"/>
        </w:rPr>
        <w:t>9.1.4　发包人提供</w:t>
      </w:r>
      <w:r>
        <w:rPr>
          <w:rFonts w:hint="eastAsia" w:ascii="仿宋" w:hAnsi="仿宋" w:eastAsia="仿宋" w:cs="仿宋"/>
          <w:sz w:val="24"/>
          <w:szCs w:val="24"/>
          <w:u w:val="single"/>
        </w:rPr>
        <w:t>　　　　/　　　</w:t>
      </w:r>
      <w:r>
        <w:rPr>
          <w:rFonts w:hint="eastAsia" w:ascii="仿宋" w:hAnsi="仿宋" w:eastAsia="仿宋" w:cs="仿宋"/>
          <w:sz w:val="24"/>
          <w:szCs w:val="24"/>
        </w:rPr>
        <w:t>资料，其余资料由承包人负责收集。</w:t>
      </w:r>
    </w:p>
    <w:p w14:paraId="0D3D3F08">
      <w:pPr>
        <w:pStyle w:val="22"/>
        <w:spacing w:line="500" w:lineRule="exact"/>
        <w:outlineLvl w:val="3"/>
        <w:rPr>
          <w:rFonts w:hint="eastAsia" w:ascii="仿宋" w:hAnsi="仿宋" w:eastAsia="仿宋" w:cs="仿宋"/>
          <w:sz w:val="24"/>
          <w:szCs w:val="24"/>
        </w:rPr>
      </w:pPr>
      <w:r>
        <w:rPr>
          <w:rFonts w:hint="eastAsia" w:ascii="仿宋" w:hAnsi="仿宋" w:eastAsia="仿宋" w:cs="仿宋"/>
          <w:sz w:val="24"/>
          <w:szCs w:val="24"/>
        </w:rPr>
        <w:t>9.2 承包人的施工安全责任</w:t>
      </w:r>
    </w:p>
    <w:p w14:paraId="3E3D6C3A">
      <w:pPr>
        <w:pStyle w:val="22"/>
        <w:widowControl/>
        <w:jc w:val="left"/>
        <w:rPr>
          <w:rFonts w:hint="eastAsia" w:ascii="仿宋" w:hAnsi="仿宋" w:eastAsia="仿宋" w:cs="仿宋"/>
          <w:sz w:val="24"/>
          <w:szCs w:val="24"/>
        </w:rPr>
      </w:pPr>
      <w:r>
        <w:rPr>
          <w:rFonts w:hint="eastAsia" w:ascii="仿宋" w:hAnsi="仿宋" w:eastAsia="仿宋" w:cs="仿宋"/>
          <w:sz w:val="24"/>
          <w:szCs w:val="24"/>
        </w:rPr>
        <w:t>　</w:t>
      </w:r>
      <w:r>
        <w:rPr>
          <w:rFonts w:hint="eastAsia" w:ascii="仿宋" w:hAnsi="仿宋" w:eastAsia="仿宋" w:cs="仿宋"/>
          <w:b/>
          <w:bCs/>
          <w:color w:val="000000"/>
          <w:kern w:val="0"/>
          <w:sz w:val="24"/>
          <w:szCs w:val="24"/>
          <w:lang w:bidi="ar"/>
        </w:rPr>
        <w:t xml:space="preserve">9.2.2 </w:t>
      </w:r>
      <w:r>
        <w:rPr>
          <w:rFonts w:hint="eastAsia" w:ascii="仿宋" w:hAnsi="仿宋" w:eastAsia="仿宋" w:cs="仿宋"/>
          <w:color w:val="000000"/>
          <w:kern w:val="0"/>
          <w:sz w:val="24"/>
          <w:szCs w:val="24"/>
          <w:lang w:bidi="ar"/>
        </w:rPr>
        <w:t>本合同安全施工措施费用：全部由承包人承担，并包括在相关工作的合同价格中。</w:t>
      </w:r>
    </w:p>
    <w:p w14:paraId="5922B632">
      <w:pPr>
        <w:pStyle w:val="22"/>
        <w:spacing w:line="500" w:lineRule="exact"/>
        <w:outlineLvl w:val="3"/>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 文明工地</w:t>
      </w:r>
    </w:p>
    <w:p w14:paraId="3795D1C9">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3</w:t>
      </w:r>
      <w:r>
        <w:rPr>
          <w:rFonts w:hint="eastAsia" w:ascii="仿宋" w:hAnsi="仿宋" w:eastAsia="仿宋" w:cs="仿宋"/>
          <w:sz w:val="24"/>
          <w:szCs w:val="24"/>
        </w:rPr>
        <w:t>.1　本合同文明工地的约定：</w:t>
      </w:r>
      <w:r>
        <w:rPr>
          <w:rFonts w:hint="eastAsia" w:ascii="仿宋" w:hAnsi="仿宋" w:eastAsia="仿宋" w:cs="仿宋"/>
          <w:sz w:val="24"/>
          <w:szCs w:val="24"/>
          <w:u w:val="single"/>
        </w:rPr>
        <w:t>　　/　　　　</w:t>
      </w:r>
      <w:r>
        <w:rPr>
          <w:rFonts w:hint="eastAsia" w:ascii="仿宋" w:hAnsi="仿宋" w:eastAsia="仿宋" w:cs="仿宋"/>
          <w:sz w:val="24"/>
          <w:szCs w:val="24"/>
        </w:rPr>
        <w:t>。</w:t>
      </w:r>
    </w:p>
    <w:p w14:paraId="45A6B6A7">
      <w:pPr>
        <w:pStyle w:val="22"/>
        <w:spacing w:line="500" w:lineRule="exact"/>
        <w:outlineLvl w:val="2"/>
        <w:rPr>
          <w:rFonts w:hint="eastAsia" w:ascii="仿宋" w:hAnsi="仿宋" w:eastAsia="仿宋" w:cs="仿宋"/>
          <w:sz w:val="24"/>
          <w:szCs w:val="24"/>
        </w:rPr>
      </w:pPr>
      <w:bookmarkStart w:id="145" w:name="_Toc135390368"/>
      <w:bookmarkStart w:id="146" w:name="_Toc256000143"/>
      <w:r>
        <w:rPr>
          <w:rFonts w:hint="eastAsia" w:ascii="仿宋" w:hAnsi="仿宋" w:eastAsia="仿宋" w:cs="仿宋"/>
          <w:sz w:val="24"/>
          <w:szCs w:val="24"/>
          <w:lang w:val="en-US" w:eastAsia="zh-CN"/>
        </w:rPr>
        <w:t>10</w:t>
      </w:r>
      <w:r>
        <w:rPr>
          <w:rFonts w:hint="eastAsia" w:ascii="仿宋" w:hAnsi="仿宋" w:eastAsia="仿宋" w:cs="仿宋"/>
          <w:sz w:val="24"/>
          <w:szCs w:val="24"/>
        </w:rPr>
        <w:t>. 开工和竣工(完工)</w:t>
      </w:r>
      <w:bookmarkEnd w:id="145"/>
      <w:bookmarkEnd w:id="146"/>
    </w:p>
    <w:p w14:paraId="5B0AC8AB">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1</w:t>
      </w:r>
      <w:r>
        <w:rPr>
          <w:rFonts w:hint="eastAsia" w:ascii="仿宋" w:hAnsi="仿宋" w:eastAsia="仿宋" w:cs="仿宋"/>
          <w:color w:val="000000"/>
          <w:kern w:val="0"/>
          <w:sz w:val="24"/>
          <w:szCs w:val="24"/>
          <w:lang w:val="en-US" w:eastAsia="zh-CN" w:bidi="ar"/>
        </w:rPr>
        <w:t>0</w:t>
      </w:r>
      <w:r>
        <w:rPr>
          <w:rFonts w:hint="eastAsia" w:ascii="仿宋" w:hAnsi="仿宋" w:eastAsia="仿宋" w:cs="仿宋"/>
          <w:color w:val="000000"/>
          <w:kern w:val="0"/>
          <w:sz w:val="24"/>
          <w:szCs w:val="24"/>
          <w:lang w:bidi="ar"/>
        </w:rPr>
        <w:t xml:space="preserve">.1 开工 </w:t>
      </w:r>
    </w:p>
    <w:p w14:paraId="03F82EBF">
      <w:pPr>
        <w:pStyle w:val="22"/>
        <w:widowControl/>
        <w:jc w:val="left"/>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w:t>
      </w:r>
      <w:r>
        <w:rPr>
          <w:rFonts w:hint="eastAsia" w:ascii="仿宋" w:hAnsi="仿宋" w:eastAsia="仿宋" w:cs="仿宋"/>
          <w:color w:val="000000"/>
          <w:kern w:val="0"/>
          <w:sz w:val="24"/>
          <w:szCs w:val="24"/>
          <w:highlight w:val="none"/>
          <w:lang w:val="en-US" w:eastAsia="zh-CN" w:bidi="ar"/>
        </w:rPr>
        <w:t>0</w:t>
      </w:r>
      <w:r>
        <w:rPr>
          <w:rFonts w:hint="eastAsia" w:ascii="仿宋" w:hAnsi="仿宋" w:eastAsia="仿宋" w:cs="仿宋"/>
          <w:color w:val="000000"/>
          <w:kern w:val="0"/>
          <w:sz w:val="24"/>
          <w:szCs w:val="24"/>
          <w:highlight w:val="none"/>
          <w:lang w:bidi="ar"/>
        </w:rPr>
        <w:t>.1.</w:t>
      </w:r>
      <w:r>
        <w:rPr>
          <w:rFonts w:hint="eastAsia" w:ascii="仿宋" w:hAnsi="仿宋" w:eastAsia="仿宋" w:cs="仿宋"/>
          <w:color w:val="000000"/>
          <w:kern w:val="0"/>
          <w:sz w:val="24"/>
          <w:szCs w:val="24"/>
          <w:highlight w:val="none"/>
          <w:lang w:val="en-US" w:eastAsia="zh-CN" w:bidi="ar"/>
        </w:rPr>
        <w:t>2</w:t>
      </w:r>
      <w:r>
        <w:rPr>
          <w:rFonts w:hint="eastAsia" w:ascii="仿宋" w:hAnsi="仿宋" w:eastAsia="仿宋" w:cs="仿宋"/>
          <w:color w:val="000000"/>
          <w:kern w:val="0"/>
          <w:sz w:val="24"/>
          <w:szCs w:val="24"/>
          <w:highlight w:val="none"/>
          <w:lang w:bidi="ar"/>
        </w:rPr>
        <w:t xml:space="preserve"> 总工期：</w:t>
      </w:r>
      <w:r>
        <w:rPr>
          <w:rFonts w:hint="eastAsia" w:ascii="仿宋" w:hAnsi="仿宋" w:eastAsia="仿宋" w:cs="仿宋"/>
          <w:color w:val="000000"/>
          <w:kern w:val="0"/>
          <w:sz w:val="24"/>
          <w:szCs w:val="24"/>
          <w:highlight w:val="none"/>
          <w:lang w:val="en-US" w:eastAsia="zh-CN" w:bidi="ar"/>
        </w:rPr>
        <w:t xml:space="preserve">  </w:t>
      </w:r>
      <w:r>
        <w:rPr>
          <w:rFonts w:hint="eastAsia" w:ascii="仿宋" w:hAnsi="仿宋" w:eastAsia="仿宋" w:cs="仿宋"/>
          <w:color w:val="000000"/>
          <w:kern w:val="0"/>
          <w:sz w:val="24"/>
          <w:szCs w:val="24"/>
          <w:highlight w:val="none"/>
          <w:lang w:bidi="ar"/>
        </w:rPr>
        <w:t>天 ( 日历天)</w:t>
      </w:r>
      <w:r>
        <w:rPr>
          <w:rFonts w:hint="eastAsia" w:ascii="仿宋" w:hAnsi="仿宋" w:eastAsia="仿宋" w:cs="仿宋"/>
          <w:color w:val="000000"/>
          <w:kern w:val="0"/>
          <w:sz w:val="24"/>
          <w:szCs w:val="24"/>
          <w:highlight w:val="none"/>
          <w:lang w:eastAsia="zh-CN" w:bidi="ar"/>
        </w:rPr>
        <w:t>，</w:t>
      </w:r>
      <w:r>
        <w:rPr>
          <w:rFonts w:hint="eastAsia" w:ascii="仿宋" w:hAnsi="仿宋" w:eastAsia="仿宋" w:cs="仿宋"/>
          <w:color w:val="000000"/>
          <w:kern w:val="0"/>
          <w:sz w:val="24"/>
          <w:szCs w:val="24"/>
          <w:highlight w:val="none"/>
          <w:lang w:bidi="ar"/>
        </w:rPr>
        <w:t>计划工期：年</w:t>
      </w:r>
      <w:r>
        <w:rPr>
          <w:rFonts w:hint="eastAsia" w:ascii="仿宋" w:hAnsi="仿宋" w:eastAsia="仿宋" w:cs="仿宋"/>
          <w:color w:val="000000"/>
          <w:kern w:val="0"/>
          <w:sz w:val="24"/>
          <w:szCs w:val="24"/>
          <w:highlight w:val="none"/>
          <w:lang w:val="en-US" w:eastAsia="zh-CN" w:bidi="ar"/>
        </w:rPr>
        <w:t xml:space="preserve">  </w:t>
      </w:r>
      <w:r>
        <w:rPr>
          <w:rFonts w:hint="eastAsia" w:ascii="仿宋" w:hAnsi="仿宋" w:eastAsia="仿宋" w:cs="仿宋"/>
          <w:color w:val="000000"/>
          <w:kern w:val="0"/>
          <w:sz w:val="24"/>
          <w:szCs w:val="24"/>
          <w:highlight w:val="none"/>
          <w:lang w:bidi="ar"/>
        </w:rPr>
        <w:t>月</w:t>
      </w:r>
      <w:r>
        <w:rPr>
          <w:rFonts w:hint="eastAsia" w:ascii="仿宋" w:hAnsi="仿宋" w:eastAsia="仿宋" w:cs="仿宋"/>
          <w:color w:val="000000"/>
          <w:kern w:val="0"/>
          <w:sz w:val="24"/>
          <w:szCs w:val="24"/>
          <w:highlight w:val="none"/>
          <w:lang w:val="en-US" w:eastAsia="zh-CN" w:bidi="ar"/>
        </w:rPr>
        <w:t xml:space="preserve">  </w:t>
      </w:r>
      <w:r>
        <w:rPr>
          <w:rFonts w:hint="eastAsia" w:ascii="仿宋" w:hAnsi="仿宋" w:eastAsia="仿宋" w:cs="仿宋"/>
          <w:color w:val="000000"/>
          <w:kern w:val="0"/>
          <w:sz w:val="24"/>
          <w:szCs w:val="24"/>
          <w:highlight w:val="none"/>
          <w:lang w:bidi="ar"/>
        </w:rPr>
        <w:t>至 年</w:t>
      </w:r>
      <w:r>
        <w:rPr>
          <w:rFonts w:hint="eastAsia" w:ascii="仿宋" w:hAnsi="仿宋" w:eastAsia="仿宋" w:cs="仿宋"/>
          <w:color w:val="000000"/>
          <w:kern w:val="0"/>
          <w:sz w:val="24"/>
          <w:szCs w:val="24"/>
          <w:highlight w:val="none"/>
          <w:lang w:val="en-US" w:eastAsia="zh-CN" w:bidi="ar"/>
        </w:rPr>
        <w:t xml:space="preserve">  </w:t>
      </w:r>
      <w:r>
        <w:rPr>
          <w:rFonts w:hint="eastAsia" w:ascii="仿宋" w:hAnsi="仿宋" w:eastAsia="仿宋" w:cs="仿宋"/>
          <w:color w:val="000000"/>
          <w:kern w:val="0"/>
          <w:sz w:val="24"/>
          <w:szCs w:val="24"/>
          <w:highlight w:val="none"/>
          <w:lang w:bidi="ar"/>
        </w:rPr>
        <w:t xml:space="preserve">月 </w:t>
      </w:r>
      <w:r>
        <w:rPr>
          <w:rFonts w:hint="eastAsia" w:ascii="仿宋" w:hAnsi="仿宋" w:eastAsia="仿宋" w:cs="仿宋"/>
          <w:color w:val="000000"/>
          <w:kern w:val="0"/>
          <w:sz w:val="24"/>
          <w:szCs w:val="24"/>
          <w:highlight w:val="none"/>
          <w:lang w:val="en-US" w:eastAsia="zh-CN" w:bidi="ar"/>
        </w:rPr>
        <w:t xml:space="preserve">  </w:t>
      </w:r>
      <w:r>
        <w:rPr>
          <w:rFonts w:hint="eastAsia" w:ascii="仿宋" w:hAnsi="仿宋" w:eastAsia="仿宋" w:cs="仿宋"/>
          <w:color w:val="000000"/>
          <w:kern w:val="0"/>
          <w:sz w:val="24"/>
          <w:szCs w:val="24"/>
          <w:highlight w:val="none"/>
          <w:lang w:bidi="ar"/>
        </w:rPr>
        <w:t xml:space="preserve">日 。  </w:t>
      </w:r>
    </w:p>
    <w:p w14:paraId="21B61AE8">
      <w:pPr>
        <w:pStyle w:val="22"/>
        <w:widowControl/>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10.1.3</w:t>
      </w:r>
      <w:r>
        <w:rPr>
          <w:rFonts w:hint="eastAsia" w:ascii="仿宋" w:hAnsi="仿宋" w:eastAsia="仿宋" w:cs="仿宋"/>
          <w:color w:val="000000"/>
          <w:kern w:val="0"/>
          <w:sz w:val="24"/>
          <w:szCs w:val="24"/>
          <w:highlight w:val="none"/>
          <w:lang w:bidi="ar"/>
        </w:rPr>
        <w:t xml:space="preserve">竣工 </w:t>
      </w:r>
    </w:p>
    <w:p w14:paraId="387BF716">
      <w:pPr>
        <w:pStyle w:val="22"/>
        <w:widowControl/>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计划竣工日期</w:t>
      </w:r>
      <w:r>
        <w:rPr>
          <w:rFonts w:hint="eastAsia" w:ascii="仿宋" w:hAnsi="仿宋" w:eastAsia="仿宋" w:cs="仿宋"/>
          <w:color w:val="000000"/>
          <w:kern w:val="0"/>
          <w:sz w:val="24"/>
          <w:szCs w:val="24"/>
          <w:highlight w:val="none"/>
          <w:lang w:val="en-US" w:eastAsia="zh-CN" w:bidi="ar"/>
        </w:rPr>
        <w:t xml:space="preserve">   </w:t>
      </w:r>
      <w:r>
        <w:rPr>
          <w:rFonts w:hint="eastAsia" w:ascii="仿宋" w:hAnsi="仿宋" w:eastAsia="仿宋" w:cs="仿宋"/>
          <w:color w:val="000000"/>
          <w:kern w:val="0"/>
          <w:sz w:val="24"/>
          <w:szCs w:val="24"/>
          <w:highlight w:val="none"/>
          <w:lang w:bidi="ar"/>
        </w:rPr>
        <w:t>年</w:t>
      </w:r>
      <w:r>
        <w:rPr>
          <w:rFonts w:hint="eastAsia" w:ascii="仿宋" w:hAnsi="仿宋" w:eastAsia="仿宋" w:cs="仿宋"/>
          <w:color w:val="000000"/>
          <w:kern w:val="0"/>
          <w:sz w:val="24"/>
          <w:szCs w:val="24"/>
          <w:highlight w:val="none"/>
          <w:lang w:val="en-US" w:eastAsia="zh-CN" w:bidi="ar"/>
        </w:rPr>
        <w:t xml:space="preserve">  </w:t>
      </w:r>
      <w:r>
        <w:rPr>
          <w:rFonts w:hint="eastAsia" w:ascii="仿宋" w:hAnsi="仿宋" w:eastAsia="仿宋" w:cs="仿宋"/>
          <w:color w:val="000000"/>
          <w:kern w:val="0"/>
          <w:sz w:val="24"/>
          <w:szCs w:val="24"/>
          <w:highlight w:val="none"/>
          <w:lang w:bidi="ar"/>
        </w:rPr>
        <w:t>月</w:t>
      </w:r>
      <w:r>
        <w:rPr>
          <w:rFonts w:hint="eastAsia" w:ascii="仿宋" w:hAnsi="仿宋" w:eastAsia="仿宋" w:cs="仿宋"/>
          <w:color w:val="000000"/>
          <w:kern w:val="0"/>
          <w:sz w:val="24"/>
          <w:szCs w:val="24"/>
          <w:highlight w:val="none"/>
          <w:lang w:val="en-US" w:eastAsia="zh-CN" w:bidi="ar"/>
        </w:rPr>
        <w:t xml:space="preserve">  </w:t>
      </w:r>
      <w:r>
        <w:rPr>
          <w:rFonts w:hint="eastAsia" w:ascii="仿宋" w:hAnsi="仿宋" w:eastAsia="仿宋" w:cs="仿宋"/>
          <w:color w:val="000000"/>
          <w:kern w:val="0"/>
          <w:sz w:val="24"/>
          <w:szCs w:val="24"/>
          <w:highlight w:val="none"/>
          <w:lang w:bidi="ar"/>
        </w:rPr>
        <w:t>日 。</w:t>
      </w:r>
    </w:p>
    <w:p w14:paraId="136B86C8">
      <w:pPr>
        <w:pStyle w:val="22"/>
        <w:spacing w:line="500" w:lineRule="exact"/>
        <w:outlineLvl w:val="3"/>
        <w:rPr>
          <w:rFonts w:hint="eastAsia" w:ascii="仿宋" w:hAnsi="仿宋" w:eastAsia="仿宋" w:cs="仿宋"/>
          <w:sz w:val="24"/>
          <w:szCs w:val="24"/>
        </w:rPr>
      </w:pPr>
      <w:r>
        <w:rPr>
          <w:rFonts w:hint="eastAsia" w:ascii="仿宋" w:hAnsi="仿宋" w:eastAsia="仿宋" w:cs="仿宋"/>
          <w:sz w:val="24"/>
          <w:szCs w:val="24"/>
        </w:rPr>
        <w:t>11. 异常恶劣的气候条件</w:t>
      </w:r>
    </w:p>
    <w:p w14:paraId="792AC5C2">
      <w:pPr>
        <w:pStyle w:val="22"/>
        <w:spacing w:line="500" w:lineRule="exact"/>
        <w:outlineLvl w:val="3"/>
        <w:rPr>
          <w:rFonts w:hint="eastAsia" w:ascii="仿宋" w:hAnsi="仿宋" w:eastAsia="仿宋" w:cs="仿宋"/>
          <w:sz w:val="24"/>
          <w:szCs w:val="24"/>
        </w:rPr>
      </w:pPr>
      <w:r>
        <w:rPr>
          <w:rFonts w:hint="eastAsia" w:ascii="仿宋" w:hAnsi="仿宋" w:eastAsia="仿宋" w:cs="仿宋"/>
          <w:sz w:val="24"/>
          <w:szCs w:val="24"/>
        </w:rPr>
        <w:t>11.</w:t>
      </w:r>
      <w:r>
        <w:rPr>
          <w:rFonts w:hint="eastAsia" w:ascii="仿宋" w:hAnsi="仿宋" w:eastAsia="仿宋" w:cs="仿宋"/>
          <w:sz w:val="24"/>
          <w:szCs w:val="24"/>
          <w:lang w:val="en-US" w:eastAsia="zh-CN"/>
        </w:rPr>
        <w:t>1</w:t>
      </w:r>
      <w:r>
        <w:rPr>
          <w:rFonts w:hint="eastAsia" w:ascii="仿宋" w:hAnsi="仿宋" w:eastAsia="仿宋" w:cs="仿宋"/>
          <w:sz w:val="24"/>
          <w:szCs w:val="24"/>
        </w:rPr>
        <w:t>　本合同工程界定异常恶劣气候条件的范围为：</w:t>
      </w:r>
    </w:p>
    <w:p w14:paraId="0B4E9B73">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(1)日降雨量大于　　50　　mm的雨日超过　　2　　天；</w:t>
      </w:r>
    </w:p>
    <w:p w14:paraId="35FB0789">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(2)风速大于　　/　　m/s的　　/　级以上台风灾害；</w:t>
      </w:r>
    </w:p>
    <w:p w14:paraId="5CA1AB4E">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(3)日气温超过　　40　　℃的高温大于　　/　　天；</w:t>
      </w:r>
    </w:p>
    <w:p w14:paraId="535A9079">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(4)日气温低于　-5　　℃的严寒大于　　3　　天；</w:t>
      </w:r>
    </w:p>
    <w:p w14:paraId="63E183F9">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(5)造成工程损坏的冰雹和大雪灾害：　/　　　；</w:t>
      </w:r>
    </w:p>
    <w:p w14:paraId="2151FD4D">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(6)其它异常恶劣气候灾害。</w:t>
      </w:r>
    </w:p>
    <w:p w14:paraId="2C1F1C34">
      <w:pPr>
        <w:pStyle w:val="22"/>
        <w:spacing w:line="500" w:lineRule="exact"/>
        <w:outlineLvl w:val="3"/>
        <w:rPr>
          <w:rFonts w:hint="eastAsia" w:ascii="仿宋" w:hAnsi="仿宋" w:eastAsia="仿宋" w:cs="仿宋"/>
          <w:sz w:val="24"/>
          <w:szCs w:val="24"/>
        </w:rPr>
      </w:pPr>
      <w:r>
        <w:rPr>
          <w:rFonts w:hint="eastAsia" w:ascii="仿宋" w:hAnsi="仿宋" w:eastAsia="仿宋" w:cs="仿宋"/>
          <w:sz w:val="24"/>
          <w:szCs w:val="24"/>
        </w:rPr>
        <w:t>11.</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承包人工期延误</w:t>
      </w:r>
    </w:p>
    <w:p w14:paraId="14D32A2C">
      <w:pPr>
        <w:pStyle w:val="22"/>
        <w:widowControl/>
        <w:jc w:val="left"/>
        <w:rPr>
          <w:rFonts w:hint="eastAsia" w:ascii="仿宋" w:hAnsi="仿宋" w:eastAsia="仿宋" w:cs="仿宋"/>
          <w:color w:val="000000"/>
          <w:kern w:val="0"/>
          <w:sz w:val="24"/>
          <w:szCs w:val="24"/>
          <w:lang w:bidi="ar"/>
        </w:rPr>
      </w:pPr>
      <w:r>
        <w:rPr>
          <w:rFonts w:hint="eastAsia" w:ascii="仿宋" w:hAnsi="仿宋" w:eastAsia="仿宋" w:cs="仿宋"/>
          <w:sz w:val="24"/>
          <w:szCs w:val="24"/>
        </w:rPr>
        <w:t>　</w:t>
      </w:r>
      <w:r>
        <w:rPr>
          <w:rFonts w:hint="eastAsia" w:ascii="仿宋" w:hAnsi="仿宋" w:eastAsia="仿宋" w:cs="仿宋"/>
          <w:color w:val="000000"/>
          <w:kern w:val="0"/>
          <w:sz w:val="24"/>
          <w:szCs w:val="24"/>
          <w:lang w:bidi="ar"/>
        </w:rPr>
        <w:t>因承包人原因造成总工期逾期完工的，每延误一天处罚违约金 10000 元。全部逾期完工违约金的总限额为：不超过签约合同价的 5%。对承包人工期延误违约金达到合同总价的 10%，发包人有权单方解除合同，由此给发包人造成的一切损失由承包人承担。</w:t>
      </w:r>
    </w:p>
    <w:p w14:paraId="6143AF4A">
      <w:pPr>
        <w:pStyle w:val="23"/>
        <w:rPr>
          <w:rFonts w:hint="eastAsia" w:ascii="仿宋" w:hAnsi="仿宋" w:eastAsia="仿宋" w:cs="仿宋"/>
          <w:sz w:val="24"/>
          <w:szCs w:val="24"/>
        </w:rPr>
      </w:pPr>
      <w:bookmarkStart w:id="147" w:name="_Toc256000145"/>
      <w:bookmarkStart w:id="148" w:name="_Toc135390369"/>
      <w:r>
        <w:rPr>
          <w:rFonts w:hint="eastAsia" w:ascii="仿宋" w:hAnsi="仿宋" w:eastAsia="仿宋" w:cs="仿宋"/>
          <w:sz w:val="24"/>
          <w:szCs w:val="24"/>
        </w:rPr>
        <w:t>工期提前的奖金约定：</w:t>
      </w:r>
      <w:r>
        <w:rPr>
          <w:rFonts w:hint="eastAsia" w:ascii="仿宋" w:hAnsi="仿宋" w:eastAsia="仿宋" w:cs="仿宋"/>
          <w:sz w:val="24"/>
          <w:szCs w:val="24"/>
          <w:u w:val="single"/>
        </w:rPr>
        <w:t>　　</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　　</w:t>
      </w:r>
      <w:r>
        <w:rPr>
          <w:rFonts w:hint="eastAsia" w:ascii="仿宋" w:hAnsi="仿宋" w:eastAsia="仿宋" w:cs="仿宋"/>
          <w:sz w:val="24"/>
          <w:szCs w:val="24"/>
        </w:rPr>
        <w:t>。</w:t>
      </w:r>
      <w:bookmarkEnd w:id="147"/>
      <w:bookmarkEnd w:id="148"/>
    </w:p>
    <w:p w14:paraId="4AC4A11A">
      <w:pPr>
        <w:pStyle w:val="22"/>
        <w:widowControl/>
        <w:jc w:val="left"/>
        <w:rPr>
          <w:rFonts w:hint="eastAsia" w:ascii="仿宋" w:hAnsi="仿宋" w:eastAsia="仿宋" w:cs="仿宋"/>
          <w:sz w:val="24"/>
          <w:szCs w:val="24"/>
        </w:rPr>
      </w:pPr>
      <w:bookmarkStart w:id="149" w:name="_Toc256000146"/>
      <w:bookmarkStart w:id="150" w:name="_Toc135390370"/>
      <w:r>
        <w:rPr>
          <w:rFonts w:hint="eastAsia" w:ascii="仿宋" w:hAnsi="仿宋" w:eastAsia="仿宋" w:cs="仿宋"/>
          <w:sz w:val="24"/>
          <w:szCs w:val="24"/>
        </w:rPr>
        <w:t>12. 暂停施工</w:t>
      </w:r>
      <w:bookmarkEnd w:id="149"/>
      <w:bookmarkEnd w:id="150"/>
    </w:p>
    <w:p w14:paraId="57D01A29">
      <w:pPr>
        <w:pStyle w:val="22"/>
        <w:widowControl/>
        <w:jc w:val="left"/>
        <w:rPr>
          <w:rFonts w:hint="eastAsia" w:ascii="仿宋" w:hAnsi="仿宋" w:eastAsia="仿宋" w:cs="仿宋"/>
          <w:sz w:val="24"/>
          <w:szCs w:val="24"/>
        </w:rPr>
      </w:pPr>
      <w:r>
        <w:rPr>
          <w:rFonts w:hint="eastAsia" w:ascii="仿宋" w:hAnsi="仿宋" w:eastAsia="仿宋" w:cs="仿宋"/>
          <w:sz w:val="24"/>
          <w:szCs w:val="24"/>
        </w:rPr>
        <w:t xml:space="preserve">12.1 承包人暂停施工的责任 </w:t>
      </w:r>
    </w:p>
    <w:p w14:paraId="1A97695C">
      <w:pPr>
        <w:pStyle w:val="22"/>
        <w:widowControl/>
        <w:jc w:val="left"/>
        <w:rPr>
          <w:rFonts w:hint="eastAsia" w:ascii="仿宋" w:hAnsi="仿宋" w:eastAsia="仿宋" w:cs="仿宋"/>
          <w:sz w:val="24"/>
          <w:szCs w:val="24"/>
        </w:rPr>
      </w:pPr>
      <w:r>
        <w:rPr>
          <w:rFonts w:hint="eastAsia" w:ascii="仿宋" w:hAnsi="仿宋" w:eastAsia="仿宋" w:cs="仿宋"/>
          <w:sz w:val="24"/>
          <w:szCs w:val="24"/>
        </w:rPr>
        <w:t xml:space="preserve">1）承包人承担的其它暂停施工责任的其它情形： </w:t>
      </w:r>
    </w:p>
    <w:p w14:paraId="6D59CD0C">
      <w:pPr>
        <w:pStyle w:val="22"/>
        <w:widowControl/>
        <w:jc w:val="left"/>
        <w:rPr>
          <w:rFonts w:hint="eastAsia" w:ascii="仿宋" w:hAnsi="仿宋" w:eastAsia="仿宋" w:cs="仿宋"/>
          <w:sz w:val="24"/>
          <w:szCs w:val="24"/>
        </w:rPr>
      </w:pPr>
      <w:r>
        <w:rPr>
          <w:rFonts w:hint="eastAsia" w:ascii="仿宋" w:hAnsi="仿宋" w:eastAsia="仿宋" w:cs="仿宋"/>
          <w:sz w:val="24"/>
          <w:szCs w:val="24"/>
        </w:rPr>
        <w:t xml:space="preserve">2）现场气候条件引起的必要停工。 </w:t>
      </w:r>
    </w:p>
    <w:p w14:paraId="68B75D1A">
      <w:pPr>
        <w:pStyle w:val="22"/>
        <w:widowControl/>
        <w:jc w:val="left"/>
        <w:rPr>
          <w:rFonts w:hint="eastAsia" w:ascii="仿宋" w:hAnsi="仿宋" w:eastAsia="仿宋" w:cs="仿宋"/>
          <w:sz w:val="24"/>
          <w:szCs w:val="24"/>
        </w:rPr>
      </w:pPr>
      <w:r>
        <w:rPr>
          <w:rFonts w:hint="eastAsia" w:ascii="仿宋" w:hAnsi="仿宋" w:eastAsia="仿宋" w:cs="仿宋"/>
          <w:sz w:val="24"/>
          <w:szCs w:val="24"/>
        </w:rPr>
        <w:t xml:space="preserve">3）行政主管部门、上级单位的视察、检查、督查、指导工作的必要配合。 </w:t>
      </w:r>
    </w:p>
    <w:p w14:paraId="3858FB14">
      <w:pPr>
        <w:pStyle w:val="22"/>
        <w:widowControl/>
        <w:jc w:val="left"/>
        <w:rPr>
          <w:rFonts w:hint="eastAsia" w:ascii="仿宋" w:hAnsi="仿宋" w:eastAsia="仿宋" w:cs="仿宋"/>
          <w:sz w:val="24"/>
          <w:szCs w:val="24"/>
        </w:rPr>
      </w:pPr>
      <w:r>
        <w:rPr>
          <w:rFonts w:hint="eastAsia" w:ascii="仿宋" w:hAnsi="仿宋" w:eastAsia="仿宋" w:cs="仿宋"/>
          <w:sz w:val="24"/>
          <w:szCs w:val="24"/>
        </w:rPr>
        <w:t xml:space="preserve">4）相临施工单位之间的影响。 </w:t>
      </w:r>
    </w:p>
    <w:p w14:paraId="4119CAD5">
      <w:pPr>
        <w:pStyle w:val="22"/>
        <w:widowControl/>
        <w:jc w:val="left"/>
        <w:rPr>
          <w:rFonts w:hint="eastAsia" w:ascii="仿宋" w:hAnsi="仿宋" w:eastAsia="仿宋" w:cs="仿宋"/>
          <w:sz w:val="24"/>
          <w:szCs w:val="24"/>
        </w:rPr>
      </w:pPr>
      <w:r>
        <w:rPr>
          <w:rFonts w:hint="eastAsia" w:ascii="仿宋" w:hAnsi="仿宋" w:eastAsia="仿宋" w:cs="仿宋"/>
          <w:sz w:val="24"/>
          <w:szCs w:val="24"/>
        </w:rPr>
        <w:t xml:space="preserve">12.2 发包人暂停施工的责任 </w:t>
      </w:r>
    </w:p>
    <w:p w14:paraId="15408CFB">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（1）发包人承担的其它暂停施工责任的其它情形：无。</w:t>
      </w:r>
    </w:p>
    <w:p w14:paraId="4D5DA89C">
      <w:pPr>
        <w:pStyle w:val="22"/>
        <w:spacing w:line="500" w:lineRule="exact"/>
        <w:outlineLvl w:val="2"/>
        <w:rPr>
          <w:rFonts w:hint="eastAsia" w:ascii="仿宋" w:hAnsi="仿宋" w:eastAsia="仿宋" w:cs="仿宋"/>
          <w:sz w:val="24"/>
          <w:szCs w:val="24"/>
        </w:rPr>
      </w:pPr>
      <w:bookmarkStart w:id="151" w:name="_Toc135390371"/>
      <w:bookmarkStart w:id="152" w:name="_Toc256000148"/>
      <w:r>
        <w:rPr>
          <w:rFonts w:hint="eastAsia" w:ascii="仿宋" w:hAnsi="仿宋" w:eastAsia="仿宋" w:cs="仿宋"/>
          <w:sz w:val="24"/>
          <w:szCs w:val="24"/>
        </w:rPr>
        <w:t>13. 工程质量</w:t>
      </w:r>
      <w:bookmarkEnd w:id="151"/>
      <w:bookmarkEnd w:id="152"/>
    </w:p>
    <w:p w14:paraId="489DC3A9">
      <w:pPr>
        <w:pStyle w:val="22"/>
        <w:spacing w:line="500" w:lineRule="exact"/>
        <w:outlineLvl w:val="3"/>
        <w:rPr>
          <w:rFonts w:hint="eastAsia" w:ascii="仿宋" w:hAnsi="仿宋" w:eastAsia="仿宋" w:cs="仿宋"/>
          <w:sz w:val="24"/>
          <w:szCs w:val="24"/>
        </w:rPr>
      </w:pPr>
      <w:r>
        <w:rPr>
          <w:rFonts w:hint="eastAsia" w:ascii="仿宋" w:hAnsi="仿宋" w:eastAsia="仿宋" w:cs="仿宋"/>
          <w:sz w:val="24"/>
          <w:szCs w:val="24"/>
        </w:rPr>
        <w:t>13.7 质量评定</w:t>
      </w:r>
    </w:p>
    <w:p w14:paraId="37AF062D">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13.7.4　重要隐蔽单元工程和关键部位单元工程质量评定的约定：合格　　　13.7.7　工程合格标准为：　</w:t>
      </w:r>
      <w:r>
        <w:rPr>
          <w:rFonts w:hint="eastAsia" w:ascii="仿宋" w:hAnsi="仿宋" w:eastAsia="仿宋" w:cs="仿宋"/>
          <w:color w:val="000000"/>
          <w:kern w:val="0"/>
          <w:sz w:val="24"/>
          <w:szCs w:val="24"/>
          <w:u w:val="single"/>
          <w:lang w:bidi="ar"/>
        </w:rPr>
        <w:t>以质量验收规程为准</w:t>
      </w:r>
      <w:r>
        <w:rPr>
          <w:rFonts w:hint="eastAsia" w:ascii="仿宋" w:hAnsi="仿宋" w:eastAsia="仿宋" w:cs="仿宋"/>
          <w:sz w:val="24"/>
          <w:szCs w:val="24"/>
        </w:rPr>
        <w:t>　；优良标准为：</w:t>
      </w:r>
      <w:r>
        <w:rPr>
          <w:rFonts w:hint="eastAsia" w:ascii="仿宋" w:hAnsi="仿宋" w:eastAsia="仿宋" w:cs="仿宋"/>
          <w:sz w:val="24"/>
          <w:szCs w:val="24"/>
          <w:u w:val="single"/>
        </w:rPr>
        <w:t>　　/　</w:t>
      </w:r>
      <w:r>
        <w:rPr>
          <w:rFonts w:hint="eastAsia" w:ascii="仿宋" w:hAnsi="仿宋" w:eastAsia="仿宋" w:cs="仿宋"/>
          <w:sz w:val="24"/>
          <w:szCs w:val="24"/>
        </w:rPr>
        <w:t>　。达到优良的奖金为：　</w:t>
      </w:r>
      <w:r>
        <w:rPr>
          <w:rFonts w:hint="eastAsia" w:ascii="仿宋" w:hAnsi="仿宋" w:eastAsia="仿宋" w:cs="仿宋"/>
          <w:sz w:val="24"/>
          <w:szCs w:val="24"/>
          <w:u w:val="single"/>
        </w:rPr>
        <w:t>　/　</w:t>
      </w:r>
      <w:r>
        <w:rPr>
          <w:rFonts w:hint="eastAsia" w:ascii="仿宋" w:hAnsi="仿宋" w:eastAsia="仿宋" w:cs="仿宋"/>
          <w:sz w:val="24"/>
          <w:szCs w:val="24"/>
        </w:rPr>
        <w:t>。</w:t>
      </w:r>
    </w:p>
    <w:p w14:paraId="6229F427">
      <w:pPr>
        <w:pStyle w:val="22"/>
        <w:spacing w:line="500" w:lineRule="exact"/>
        <w:outlineLvl w:val="3"/>
        <w:rPr>
          <w:rFonts w:hint="eastAsia" w:ascii="仿宋" w:hAnsi="仿宋" w:eastAsia="仿宋" w:cs="仿宋"/>
          <w:sz w:val="24"/>
          <w:szCs w:val="24"/>
        </w:rPr>
      </w:pPr>
      <w:r>
        <w:rPr>
          <w:rFonts w:hint="eastAsia" w:ascii="仿宋" w:hAnsi="仿宋" w:eastAsia="仿宋" w:cs="仿宋"/>
          <w:sz w:val="24"/>
          <w:szCs w:val="24"/>
        </w:rPr>
        <w:t>13.8 质量事故处理</w:t>
      </w:r>
    </w:p>
    <w:p w14:paraId="79CA6812">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13.8.4　工程竣工验收时，</w:t>
      </w:r>
      <w:r>
        <w:rPr>
          <w:rFonts w:hint="eastAsia" w:ascii="仿宋" w:hAnsi="仿宋" w:eastAsia="仿宋" w:cs="仿宋"/>
          <w:color w:val="000000"/>
          <w:kern w:val="0"/>
          <w:sz w:val="24"/>
          <w:szCs w:val="24"/>
          <w:u w:val="single"/>
          <w:lang w:bidi="ar"/>
        </w:rPr>
        <w:t>发包人</w:t>
      </w:r>
      <w:r>
        <w:rPr>
          <w:rFonts w:hint="eastAsia" w:ascii="仿宋" w:hAnsi="仿宋" w:eastAsia="仿宋" w:cs="仿宋"/>
          <w:sz w:val="24"/>
          <w:szCs w:val="24"/>
        </w:rPr>
        <w:t>向竣工验收委员会汇报并提交历次质量缺陷处理的备案资料。</w:t>
      </w:r>
    </w:p>
    <w:p w14:paraId="4B7272D4">
      <w:pPr>
        <w:pStyle w:val="22"/>
        <w:spacing w:line="500" w:lineRule="exact"/>
        <w:outlineLvl w:val="2"/>
        <w:rPr>
          <w:rFonts w:hint="eastAsia" w:ascii="仿宋" w:hAnsi="仿宋" w:eastAsia="仿宋" w:cs="仿宋"/>
          <w:sz w:val="24"/>
          <w:szCs w:val="24"/>
        </w:rPr>
      </w:pPr>
      <w:bookmarkStart w:id="153" w:name="_Toc256000149"/>
      <w:bookmarkStart w:id="154" w:name="_Toc135390372"/>
      <w:r>
        <w:rPr>
          <w:rFonts w:hint="eastAsia" w:ascii="仿宋" w:hAnsi="仿宋" w:eastAsia="仿宋" w:cs="仿宋"/>
          <w:sz w:val="24"/>
          <w:szCs w:val="24"/>
        </w:rPr>
        <w:t>14. 试验和检验</w:t>
      </w:r>
      <w:bookmarkEnd w:id="153"/>
      <w:bookmarkEnd w:id="154"/>
    </w:p>
    <w:p w14:paraId="5B111D92">
      <w:pPr>
        <w:pStyle w:val="22"/>
        <w:spacing w:line="500" w:lineRule="exact"/>
        <w:outlineLvl w:val="3"/>
        <w:rPr>
          <w:rFonts w:hint="eastAsia" w:ascii="仿宋" w:hAnsi="仿宋" w:eastAsia="仿宋" w:cs="仿宋"/>
          <w:sz w:val="24"/>
          <w:szCs w:val="24"/>
        </w:rPr>
      </w:pPr>
      <w:r>
        <w:rPr>
          <w:rFonts w:hint="eastAsia" w:ascii="仿宋" w:hAnsi="仿宋" w:eastAsia="仿宋" w:cs="仿宋"/>
          <w:sz w:val="24"/>
          <w:szCs w:val="24"/>
        </w:rPr>
        <w:t>14.1 材料、工程设备和工程的试验和检验</w:t>
      </w:r>
    </w:p>
    <w:p w14:paraId="377E2474">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14.1.5　水工金属结构、启闭机及机电产品进场后的交货检查和验收中，承包人负责　</w:t>
      </w:r>
      <w:r>
        <w:rPr>
          <w:rFonts w:hint="eastAsia" w:ascii="仿宋" w:hAnsi="仿宋" w:eastAsia="仿宋" w:cs="仿宋"/>
          <w:sz w:val="24"/>
          <w:szCs w:val="24"/>
          <w:u w:val="single"/>
        </w:rPr>
        <w:t>　/　　</w:t>
      </w:r>
      <w:r>
        <w:rPr>
          <w:rFonts w:hint="eastAsia" w:ascii="仿宋" w:hAnsi="仿宋" w:eastAsia="仿宋" w:cs="仿宋"/>
          <w:sz w:val="24"/>
          <w:szCs w:val="24"/>
        </w:rPr>
        <w:t>　。</w:t>
      </w:r>
    </w:p>
    <w:p w14:paraId="4BF3BC98">
      <w:pPr>
        <w:pStyle w:val="22"/>
        <w:widowControl/>
        <w:jc w:val="left"/>
        <w:rPr>
          <w:rFonts w:hint="eastAsia" w:ascii="仿宋" w:hAnsi="仿宋" w:eastAsia="仿宋" w:cs="仿宋"/>
          <w:sz w:val="24"/>
          <w:szCs w:val="24"/>
        </w:rPr>
      </w:pPr>
      <w:r>
        <w:rPr>
          <w:rFonts w:hint="eastAsia" w:ascii="仿宋" w:hAnsi="仿宋" w:eastAsia="仿宋" w:cs="仿宋"/>
          <w:sz w:val="24"/>
          <w:szCs w:val="24"/>
        </w:rPr>
        <w:t>　　14.1.6　本工程实行见证取样的试块、试件及有关材料：</w:t>
      </w:r>
      <w:r>
        <w:rPr>
          <w:rFonts w:hint="eastAsia" w:ascii="仿宋" w:hAnsi="仿宋" w:eastAsia="仿宋" w:cs="仿宋"/>
          <w:color w:val="000000"/>
          <w:kern w:val="0"/>
          <w:sz w:val="24"/>
          <w:szCs w:val="24"/>
          <w:u w:val="single"/>
          <w:lang w:bidi="ar"/>
        </w:rPr>
        <w:t>监理人实行见证取样，见证取样资料 ，由承包人制备，记录应真实齐全，监理人、承包人等参与见证取样人员均应在相关文件上签字。</w:t>
      </w:r>
      <w:r>
        <w:rPr>
          <w:rFonts w:hint="eastAsia" w:ascii="仿宋" w:hAnsi="仿宋" w:eastAsia="仿宋" w:cs="仿宋"/>
          <w:sz w:val="24"/>
          <w:szCs w:val="24"/>
        </w:rPr>
        <w:t>　　　　　　</w:t>
      </w:r>
    </w:p>
    <w:p w14:paraId="25266148">
      <w:pPr>
        <w:pStyle w:val="22"/>
        <w:spacing w:line="500" w:lineRule="exact"/>
        <w:outlineLvl w:val="2"/>
        <w:rPr>
          <w:rFonts w:hint="eastAsia" w:ascii="仿宋" w:hAnsi="仿宋" w:eastAsia="仿宋" w:cs="仿宋"/>
          <w:sz w:val="24"/>
          <w:szCs w:val="24"/>
        </w:rPr>
      </w:pPr>
      <w:bookmarkStart w:id="155" w:name="_Toc135390373"/>
      <w:bookmarkStart w:id="156" w:name="_Toc256000150"/>
      <w:r>
        <w:rPr>
          <w:rFonts w:hint="eastAsia" w:ascii="仿宋" w:hAnsi="仿宋" w:eastAsia="仿宋" w:cs="仿宋"/>
          <w:sz w:val="24"/>
          <w:szCs w:val="24"/>
        </w:rPr>
        <w:t>15. 变更</w:t>
      </w:r>
      <w:bookmarkEnd w:id="155"/>
      <w:bookmarkEnd w:id="156"/>
    </w:p>
    <w:p w14:paraId="120596F9">
      <w:pPr>
        <w:pStyle w:val="22"/>
        <w:spacing w:line="500" w:lineRule="exact"/>
        <w:outlineLvl w:val="3"/>
        <w:rPr>
          <w:rFonts w:hint="eastAsia" w:ascii="仿宋" w:hAnsi="仿宋" w:eastAsia="仿宋" w:cs="仿宋"/>
          <w:sz w:val="24"/>
          <w:szCs w:val="24"/>
        </w:rPr>
      </w:pPr>
      <w:r>
        <w:rPr>
          <w:rFonts w:hint="eastAsia" w:ascii="仿宋" w:hAnsi="仿宋" w:eastAsia="仿宋" w:cs="仿宋"/>
          <w:sz w:val="24"/>
          <w:szCs w:val="24"/>
        </w:rPr>
        <w:t>15.1 变更的范围和内容</w:t>
      </w:r>
    </w:p>
    <w:p w14:paraId="11824274">
      <w:pPr>
        <w:pStyle w:val="22"/>
        <w:spacing w:line="500" w:lineRule="exact"/>
        <w:outlineLvl w:val="3"/>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执行通用条款</w:t>
      </w:r>
    </w:p>
    <w:p w14:paraId="665F0D11">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15.4 变更的估价原则 </w:t>
      </w:r>
    </w:p>
    <w:p w14:paraId="26D6EF65">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15.4.1 已标价工程量清单中有适用于变更工作子目的，采用该子目的综合单价 </w:t>
      </w:r>
    </w:p>
    <w:p w14:paraId="01F314FD">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15.4.2 本合同《已标价工程量清单》中无单价可参考，则新增的单价确定按发包人、监理审核批准的施工工艺、按投标单价的编制方法和基础单价、取费费率重新计算并下浮，下浮率为投标下浮率。由监理人审核报发包人批准。 </w:t>
      </w:r>
    </w:p>
    <w:p w14:paraId="295FF106">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15.4.3 当已标价工程量清单中无类似或相同的主材、辅材材料单价时，则新增单价中的材料采购价以当地造价信息价格为准，或承包人三方询价并经监理、发包人同意的采购价。 </w:t>
      </w:r>
    </w:p>
    <w:p w14:paraId="40BF7AEB">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15.4.4 本合同《已标价工程量清单》中的任一清单项的可计量工程量无论发生何种增减变化，该项目综合单价不予调整 </w:t>
      </w:r>
    </w:p>
    <w:p w14:paraId="152A4B85">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15.4.5 本合同《已标价工程量清单》中的任一清单项变更取消或者未施工，当投标价小于招标控制价时，除了对变更取消项不计价外还需扣除招标控制价与投标报价间的差额。</w:t>
      </w:r>
    </w:p>
    <w:p w14:paraId="42CE173E">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15.5 承包人的合理化建议 </w:t>
      </w:r>
    </w:p>
    <w:p w14:paraId="5E363343">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15.2.2 承包人实现合理化建议的奖励金额为： / 。 </w:t>
      </w:r>
    </w:p>
    <w:p w14:paraId="1BDC8710">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15.8 暂估价 </w:t>
      </w:r>
    </w:p>
    <w:p w14:paraId="0C7ED281">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15.8.1 ⑴ 发包人和承包人组织招标的暂估价项目： / ；发包人组织招标的 </w:t>
      </w:r>
    </w:p>
    <w:p w14:paraId="35E8102C">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xml:space="preserve">暂估价项目： / 。 </w:t>
      </w:r>
    </w:p>
    <w:p w14:paraId="291F5825">
      <w:pPr>
        <w:pStyle w:val="22"/>
        <w:widowControl/>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⑵ 发包人和承包人以招标方式选择暂估价项目供应商或分包人时，双方的权利义务关系： / 。</w:t>
      </w:r>
    </w:p>
    <w:p w14:paraId="5A851EE3">
      <w:pPr>
        <w:pStyle w:val="26"/>
        <w:spacing w:line="500" w:lineRule="exact"/>
        <w:outlineLvl w:val="2"/>
        <w:rPr>
          <w:rFonts w:hint="eastAsia" w:ascii="仿宋" w:hAnsi="仿宋" w:eastAsia="仿宋" w:cs="仿宋"/>
          <w:sz w:val="24"/>
          <w:szCs w:val="24"/>
        </w:rPr>
      </w:pPr>
      <w:bookmarkStart w:id="157" w:name="_Toc135390374"/>
      <w:bookmarkStart w:id="158" w:name="_Toc128655023"/>
      <w:bookmarkStart w:id="159" w:name="_Toc256000151"/>
      <w:r>
        <w:rPr>
          <w:rFonts w:hint="eastAsia" w:ascii="仿宋" w:hAnsi="仿宋" w:eastAsia="仿宋" w:cs="仿宋"/>
          <w:sz w:val="24"/>
          <w:szCs w:val="24"/>
        </w:rPr>
        <w:t>16. 价格调整</w:t>
      </w:r>
      <w:bookmarkEnd w:id="157"/>
      <w:bookmarkEnd w:id="158"/>
      <w:bookmarkEnd w:id="159"/>
    </w:p>
    <w:p w14:paraId="3D12942C">
      <w:pPr>
        <w:pStyle w:val="26"/>
        <w:spacing w:line="500" w:lineRule="exact"/>
        <w:outlineLvl w:val="3"/>
        <w:rPr>
          <w:rFonts w:hint="eastAsia" w:ascii="仿宋" w:hAnsi="仿宋" w:eastAsia="仿宋" w:cs="仿宋"/>
          <w:sz w:val="24"/>
          <w:szCs w:val="24"/>
        </w:rPr>
      </w:pPr>
      <w:r>
        <w:rPr>
          <w:rFonts w:hint="eastAsia" w:ascii="仿宋" w:hAnsi="仿宋" w:eastAsia="仿宋" w:cs="仿宋"/>
          <w:sz w:val="24"/>
          <w:szCs w:val="24"/>
        </w:rPr>
        <w:t>16.1 物价波动引起的价格调整</w:t>
      </w:r>
    </w:p>
    <w:p w14:paraId="2C052ADF">
      <w:pPr>
        <w:pStyle w:val="26"/>
        <w:spacing w:line="500" w:lineRule="exact"/>
        <w:rPr>
          <w:rFonts w:hint="eastAsia" w:ascii="仿宋" w:hAnsi="仿宋" w:eastAsia="仿宋" w:cs="仿宋"/>
          <w:sz w:val="24"/>
          <w:szCs w:val="24"/>
        </w:rPr>
      </w:pPr>
      <w:r>
        <w:rPr>
          <w:rFonts w:hint="eastAsia" w:ascii="仿宋" w:hAnsi="仿宋" w:eastAsia="仿宋" w:cs="仿宋"/>
          <w:sz w:val="24"/>
          <w:szCs w:val="24"/>
        </w:rPr>
        <w:t>　　物价波动引起的价格调整方式：</w:t>
      </w:r>
      <w:r>
        <w:rPr>
          <w:rFonts w:hint="eastAsia" w:ascii="仿宋" w:hAnsi="仿宋" w:eastAsia="仿宋" w:cs="仿宋"/>
          <w:sz w:val="24"/>
          <w:szCs w:val="24"/>
          <w:u w:val="single"/>
        </w:rPr>
        <w:t>不调整</w:t>
      </w:r>
      <w:r>
        <w:rPr>
          <w:rFonts w:hint="eastAsia" w:ascii="仿宋" w:hAnsi="仿宋" w:eastAsia="仿宋" w:cs="仿宋"/>
          <w:sz w:val="24"/>
          <w:szCs w:val="24"/>
        </w:rPr>
        <w:t>　。　　</w:t>
      </w:r>
    </w:p>
    <w:p w14:paraId="25F1DFAE">
      <w:pPr>
        <w:pStyle w:val="26"/>
        <w:spacing w:line="500" w:lineRule="exact"/>
        <w:outlineLvl w:val="2"/>
        <w:rPr>
          <w:rFonts w:hint="eastAsia" w:ascii="仿宋" w:hAnsi="仿宋" w:eastAsia="仿宋" w:cs="仿宋"/>
          <w:sz w:val="24"/>
          <w:szCs w:val="24"/>
        </w:rPr>
      </w:pPr>
      <w:bookmarkStart w:id="160" w:name="_Toc128655024"/>
      <w:bookmarkStart w:id="161" w:name="_Toc135390375"/>
      <w:bookmarkStart w:id="162" w:name="_Toc256000152"/>
      <w:r>
        <w:rPr>
          <w:rFonts w:hint="eastAsia" w:ascii="仿宋" w:hAnsi="仿宋" w:eastAsia="仿宋" w:cs="仿宋"/>
          <w:sz w:val="24"/>
          <w:szCs w:val="24"/>
        </w:rPr>
        <w:t>17. 计量与支付</w:t>
      </w:r>
      <w:bookmarkEnd w:id="160"/>
      <w:bookmarkEnd w:id="161"/>
      <w:bookmarkEnd w:id="162"/>
    </w:p>
    <w:p w14:paraId="25825B45">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17.2 预付款</w:t>
      </w:r>
    </w:p>
    <w:p w14:paraId="4C4472E3">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17.2.1　预付款：</w:t>
      </w:r>
    </w:p>
    <w:p w14:paraId="0805CED7">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(1)工程预付款的总金额为签约合同价的　30%，分1次支付给承包人。</w:t>
      </w:r>
    </w:p>
    <w:p w14:paraId="0D090636">
      <w:pPr>
        <w:pStyle w:val="22"/>
        <w:widowControl/>
        <w:jc w:val="left"/>
        <w:rPr>
          <w:rFonts w:hint="eastAsia" w:ascii="仿宋" w:hAnsi="仿宋" w:eastAsia="仿宋" w:cs="仿宋"/>
          <w:color w:val="000000"/>
          <w:kern w:val="0"/>
          <w:sz w:val="24"/>
          <w:szCs w:val="24"/>
          <w:lang w:bidi="ar"/>
        </w:rPr>
      </w:pPr>
    </w:p>
    <w:p w14:paraId="1870AFB6">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预付款的付款时间应在合同协议书签订后，由承包人向发包人提交了发包人认可 </w:t>
      </w:r>
    </w:p>
    <w:p w14:paraId="63F7ECF8">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的工程预付款担保，并经监理人出具付款证书报送发包人批准后 14 天内予以支付。 </w:t>
      </w:r>
    </w:p>
    <w:p w14:paraId="68D40666">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⑵ 工程材料预付款的额度和预付办法约定为： 本合同不支付材料预付款 </w:t>
      </w:r>
    </w:p>
    <w:p w14:paraId="162D3690">
      <w:pPr>
        <w:pStyle w:val="22"/>
        <w:widowControl/>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17.2.2 </w:t>
      </w:r>
      <w:r>
        <w:rPr>
          <w:rFonts w:hint="eastAsia" w:ascii="仿宋" w:hAnsi="仿宋" w:eastAsia="仿宋" w:cs="仿宋"/>
          <w:color w:val="000000"/>
          <w:kern w:val="0"/>
          <w:sz w:val="24"/>
          <w:szCs w:val="24"/>
          <w:lang w:bidi="ar"/>
        </w:rPr>
        <w:t xml:space="preserve">预付款保函（担保） </w:t>
      </w:r>
    </w:p>
    <w:p w14:paraId="75FCC0D6">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⑵ 工程材料预付款的担保约定为：</w:t>
      </w:r>
      <w:r>
        <w:rPr>
          <w:rFonts w:hint="eastAsia" w:ascii="仿宋" w:hAnsi="仿宋" w:eastAsia="仿宋" w:cs="仿宋"/>
          <w:color w:val="000000"/>
          <w:kern w:val="0"/>
          <w:sz w:val="24"/>
          <w:szCs w:val="24"/>
          <w:u w:val="single"/>
          <w:lang w:bidi="ar"/>
        </w:rPr>
        <w:t xml:space="preserve"> /</w:t>
      </w:r>
      <w:r>
        <w:rPr>
          <w:rFonts w:hint="eastAsia" w:ascii="仿宋" w:hAnsi="仿宋" w:eastAsia="仿宋" w:cs="仿宋"/>
          <w:color w:val="000000"/>
          <w:kern w:val="0"/>
          <w:sz w:val="24"/>
          <w:szCs w:val="24"/>
          <w:lang w:bidi="ar"/>
        </w:rPr>
        <w:t xml:space="preserve"> 。 </w:t>
      </w:r>
    </w:p>
    <w:p w14:paraId="44875B14">
      <w:pPr>
        <w:pStyle w:val="22"/>
        <w:widowControl/>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17.2.3 </w:t>
      </w:r>
      <w:r>
        <w:rPr>
          <w:rFonts w:hint="eastAsia" w:ascii="仿宋" w:hAnsi="仿宋" w:eastAsia="仿宋" w:cs="仿宋"/>
          <w:color w:val="000000"/>
          <w:kern w:val="0"/>
          <w:sz w:val="24"/>
          <w:szCs w:val="24"/>
          <w:lang w:bidi="ar"/>
        </w:rPr>
        <w:t xml:space="preserve">预付款的扣回与还清 </w:t>
      </w:r>
    </w:p>
    <w:p w14:paraId="602664BA">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⑴ 工程预付款在合同累计完成金额达到签约合同价的 </w:t>
      </w:r>
      <w:r>
        <w:rPr>
          <w:rFonts w:hint="eastAsia" w:ascii="仿宋" w:hAnsi="仿宋" w:eastAsia="仿宋" w:cs="仿宋"/>
          <w:color w:val="000000"/>
          <w:kern w:val="0"/>
          <w:sz w:val="24"/>
          <w:szCs w:val="24"/>
          <w:u w:val="single"/>
          <w:lang w:bidi="ar"/>
        </w:rPr>
        <w:t>30</w:t>
      </w:r>
      <w:r>
        <w:rPr>
          <w:rFonts w:hint="eastAsia" w:ascii="仿宋" w:hAnsi="仿宋" w:eastAsia="仿宋" w:cs="仿宋"/>
          <w:color w:val="000000"/>
          <w:kern w:val="0"/>
          <w:sz w:val="24"/>
          <w:szCs w:val="24"/>
          <w:lang w:bidi="ar"/>
        </w:rPr>
        <w:t xml:space="preserve"> %时开始扣款，直 </w:t>
      </w:r>
    </w:p>
    <w:p w14:paraId="0D39AB1C">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至合同累计完成金额达到签约合同价的 </w:t>
      </w:r>
      <w:r>
        <w:rPr>
          <w:rFonts w:hint="eastAsia" w:ascii="仿宋" w:hAnsi="仿宋" w:eastAsia="仿宋" w:cs="仿宋"/>
          <w:color w:val="000000"/>
          <w:kern w:val="0"/>
          <w:sz w:val="24"/>
          <w:szCs w:val="24"/>
          <w:u w:val="single"/>
          <w:lang w:bidi="ar"/>
        </w:rPr>
        <w:t>60</w:t>
      </w:r>
      <w:r>
        <w:rPr>
          <w:rFonts w:hint="eastAsia" w:ascii="仿宋" w:hAnsi="仿宋" w:eastAsia="仿宋" w:cs="仿宋"/>
          <w:color w:val="000000"/>
          <w:kern w:val="0"/>
          <w:sz w:val="24"/>
          <w:szCs w:val="24"/>
          <w:lang w:bidi="ar"/>
        </w:rPr>
        <w:t xml:space="preserve"> %时全部扣清</w:t>
      </w:r>
    </w:p>
    <w:p w14:paraId="3C1642FC">
      <w:pPr>
        <w:pStyle w:val="22"/>
        <w:widowControl/>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drawing>
          <wp:inline distT="0" distB="0" distL="114300" distR="114300">
            <wp:extent cx="2019300" cy="590550"/>
            <wp:effectExtent l="0" t="0" r="0" b="0"/>
            <wp:docPr id="2" name="图片 2" descr="29e3bda979461b11cbb0913c8007a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9e3bda979461b11cbb0913c8007a2d"/>
                    <pic:cNvPicPr>
                      <a:picLocks noChangeAspect="1"/>
                    </pic:cNvPicPr>
                  </pic:nvPicPr>
                  <pic:blipFill>
                    <a:blip r:embed="rId29"/>
                    <a:stretch>
                      <a:fillRect/>
                    </a:stretch>
                  </pic:blipFill>
                  <pic:spPr>
                    <a:xfrm>
                      <a:off x="0" y="0"/>
                      <a:ext cx="2019300" cy="590550"/>
                    </a:xfrm>
                    <a:prstGeom prst="rect">
                      <a:avLst/>
                    </a:prstGeom>
                    <a:noFill/>
                    <a:ln>
                      <a:noFill/>
                    </a:ln>
                  </pic:spPr>
                </pic:pic>
              </a:graphicData>
            </a:graphic>
          </wp:inline>
        </w:drawing>
      </w:r>
    </w:p>
    <w:p w14:paraId="7ED50006">
      <w:pPr>
        <w:pStyle w:val="22"/>
        <w:spacing w:line="500" w:lineRule="exact"/>
        <w:rPr>
          <w:rFonts w:hint="eastAsia" w:ascii="仿宋" w:hAnsi="仿宋" w:eastAsia="仿宋" w:cs="仿宋"/>
          <w:sz w:val="24"/>
          <w:szCs w:val="24"/>
        </w:rPr>
      </w:pPr>
    </w:p>
    <w:p w14:paraId="3EAD4D11">
      <w:pPr>
        <w:pStyle w:val="22"/>
        <w:widowControl/>
        <w:jc w:val="left"/>
        <w:rPr>
          <w:rFonts w:hint="eastAsia" w:ascii="仿宋" w:hAnsi="仿宋" w:eastAsia="仿宋" w:cs="仿宋"/>
          <w:sz w:val="24"/>
          <w:szCs w:val="24"/>
        </w:rPr>
      </w:pPr>
      <w:r>
        <w:rPr>
          <w:rFonts w:hint="eastAsia" w:ascii="仿宋" w:hAnsi="仿宋" w:eastAsia="仿宋" w:cs="仿宋"/>
          <w:sz w:val="24"/>
          <w:szCs w:val="24"/>
        </w:rPr>
        <w:t>　　</w:t>
      </w:r>
      <w:r>
        <w:rPr>
          <w:rFonts w:hint="eastAsia" w:ascii="仿宋" w:hAnsi="仿宋" w:eastAsia="仿宋" w:cs="仿宋"/>
          <w:color w:val="000000"/>
          <w:kern w:val="0"/>
          <w:sz w:val="24"/>
          <w:szCs w:val="24"/>
          <w:lang w:bidi="ar"/>
        </w:rPr>
        <w:t xml:space="preserve">式中 R—每天进度付款中累计扣回的金额； </w:t>
      </w:r>
    </w:p>
    <w:p w14:paraId="7A72E500">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A—工程预付款总金额； </w:t>
      </w:r>
    </w:p>
    <w:p w14:paraId="01F3082F">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S—签约合同价； </w:t>
      </w:r>
    </w:p>
    <w:p w14:paraId="12857592">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C—合同累计完成金额； </w:t>
      </w:r>
    </w:p>
    <w:p w14:paraId="61BF6D48">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F1—开始扣款时合同累计完成金额达到签约合同价的比例；20% </w:t>
      </w:r>
    </w:p>
    <w:p w14:paraId="03EE0871">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F2—全部扣清时合同累计完成金额达到签约合同价的比例；80% </w:t>
      </w:r>
    </w:p>
    <w:p w14:paraId="6B403D0B">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上述合同累计完成金额均指价格调整前未扣质量保证金的金额</w:t>
      </w:r>
    </w:p>
    <w:p w14:paraId="34C16D14">
      <w:pPr>
        <w:pStyle w:val="22"/>
        <w:widowControl/>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17.3 工程进度款 </w:t>
      </w:r>
    </w:p>
    <w:p w14:paraId="1BF413F1">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17.3.1 付款周期 </w:t>
      </w:r>
    </w:p>
    <w:p w14:paraId="68669E47">
      <w:pPr>
        <w:pStyle w:val="22"/>
        <w:widowControl/>
        <w:ind w:firstLine="480" w:firstLineChars="200"/>
        <w:jc w:val="left"/>
        <w:rPr>
          <w:rFonts w:hint="eastAsia" w:ascii="仿宋" w:hAnsi="仿宋" w:eastAsia="仿宋" w:cs="仿宋"/>
          <w:color w:val="000000"/>
          <w:kern w:val="0"/>
          <w:sz w:val="24"/>
          <w:szCs w:val="24"/>
          <w:u w:val="single"/>
          <w:lang w:val="en-US" w:eastAsia="zh-CN" w:bidi="ar"/>
        </w:rPr>
      </w:pPr>
      <w:r>
        <w:rPr>
          <w:rFonts w:hint="eastAsia" w:ascii="仿宋" w:hAnsi="仿宋" w:eastAsia="仿宋" w:cs="仿宋"/>
          <w:color w:val="000000"/>
          <w:kern w:val="0"/>
          <w:sz w:val="24"/>
          <w:szCs w:val="24"/>
          <w:u w:val="single"/>
          <w:lang w:val="en-US" w:eastAsia="zh-CN" w:bidi="ar"/>
        </w:rPr>
        <w:t>合同签订后支付合同价款的30％，工程完工验收合格后支付至合同价款的80％，工程资料齐全且无农民工上访支付至工程结算审定价款的100％（其中3％质保金以银行履约保函形式支付）。</w:t>
      </w:r>
    </w:p>
    <w:p w14:paraId="1EBA1567">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u w:val="single"/>
          <w:lang w:bidi="ar"/>
        </w:rPr>
        <w:t>农民工工资保障金按有关文件规定执行。</w:t>
      </w:r>
      <w:r>
        <w:rPr>
          <w:rFonts w:hint="eastAsia" w:ascii="仿宋" w:hAnsi="仿宋" w:eastAsia="仿宋" w:cs="仿宋"/>
          <w:b/>
          <w:bCs/>
          <w:color w:val="000000"/>
          <w:kern w:val="0"/>
          <w:sz w:val="24"/>
          <w:szCs w:val="24"/>
          <w:lang w:bidi="ar"/>
        </w:rPr>
        <w:t xml:space="preserve"> </w:t>
      </w:r>
    </w:p>
    <w:p w14:paraId="7B01B02D">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17.3.2 进度付款申请单 </w:t>
      </w:r>
    </w:p>
    <w:p w14:paraId="5FA11570">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增加以下条款： </w:t>
      </w:r>
    </w:p>
    <w:p w14:paraId="5E2028FF">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（7）根据 15.7 款约定应增加或扣减的计日工金额 </w:t>
      </w:r>
    </w:p>
    <w:p w14:paraId="1C809C0D">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补充以下条款： </w:t>
      </w:r>
    </w:p>
    <w:p w14:paraId="284EF8C1">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17.3.5 安全文明施工措施费的支付 </w:t>
      </w:r>
    </w:p>
    <w:p w14:paraId="17E4F46F">
      <w:pPr>
        <w:pStyle w:val="22"/>
        <w:widowControl/>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本合同承包人当月申报下月安全生产费用计划，经监理人和发包人审查后，列入月进度款同时支付。具体按照发包人安全生产费用保障制度执行</w:t>
      </w:r>
    </w:p>
    <w:p w14:paraId="1A08D6C8">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17.3.2 进度付款申请单 </w:t>
      </w:r>
    </w:p>
    <w:p w14:paraId="0F26C616">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承包人应在每月 日按本合同约定的格式向监理人提交进度付款申请单 </w:t>
      </w:r>
    </w:p>
    <w:p w14:paraId="0D374B90">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(一式 6 份)，并附相应的支持性证明文件。进度付款申请单应包括以下内容： </w:t>
      </w:r>
    </w:p>
    <w:p w14:paraId="76E2D981">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 已完成的《工程量清单》中的工程项目及其它项目的应付金额。 </w:t>
      </w:r>
    </w:p>
    <w:p w14:paraId="39134C4D">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 经监理人签认的当月计日工支付凭证标明的应付金额。 </w:t>
      </w:r>
    </w:p>
    <w:p w14:paraId="3B66D326">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(3) 按第 16.1、16.2 款约定的价格调整金额（如有）。 </w:t>
      </w:r>
    </w:p>
    <w:p w14:paraId="7BBBE7CF">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(4) 按第 5.2 款约定应由发包人扣还的工程材料款金额。 </w:t>
      </w:r>
    </w:p>
    <w:p w14:paraId="5CA705CB">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(5) 按第 17.2 款约定应由发包人扣还的工程预付款金额。 </w:t>
      </w:r>
    </w:p>
    <w:p w14:paraId="1D2EBAC9">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(6) 按第 17.4 款约定应由发包人扣留的质量保证金金额。 </w:t>
      </w:r>
    </w:p>
    <w:p w14:paraId="4340625B">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(7) 按合同约定承包人应有权得到的其它金额。 </w:t>
      </w:r>
    </w:p>
    <w:p w14:paraId="125E5C7A">
      <w:pPr>
        <w:pStyle w:val="22"/>
        <w:widowControl/>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(8) 按合同约定应由承包人付给发包人的其它金额  </w:t>
      </w:r>
    </w:p>
    <w:p w14:paraId="1D54EC42">
      <w:pPr>
        <w:pStyle w:val="22"/>
        <w:widowControl/>
        <w:jc w:val="left"/>
        <w:rPr>
          <w:rFonts w:hint="eastAsia" w:ascii="仿宋" w:hAnsi="仿宋" w:eastAsia="仿宋" w:cs="仿宋"/>
          <w:color w:val="000000"/>
          <w:kern w:val="0"/>
          <w:sz w:val="24"/>
          <w:szCs w:val="24"/>
          <w:lang w:bidi="ar"/>
        </w:rPr>
      </w:pPr>
    </w:p>
    <w:p w14:paraId="69D2A035">
      <w:pPr>
        <w:pStyle w:val="22"/>
        <w:widowControl/>
        <w:jc w:val="left"/>
        <w:rPr>
          <w:rFonts w:hint="eastAsia" w:ascii="仿宋" w:hAnsi="仿宋" w:eastAsia="仿宋" w:cs="仿宋"/>
          <w:color w:val="000000"/>
          <w:kern w:val="0"/>
          <w:sz w:val="24"/>
          <w:szCs w:val="24"/>
          <w:lang w:bidi="ar"/>
        </w:rPr>
      </w:pPr>
    </w:p>
    <w:p w14:paraId="7A97D52D">
      <w:pPr>
        <w:pStyle w:val="22"/>
        <w:widowControl/>
        <w:jc w:val="left"/>
        <w:rPr>
          <w:rFonts w:hint="eastAsia" w:ascii="仿宋" w:hAnsi="仿宋" w:eastAsia="仿宋" w:cs="仿宋"/>
          <w:sz w:val="24"/>
          <w:szCs w:val="24"/>
        </w:rPr>
      </w:pPr>
      <w:r>
        <w:rPr>
          <w:rFonts w:hint="eastAsia" w:ascii="仿宋" w:hAnsi="仿宋" w:eastAsia="仿宋" w:cs="仿宋"/>
          <w:sz w:val="24"/>
          <w:szCs w:val="24"/>
        </w:rPr>
        <w:t>17.4 质量保证金</w:t>
      </w:r>
    </w:p>
    <w:p w14:paraId="70C6CCEE">
      <w:pPr>
        <w:pStyle w:val="26"/>
        <w:spacing w:line="500" w:lineRule="exact"/>
        <w:rPr>
          <w:rFonts w:hint="eastAsia" w:ascii="仿宋" w:hAnsi="仿宋" w:eastAsia="仿宋" w:cs="仿宋"/>
          <w:sz w:val="24"/>
          <w:szCs w:val="24"/>
        </w:rPr>
      </w:pPr>
      <w:r>
        <w:rPr>
          <w:rFonts w:hint="eastAsia" w:ascii="仿宋" w:hAnsi="仿宋" w:eastAsia="仿宋" w:cs="仿宋"/>
          <w:sz w:val="24"/>
          <w:szCs w:val="24"/>
        </w:rPr>
        <w:t>　　17.4.1 每个付款周期扣留的质量保证金为工程进度付款的　3%，扣留的质量保证金总额为签约合同价的　3　%。</w:t>
      </w:r>
    </w:p>
    <w:p w14:paraId="387629CD">
      <w:pPr>
        <w:pStyle w:val="26"/>
        <w:spacing w:line="500" w:lineRule="exact"/>
        <w:outlineLvl w:val="3"/>
        <w:rPr>
          <w:rFonts w:hint="eastAsia" w:ascii="仿宋" w:hAnsi="仿宋" w:eastAsia="仿宋" w:cs="仿宋"/>
          <w:sz w:val="24"/>
          <w:szCs w:val="24"/>
        </w:rPr>
      </w:pPr>
      <w:r>
        <w:rPr>
          <w:rFonts w:hint="eastAsia" w:ascii="仿宋" w:hAnsi="仿宋" w:eastAsia="仿宋" w:cs="仿宋"/>
          <w:sz w:val="24"/>
          <w:szCs w:val="24"/>
        </w:rPr>
        <w:t>17.5 竣工(完工)结算</w:t>
      </w:r>
    </w:p>
    <w:p w14:paraId="5737B74B">
      <w:pPr>
        <w:pStyle w:val="26"/>
        <w:spacing w:line="500" w:lineRule="exact"/>
        <w:rPr>
          <w:rFonts w:hint="eastAsia" w:ascii="仿宋" w:hAnsi="仿宋" w:eastAsia="仿宋" w:cs="仿宋"/>
          <w:sz w:val="24"/>
          <w:szCs w:val="24"/>
        </w:rPr>
      </w:pPr>
      <w:r>
        <w:rPr>
          <w:rFonts w:hint="eastAsia" w:ascii="仿宋" w:hAnsi="仿宋" w:eastAsia="仿宋" w:cs="仿宋"/>
          <w:sz w:val="24"/>
          <w:szCs w:val="24"/>
        </w:rPr>
        <w:t>　　17.5.1 竣工(完工)付款申请单</w:t>
      </w:r>
    </w:p>
    <w:p w14:paraId="0B0DAF2D">
      <w:pPr>
        <w:pStyle w:val="22"/>
        <w:widowControl/>
        <w:jc w:val="left"/>
        <w:rPr>
          <w:rFonts w:hint="eastAsia" w:ascii="仿宋" w:hAnsi="仿宋" w:eastAsia="仿宋" w:cs="仿宋"/>
          <w:sz w:val="24"/>
          <w:szCs w:val="24"/>
        </w:rPr>
      </w:pPr>
      <w:r>
        <w:rPr>
          <w:rFonts w:hint="eastAsia" w:ascii="仿宋" w:hAnsi="仿宋" w:eastAsia="仿宋" w:cs="仿宋"/>
          <w:sz w:val="24"/>
          <w:szCs w:val="24"/>
        </w:rPr>
        <w:t>　　</w:t>
      </w:r>
      <w:r>
        <w:rPr>
          <w:rFonts w:hint="eastAsia" w:ascii="仿宋" w:hAnsi="仿宋" w:eastAsia="仿宋" w:cs="仿宋"/>
          <w:color w:val="000000"/>
          <w:kern w:val="0"/>
          <w:sz w:val="24"/>
          <w:szCs w:val="24"/>
          <w:lang w:bidi="ar"/>
        </w:rPr>
        <w:t xml:space="preserve">（1）承包人应提交完工付款申请单一式 6 份。在工程完工证书颁发后 28 天内提交。本条款增加内容： </w:t>
      </w:r>
    </w:p>
    <w:p w14:paraId="0B3BE222">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（1）承包人必须于工程完工后 42 天内，完成工程结算和竣工资料整编，并上报监 </w:t>
      </w:r>
    </w:p>
    <w:p w14:paraId="38E53D86">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理人进行审核；监理人必须在承包人上报后 20 天内完成审核，并上报发包人。 </w:t>
      </w:r>
    </w:p>
    <w:p w14:paraId="71276942">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（2）承包人未按时完成工程结算和竣工资料整编工作，发包人将停止承包人一切工程付款，且每逾期 5 天（不足按 5 天计）扣款 1000 元。监理人未按期完成审核工作，承担相应的责任</w:t>
      </w:r>
    </w:p>
    <w:p w14:paraId="25990D80">
      <w:pPr>
        <w:pStyle w:val="26"/>
        <w:spacing w:line="500" w:lineRule="exact"/>
        <w:rPr>
          <w:rFonts w:hint="eastAsia" w:ascii="仿宋" w:hAnsi="仿宋" w:eastAsia="仿宋" w:cs="仿宋"/>
          <w:sz w:val="24"/>
          <w:szCs w:val="24"/>
        </w:rPr>
      </w:pPr>
    </w:p>
    <w:p w14:paraId="0398F0E2">
      <w:pPr>
        <w:pStyle w:val="26"/>
        <w:spacing w:line="500" w:lineRule="exact"/>
        <w:ind w:firstLine="240" w:firstLineChars="100"/>
        <w:outlineLvl w:val="3"/>
        <w:rPr>
          <w:rFonts w:hint="eastAsia" w:ascii="仿宋" w:hAnsi="仿宋" w:eastAsia="仿宋" w:cs="仿宋"/>
          <w:sz w:val="24"/>
          <w:szCs w:val="24"/>
        </w:rPr>
      </w:pPr>
      <w:r>
        <w:rPr>
          <w:rFonts w:hint="eastAsia" w:ascii="仿宋" w:hAnsi="仿宋" w:eastAsia="仿宋" w:cs="仿宋"/>
          <w:sz w:val="24"/>
          <w:szCs w:val="24"/>
        </w:rPr>
        <w:t>17.7 竣工财务决算</w:t>
      </w:r>
    </w:p>
    <w:p w14:paraId="2D4A6B23">
      <w:pPr>
        <w:pStyle w:val="22"/>
        <w:widowControl/>
        <w:jc w:val="left"/>
        <w:rPr>
          <w:rFonts w:hint="eastAsia" w:ascii="仿宋" w:hAnsi="仿宋" w:eastAsia="仿宋" w:cs="仿宋"/>
          <w:sz w:val="24"/>
          <w:szCs w:val="24"/>
        </w:rPr>
      </w:pPr>
      <w:r>
        <w:rPr>
          <w:rFonts w:hint="eastAsia" w:ascii="仿宋" w:hAnsi="仿宋" w:eastAsia="仿宋" w:cs="仿宋"/>
          <w:sz w:val="24"/>
          <w:szCs w:val="24"/>
        </w:rPr>
        <w:t>　　承包人应为竣工财务决算编制提供的资料：</w:t>
      </w:r>
      <w:r>
        <w:rPr>
          <w:rFonts w:hint="eastAsia" w:ascii="仿宋" w:hAnsi="仿宋" w:eastAsia="仿宋" w:cs="仿宋"/>
          <w:color w:val="000000"/>
          <w:kern w:val="0"/>
          <w:sz w:val="24"/>
          <w:szCs w:val="24"/>
          <w:u w:val="single"/>
          <w:lang w:bidi="ar"/>
        </w:rPr>
        <w:t>竣工结算书、竣工图纸、设计变更、工程 签证、工程量计算书、原始地面测量高程资料（含 CAD 图）、其他竣工资料等。</w:t>
      </w:r>
      <w:r>
        <w:rPr>
          <w:rFonts w:hint="eastAsia" w:ascii="仿宋" w:hAnsi="仿宋" w:eastAsia="仿宋" w:cs="仿宋"/>
          <w:color w:val="000000"/>
          <w:kern w:val="0"/>
          <w:sz w:val="24"/>
          <w:szCs w:val="24"/>
          <w:lang w:bidi="ar"/>
        </w:rPr>
        <w:t xml:space="preserve"> </w:t>
      </w:r>
    </w:p>
    <w:p w14:paraId="73E5685D">
      <w:pPr>
        <w:pStyle w:val="26"/>
        <w:spacing w:line="500" w:lineRule="exact"/>
        <w:rPr>
          <w:rFonts w:hint="eastAsia" w:ascii="仿宋" w:hAnsi="仿宋" w:eastAsia="仿宋" w:cs="仿宋"/>
          <w:sz w:val="24"/>
          <w:szCs w:val="24"/>
        </w:rPr>
      </w:pPr>
      <w:r>
        <w:rPr>
          <w:rFonts w:hint="eastAsia" w:ascii="仿宋" w:hAnsi="仿宋" w:eastAsia="仿宋" w:cs="仿宋"/>
          <w:sz w:val="24"/>
          <w:szCs w:val="24"/>
        </w:rPr>
        <w:t>　　　　　</w:t>
      </w:r>
    </w:p>
    <w:p w14:paraId="039EAEDF">
      <w:pPr>
        <w:pStyle w:val="26"/>
        <w:spacing w:line="500" w:lineRule="exact"/>
        <w:outlineLvl w:val="2"/>
        <w:rPr>
          <w:rFonts w:hint="eastAsia" w:ascii="仿宋" w:hAnsi="仿宋" w:eastAsia="仿宋" w:cs="仿宋"/>
          <w:sz w:val="24"/>
          <w:szCs w:val="24"/>
        </w:rPr>
      </w:pPr>
      <w:bookmarkStart w:id="163" w:name="_Toc135390376"/>
      <w:bookmarkStart w:id="164" w:name="_Toc256000154"/>
      <w:bookmarkStart w:id="165" w:name="_Toc128655025"/>
      <w:r>
        <w:rPr>
          <w:rFonts w:hint="eastAsia" w:ascii="仿宋" w:hAnsi="仿宋" w:eastAsia="仿宋" w:cs="仿宋"/>
          <w:sz w:val="24"/>
          <w:szCs w:val="24"/>
        </w:rPr>
        <w:t>18. 竣工验收(验收)</w:t>
      </w:r>
      <w:bookmarkEnd w:id="163"/>
      <w:bookmarkEnd w:id="164"/>
      <w:bookmarkEnd w:id="165"/>
    </w:p>
    <w:p w14:paraId="74C9DE1D">
      <w:pPr>
        <w:pStyle w:val="26"/>
        <w:spacing w:line="500" w:lineRule="exact"/>
        <w:outlineLvl w:val="3"/>
        <w:rPr>
          <w:rFonts w:hint="eastAsia" w:ascii="仿宋" w:hAnsi="仿宋" w:eastAsia="仿宋" w:cs="仿宋"/>
          <w:sz w:val="24"/>
          <w:szCs w:val="24"/>
        </w:rPr>
      </w:pPr>
      <w:r>
        <w:rPr>
          <w:rFonts w:hint="eastAsia" w:ascii="仿宋" w:hAnsi="仿宋" w:eastAsia="仿宋" w:cs="仿宋"/>
          <w:sz w:val="24"/>
          <w:szCs w:val="24"/>
        </w:rPr>
        <w:t>18.1 验收工作分类</w:t>
      </w:r>
    </w:p>
    <w:p w14:paraId="23C2ED8F">
      <w:pPr>
        <w:pStyle w:val="22"/>
        <w:widowControl/>
        <w:jc w:val="left"/>
        <w:rPr>
          <w:rFonts w:hint="eastAsia" w:ascii="仿宋" w:hAnsi="仿宋" w:eastAsia="仿宋" w:cs="仿宋"/>
          <w:sz w:val="24"/>
          <w:szCs w:val="24"/>
          <w:u w:val="single"/>
        </w:rPr>
      </w:pPr>
      <w:r>
        <w:rPr>
          <w:rFonts w:hint="eastAsia" w:ascii="仿宋" w:hAnsi="仿宋" w:eastAsia="仿宋" w:cs="仿宋"/>
          <w:sz w:val="24"/>
          <w:szCs w:val="24"/>
        </w:rPr>
        <w:t>　　</w:t>
      </w:r>
      <w:r>
        <w:rPr>
          <w:rFonts w:hint="eastAsia" w:ascii="仿宋" w:hAnsi="仿宋" w:eastAsia="仿宋" w:cs="仿宋"/>
          <w:color w:val="000000"/>
          <w:kern w:val="0"/>
          <w:sz w:val="24"/>
          <w:szCs w:val="24"/>
          <w:lang w:bidi="ar"/>
        </w:rPr>
        <w:t>本工程法人验收包括：</w:t>
      </w:r>
      <w:r>
        <w:rPr>
          <w:rFonts w:hint="eastAsia" w:ascii="仿宋" w:hAnsi="仿宋" w:eastAsia="仿宋" w:cs="仿宋"/>
          <w:color w:val="000000"/>
          <w:kern w:val="0"/>
          <w:sz w:val="24"/>
          <w:szCs w:val="24"/>
          <w:u w:val="single"/>
          <w:lang w:bidi="ar"/>
        </w:rPr>
        <w:t>单位工程验收、分部工程验收、外观质量评定</w:t>
      </w:r>
      <w:r>
        <w:rPr>
          <w:rFonts w:hint="eastAsia" w:ascii="仿宋" w:hAnsi="仿宋" w:eastAsia="仿宋" w:cs="仿宋"/>
          <w:color w:val="000000"/>
          <w:kern w:val="0"/>
          <w:sz w:val="24"/>
          <w:szCs w:val="24"/>
          <w:lang w:bidi="ar"/>
        </w:rPr>
        <w:t xml:space="preserve">；政府验收包括： </w:t>
      </w:r>
      <w:r>
        <w:rPr>
          <w:rFonts w:hint="eastAsia" w:ascii="仿宋" w:hAnsi="仿宋" w:eastAsia="仿宋" w:cs="仿宋"/>
          <w:color w:val="000000"/>
          <w:kern w:val="0"/>
          <w:sz w:val="24"/>
          <w:szCs w:val="24"/>
          <w:u w:val="single"/>
          <w:lang w:bidi="ar"/>
        </w:rPr>
        <w:t>竣工验收</w:t>
      </w:r>
      <w:r>
        <w:rPr>
          <w:rFonts w:hint="eastAsia" w:ascii="仿宋" w:hAnsi="仿宋" w:eastAsia="仿宋" w:cs="仿宋"/>
          <w:color w:val="000000"/>
          <w:kern w:val="0"/>
          <w:sz w:val="24"/>
          <w:szCs w:val="24"/>
          <w:lang w:bidi="ar"/>
        </w:rPr>
        <w:t xml:space="preserve"> 。验收条件为</w:t>
      </w:r>
      <w:r>
        <w:rPr>
          <w:rFonts w:hint="eastAsia" w:ascii="仿宋" w:hAnsi="仿宋" w:eastAsia="仿宋" w:cs="仿宋"/>
          <w:color w:val="000000"/>
          <w:kern w:val="0"/>
          <w:sz w:val="24"/>
          <w:szCs w:val="24"/>
          <w:u w:val="single"/>
          <w:lang w:bidi="ar"/>
        </w:rPr>
        <w:t>：符合相应的验收规范</w:t>
      </w:r>
      <w:r>
        <w:rPr>
          <w:rFonts w:hint="eastAsia" w:ascii="仿宋" w:hAnsi="仿宋" w:eastAsia="仿宋" w:cs="仿宋"/>
          <w:color w:val="000000"/>
          <w:kern w:val="0"/>
          <w:sz w:val="24"/>
          <w:szCs w:val="24"/>
          <w:lang w:bidi="ar"/>
        </w:rPr>
        <w:t>，验收程序为：</w:t>
      </w:r>
      <w:r>
        <w:rPr>
          <w:rFonts w:hint="eastAsia" w:ascii="仿宋" w:hAnsi="仿宋" w:eastAsia="仿宋" w:cs="仿宋"/>
          <w:color w:val="000000"/>
          <w:kern w:val="0"/>
          <w:sz w:val="24"/>
          <w:szCs w:val="24"/>
          <w:u w:val="single"/>
          <w:lang w:bidi="ar"/>
        </w:rPr>
        <w:t xml:space="preserve">按相应的验收程序 </w:t>
      </w:r>
    </w:p>
    <w:p w14:paraId="6A30E22D">
      <w:pPr>
        <w:pStyle w:val="22"/>
        <w:widowControl/>
        <w:jc w:val="left"/>
        <w:rPr>
          <w:rFonts w:hint="eastAsia" w:ascii="仿宋" w:hAnsi="仿宋" w:eastAsia="仿宋" w:cs="仿宋"/>
          <w:sz w:val="24"/>
          <w:szCs w:val="24"/>
          <w:u w:val="single"/>
        </w:rPr>
      </w:pPr>
      <w:r>
        <w:rPr>
          <w:rFonts w:hint="eastAsia" w:ascii="仿宋" w:hAnsi="仿宋" w:eastAsia="仿宋" w:cs="仿宋"/>
          <w:color w:val="000000"/>
          <w:kern w:val="0"/>
          <w:sz w:val="24"/>
          <w:szCs w:val="24"/>
          <w:u w:val="single"/>
          <w:lang w:bidi="ar"/>
        </w:rPr>
        <w:t>验收。</w:t>
      </w:r>
    </w:p>
    <w:p w14:paraId="5DA873DF">
      <w:pPr>
        <w:pStyle w:val="26"/>
        <w:spacing w:line="500" w:lineRule="exact"/>
        <w:rPr>
          <w:rFonts w:hint="eastAsia" w:ascii="仿宋" w:hAnsi="仿宋" w:eastAsia="仿宋" w:cs="仿宋"/>
          <w:sz w:val="24"/>
          <w:szCs w:val="24"/>
        </w:rPr>
      </w:pPr>
    </w:p>
    <w:p w14:paraId="29B87522">
      <w:pPr>
        <w:pStyle w:val="26"/>
        <w:spacing w:line="500" w:lineRule="exact"/>
        <w:outlineLvl w:val="3"/>
        <w:rPr>
          <w:rFonts w:hint="eastAsia" w:ascii="仿宋" w:hAnsi="仿宋" w:eastAsia="仿宋" w:cs="仿宋"/>
          <w:sz w:val="24"/>
          <w:szCs w:val="24"/>
        </w:rPr>
      </w:pPr>
      <w:r>
        <w:rPr>
          <w:rFonts w:hint="eastAsia" w:ascii="仿宋" w:hAnsi="仿宋" w:eastAsia="仿宋" w:cs="仿宋"/>
          <w:sz w:val="24"/>
          <w:szCs w:val="24"/>
        </w:rPr>
        <w:t>18.2 分部工程验收</w:t>
      </w:r>
    </w:p>
    <w:p w14:paraId="3F1D36DD">
      <w:pPr>
        <w:pStyle w:val="26"/>
        <w:spacing w:line="500" w:lineRule="exact"/>
        <w:rPr>
          <w:rFonts w:hint="eastAsia" w:ascii="仿宋" w:hAnsi="仿宋" w:eastAsia="仿宋" w:cs="仿宋"/>
          <w:sz w:val="24"/>
          <w:szCs w:val="24"/>
        </w:rPr>
      </w:pPr>
      <w:r>
        <w:rPr>
          <w:rFonts w:hint="eastAsia" w:ascii="仿宋" w:hAnsi="仿宋" w:eastAsia="仿宋" w:cs="仿宋"/>
          <w:sz w:val="24"/>
          <w:szCs w:val="24"/>
        </w:rPr>
        <w:t>　　18.2.2　本工程由发包人主持的分部工程验收为　/　，其余由监理人主持。</w:t>
      </w:r>
    </w:p>
    <w:p w14:paraId="1B6559C5">
      <w:pPr>
        <w:pStyle w:val="26"/>
        <w:spacing w:line="500" w:lineRule="exact"/>
        <w:outlineLvl w:val="3"/>
        <w:rPr>
          <w:rFonts w:hint="eastAsia" w:ascii="仿宋" w:hAnsi="仿宋" w:eastAsia="仿宋" w:cs="仿宋"/>
          <w:sz w:val="24"/>
          <w:szCs w:val="24"/>
        </w:rPr>
      </w:pPr>
      <w:r>
        <w:rPr>
          <w:rFonts w:hint="eastAsia" w:ascii="仿宋" w:hAnsi="仿宋" w:eastAsia="仿宋" w:cs="仿宋"/>
          <w:sz w:val="24"/>
          <w:szCs w:val="24"/>
        </w:rPr>
        <w:t>18.3 单位工程验收</w:t>
      </w:r>
    </w:p>
    <w:p w14:paraId="4C37FE61">
      <w:pPr>
        <w:pStyle w:val="26"/>
        <w:spacing w:line="500" w:lineRule="exact"/>
        <w:rPr>
          <w:rFonts w:hint="eastAsia" w:ascii="仿宋" w:hAnsi="仿宋" w:eastAsia="仿宋" w:cs="仿宋"/>
          <w:sz w:val="24"/>
          <w:szCs w:val="24"/>
        </w:rPr>
      </w:pPr>
      <w:r>
        <w:rPr>
          <w:rFonts w:hint="eastAsia" w:ascii="仿宋" w:hAnsi="仿宋" w:eastAsia="仿宋" w:cs="仿宋"/>
          <w:sz w:val="24"/>
          <w:szCs w:val="24"/>
        </w:rPr>
        <w:t>　　18.3.4　提前投入使用的单位工程包括：</w:t>
      </w:r>
      <w:r>
        <w:rPr>
          <w:rFonts w:hint="eastAsia" w:ascii="仿宋" w:hAnsi="仿宋" w:eastAsia="仿宋" w:cs="仿宋"/>
          <w:sz w:val="24"/>
          <w:szCs w:val="24"/>
          <w:u w:val="single"/>
        </w:rPr>
        <w:t>/　、　/　、　/　。</w:t>
      </w:r>
    </w:p>
    <w:p w14:paraId="787ECE05">
      <w:pPr>
        <w:pStyle w:val="26"/>
        <w:spacing w:line="500" w:lineRule="exact"/>
        <w:outlineLvl w:val="3"/>
        <w:rPr>
          <w:rFonts w:hint="eastAsia" w:ascii="仿宋" w:hAnsi="仿宋" w:eastAsia="仿宋" w:cs="仿宋"/>
          <w:sz w:val="24"/>
          <w:szCs w:val="24"/>
        </w:rPr>
      </w:pPr>
      <w:r>
        <w:rPr>
          <w:rFonts w:hint="eastAsia" w:ascii="仿宋" w:hAnsi="仿宋" w:eastAsia="仿宋" w:cs="仿宋"/>
          <w:sz w:val="24"/>
          <w:szCs w:val="24"/>
        </w:rPr>
        <w:t>18.5 阶段验收</w:t>
      </w:r>
    </w:p>
    <w:p w14:paraId="1CBCE958">
      <w:pPr>
        <w:pStyle w:val="26"/>
        <w:spacing w:line="500" w:lineRule="exact"/>
        <w:rPr>
          <w:rFonts w:hint="eastAsia" w:ascii="仿宋" w:hAnsi="仿宋" w:eastAsia="仿宋" w:cs="仿宋"/>
          <w:sz w:val="24"/>
          <w:szCs w:val="24"/>
        </w:rPr>
      </w:pPr>
      <w:r>
        <w:rPr>
          <w:rFonts w:hint="eastAsia" w:ascii="仿宋" w:hAnsi="仿宋" w:eastAsia="仿宋" w:cs="仿宋"/>
          <w:sz w:val="24"/>
          <w:szCs w:val="24"/>
        </w:rPr>
        <w:t>　　18.5.1　本合同工程阶段验收类别包括：</w:t>
      </w:r>
      <w:r>
        <w:rPr>
          <w:rFonts w:hint="eastAsia" w:ascii="仿宋" w:hAnsi="仿宋" w:eastAsia="仿宋" w:cs="仿宋"/>
          <w:sz w:val="24"/>
          <w:szCs w:val="24"/>
          <w:u w:val="single"/>
        </w:rPr>
        <w:t>/　、　/　、　/　。</w:t>
      </w:r>
    </w:p>
    <w:p w14:paraId="59262A8E">
      <w:pPr>
        <w:pStyle w:val="26"/>
        <w:spacing w:line="500" w:lineRule="exact"/>
        <w:outlineLvl w:val="3"/>
        <w:rPr>
          <w:rFonts w:hint="eastAsia" w:ascii="仿宋" w:hAnsi="仿宋" w:eastAsia="仿宋" w:cs="仿宋"/>
          <w:sz w:val="24"/>
          <w:szCs w:val="24"/>
        </w:rPr>
      </w:pPr>
      <w:r>
        <w:rPr>
          <w:rFonts w:hint="eastAsia" w:ascii="仿宋" w:hAnsi="仿宋" w:eastAsia="仿宋" w:cs="仿宋"/>
          <w:sz w:val="24"/>
          <w:szCs w:val="24"/>
        </w:rPr>
        <w:t>18.6 专项验收</w:t>
      </w:r>
    </w:p>
    <w:p w14:paraId="70BE22EC">
      <w:pPr>
        <w:pStyle w:val="26"/>
        <w:spacing w:line="500" w:lineRule="exact"/>
        <w:rPr>
          <w:rFonts w:hint="eastAsia" w:ascii="仿宋" w:hAnsi="仿宋" w:eastAsia="仿宋" w:cs="仿宋"/>
          <w:sz w:val="24"/>
          <w:szCs w:val="24"/>
        </w:rPr>
      </w:pPr>
      <w:r>
        <w:rPr>
          <w:rFonts w:hint="eastAsia" w:ascii="仿宋" w:hAnsi="仿宋" w:eastAsia="仿宋" w:cs="仿宋"/>
          <w:sz w:val="24"/>
          <w:szCs w:val="24"/>
        </w:rPr>
        <w:t>　　18.6.2　本合同工程专项验收类别包括：</w:t>
      </w:r>
      <w:r>
        <w:rPr>
          <w:rFonts w:hint="eastAsia" w:ascii="仿宋" w:hAnsi="仿宋" w:eastAsia="仿宋" w:cs="仿宋"/>
          <w:sz w:val="24"/>
          <w:szCs w:val="24"/>
          <w:u w:val="single"/>
        </w:rPr>
        <w:t>/　、　/　、　/　。</w:t>
      </w:r>
    </w:p>
    <w:p w14:paraId="0B77DADB">
      <w:pPr>
        <w:pStyle w:val="26"/>
        <w:spacing w:line="500" w:lineRule="exact"/>
        <w:outlineLvl w:val="3"/>
        <w:rPr>
          <w:rFonts w:hint="eastAsia" w:ascii="仿宋" w:hAnsi="仿宋" w:eastAsia="仿宋" w:cs="仿宋"/>
          <w:sz w:val="24"/>
          <w:szCs w:val="24"/>
        </w:rPr>
      </w:pPr>
      <w:r>
        <w:rPr>
          <w:rFonts w:hint="eastAsia" w:ascii="仿宋" w:hAnsi="仿宋" w:eastAsia="仿宋" w:cs="仿宋"/>
          <w:sz w:val="24"/>
          <w:szCs w:val="24"/>
        </w:rPr>
        <w:t>18.7 竣工验收</w:t>
      </w:r>
    </w:p>
    <w:p w14:paraId="2C93E4D4">
      <w:pPr>
        <w:pStyle w:val="26"/>
        <w:spacing w:line="500" w:lineRule="exact"/>
        <w:rPr>
          <w:rFonts w:hint="eastAsia" w:ascii="仿宋" w:hAnsi="仿宋" w:eastAsia="仿宋" w:cs="仿宋"/>
          <w:sz w:val="24"/>
          <w:szCs w:val="24"/>
        </w:rPr>
      </w:pPr>
      <w:r>
        <w:rPr>
          <w:rFonts w:hint="eastAsia" w:ascii="仿宋" w:hAnsi="仿宋" w:eastAsia="仿宋" w:cs="仿宋"/>
          <w:sz w:val="24"/>
          <w:szCs w:val="24"/>
        </w:rPr>
        <w:t>　　18.7.3　本工程</w:t>
      </w:r>
      <w:r>
        <w:rPr>
          <w:rFonts w:hint="eastAsia" w:ascii="仿宋" w:hAnsi="仿宋" w:eastAsia="仿宋" w:cs="仿宋"/>
          <w:sz w:val="24"/>
          <w:szCs w:val="24"/>
          <w:u w:val="single"/>
        </w:rPr>
        <w:t>需要</w:t>
      </w:r>
      <w:r>
        <w:rPr>
          <w:rFonts w:hint="eastAsia" w:ascii="仿宋" w:hAnsi="仿宋" w:eastAsia="仿宋" w:cs="仿宋"/>
          <w:sz w:val="24"/>
          <w:szCs w:val="24"/>
        </w:rPr>
        <w:t>(需要／不需要)竣工验收技术鉴定(蓄水安全鉴定)。</w:t>
      </w:r>
    </w:p>
    <w:p w14:paraId="224BA8B8">
      <w:pPr>
        <w:pStyle w:val="26"/>
        <w:spacing w:line="500" w:lineRule="exact"/>
        <w:outlineLvl w:val="3"/>
        <w:rPr>
          <w:rFonts w:hint="eastAsia" w:ascii="仿宋" w:hAnsi="仿宋" w:eastAsia="仿宋" w:cs="仿宋"/>
          <w:sz w:val="24"/>
          <w:szCs w:val="24"/>
        </w:rPr>
      </w:pPr>
      <w:r>
        <w:rPr>
          <w:rFonts w:hint="eastAsia" w:ascii="仿宋" w:hAnsi="仿宋" w:eastAsia="仿宋" w:cs="仿宋"/>
          <w:sz w:val="24"/>
          <w:szCs w:val="24"/>
        </w:rPr>
        <w:t>18.8 施工期运行</w:t>
      </w:r>
    </w:p>
    <w:p w14:paraId="4E906E76">
      <w:pPr>
        <w:pStyle w:val="26"/>
        <w:spacing w:line="500" w:lineRule="exact"/>
        <w:rPr>
          <w:rFonts w:hint="eastAsia" w:ascii="仿宋" w:hAnsi="仿宋" w:eastAsia="仿宋" w:cs="仿宋"/>
          <w:sz w:val="24"/>
          <w:szCs w:val="24"/>
        </w:rPr>
      </w:pPr>
      <w:r>
        <w:rPr>
          <w:rFonts w:hint="eastAsia" w:ascii="仿宋" w:hAnsi="仿宋" w:eastAsia="仿宋" w:cs="仿宋"/>
          <w:sz w:val="24"/>
          <w:szCs w:val="24"/>
        </w:rPr>
        <w:t>　　18.8.1　需要在施工期运行的单位工程或工程设备为：</w:t>
      </w:r>
      <w:r>
        <w:rPr>
          <w:rFonts w:hint="eastAsia" w:ascii="仿宋" w:hAnsi="仿宋" w:eastAsia="仿宋" w:cs="仿宋"/>
          <w:sz w:val="24"/>
          <w:szCs w:val="24"/>
          <w:u w:val="single"/>
        </w:rPr>
        <w:t>/　、　/　、　/　</w:t>
      </w:r>
      <w:r>
        <w:rPr>
          <w:rFonts w:hint="eastAsia" w:ascii="仿宋" w:hAnsi="仿宋" w:eastAsia="仿宋" w:cs="仿宋"/>
          <w:sz w:val="24"/>
          <w:szCs w:val="24"/>
        </w:rPr>
        <w:t>。</w:t>
      </w:r>
    </w:p>
    <w:p w14:paraId="70A141F5">
      <w:pPr>
        <w:pStyle w:val="26"/>
        <w:spacing w:line="500" w:lineRule="exact"/>
        <w:outlineLvl w:val="3"/>
        <w:rPr>
          <w:rFonts w:hint="eastAsia" w:ascii="仿宋" w:hAnsi="仿宋" w:eastAsia="仿宋" w:cs="仿宋"/>
          <w:sz w:val="24"/>
          <w:szCs w:val="24"/>
        </w:rPr>
      </w:pPr>
      <w:r>
        <w:rPr>
          <w:rFonts w:hint="eastAsia" w:ascii="仿宋" w:hAnsi="仿宋" w:eastAsia="仿宋" w:cs="仿宋"/>
          <w:sz w:val="24"/>
          <w:szCs w:val="24"/>
        </w:rPr>
        <w:t>18.9 试运行</w:t>
      </w:r>
    </w:p>
    <w:p w14:paraId="2972EDA1">
      <w:pPr>
        <w:pStyle w:val="26"/>
        <w:spacing w:line="500" w:lineRule="exact"/>
        <w:rPr>
          <w:rFonts w:hint="eastAsia" w:ascii="仿宋" w:hAnsi="仿宋" w:eastAsia="仿宋" w:cs="仿宋"/>
          <w:sz w:val="24"/>
          <w:szCs w:val="24"/>
        </w:rPr>
      </w:pPr>
      <w:r>
        <w:rPr>
          <w:rFonts w:hint="eastAsia" w:ascii="仿宋" w:hAnsi="仿宋" w:eastAsia="仿宋" w:cs="仿宋"/>
          <w:sz w:val="24"/>
          <w:szCs w:val="24"/>
        </w:rPr>
        <w:t>　　18.9.1　试运行的组织：</w:t>
      </w:r>
      <w:r>
        <w:rPr>
          <w:rFonts w:hint="eastAsia" w:ascii="仿宋" w:hAnsi="仿宋" w:eastAsia="仿宋" w:cs="仿宋"/>
          <w:sz w:val="24"/>
          <w:szCs w:val="24"/>
          <w:u w:val="single"/>
        </w:rPr>
        <w:t>监理人</w:t>
      </w:r>
      <w:r>
        <w:rPr>
          <w:rFonts w:hint="eastAsia" w:ascii="仿宋" w:hAnsi="仿宋" w:eastAsia="仿宋" w:cs="仿宋"/>
          <w:sz w:val="24"/>
          <w:szCs w:val="24"/>
        </w:rPr>
        <w:t>　；费用承担：</w:t>
      </w:r>
      <w:r>
        <w:rPr>
          <w:rFonts w:hint="eastAsia" w:ascii="仿宋" w:hAnsi="仿宋" w:eastAsia="仿宋" w:cs="仿宋"/>
          <w:sz w:val="24"/>
          <w:szCs w:val="24"/>
          <w:u w:val="single"/>
        </w:rPr>
        <w:t>承包人</w:t>
      </w:r>
      <w:r>
        <w:rPr>
          <w:rFonts w:hint="eastAsia" w:ascii="仿宋" w:hAnsi="仿宋" w:eastAsia="仿宋" w:cs="仿宋"/>
          <w:sz w:val="24"/>
          <w:szCs w:val="24"/>
        </w:rPr>
        <w:t>　　。</w:t>
      </w:r>
    </w:p>
    <w:p w14:paraId="1C309753">
      <w:pPr>
        <w:pStyle w:val="26"/>
        <w:spacing w:line="500" w:lineRule="exact"/>
        <w:outlineLvl w:val="2"/>
        <w:rPr>
          <w:rFonts w:hint="eastAsia" w:ascii="仿宋" w:hAnsi="仿宋" w:eastAsia="仿宋" w:cs="仿宋"/>
          <w:sz w:val="24"/>
          <w:szCs w:val="24"/>
        </w:rPr>
      </w:pPr>
      <w:bookmarkStart w:id="166" w:name="_Toc135390377"/>
      <w:bookmarkStart w:id="167" w:name="_Toc256000155"/>
      <w:bookmarkStart w:id="168" w:name="_Toc128655026"/>
      <w:r>
        <w:rPr>
          <w:rFonts w:hint="eastAsia" w:ascii="仿宋" w:hAnsi="仿宋" w:eastAsia="仿宋" w:cs="仿宋"/>
          <w:sz w:val="24"/>
          <w:szCs w:val="24"/>
        </w:rPr>
        <w:t>19. 缺陷责任与保修责任</w:t>
      </w:r>
      <w:bookmarkEnd w:id="166"/>
      <w:bookmarkEnd w:id="167"/>
      <w:bookmarkEnd w:id="168"/>
    </w:p>
    <w:p w14:paraId="29D06C13">
      <w:pPr>
        <w:pStyle w:val="26"/>
        <w:spacing w:line="500" w:lineRule="exact"/>
        <w:outlineLvl w:val="3"/>
        <w:rPr>
          <w:rFonts w:hint="eastAsia" w:ascii="仿宋" w:hAnsi="仿宋" w:eastAsia="仿宋" w:cs="仿宋"/>
          <w:sz w:val="24"/>
          <w:szCs w:val="24"/>
        </w:rPr>
      </w:pPr>
      <w:r>
        <w:rPr>
          <w:rFonts w:hint="eastAsia" w:ascii="仿宋" w:hAnsi="仿宋" w:eastAsia="仿宋" w:cs="仿宋"/>
          <w:sz w:val="24"/>
          <w:szCs w:val="24"/>
        </w:rPr>
        <w:t>19.1 缺陷责任期(工程质量保修期)的起算时间</w:t>
      </w:r>
    </w:p>
    <w:p w14:paraId="1973CA76">
      <w:pPr>
        <w:pStyle w:val="22"/>
        <w:widowControl/>
        <w:jc w:val="left"/>
        <w:rPr>
          <w:rFonts w:hint="eastAsia" w:ascii="仿宋" w:hAnsi="仿宋" w:eastAsia="仿宋" w:cs="仿宋"/>
          <w:sz w:val="24"/>
          <w:szCs w:val="24"/>
        </w:rPr>
      </w:pPr>
      <w:r>
        <w:rPr>
          <w:rFonts w:hint="eastAsia" w:ascii="仿宋" w:hAnsi="仿宋" w:eastAsia="仿宋" w:cs="仿宋"/>
          <w:sz w:val="24"/>
          <w:szCs w:val="24"/>
        </w:rPr>
        <w:t>　</w:t>
      </w:r>
      <w:r>
        <w:rPr>
          <w:rFonts w:hint="eastAsia" w:ascii="仿宋" w:hAnsi="仿宋" w:eastAsia="仿宋" w:cs="仿宋"/>
          <w:color w:val="000000"/>
          <w:kern w:val="0"/>
          <w:sz w:val="24"/>
          <w:szCs w:val="24"/>
          <w:lang w:bidi="ar"/>
        </w:rPr>
        <w:t xml:space="preserve">本工程缺陷责任期：自全部工程完工验收合格之日起 24 个月。如在缺陷责任期内发生质量事故，发生质量事故部位的缺陷责任期自修复之日起从新计算。 </w:t>
      </w:r>
    </w:p>
    <w:p w14:paraId="42059EBB">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在缺陷责任期内工程出现施工质量事故由承包人承担保修责任，负责对事故部位修 </w:t>
      </w:r>
    </w:p>
    <w:p w14:paraId="7AAA930C">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复，费用由承包人承担</w:t>
      </w:r>
    </w:p>
    <w:p w14:paraId="597F0254">
      <w:pPr>
        <w:pStyle w:val="22"/>
        <w:spacing w:line="500" w:lineRule="exact"/>
        <w:rPr>
          <w:rFonts w:hint="eastAsia" w:ascii="仿宋" w:hAnsi="仿宋" w:eastAsia="仿宋" w:cs="仿宋"/>
          <w:sz w:val="24"/>
          <w:szCs w:val="24"/>
        </w:rPr>
      </w:pPr>
      <w:r>
        <w:rPr>
          <w:rFonts w:hint="eastAsia" w:ascii="仿宋" w:hAnsi="仿宋" w:eastAsia="仿宋" w:cs="仿宋"/>
          <w:sz w:val="24"/>
          <w:szCs w:val="24"/>
        </w:rPr>
        <w:t>　　</w:t>
      </w:r>
    </w:p>
    <w:p w14:paraId="58DF4ABF">
      <w:pPr>
        <w:pStyle w:val="26"/>
        <w:spacing w:line="500" w:lineRule="exact"/>
        <w:outlineLvl w:val="2"/>
        <w:rPr>
          <w:rFonts w:hint="eastAsia" w:ascii="仿宋" w:hAnsi="仿宋" w:eastAsia="仿宋" w:cs="仿宋"/>
          <w:sz w:val="24"/>
          <w:szCs w:val="24"/>
        </w:rPr>
      </w:pPr>
      <w:bookmarkStart w:id="169" w:name="_Toc135390378"/>
      <w:bookmarkStart w:id="170" w:name="_Toc256000156"/>
      <w:bookmarkStart w:id="171" w:name="_Toc128655027"/>
      <w:r>
        <w:rPr>
          <w:rFonts w:hint="eastAsia" w:ascii="仿宋" w:hAnsi="仿宋" w:eastAsia="仿宋" w:cs="仿宋"/>
          <w:sz w:val="24"/>
          <w:szCs w:val="24"/>
        </w:rPr>
        <w:t>20. 保险</w:t>
      </w:r>
      <w:bookmarkEnd w:id="169"/>
      <w:bookmarkEnd w:id="170"/>
      <w:bookmarkEnd w:id="171"/>
    </w:p>
    <w:p w14:paraId="6DFF3872">
      <w:pPr>
        <w:pStyle w:val="26"/>
        <w:spacing w:line="500" w:lineRule="exact"/>
        <w:outlineLvl w:val="3"/>
        <w:rPr>
          <w:rFonts w:hint="eastAsia" w:ascii="仿宋" w:hAnsi="仿宋" w:eastAsia="仿宋" w:cs="仿宋"/>
          <w:sz w:val="24"/>
          <w:szCs w:val="24"/>
        </w:rPr>
      </w:pPr>
      <w:r>
        <w:rPr>
          <w:rFonts w:hint="eastAsia" w:ascii="仿宋" w:hAnsi="仿宋" w:eastAsia="仿宋" w:cs="仿宋"/>
          <w:sz w:val="24"/>
          <w:szCs w:val="24"/>
        </w:rPr>
        <w:t>20.1 工程保险</w:t>
      </w:r>
    </w:p>
    <w:p w14:paraId="7F9D3B88">
      <w:pPr>
        <w:pStyle w:val="22"/>
        <w:widowControl/>
        <w:jc w:val="left"/>
        <w:rPr>
          <w:rFonts w:hint="eastAsia" w:ascii="仿宋" w:hAnsi="仿宋" w:eastAsia="仿宋" w:cs="仿宋"/>
          <w:sz w:val="24"/>
          <w:szCs w:val="24"/>
        </w:rPr>
      </w:pPr>
      <w:r>
        <w:rPr>
          <w:rFonts w:hint="eastAsia" w:ascii="仿宋" w:hAnsi="仿宋" w:eastAsia="仿宋" w:cs="仿宋"/>
          <w:sz w:val="24"/>
          <w:szCs w:val="24"/>
        </w:rPr>
        <w:t>　</w:t>
      </w:r>
      <w:r>
        <w:rPr>
          <w:rFonts w:hint="eastAsia" w:ascii="仿宋" w:hAnsi="仿宋" w:eastAsia="仿宋" w:cs="仿宋"/>
          <w:color w:val="000000"/>
          <w:kern w:val="0"/>
          <w:sz w:val="24"/>
          <w:szCs w:val="24"/>
          <w:lang w:bidi="ar"/>
        </w:rPr>
        <w:t>工程一切险和第三者责任险由发包人负责投保。人身意外伤害险和</w:t>
      </w:r>
      <w:r>
        <w:rPr>
          <w:rFonts w:hint="eastAsia" w:ascii="仿宋" w:hAnsi="仿宋" w:eastAsia="仿宋" w:cs="仿宋"/>
          <w:color w:val="000000"/>
          <w:kern w:val="0"/>
          <w:sz w:val="24"/>
          <w:szCs w:val="24"/>
          <w:u w:val="single"/>
          <w:lang w:bidi="ar"/>
        </w:rPr>
        <w:t>进场</w:t>
      </w:r>
      <w:r>
        <w:rPr>
          <w:rFonts w:hint="eastAsia" w:ascii="仿宋" w:hAnsi="仿宋" w:eastAsia="仿宋" w:cs="仿宋"/>
          <w:color w:val="000000"/>
          <w:kern w:val="0"/>
          <w:sz w:val="24"/>
          <w:szCs w:val="24"/>
          <w:lang w:bidi="ar"/>
        </w:rPr>
        <w:t>的施工设备、</w:t>
      </w:r>
      <w:r>
        <w:rPr>
          <w:rFonts w:hint="eastAsia" w:ascii="仿宋" w:hAnsi="仿宋" w:eastAsia="仿宋" w:cs="仿宋"/>
          <w:color w:val="000000"/>
          <w:kern w:val="0"/>
          <w:sz w:val="24"/>
          <w:szCs w:val="24"/>
          <w:u w:val="single"/>
          <w:lang w:bidi="ar"/>
        </w:rPr>
        <w:t>材料</w:t>
      </w:r>
      <w:r>
        <w:rPr>
          <w:rFonts w:hint="eastAsia" w:ascii="仿宋" w:hAnsi="仿宋" w:eastAsia="仿宋" w:cs="仿宋"/>
          <w:color w:val="000000"/>
          <w:kern w:val="0"/>
          <w:sz w:val="24"/>
          <w:szCs w:val="24"/>
          <w:lang w:bidi="ar"/>
        </w:rPr>
        <w:t>等险由承包人负责投保。</w:t>
      </w:r>
      <w:r>
        <w:rPr>
          <w:rFonts w:hint="eastAsia" w:ascii="仿宋" w:hAnsi="仿宋" w:eastAsia="仿宋" w:cs="仿宋"/>
          <w:color w:val="000000"/>
          <w:kern w:val="0"/>
          <w:sz w:val="24"/>
          <w:szCs w:val="24"/>
          <w:u w:val="single"/>
          <w:lang w:bidi="ar"/>
        </w:rPr>
        <w:t>投保的费用计入工程量清单内(实行总价承包)，发包人不另行支付。</w:t>
      </w:r>
      <w:r>
        <w:rPr>
          <w:rFonts w:hint="eastAsia" w:ascii="仿宋" w:hAnsi="仿宋" w:eastAsia="仿宋" w:cs="仿宋"/>
          <w:color w:val="000000"/>
          <w:kern w:val="0"/>
          <w:sz w:val="24"/>
          <w:szCs w:val="24"/>
          <w:u w:val="single"/>
          <w:lang w:eastAsia="zh-CN" w:bidi="ar"/>
        </w:rPr>
        <w:t>供应商</w:t>
      </w:r>
      <w:r>
        <w:rPr>
          <w:rFonts w:hint="eastAsia" w:ascii="仿宋" w:hAnsi="仿宋" w:eastAsia="仿宋" w:cs="仿宋"/>
          <w:color w:val="000000"/>
          <w:kern w:val="0"/>
          <w:sz w:val="24"/>
          <w:szCs w:val="24"/>
          <w:u w:val="single"/>
          <w:lang w:bidi="ar"/>
        </w:rPr>
        <w:t>应按要求进行投保，投保的有效凭证需交发包人处备查。</w:t>
      </w:r>
      <w:r>
        <w:rPr>
          <w:rFonts w:hint="eastAsia" w:ascii="仿宋" w:hAnsi="仿宋" w:eastAsia="仿宋" w:cs="仿宋"/>
          <w:color w:val="000000"/>
          <w:kern w:val="0"/>
          <w:sz w:val="24"/>
          <w:szCs w:val="24"/>
          <w:lang w:bidi="ar"/>
        </w:rPr>
        <w:t xml:space="preserve"> </w:t>
      </w:r>
    </w:p>
    <w:p w14:paraId="4B29CFF5">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20.7 风险责任的转移 </w:t>
      </w:r>
    </w:p>
    <w:p w14:paraId="7A0482CF">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工程通过竣工验收并移交给发包人后，原由承包人按本条款约定应承担的风险责任，以及保险的责任、权利和义务同时转移给发包人(在缺陷责任期发生的、在缺陷责任期前的承包人原因造成的损失和损坏除外)。 </w:t>
      </w:r>
    </w:p>
    <w:p w14:paraId="4FA64FDF">
      <w:pPr>
        <w:pStyle w:val="26"/>
        <w:spacing w:line="500" w:lineRule="exact"/>
        <w:outlineLvl w:val="2"/>
        <w:rPr>
          <w:rFonts w:hint="eastAsia" w:ascii="仿宋" w:hAnsi="仿宋" w:eastAsia="仿宋" w:cs="仿宋"/>
          <w:sz w:val="24"/>
          <w:szCs w:val="24"/>
        </w:rPr>
      </w:pPr>
      <w:bookmarkStart w:id="172" w:name="_Toc256000157"/>
      <w:bookmarkStart w:id="173" w:name="_Toc135390379"/>
      <w:bookmarkStart w:id="174" w:name="_Toc128655028"/>
      <w:r>
        <w:rPr>
          <w:rFonts w:hint="eastAsia" w:ascii="仿宋" w:hAnsi="仿宋" w:eastAsia="仿宋" w:cs="仿宋"/>
          <w:sz w:val="24"/>
          <w:szCs w:val="24"/>
        </w:rPr>
        <w:t>24. 争议</w:t>
      </w:r>
      <w:bookmarkEnd w:id="172"/>
      <w:bookmarkEnd w:id="173"/>
      <w:bookmarkEnd w:id="174"/>
    </w:p>
    <w:p w14:paraId="60DC6040">
      <w:pPr>
        <w:pStyle w:val="26"/>
        <w:spacing w:line="500" w:lineRule="exact"/>
        <w:outlineLvl w:val="3"/>
        <w:rPr>
          <w:rFonts w:hint="eastAsia" w:ascii="仿宋" w:hAnsi="仿宋" w:eastAsia="仿宋" w:cs="仿宋"/>
          <w:sz w:val="24"/>
          <w:szCs w:val="24"/>
        </w:rPr>
      </w:pPr>
      <w:r>
        <w:rPr>
          <w:rFonts w:hint="eastAsia" w:ascii="仿宋" w:hAnsi="仿宋" w:eastAsia="仿宋" w:cs="仿宋"/>
          <w:sz w:val="24"/>
          <w:szCs w:val="24"/>
        </w:rPr>
        <w:t>24.1 争议的解决方式</w:t>
      </w:r>
    </w:p>
    <w:p w14:paraId="71318A10">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合同当事人友好协商解决，协商不成的，先仲裁（双方认可），仲裁不成再向工程所在地人民法院提起诉讼。 </w:t>
      </w:r>
    </w:p>
    <w:p w14:paraId="455A64CA">
      <w:pPr>
        <w:pStyle w:val="22"/>
        <w:widowControl/>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25 合同类型（增加条款） </w:t>
      </w:r>
    </w:p>
    <w:p w14:paraId="77C390B2">
      <w:pPr>
        <w:pStyle w:val="22"/>
        <w:widowControl/>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25.2 质量管理 </w:t>
      </w:r>
    </w:p>
    <w:p w14:paraId="492DA9EB">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具体执行发包人质量管理制度 </w:t>
      </w:r>
    </w:p>
    <w:p w14:paraId="3C4E9AAC">
      <w:pPr>
        <w:pStyle w:val="22"/>
        <w:widowControl/>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25.3 资料整编 </w:t>
      </w:r>
    </w:p>
    <w:p w14:paraId="5B9BB021">
      <w:pPr>
        <w:pStyle w:val="22"/>
        <w:widowControl/>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25.3.1 工程档案资料的整理严格按照现行水利水电工程有关档案管理规定执行。在施工过程中若发现工程资料与实际不符，视情节严重程度，每发现一次罚款 500-1000 元。</w:t>
      </w:r>
    </w:p>
    <w:p w14:paraId="5C75A08D">
      <w:pPr>
        <w:rPr>
          <w:rFonts w:hint="eastAsia" w:ascii="仿宋" w:hAnsi="仿宋" w:eastAsia="仿宋" w:cs="仿宋"/>
          <w:sz w:val="24"/>
          <w:szCs w:val="24"/>
        </w:rPr>
      </w:pPr>
    </w:p>
    <w:p w14:paraId="14682A9C">
      <w:pPr>
        <w:spacing w:line="246" w:lineRule="auto"/>
        <w:rPr>
          <w:rFonts w:hint="eastAsia" w:ascii="仿宋" w:hAnsi="仿宋" w:eastAsia="仿宋" w:cs="仿宋"/>
          <w:color w:val="auto"/>
          <w:sz w:val="24"/>
          <w:szCs w:val="24"/>
        </w:rPr>
      </w:pPr>
    </w:p>
    <w:p w14:paraId="7C4B71C7">
      <w:pPr>
        <w:rPr>
          <w:rFonts w:hint="eastAsia" w:ascii="仿宋" w:hAnsi="仿宋" w:eastAsia="仿宋" w:cs="仿宋"/>
          <w:color w:val="auto"/>
          <w:sz w:val="24"/>
          <w:szCs w:val="24"/>
        </w:rPr>
        <w:sectPr>
          <w:headerReference r:id="rId7" w:type="default"/>
          <w:footerReference r:id="rId8" w:type="default"/>
          <w:pgSz w:w="11906" w:h="16839"/>
          <w:pgMar w:top="1440" w:right="1800" w:bottom="1440" w:left="1800" w:header="1134" w:footer="996" w:gutter="0"/>
          <w:pgBorders>
            <w:top w:val="none" w:sz="0" w:space="0"/>
            <w:left w:val="none" w:sz="0" w:space="0"/>
            <w:bottom w:val="none" w:sz="0" w:space="0"/>
            <w:right w:val="none" w:sz="0" w:space="0"/>
          </w:pgBorders>
          <w:cols w:space="720" w:num="1"/>
        </w:sectPr>
      </w:pPr>
    </w:p>
    <w:p w14:paraId="0A7C776F">
      <w:pPr>
        <w:spacing w:line="266" w:lineRule="auto"/>
        <w:rPr>
          <w:rFonts w:hint="eastAsia" w:ascii="仿宋" w:hAnsi="仿宋" w:eastAsia="仿宋" w:cs="仿宋"/>
          <w:color w:val="auto"/>
          <w:sz w:val="24"/>
          <w:szCs w:val="24"/>
        </w:rPr>
      </w:pPr>
    </w:p>
    <w:p w14:paraId="2694CD5E">
      <w:pPr>
        <w:spacing w:line="266" w:lineRule="auto"/>
        <w:rPr>
          <w:rFonts w:hint="eastAsia" w:ascii="仿宋" w:hAnsi="仿宋" w:eastAsia="仿宋" w:cs="仿宋"/>
          <w:color w:val="auto"/>
          <w:sz w:val="24"/>
          <w:szCs w:val="24"/>
        </w:rPr>
      </w:pPr>
    </w:p>
    <w:p w14:paraId="0190BB26">
      <w:pPr>
        <w:numPr>
          <w:ilvl w:val="0"/>
          <w:numId w:val="1"/>
        </w:numPr>
        <w:spacing w:before="101" w:line="227" w:lineRule="auto"/>
        <w:ind w:left="2941"/>
        <w:outlineLvl w:val="0"/>
        <w:rPr>
          <w:rFonts w:hint="eastAsia" w:ascii="仿宋" w:hAnsi="仿宋" w:eastAsia="仿宋" w:cs="仿宋"/>
          <w:color w:val="auto"/>
          <w:spacing w:val="8"/>
          <w:sz w:val="24"/>
          <w:szCs w:val="24"/>
          <w:lang w:eastAsia="zh-CN"/>
          <w14:textOutline w14:w="5793" w14:cap="sq" w14:cmpd="sng">
            <w14:solidFill>
              <w14:srgbClr w14:val="000000"/>
            </w14:solidFill>
            <w14:prstDash w14:val="solid"/>
            <w14:bevel/>
          </w14:textOutline>
        </w:rPr>
      </w:pPr>
      <w:r>
        <w:rPr>
          <w:rFonts w:hint="eastAsia" w:ascii="仿宋" w:hAnsi="仿宋" w:eastAsia="仿宋" w:cs="仿宋"/>
          <w:color w:val="auto"/>
          <w:spacing w:val="8"/>
          <w:sz w:val="24"/>
          <w:szCs w:val="24"/>
        </w:rPr>
        <w:t xml:space="preserve"> </w:t>
      </w:r>
      <w:r>
        <w:rPr>
          <w:rFonts w:hint="eastAsia" w:ascii="仿宋" w:hAnsi="仿宋" w:eastAsia="仿宋" w:cs="仿宋"/>
          <w:color w:val="auto"/>
          <w:spacing w:val="8"/>
          <w:sz w:val="24"/>
          <w:szCs w:val="24"/>
          <w14:textOutline w14:w="5793" w14:cap="sq" w14:cmpd="sng">
            <w14:solidFill>
              <w14:srgbClr w14:val="000000"/>
            </w14:solidFill>
            <w14:prstDash w14:val="solid"/>
            <w14:bevel/>
          </w14:textOutline>
        </w:rPr>
        <w:t>工程量清单</w:t>
      </w:r>
      <w:r>
        <w:rPr>
          <w:rFonts w:hint="eastAsia" w:ascii="仿宋" w:hAnsi="仿宋" w:eastAsia="仿宋" w:cs="仿宋"/>
          <w:color w:val="auto"/>
          <w:spacing w:val="8"/>
          <w:sz w:val="24"/>
          <w:szCs w:val="24"/>
          <w:lang w:eastAsia="zh-CN"/>
          <w14:textOutline w14:w="5793" w14:cap="sq" w14:cmpd="sng">
            <w14:solidFill>
              <w14:srgbClr w14:val="000000"/>
            </w14:solidFill>
            <w14:prstDash w14:val="solid"/>
            <w14:bevel/>
          </w14:textOutline>
        </w:rPr>
        <w:t>（另册）</w:t>
      </w:r>
    </w:p>
    <w:p w14:paraId="5C64769B">
      <w:pPr>
        <w:spacing w:before="235" w:line="271" w:lineRule="exact"/>
        <w:rPr>
          <w:rFonts w:hint="eastAsia" w:ascii="仿宋" w:hAnsi="仿宋" w:eastAsia="仿宋" w:cs="仿宋"/>
          <w:sz w:val="24"/>
          <w:szCs w:val="24"/>
        </w:rPr>
      </w:pPr>
    </w:p>
    <w:p w14:paraId="5186D300">
      <w:pPr>
        <w:spacing w:before="235" w:line="271" w:lineRule="exact"/>
        <w:rPr>
          <w:rFonts w:hint="eastAsia" w:ascii="仿宋" w:hAnsi="仿宋" w:eastAsia="仿宋" w:cs="仿宋"/>
          <w:color w:val="auto"/>
          <w:spacing w:val="3"/>
          <w:position w:val="1"/>
          <w:sz w:val="24"/>
          <w:szCs w:val="24"/>
        </w:rPr>
      </w:pPr>
    </w:p>
    <w:p w14:paraId="2612A3D2">
      <w:pPr>
        <w:spacing w:before="235" w:line="271" w:lineRule="exact"/>
        <w:rPr>
          <w:rFonts w:hint="eastAsia" w:ascii="仿宋" w:hAnsi="仿宋" w:eastAsia="仿宋" w:cs="仿宋"/>
          <w:color w:val="auto"/>
          <w:spacing w:val="3"/>
          <w:position w:val="1"/>
          <w:sz w:val="24"/>
          <w:szCs w:val="24"/>
        </w:rPr>
      </w:pPr>
    </w:p>
    <w:p w14:paraId="000E0091">
      <w:pPr>
        <w:spacing w:before="235" w:line="271" w:lineRule="exact"/>
        <w:rPr>
          <w:rFonts w:hint="eastAsia" w:ascii="仿宋" w:hAnsi="仿宋" w:eastAsia="仿宋" w:cs="仿宋"/>
          <w:color w:val="auto"/>
          <w:spacing w:val="3"/>
          <w:position w:val="1"/>
          <w:sz w:val="24"/>
          <w:szCs w:val="24"/>
        </w:rPr>
      </w:pPr>
    </w:p>
    <w:p w14:paraId="75ECF1D0">
      <w:pPr>
        <w:spacing w:before="235" w:line="271" w:lineRule="exact"/>
        <w:rPr>
          <w:rFonts w:hint="eastAsia" w:ascii="仿宋" w:hAnsi="仿宋" w:eastAsia="仿宋" w:cs="仿宋"/>
          <w:color w:val="auto"/>
          <w:spacing w:val="3"/>
          <w:position w:val="1"/>
          <w:sz w:val="24"/>
          <w:szCs w:val="24"/>
        </w:rPr>
      </w:pPr>
    </w:p>
    <w:p w14:paraId="1C9D8794">
      <w:pPr>
        <w:spacing w:before="235" w:line="271" w:lineRule="exact"/>
        <w:rPr>
          <w:rFonts w:hint="eastAsia" w:ascii="仿宋" w:hAnsi="仿宋" w:eastAsia="仿宋" w:cs="仿宋"/>
          <w:color w:val="auto"/>
          <w:spacing w:val="3"/>
          <w:position w:val="1"/>
          <w:sz w:val="24"/>
          <w:szCs w:val="24"/>
        </w:rPr>
      </w:pPr>
    </w:p>
    <w:p w14:paraId="53F1F013">
      <w:pPr>
        <w:spacing w:before="235" w:line="271" w:lineRule="exact"/>
        <w:rPr>
          <w:rFonts w:hint="eastAsia" w:ascii="仿宋" w:hAnsi="仿宋" w:eastAsia="仿宋" w:cs="仿宋"/>
          <w:color w:val="auto"/>
          <w:spacing w:val="3"/>
          <w:position w:val="1"/>
          <w:sz w:val="24"/>
          <w:szCs w:val="24"/>
        </w:rPr>
      </w:pPr>
    </w:p>
    <w:p w14:paraId="40017B5D">
      <w:pPr>
        <w:spacing w:before="235" w:line="271" w:lineRule="exact"/>
        <w:rPr>
          <w:rFonts w:hint="eastAsia" w:ascii="仿宋" w:hAnsi="仿宋" w:eastAsia="仿宋" w:cs="仿宋"/>
          <w:color w:val="auto"/>
          <w:spacing w:val="3"/>
          <w:position w:val="1"/>
          <w:sz w:val="24"/>
          <w:szCs w:val="24"/>
        </w:rPr>
      </w:pPr>
    </w:p>
    <w:p w14:paraId="7294BAD1">
      <w:pPr>
        <w:spacing w:before="235" w:line="271" w:lineRule="exact"/>
        <w:rPr>
          <w:rFonts w:hint="eastAsia" w:ascii="仿宋" w:hAnsi="仿宋" w:eastAsia="仿宋" w:cs="仿宋"/>
          <w:color w:val="auto"/>
          <w:spacing w:val="3"/>
          <w:position w:val="1"/>
          <w:sz w:val="24"/>
          <w:szCs w:val="24"/>
        </w:rPr>
      </w:pPr>
    </w:p>
    <w:p w14:paraId="31C546A5">
      <w:pPr>
        <w:spacing w:line="281" w:lineRule="auto"/>
        <w:rPr>
          <w:rFonts w:hint="eastAsia" w:ascii="仿宋" w:hAnsi="仿宋" w:eastAsia="仿宋" w:cs="仿宋"/>
          <w:color w:val="auto"/>
          <w:sz w:val="24"/>
          <w:szCs w:val="24"/>
        </w:rPr>
      </w:pPr>
    </w:p>
    <w:p w14:paraId="616EF155">
      <w:pPr>
        <w:spacing w:line="282" w:lineRule="auto"/>
        <w:rPr>
          <w:rFonts w:hint="eastAsia" w:ascii="仿宋" w:hAnsi="仿宋" w:eastAsia="仿宋" w:cs="仿宋"/>
          <w:color w:val="auto"/>
          <w:sz w:val="24"/>
          <w:szCs w:val="24"/>
        </w:rPr>
      </w:pPr>
    </w:p>
    <w:p w14:paraId="4ABEDDB9">
      <w:pPr>
        <w:spacing w:line="282" w:lineRule="auto"/>
        <w:rPr>
          <w:rFonts w:hint="eastAsia" w:ascii="仿宋" w:hAnsi="仿宋" w:eastAsia="仿宋" w:cs="仿宋"/>
          <w:color w:val="auto"/>
          <w:sz w:val="24"/>
          <w:szCs w:val="24"/>
        </w:rPr>
      </w:pPr>
    </w:p>
    <w:p w14:paraId="1624198B">
      <w:pPr>
        <w:spacing w:line="282" w:lineRule="auto"/>
        <w:rPr>
          <w:rFonts w:hint="eastAsia" w:ascii="仿宋" w:hAnsi="仿宋" w:eastAsia="仿宋" w:cs="仿宋"/>
          <w:color w:val="auto"/>
          <w:sz w:val="24"/>
          <w:szCs w:val="24"/>
        </w:rPr>
      </w:pPr>
    </w:p>
    <w:p w14:paraId="183590B0">
      <w:pPr>
        <w:spacing w:line="282" w:lineRule="auto"/>
        <w:rPr>
          <w:rFonts w:hint="eastAsia" w:ascii="仿宋" w:hAnsi="仿宋" w:eastAsia="仿宋" w:cs="仿宋"/>
          <w:color w:val="auto"/>
          <w:sz w:val="24"/>
          <w:szCs w:val="24"/>
        </w:rPr>
      </w:pPr>
    </w:p>
    <w:p w14:paraId="00E03457">
      <w:pPr>
        <w:spacing w:line="282" w:lineRule="auto"/>
        <w:rPr>
          <w:rFonts w:hint="eastAsia" w:ascii="仿宋" w:hAnsi="仿宋" w:eastAsia="仿宋" w:cs="仿宋"/>
          <w:color w:val="auto"/>
          <w:sz w:val="24"/>
          <w:szCs w:val="24"/>
        </w:rPr>
      </w:pPr>
    </w:p>
    <w:p w14:paraId="698B9A12">
      <w:pPr>
        <w:spacing w:line="282" w:lineRule="auto"/>
        <w:rPr>
          <w:rFonts w:hint="eastAsia" w:ascii="仿宋" w:hAnsi="仿宋" w:eastAsia="仿宋" w:cs="仿宋"/>
          <w:color w:val="auto"/>
          <w:sz w:val="24"/>
          <w:szCs w:val="24"/>
        </w:rPr>
      </w:pPr>
    </w:p>
    <w:p w14:paraId="57F696BE">
      <w:pPr>
        <w:spacing w:line="282" w:lineRule="auto"/>
        <w:rPr>
          <w:rFonts w:hint="eastAsia" w:ascii="仿宋" w:hAnsi="仿宋" w:eastAsia="仿宋" w:cs="仿宋"/>
          <w:color w:val="auto"/>
          <w:sz w:val="24"/>
          <w:szCs w:val="24"/>
        </w:rPr>
      </w:pPr>
    </w:p>
    <w:p w14:paraId="5C59A967">
      <w:pPr>
        <w:spacing w:line="282" w:lineRule="auto"/>
        <w:rPr>
          <w:rFonts w:hint="eastAsia" w:ascii="仿宋" w:hAnsi="仿宋" w:eastAsia="仿宋" w:cs="仿宋"/>
          <w:color w:val="auto"/>
          <w:sz w:val="24"/>
          <w:szCs w:val="24"/>
        </w:rPr>
      </w:pPr>
    </w:p>
    <w:p w14:paraId="6E185A4D">
      <w:pPr>
        <w:spacing w:line="282" w:lineRule="auto"/>
        <w:rPr>
          <w:rFonts w:hint="eastAsia" w:ascii="仿宋" w:hAnsi="仿宋" w:eastAsia="仿宋" w:cs="仿宋"/>
          <w:color w:val="auto"/>
          <w:sz w:val="24"/>
          <w:szCs w:val="24"/>
        </w:rPr>
      </w:pPr>
    </w:p>
    <w:p w14:paraId="410F76F8">
      <w:pPr>
        <w:spacing w:line="282" w:lineRule="auto"/>
        <w:rPr>
          <w:rFonts w:hint="eastAsia" w:ascii="仿宋" w:hAnsi="仿宋" w:eastAsia="仿宋" w:cs="仿宋"/>
          <w:color w:val="auto"/>
          <w:sz w:val="24"/>
          <w:szCs w:val="24"/>
        </w:rPr>
      </w:pPr>
    </w:p>
    <w:p w14:paraId="1ADAF773">
      <w:pPr>
        <w:spacing w:line="282" w:lineRule="auto"/>
        <w:rPr>
          <w:rFonts w:hint="eastAsia" w:ascii="仿宋" w:hAnsi="仿宋" w:eastAsia="仿宋" w:cs="仿宋"/>
          <w:color w:val="auto"/>
          <w:sz w:val="24"/>
          <w:szCs w:val="24"/>
        </w:rPr>
      </w:pPr>
    </w:p>
    <w:p w14:paraId="5CB80506">
      <w:pPr>
        <w:spacing w:line="282" w:lineRule="auto"/>
        <w:rPr>
          <w:rFonts w:hint="eastAsia" w:ascii="仿宋" w:hAnsi="仿宋" w:eastAsia="仿宋" w:cs="仿宋"/>
          <w:color w:val="auto"/>
          <w:sz w:val="24"/>
          <w:szCs w:val="24"/>
        </w:rPr>
      </w:pPr>
    </w:p>
    <w:p w14:paraId="33AC2D34">
      <w:pPr>
        <w:spacing w:line="282" w:lineRule="auto"/>
        <w:rPr>
          <w:rFonts w:hint="eastAsia" w:ascii="仿宋" w:hAnsi="仿宋" w:eastAsia="仿宋" w:cs="仿宋"/>
          <w:color w:val="auto"/>
          <w:sz w:val="24"/>
          <w:szCs w:val="24"/>
        </w:rPr>
      </w:pPr>
    </w:p>
    <w:p w14:paraId="12833EFA">
      <w:pPr>
        <w:spacing w:line="282" w:lineRule="auto"/>
        <w:rPr>
          <w:rFonts w:hint="eastAsia" w:ascii="仿宋" w:hAnsi="仿宋" w:eastAsia="仿宋" w:cs="仿宋"/>
          <w:color w:val="auto"/>
          <w:sz w:val="24"/>
          <w:szCs w:val="24"/>
        </w:rPr>
      </w:pPr>
    </w:p>
    <w:p w14:paraId="2005828B">
      <w:pPr>
        <w:spacing w:line="282" w:lineRule="auto"/>
        <w:rPr>
          <w:rFonts w:hint="eastAsia" w:ascii="仿宋" w:hAnsi="仿宋" w:eastAsia="仿宋" w:cs="仿宋"/>
          <w:color w:val="auto"/>
          <w:sz w:val="24"/>
          <w:szCs w:val="24"/>
        </w:rPr>
      </w:pPr>
    </w:p>
    <w:p w14:paraId="30F46F79">
      <w:pPr>
        <w:spacing w:line="282" w:lineRule="auto"/>
        <w:rPr>
          <w:rFonts w:hint="eastAsia" w:ascii="仿宋" w:hAnsi="仿宋" w:eastAsia="仿宋" w:cs="仿宋"/>
          <w:color w:val="auto"/>
          <w:sz w:val="24"/>
          <w:szCs w:val="24"/>
        </w:rPr>
      </w:pPr>
    </w:p>
    <w:p w14:paraId="20EF4469">
      <w:pPr>
        <w:spacing w:line="282" w:lineRule="auto"/>
        <w:rPr>
          <w:rFonts w:hint="eastAsia" w:ascii="仿宋" w:hAnsi="仿宋" w:eastAsia="仿宋" w:cs="仿宋"/>
          <w:color w:val="auto"/>
          <w:sz w:val="24"/>
          <w:szCs w:val="24"/>
        </w:rPr>
      </w:pPr>
    </w:p>
    <w:p w14:paraId="7AA7D699">
      <w:pPr>
        <w:spacing w:line="282" w:lineRule="auto"/>
        <w:rPr>
          <w:rFonts w:hint="eastAsia" w:ascii="仿宋" w:hAnsi="仿宋" w:eastAsia="仿宋" w:cs="仿宋"/>
          <w:color w:val="auto"/>
          <w:sz w:val="24"/>
          <w:szCs w:val="24"/>
        </w:rPr>
      </w:pPr>
    </w:p>
    <w:p w14:paraId="49F888D2">
      <w:pPr>
        <w:spacing w:line="282" w:lineRule="auto"/>
        <w:rPr>
          <w:rFonts w:hint="eastAsia" w:ascii="仿宋" w:hAnsi="仿宋" w:eastAsia="仿宋" w:cs="仿宋"/>
          <w:color w:val="auto"/>
          <w:sz w:val="24"/>
          <w:szCs w:val="24"/>
        </w:rPr>
      </w:pPr>
    </w:p>
    <w:p w14:paraId="5A646EC5">
      <w:pPr>
        <w:spacing w:line="282" w:lineRule="auto"/>
        <w:rPr>
          <w:rFonts w:hint="eastAsia" w:ascii="仿宋" w:hAnsi="仿宋" w:eastAsia="仿宋" w:cs="仿宋"/>
          <w:color w:val="auto"/>
          <w:sz w:val="24"/>
          <w:szCs w:val="24"/>
        </w:rPr>
      </w:pPr>
    </w:p>
    <w:p w14:paraId="60B95069">
      <w:pPr>
        <w:spacing w:line="282" w:lineRule="auto"/>
        <w:rPr>
          <w:rFonts w:hint="eastAsia" w:ascii="仿宋" w:hAnsi="仿宋" w:eastAsia="仿宋" w:cs="仿宋"/>
          <w:color w:val="auto"/>
          <w:sz w:val="24"/>
          <w:szCs w:val="24"/>
        </w:rPr>
      </w:pPr>
    </w:p>
    <w:p w14:paraId="48320141">
      <w:pPr>
        <w:spacing w:line="282" w:lineRule="auto"/>
        <w:rPr>
          <w:rFonts w:hint="eastAsia" w:ascii="仿宋" w:hAnsi="仿宋" w:eastAsia="仿宋" w:cs="仿宋"/>
          <w:color w:val="auto"/>
          <w:sz w:val="24"/>
          <w:szCs w:val="24"/>
        </w:rPr>
      </w:pPr>
    </w:p>
    <w:p w14:paraId="6C156416">
      <w:pPr>
        <w:spacing w:line="282" w:lineRule="auto"/>
        <w:rPr>
          <w:rFonts w:hint="eastAsia" w:ascii="仿宋" w:hAnsi="仿宋" w:eastAsia="仿宋" w:cs="仿宋"/>
          <w:color w:val="auto"/>
          <w:sz w:val="24"/>
          <w:szCs w:val="24"/>
        </w:rPr>
      </w:pPr>
    </w:p>
    <w:p w14:paraId="3EDA2C78">
      <w:pPr>
        <w:spacing w:line="282" w:lineRule="auto"/>
        <w:rPr>
          <w:rFonts w:hint="eastAsia" w:ascii="仿宋" w:hAnsi="仿宋" w:eastAsia="仿宋" w:cs="仿宋"/>
          <w:color w:val="auto"/>
          <w:sz w:val="24"/>
          <w:szCs w:val="24"/>
        </w:rPr>
      </w:pPr>
    </w:p>
    <w:p w14:paraId="56940B8A">
      <w:pPr>
        <w:spacing w:line="282" w:lineRule="auto"/>
        <w:rPr>
          <w:rFonts w:hint="eastAsia" w:ascii="仿宋" w:hAnsi="仿宋" w:eastAsia="仿宋" w:cs="仿宋"/>
          <w:color w:val="auto"/>
          <w:sz w:val="24"/>
          <w:szCs w:val="24"/>
        </w:rPr>
      </w:pPr>
    </w:p>
    <w:p w14:paraId="560A0588">
      <w:pPr>
        <w:spacing w:line="282" w:lineRule="auto"/>
        <w:rPr>
          <w:rFonts w:hint="eastAsia" w:ascii="仿宋" w:hAnsi="仿宋" w:eastAsia="仿宋" w:cs="仿宋"/>
          <w:color w:val="auto"/>
          <w:sz w:val="24"/>
          <w:szCs w:val="24"/>
        </w:rPr>
      </w:pPr>
    </w:p>
    <w:p w14:paraId="2781259B">
      <w:pPr>
        <w:spacing w:line="253" w:lineRule="auto"/>
        <w:rPr>
          <w:rFonts w:hint="eastAsia" w:ascii="仿宋" w:hAnsi="仿宋" w:eastAsia="仿宋" w:cs="仿宋"/>
          <w:color w:val="auto"/>
          <w:sz w:val="24"/>
          <w:szCs w:val="24"/>
        </w:rPr>
      </w:pPr>
    </w:p>
    <w:p w14:paraId="0FE6A2F0">
      <w:pPr>
        <w:spacing w:before="101" w:line="225" w:lineRule="auto"/>
        <w:ind w:left="2496"/>
        <w:rPr>
          <w:rFonts w:hint="eastAsia" w:ascii="仿宋" w:hAnsi="仿宋" w:eastAsia="仿宋" w:cs="仿宋"/>
          <w:color w:val="auto"/>
          <w:sz w:val="24"/>
          <w:szCs w:val="24"/>
        </w:rPr>
      </w:pPr>
      <w:r>
        <w:rPr>
          <w:rFonts w:hint="eastAsia" w:ascii="仿宋" w:hAnsi="仿宋" w:eastAsia="仿宋" w:cs="仿宋"/>
          <w:color w:val="auto"/>
          <w:spacing w:val="11"/>
          <w:sz w:val="24"/>
          <w:szCs w:val="24"/>
          <w14:textOutline w14:w="5793" w14:cap="sq" w14:cmpd="sng">
            <w14:solidFill>
              <w14:srgbClr w14:val="000000"/>
            </w14:solidFill>
            <w14:prstDash w14:val="solid"/>
            <w14:bevel/>
          </w14:textOutline>
        </w:rPr>
        <w:t>第</w:t>
      </w:r>
      <w:r>
        <w:rPr>
          <w:rFonts w:hint="eastAsia" w:ascii="仿宋" w:hAnsi="仿宋" w:eastAsia="仿宋" w:cs="仿宋"/>
          <w:color w:val="auto"/>
          <w:spacing w:val="10"/>
          <w:sz w:val="24"/>
          <w:szCs w:val="24"/>
          <w:lang w:val="en-US" w:eastAsia="zh-CN"/>
          <w14:textOutline w14:w="5793" w14:cap="sq" w14:cmpd="sng">
            <w14:solidFill>
              <w14:srgbClr w14:val="000000"/>
            </w14:solidFill>
            <w14:prstDash w14:val="solid"/>
            <w14:bevel/>
          </w14:textOutline>
        </w:rPr>
        <w:t>六</w:t>
      </w:r>
      <w:r>
        <w:rPr>
          <w:rFonts w:hint="eastAsia" w:ascii="仿宋" w:hAnsi="仿宋" w:eastAsia="仿宋" w:cs="仿宋"/>
          <w:color w:val="auto"/>
          <w:spacing w:val="10"/>
          <w:sz w:val="24"/>
          <w:szCs w:val="24"/>
          <w14:textOutline w14:w="5793" w14:cap="sq" w14:cmpd="sng">
            <w14:solidFill>
              <w14:srgbClr w14:val="000000"/>
            </w14:solidFill>
            <w14:prstDash w14:val="solid"/>
            <w14:bevel/>
          </w14:textOutline>
        </w:rPr>
        <w:t>章、磋商响应文件格式</w:t>
      </w:r>
    </w:p>
    <w:p w14:paraId="460C160F">
      <w:pPr>
        <w:spacing w:line="344" w:lineRule="auto"/>
        <w:rPr>
          <w:rFonts w:hint="eastAsia" w:ascii="仿宋" w:hAnsi="仿宋" w:eastAsia="仿宋" w:cs="仿宋"/>
          <w:color w:val="auto"/>
          <w:sz w:val="24"/>
          <w:szCs w:val="24"/>
        </w:rPr>
      </w:pPr>
    </w:p>
    <w:p w14:paraId="2DAD1AD9">
      <w:pPr>
        <w:spacing w:before="94" w:line="495" w:lineRule="exact"/>
        <w:rPr>
          <w:rFonts w:hint="eastAsia" w:ascii="仿宋" w:hAnsi="仿宋" w:eastAsia="仿宋" w:cs="仿宋"/>
          <w:color w:val="auto"/>
          <w:sz w:val="24"/>
          <w:szCs w:val="24"/>
        </w:rPr>
      </w:pPr>
      <w:r>
        <w:rPr>
          <w:rFonts w:hint="eastAsia" w:ascii="仿宋" w:hAnsi="仿宋" w:eastAsia="仿宋" w:cs="仿宋"/>
          <w:color w:val="auto"/>
          <w:spacing w:val="12"/>
          <w:position w:val="2"/>
          <w:sz w:val="24"/>
          <w:szCs w:val="24"/>
          <w14:textOutline w14:w="5448" w14:cap="sq" w14:cmpd="sng">
            <w14:solidFill>
              <w14:srgbClr w14:val="000000"/>
            </w14:solidFill>
            <w14:prstDash w14:val="solid"/>
            <w14:bevel/>
          </w14:textOutline>
        </w:rPr>
        <w:t>一</w:t>
      </w:r>
      <w:r>
        <w:rPr>
          <w:rFonts w:hint="eastAsia" w:ascii="仿宋" w:hAnsi="仿宋" w:eastAsia="仿宋" w:cs="仿宋"/>
          <w:color w:val="auto"/>
          <w:spacing w:val="8"/>
          <w:position w:val="2"/>
          <w:sz w:val="24"/>
          <w:szCs w:val="24"/>
          <w14:textOutline w14:w="5448" w14:cap="sq" w14:cmpd="sng">
            <w14:solidFill>
              <w14:srgbClr w14:val="000000"/>
            </w14:solidFill>
            <w14:prstDash w14:val="solid"/>
            <w14:bevel/>
          </w14:textOutline>
        </w:rPr>
        <w:t>、投标函格式</w:t>
      </w:r>
    </w:p>
    <w:p w14:paraId="31DEC946">
      <w:pPr>
        <w:spacing w:line="250" w:lineRule="auto"/>
        <w:rPr>
          <w:rFonts w:hint="eastAsia" w:ascii="仿宋" w:hAnsi="仿宋" w:eastAsia="仿宋" w:cs="仿宋"/>
          <w:color w:val="auto"/>
          <w:sz w:val="24"/>
          <w:szCs w:val="24"/>
        </w:rPr>
      </w:pPr>
    </w:p>
    <w:p w14:paraId="3D7A66EA">
      <w:pPr>
        <w:spacing w:line="250" w:lineRule="auto"/>
        <w:rPr>
          <w:rFonts w:hint="eastAsia" w:ascii="仿宋" w:hAnsi="仿宋" w:eastAsia="仿宋" w:cs="仿宋"/>
          <w:color w:val="auto"/>
          <w:sz w:val="24"/>
          <w:szCs w:val="24"/>
        </w:rPr>
      </w:pPr>
    </w:p>
    <w:p w14:paraId="70DBACCA">
      <w:pPr>
        <w:spacing w:line="251" w:lineRule="auto"/>
        <w:rPr>
          <w:rFonts w:hint="eastAsia" w:ascii="仿宋" w:hAnsi="仿宋" w:eastAsia="仿宋" w:cs="仿宋"/>
          <w:color w:val="auto"/>
          <w:sz w:val="24"/>
          <w:szCs w:val="24"/>
        </w:rPr>
      </w:pPr>
    </w:p>
    <w:p w14:paraId="55BF448C">
      <w:pPr>
        <w:spacing w:line="251" w:lineRule="auto"/>
        <w:rPr>
          <w:rFonts w:hint="eastAsia" w:ascii="仿宋" w:hAnsi="仿宋" w:eastAsia="仿宋" w:cs="仿宋"/>
          <w:color w:val="auto"/>
          <w:sz w:val="24"/>
          <w:szCs w:val="24"/>
        </w:rPr>
      </w:pPr>
    </w:p>
    <w:p w14:paraId="587D6A6C">
      <w:pPr>
        <w:tabs>
          <w:tab w:val="left" w:pos="3427"/>
        </w:tabs>
        <w:spacing w:before="65" w:line="228" w:lineRule="auto"/>
        <w:ind w:left="2049"/>
        <w:rPr>
          <w:rFonts w:hint="eastAsia" w:ascii="仿宋" w:hAnsi="仿宋" w:eastAsia="仿宋" w:cs="仿宋"/>
          <w:color w:val="auto"/>
          <w:sz w:val="24"/>
          <w:szCs w:val="24"/>
        </w:rPr>
      </w:pPr>
      <w:r>
        <w:rPr>
          <w:rFonts w:hint="eastAsia" w:ascii="仿宋" w:hAnsi="仿宋" w:eastAsia="仿宋" w:cs="仿宋"/>
          <w:color w:val="auto"/>
          <w:sz w:val="24"/>
          <w:szCs w:val="24"/>
          <w:u w:val="single" w:color="auto"/>
        </w:rPr>
        <w:tab/>
      </w:r>
      <w:r>
        <w:rPr>
          <w:rFonts w:hint="eastAsia" w:ascii="仿宋" w:hAnsi="仿宋" w:eastAsia="仿宋" w:cs="仿宋"/>
          <w:color w:val="auto"/>
          <w:spacing w:val="2"/>
          <w:sz w:val="24"/>
          <w:szCs w:val="24"/>
          <w:u w:val="single" w:color="auto"/>
        </w:rPr>
        <w:t xml:space="preserve">(项目名称)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 xml:space="preserve"> 施工招标</w:t>
      </w:r>
    </w:p>
    <w:p w14:paraId="0EFA373D">
      <w:pPr>
        <w:spacing w:line="242" w:lineRule="auto"/>
        <w:rPr>
          <w:rFonts w:hint="eastAsia" w:ascii="仿宋" w:hAnsi="仿宋" w:eastAsia="仿宋" w:cs="仿宋"/>
          <w:color w:val="auto"/>
          <w:sz w:val="24"/>
          <w:szCs w:val="24"/>
        </w:rPr>
      </w:pPr>
    </w:p>
    <w:p w14:paraId="4BC65394">
      <w:pPr>
        <w:spacing w:line="243" w:lineRule="auto"/>
        <w:rPr>
          <w:rFonts w:hint="eastAsia" w:ascii="仿宋" w:hAnsi="仿宋" w:eastAsia="仿宋" w:cs="仿宋"/>
          <w:color w:val="auto"/>
          <w:sz w:val="24"/>
          <w:szCs w:val="24"/>
        </w:rPr>
      </w:pPr>
    </w:p>
    <w:p w14:paraId="6151889F">
      <w:pPr>
        <w:spacing w:before="94" w:line="226" w:lineRule="auto"/>
        <w:ind w:left="3090"/>
        <w:rPr>
          <w:rFonts w:hint="eastAsia" w:ascii="仿宋" w:hAnsi="仿宋" w:eastAsia="仿宋" w:cs="仿宋"/>
          <w:color w:val="auto"/>
          <w:sz w:val="24"/>
          <w:szCs w:val="24"/>
        </w:rPr>
      </w:pPr>
      <w:r>
        <w:rPr>
          <w:rFonts w:hint="eastAsia" w:ascii="仿宋" w:hAnsi="仿宋" w:eastAsia="仿宋" w:cs="仿宋"/>
          <w:color w:val="auto"/>
          <w:spacing w:val="13"/>
          <w:sz w:val="24"/>
          <w:szCs w:val="24"/>
          <w14:textOutline w14:w="5448" w14:cap="sq" w14:cmpd="sng">
            <w14:solidFill>
              <w14:srgbClr w14:val="000000"/>
            </w14:solidFill>
            <w14:prstDash w14:val="solid"/>
            <w14:bevel/>
          </w14:textOutline>
        </w:rPr>
        <w:t>磋</w:t>
      </w:r>
      <w:r>
        <w:rPr>
          <w:rFonts w:hint="eastAsia" w:ascii="仿宋" w:hAnsi="仿宋" w:eastAsia="仿宋" w:cs="仿宋"/>
          <w:color w:val="auto"/>
          <w:spacing w:val="7"/>
          <w:sz w:val="24"/>
          <w:szCs w:val="24"/>
        </w:rPr>
        <w:t xml:space="preserve"> </w:t>
      </w:r>
      <w:r>
        <w:rPr>
          <w:rFonts w:hint="eastAsia" w:ascii="仿宋" w:hAnsi="仿宋" w:eastAsia="仿宋" w:cs="仿宋"/>
          <w:color w:val="auto"/>
          <w:spacing w:val="7"/>
          <w:sz w:val="24"/>
          <w:szCs w:val="24"/>
          <w14:textOutline w14:w="5448" w14:cap="sq" w14:cmpd="sng">
            <w14:solidFill>
              <w14:srgbClr w14:val="000000"/>
            </w14:solidFill>
            <w14:prstDash w14:val="solid"/>
            <w14:bevel/>
          </w14:textOutline>
        </w:rPr>
        <w:t>商</w:t>
      </w:r>
      <w:r>
        <w:rPr>
          <w:rFonts w:hint="eastAsia" w:ascii="仿宋" w:hAnsi="仿宋" w:eastAsia="仿宋" w:cs="仿宋"/>
          <w:color w:val="auto"/>
          <w:spacing w:val="7"/>
          <w:sz w:val="24"/>
          <w:szCs w:val="24"/>
        </w:rPr>
        <w:t xml:space="preserve"> </w:t>
      </w:r>
      <w:r>
        <w:rPr>
          <w:rFonts w:hint="eastAsia" w:ascii="仿宋" w:hAnsi="仿宋" w:eastAsia="仿宋" w:cs="仿宋"/>
          <w:color w:val="auto"/>
          <w:spacing w:val="7"/>
          <w:sz w:val="24"/>
          <w:szCs w:val="24"/>
          <w14:textOutline w14:w="5448" w14:cap="sq" w14:cmpd="sng">
            <w14:solidFill>
              <w14:srgbClr w14:val="000000"/>
            </w14:solidFill>
            <w14:prstDash w14:val="solid"/>
            <w14:bevel/>
          </w14:textOutline>
        </w:rPr>
        <w:t>响</w:t>
      </w:r>
      <w:r>
        <w:rPr>
          <w:rFonts w:hint="eastAsia" w:ascii="仿宋" w:hAnsi="仿宋" w:eastAsia="仿宋" w:cs="仿宋"/>
          <w:color w:val="auto"/>
          <w:spacing w:val="7"/>
          <w:sz w:val="24"/>
          <w:szCs w:val="24"/>
        </w:rPr>
        <w:t xml:space="preserve"> </w:t>
      </w:r>
      <w:r>
        <w:rPr>
          <w:rFonts w:hint="eastAsia" w:ascii="仿宋" w:hAnsi="仿宋" w:eastAsia="仿宋" w:cs="仿宋"/>
          <w:color w:val="auto"/>
          <w:spacing w:val="7"/>
          <w:sz w:val="24"/>
          <w:szCs w:val="24"/>
          <w14:textOutline w14:w="5448" w14:cap="sq" w14:cmpd="sng">
            <w14:solidFill>
              <w14:srgbClr w14:val="000000"/>
            </w14:solidFill>
            <w14:prstDash w14:val="solid"/>
            <w14:bevel/>
          </w14:textOutline>
        </w:rPr>
        <w:t>应</w:t>
      </w:r>
      <w:r>
        <w:rPr>
          <w:rFonts w:hint="eastAsia" w:ascii="仿宋" w:hAnsi="仿宋" w:eastAsia="仿宋" w:cs="仿宋"/>
          <w:color w:val="auto"/>
          <w:spacing w:val="7"/>
          <w:sz w:val="24"/>
          <w:szCs w:val="24"/>
        </w:rPr>
        <w:t xml:space="preserve"> </w:t>
      </w:r>
      <w:r>
        <w:rPr>
          <w:rFonts w:hint="eastAsia" w:ascii="仿宋" w:hAnsi="仿宋" w:eastAsia="仿宋" w:cs="仿宋"/>
          <w:color w:val="auto"/>
          <w:spacing w:val="7"/>
          <w:sz w:val="24"/>
          <w:szCs w:val="24"/>
          <w14:textOutline w14:w="5448" w14:cap="sq" w14:cmpd="sng">
            <w14:solidFill>
              <w14:srgbClr w14:val="000000"/>
            </w14:solidFill>
            <w14:prstDash w14:val="solid"/>
            <w14:bevel/>
          </w14:textOutline>
        </w:rPr>
        <w:t>文</w:t>
      </w:r>
      <w:r>
        <w:rPr>
          <w:rFonts w:hint="eastAsia" w:ascii="仿宋" w:hAnsi="仿宋" w:eastAsia="仿宋" w:cs="仿宋"/>
          <w:color w:val="auto"/>
          <w:spacing w:val="7"/>
          <w:sz w:val="24"/>
          <w:szCs w:val="24"/>
        </w:rPr>
        <w:t xml:space="preserve"> </w:t>
      </w:r>
      <w:r>
        <w:rPr>
          <w:rFonts w:hint="eastAsia" w:ascii="仿宋" w:hAnsi="仿宋" w:eastAsia="仿宋" w:cs="仿宋"/>
          <w:color w:val="auto"/>
          <w:spacing w:val="7"/>
          <w:sz w:val="24"/>
          <w:szCs w:val="24"/>
          <w14:textOutline w14:w="5448" w14:cap="sq" w14:cmpd="sng">
            <w14:solidFill>
              <w14:srgbClr w14:val="000000"/>
            </w14:solidFill>
            <w14:prstDash w14:val="solid"/>
            <w14:bevel/>
          </w14:textOutline>
        </w:rPr>
        <w:t>件</w:t>
      </w:r>
    </w:p>
    <w:p w14:paraId="198E413E">
      <w:pPr>
        <w:spacing w:line="246" w:lineRule="auto"/>
        <w:rPr>
          <w:rFonts w:hint="eastAsia" w:ascii="仿宋" w:hAnsi="仿宋" w:eastAsia="仿宋" w:cs="仿宋"/>
          <w:color w:val="auto"/>
          <w:sz w:val="24"/>
          <w:szCs w:val="24"/>
        </w:rPr>
      </w:pPr>
    </w:p>
    <w:p w14:paraId="5D5410B0">
      <w:pPr>
        <w:spacing w:line="246" w:lineRule="auto"/>
        <w:rPr>
          <w:rFonts w:hint="eastAsia" w:ascii="仿宋" w:hAnsi="仿宋" w:eastAsia="仿宋" w:cs="仿宋"/>
          <w:color w:val="auto"/>
          <w:sz w:val="24"/>
          <w:szCs w:val="24"/>
        </w:rPr>
      </w:pPr>
    </w:p>
    <w:p w14:paraId="2621AF2A">
      <w:pPr>
        <w:spacing w:line="246" w:lineRule="auto"/>
        <w:rPr>
          <w:rFonts w:hint="eastAsia" w:ascii="仿宋" w:hAnsi="仿宋" w:eastAsia="仿宋" w:cs="仿宋"/>
          <w:color w:val="auto"/>
          <w:sz w:val="24"/>
          <w:szCs w:val="24"/>
        </w:rPr>
      </w:pPr>
    </w:p>
    <w:p w14:paraId="4EFB7E58">
      <w:pPr>
        <w:spacing w:line="246" w:lineRule="auto"/>
        <w:rPr>
          <w:rFonts w:hint="eastAsia" w:ascii="仿宋" w:hAnsi="仿宋" w:eastAsia="仿宋" w:cs="仿宋"/>
          <w:color w:val="auto"/>
          <w:sz w:val="24"/>
          <w:szCs w:val="24"/>
        </w:rPr>
      </w:pPr>
    </w:p>
    <w:p w14:paraId="519B5F41">
      <w:pPr>
        <w:spacing w:line="246" w:lineRule="auto"/>
        <w:rPr>
          <w:rFonts w:hint="eastAsia" w:ascii="仿宋" w:hAnsi="仿宋" w:eastAsia="仿宋" w:cs="仿宋"/>
          <w:color w:val="auto"/>
          <w:sz w:val="24"/>
          <w:szCs w:val="24"/>
        </w:rPr>
      </w:pPr>
    </w:p>
    <w:p w14:paraId="516C0780">
      <w:pPr>
        <w:spacing w:line="246" w:lineRule="auto"/>
        <w:rPr>
          <w:rFonts w:hint="eastAsia" w:ascii="仿宋" w:hAnsi="仿宋" w:eastAsia="仿宋" w:cs="仿宋"/>
          <w:color w:val="auto"/>
          <w:sz w:val="24"/>
          <w:szCs w:val="24"/>
        </w:rPr>
      </w:pPr>
    </w:p>
    <w:p w14:paraId="22AF73D7">
      <w:pPr>
        <w:spacing w:line="246" w:lineRule="auto"/>
        <w:rPr>
          <w:rFonts w:hint="eastAsia" w:ascii="仿宋" w:hAnsi="仿宋" w:eastAsia="仿宋" w:cs="仿宋"/>
          <w:color w:val="auto"/>
          <w:sz w:val="24"/>
          <w:szCs w:val="24"/>
        </w:rPr>
      </w:pPr>
    </w:p>
    <w:p w14:paraId="72E87970">
      <w:pPr>
        <w:spacing w:line="247" w:lineRule="auto"/>
        <w:rPr>
          <w:rFonts w:hint="eastAsia" w:ascii="仿宋" w:hAnsi="仿宋" w:eastAsia="仿宋" w:cs="仿宋"/>
          <w:color w:val="auto"/>
          <w:sz w:val="24"/>
          <w:szCs w:val="24"/>
        </w:rPr>
      </w:pPr>
    </w:p>
    <w:p w14:paraId="386C5052">
      <w:pPr>
        <w:spacing w:line="247" w:lineRule="auto"/>
        <w:rPr>
          <w:rFonts w:hint="eastAsia" w:ascii="仿宋" w:hAnsi="仿宋" w:eastAsia="仿宋" w:cs="仿宋"/>
          <w:color w:val="auto"/>
          <w:sz w:val="24"/>
          <w:szCs w:val="24"/>
        </w:rPr>
      </w:pPr>
    </w:p>
    <w:p w14:paraId="01BE81E6">
      <w:pPr>
        <w:spacing w:line="247" w:lineRule="auto"/>
        <w:rPr>
          <w:rFonts w:hint="eastAsia" w:ascii="仿宋" w:hAnsi="仿宋" w:eastAsia="仿宋" w:cs="仿宋"/>
          <w:color w:val="auto"/>
          <w:sz w:val="24"/>
          <w:szCs w:val="24"/>
        </w:rPr>
      </w:pPr>
    </w:p>
    <w:p w14:paraId="5F15712A">
      <w:pPr>
        <w:spacing w:line="247" w:lineRule="auto"/>
        <w:rPr>
          <w:rFonts w:hint="eastAsia" w:ascii="仿宋" w:hAnsi="仿宋" w:eastAsia="仿宋" w:cs="仿宋"/>
          <w:color w:val="auto"/>
          <w:sz w:val="24"/>
          <w:szCs w:val="24"/>
        </w:rPr>
      </w:pPr>
    </w:p>
    <w:p w14:paraId="14673633">
      <w:pPr>
        <w:spacing w:line="247" w:lineRule="auto"/>
        <w:rPr>
          <w:rFonts w:hint="eastAsia" w:ascii="仿宋" w:hAnsi="仿宋" w:eastAsia="仿宋" w:cs="仿宋"/>
          <w:color w:val="auto"/>
          <w:sz w:val="24"/>
          <w:szCs w:val="24"/>
        </w:rPr>
      </w:pPr>
    </w:p>
    <w:p w14:paraId="359B2A23">
      <w:pPr>
        <w:spacing w:line="247" w:lineRule="auto"/>
        <w:rPr>
          <w:rFonts w:hint="eastAsia" w:ascii="仿宋" w:hAnsi="仿宋" w:eastAsia="仿宋" w:cs="仿宋"/>
          <w:color w:val="auto"/>
          <w:sz w:val="24"/>
          <w:szCs w:val="24"/>
        </w:rPr>
      </w:pPr>
    </w:p>
    <w:p w14:paraId="78938980">
      <w:pPr>
        <w:spacing w:before="65" w:line="501" w:lineRule="auto"/>
        <w:ind w:left="1430" w:right="1456" w:firstLine="316"/>
        <w:rPr>
          <w:rFonts w:hint="eastAsia" w:ascii="仿宋" w:hAnsi="仿宋" w:eastAsia="仿宋" w:cs="仿宋"/>
          <w:color w:val="auto"/>
          <w:sz w:val="24"/>
          <w:szCs w:val="24"/>
        </w:rPr>
      </w:pPr>
      <w:r>
        <w:rPr>
          <w:rFonts w:hint="eastAsia" w:ascii="仿宋" w:hAnsi="仿宋" w:eastAsia="仿宋" w:cs="仿宋"/>
          <w:color w:val="auto"/>
          <w:spacing w:val="-2"/>
          <w:sz w:val="24"/>
          <w:szCs w:val="24"/>
          <w:lang w:eastAsia="zh-CN"/>
        </w:rPr>
        <w:t>供应商</w:t>
      </w:r>
      <w:r>
        <w:rPr>
          <w:rFonts w:hint="eastAsia" w:ascii="仿宋" w:hAnsi="仿宋" w:eastAsia="仿宋" w:cs="仿宋"/>
          <w:color w:val="auto"/>
          <w:spacing w:val="-2"/>
          <w:sz w:val="24"/>
          <w:szCs w:val="24"/>
        </w:rPr>
        <w:t>：</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2"/>
          <w:sz w:val="24"/>
          <w:szCs w:val="24"/>
        </w:rPr>
        <w:t>(盖单</w:t>
      </w:r>
      <w:r>
        <w:rPr>
          <w:rFonts w:hint="eastAsia" w:ascii="仿宋" w:hAnsi="仿宋" w:eastAsia="仿宋" w:cs="仿宋"/>
          <w:color w:val="auto"/>
          <w:spacing w:val="-1"/>
          <w:sz w:val="24"/>
          <w:szCs w:val="24"/>
        </w:rPr>
        <w:t>位</w:t>
      </w:r>
      <w:r>
        <w:rPr>
          <w:rFonts w:hint="eastAsia" w:ascii="仿宋" w:hAnsi="仿宋" w:eastAsia="仿宋" w:cs="仿宋"/>
          <w:color w:val="auto"/>
          <w:sz w:val="24"/>
          <w:szCs w:val="24"/>
        </w:rPr>
        <w:t xml:space="preserve">章)    </w:t>
      </w:r>
      <w:r>
        <w:rPr>
          <w:rFonts w:hint="eastAsia" w:ascii="仿宋" w:hAnsi="仿宋" w:eastAsia="仿宋" w:cs="仿宋"/>
          <w:color w:val="auto"/>
          <w:spacing w:val="2"/>
          <w:sz w:val="24"/>
          <w:szCs w:val="24"/>
        </w:rPr>
        <w:t>法定代表人或其委托代理</w:t>
      </w:r>
      <w:r>
        <w:rPr>
          <w:rFonts w:hint="eastAsia" w:ascii="仿宋" w:hAnsi="仿宋" w:eastAsia="仿宋" w:cs="仿宋"/>
          <w:color w:val="auto"/>
          <w:spacing w:val="1"/>
          <w:sz w:val="24"/>
          <w:szCs w:val="24"/>
        </w:rPr>
        <w:t>人：</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(签字或盖章)</w:t>
      </w:r>
    </w:p>
    <w:p w14:paraId="19CFD964">
      <w:pPr>
        <w:tabs>
          <w:tab w:val="left" w:pos="3632"/>
        </w:tabs>
        <w:spacing w:before="275" w:line="228" w:lineRule="auto"/>
        <w:ind w:left="2783"/>
        <w:rPr>
          <w:rFonts w:hint="eastAsia" w:ascii="仿宋" w:hAnsi="仿宋" w:eastAsia="仿宋" w:cs="仿宋"/>
          <w:color w:val="auto"/>
          <w:sz w:val="24"/>
          <w:szCs w:val="24"/>
          <w:lang w:val="en-US" w:eastAsia="zh-CN"/>
        </w:rPr>
        <w:sectPr>
          <w:footerReference r:id="rId9" w:type="default"/>
          <w:pgSz w:w="11906" w:h="16839"/>
          <w:pgMar w:top="1440" w:right="1800" w:bottom="1440" w:left="1800" w:header="0" w:footer="996" w:gutter="0"/>
          <w:pgBorders>
            <w:top w:val="none" w:sz="0" w:space="0"/>
            <w:left w:val="none" w:sz="0" w:space="0"/>
            <w:bottom w:val="none" w:sz="0" w:space="0"/>
            <w:right w:val="none" w:sz="0" w:space="0"/>
          </w:pgBorders>
          <w:cols w:space="720" w:num="1"/>
        </w:sectPr>
      </w:pPr>
      <w:r>
        <w:rPr>
          <w:rFonts w:hint="eastAsia" w:ascii="仿宋" w:hAnsi="仿宋" w:eastAsia="仿宋" w:cs="仿宋"/>
          <w:color w:val="auto"/>
          <w:sz w:val="24"/>
          <w:szCs w:val="24"/>
          <w:u w:val="single" w:color="auto"/>
        </w:rPr>
        <w:tab/>
      </w:r>
      <w:r>
        <w:rPr>
          <w:rFonts w:hint="eastAsia" w:ascii="仿宋" w:hAnsi="仿宋" w:eastAsia="仿宋" w:cs="仿宋"/>
          <w:color w:val="auto"/>
          <w:spacing w:val="2"/>
          <w:sz w:val="24"/>
          <w:szCs w:val="24"/>
        </w:rPr>
        <w:t>年</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2"/>
          <w:sz w:val="24"/>
          <w:szCs w:val="24"/>
        </w:rPr>
        <w:t>月</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 xml:space="preserve"> </w:t>
      </w:r>
      <w:r>
        <w:rPr>
          <w:rFonts w:hint="eastAsia" w:ascii="仿宋" w:hAnsi="仿宋" w:eastAsia="仿宋" w:cs="仿宋"/>
          <w:color w:val="auto"/>
          <w:spacing w:val="1"/>
          <w:sz w:val="24"/>
          <w:szCs w:val="24"/>
          <w:lang w:val="en-US" w:eastAsia="zh-CN"/>
        </w:rPr>
        <w:t>日</w:t>
      </w:r>
    </w:p>
    <w:p w14:paraId="511D4541">
      <w:pPr>
        <w:spacing w:before="65" w:line="231" w:lineRule="auto"/>
        <w:jc w:val="center"/>
        <w:outlineLvl w:val="1"/>
        <w:rPr>
          <w:rFonts w:hint="eastAsia" w:ascii="仿宋" w:hAnsi="仿宋" w:eastAsia="仿宋" w:cs="仿宋"/>
          <w:b/>
          <w:bCs/>
          <w:color w:val="auto"/>
          <w:spacing w:val="-1"/>
          <w:sz w:val="32"/>
          <w:szCs w:val="32"/>
        </w:rPr>
      </w:pPr>
      <w:r>
        <w:rPr>
          <w:rFonts w:hint="eastAsia" w:ascii="仿宋" w:hAnsi="仿宋" w:eastAsia="仿宋" w:cs="仿宋"/>
          <w:b/>
          <w:bCs/>
          <w:color w:val="auto"/>
          <w:spacing w:val="-2"/>
          <w:sz w:val="32"/>
          <w:szCs w:val="32"/>
        </w:rPr>
        <w:t xml:space="preserve">目    </w:t>
      </w:r>
      <w:r>
        <w:rPr>
          <w:rFonts w:hint="eastAsia" w:ascii="仿宋" w:hAnsi="仿宋" w:eastAsia="仿宋" w:cs="仿宋"/>
          <w:b/>
          <w:bCs/>
          <w:color w:val="auto"/>
          <w:spacing w:val="-1"/>
          <w:sz w:val="32"/>
          <w:szCs w:val="32"/>
        </w:rPr>
        <w:t>录</w:t>
      </w:r>
    </w:p>
    <w:p w14:paraId="73C96574">
      <w:pPr>
        <w:pStyle w:val="2"/>
        <w:rPr>
          <w:rFonts w:hint="eastAsia"/>
        </w:rPr>
      </w:pPr>
    </w:p>
    <w:p w14:paraId="787C8DEF">
      <w:pPr>
        <w:spacing w:before="230" w:line="271" w:lineRule="exact"/>
        <w:ind w:left="217"/>
        <w:rPr>
          <w:rFonts w:hint="eastAsia" w:ascii="仿宋" w:hAnsi="仿宋" w:eastAsia="仿宋" w:cs="仿宋"/>
          <w:color w:val="auto"/>
          <w:sz w:val="24"/>
          <w:szCs w:val="24"/>
        </w:rPr>
      </w:pPr>
      <w:r>
        <w:rPr>
          <w:rFonts w:hint="eastAsia" w:ascii="仿宋" w:hAnsi="仿宋" w:eastAsia="仿宋" w:cs="仿宋"/>
          <w:color w:val="auto"/>
          <w:spacing w:val="11"/>
          <w:position w:val="1"/>
          <w:sz w:val="24"/>
          <w:szCs w:val="24"/>
        </w:rPr>
        <w:t>1</w:t>
      </w:r>
      <w:r>
        <w:rPr>
          <w:rFonts w:hint="eastAsia" w:ascii="仿宋" w:hAnsi="仿宋" w:eastAsia="仿宋" w:cs="仿宋"/>
          <w:color w:val="auto"/>
          <w:spacing w:val="6"/>
          <w:position w:val="1"/>
          <w:sz w:val="24"/>
          <w:szCs w:val="24"/>
        </w:rPr>
        <w:t>、投标函及投标报价表；</w:t>
      </w:r>
    </w:p>
    <w:p w14:paraId="2CAD9122">
      <w:pPr>
        <w:spacing w:before="229" w:line="229" w:lineRule="auto"/>
        <w:ind w:left="729"/>
        <w:rPr>
          <w:rFonts w:hint="eastAsia" w:ascii="仿宋" w:hAnsi="仿宋" w:eastAsia="仿宋" w:cs="仿宋"/>
          <w:color w:val="auto"/>
          <w:sz w:val="24"/>
          <w:szCs w:val="24"/>
        </w:rPr>
      </w:pPr>
      <w:r>
        <w:rPr>
          <w:rFonts w:hint="eastAsia" w:ascii="仿宋" w:hAnsi="仿宋" w:eastAsia="仿宋" w:cs="仿宋"/>
          <w:color w:val="auto"/>
          <w:spacing w:val="5"/>
          <w:sz w:val="24"/>
          <w:szCs w:val="24"/>
        </w:rPr>
        <w:t>( 一) 投标</w:t>
      </w:r>
      <w:r>
        <w:rPr>
          <w:rFonts w:hint="eastAsia" w:ascii="仿宋" w:hAnsi="仿宋" w:eastAsia="仿宋" w:cs="仿宋"/>
          <w:color w:val="auto"/>
          <w:spacing w:val="4"/>
          <w:sz w:val="24"/>
          <w:szCs w:val="24"/>
        </w:rPr>
        <w:t>函</w:t>
      </w:r>
    </w:p>
    <w:p w14:paraId="6497F9EB">
      <w:pPr>
        <w:spacing w:before="253" w:line="227" w:lineRule="auto"/>
        <w:ind w:left="729"/>
        <w:rPr>
          <w:rFonts w:hint="eastAsia" w:ascii="仿宋" w:hAnsi="仿宋" w:eastAsia="仿宋" w:cs="仿宋"/>
          <w:color w:val="auto"/>
          <w:sz w:val="24"/>
          <w:szCs w:val="24"/>
        </w:rPr>
      </w:pPr>
      <w:r>
        <w:rPr>
          <w:rFonts w:hint="eastAsia" w:ascii="仿宋" w:hAnsi="仿宋" w:eastAsia="仿宋" w:cs="仿宋"/>
          <w:color w:val="auto"/>
          <w:spacing w:val="23"/>
          <w:sz w:val="24"/>
          <w:szCs w:val="24"/>
        </w:rPr>
        <w:t>(</w:t>
      </w:r>
      <w:r>
        <w:rPr>
          <w:rFonts w:hint="eastAsia" w:ascii="仿宋" w:hAnsi="仿宋" w:eastAsia="仿宋" w:cs="仿宋"/>
          <w:color w:val="auto"/>
          <w:spacing w:val="17"/>
          <w:sz w:val="24"/>
          <w:szCs w:val="24"/>
        </w:rPr>
        <w:t>二) 投标报价表</w:t>
      </w:r>
    </w:p>
    <w:p w14:paraId="4628A922">
      <w:pPr>
        <w:spacing w:before="253" w:line="228" w:lineRule="auto"/>
        <w:ind w:left="729"/>
        <w:rPr>
          <w:rFonts w:hint="eastAsia" w:ascii="仿宋" w:hAnsi="仿宋" w:eastAsia="仿宋" w:cs="仿宋"/>
          <w:color w:val="auto"/>
          <w:sz w:val="24"/>
          <w:szCs w:val="24"/>
        </w:rPr>
      </w:pPr>
      <w:r>
        <w:rPr>
          <w:rFonts w:hint="eastAsia" w:ascii="仿宋" w:hAnsi="仿宋" w:eastAsia="仿宋" w:cs="仿宋"/>
          <w:color w:val="auto"/>
          <w:spacing w:val="23"/>
          <w:sz w:val="24"/>
          <w:szCs w:val="24"/>
        </w:rPr>
        <w:t>(</w:t>
      </w:r>
      <w:r>
        <w:rPr>
          <w:rFonts w:hint="eastAsia" w:ascii="仿宋" w:hAnsi="仿宋" w:eastAsia="仿宋" w:cs="仿宋"/>
          <w:color w:val="auto"/>
          <w:spacing w:val="17"/>
          <w:sz w:val="24"/>
          <w:szCs w:val="24"/>
        </w:rPr>
        <w:t>三) 投标函附录</w:t>
      </w:r>
    </w:p>
    <w:p w14:paraId="40BE1BC4">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2、法定代表人身份证明；</w:t>
      </w:r>
    </w:p>
    <w:p w14:paraId="1F42C15A">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3、法定代表人授权委托书委托书；</w:t>
      </w:r>
    </w:p>
    <w:p w14:paraId="0AF7CB34">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4、投标保证金；</w:t>
      </w:r>
    </w:p>
    <w:p w14:paraId="4D939835">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5</w:t>
      </w:r>
      <w:r>
        <w:rPr>
          <w:rFonts w:hint="eastAsia" w:ascii="仿宋" w:hAnsi="仿宋" w:eastAsia="仿宋" w:cs="仿宋"/>
          <w:color w:val="auto"/>
          <w:spacing w:val="14"/>
          <w:position w:val="1"/>
          <w:sz w:val="24"/>
          <w:szCs w:val="24"/>
          <w:lang w:eastAsia="zh-CN"/>
        </w:rPr>
        <w:t>、</w:t>
      </w:r>
      <w:r>
        <w:rPr>
          <w:rFonts w:hint="eastAsia" w:ascii="仿宋" w:hAnsi="仿宋" w:eastAsia="仿宋" w:cs="仿宋"/>
          <w:color w:val="auto"/>
          <w:spacing w:val="14"/>
          <w:position w:val="1"/>
          <w:sz w:val="24"/>
          <w:szCs w:val="24"/>
        </w:rPr>
        <w:t>已标价工程量清单</w:t>
      </w:r>
    </w:p>
    <w:p w14:paraId="244CB9B6">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 xml:space="preserve">6、项目管理机构 </w:t>
      </w:r>
    </w:p>
    <w:p w14:paraId="5A4D8307">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7、拟分包项目情况表；</w:t>
      </w:r>
    </w:p>
    <w:p w14:paraId="4A9685B4">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8、资格审查资料</w:t>
      </w:r>
    </w:p>
    <w:p w14:paraId="26C0F070">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 xml:space="preserve">8.1 </w:t>
      </w:r>
      <w:r>
        <w:rPr>
          <w:rFonts w:hint="eastAsia" w:ascii="仿宋" w:hAnsi="仿宋" w:eastAsia="仿宋" w:cs="仿宋"/>
          <w:color w:val="auto"/>
          <w:spacing w:val="14"/>
          <w:position w:val="1"/>
          <w:sz w:val="24"/>
          <w:szCs w:val="24"/>
          <w:lang w:eastAsia="zh-CN"/>
        </w:rPr>
        <w:t>供应商</w:t>
      </w:r>
      <w:r>
        <w:rPr>
          <w:rFonts w:hint="eastAsia" w:ascii="仿宋" w:hAnsi="仿宋" w:eastAsia="仿宋" w:cs="仿宋"/>
          <w:color w:val="auto"/>
          <w:spacing w:val="14"/>
          <w:position w:val="1"/>
          <w:sz w:val="24"/>
          <w:szCs w:val="24"/>
        </w:rPr>
        <w:t>基本情况表</w:t>
      </w:r>
    </w:p>
    <w:p w14:paraId="6F765FE1">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8.2 近年财务状况表</w:t>
      </w:r>
    </w:p>
    <w:p w14:paraId="214E3C0E">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8.3 近年完成的类似项目情况表</w:t>
      </w:r>
    </w:p>
    <w:p w14:paraId="236B401D">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8.4 正在施工的和新承建的项目情况表</w:t>
      </w:r>
    </w:p>
    <w:p w14:paraId="7CD86138">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8.5 近年发生的诉讼和仲裁情况</w:t>
      </w:r>
    </w:p>
    <w:p w14:paraId="5CAB6F94">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8.6 企业其他信誉情况</w:t>
      </w:r>
    </w:p>
    <w:p w14:paraId="420B0C83">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9、其他投标资料。</w:t>
      </w:r>
    </w:p>
    <w:p w14:paraId="7CC366B9">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10、中小企业声明函 (工程、服务)</w:t>
      </w:r>
    </w:p>
    <w:p w14:paraId="54FC5DD4">
      <w:pPr>
        <w:pStyle w:val="2"/>
        <w:rPr>
          <w:rFonts w:hint="eastAsia" w:ascii="仿宋" w:hAnsi="仿宋" w:eastAsia="仿宋" w:cs="仿宋"/>
          <w:color w:val="auto"/>
          <w:spacing w:val="14"/>
          <w:position w:val="1"/>
          <w:sz w:val="24"/>
          <w:szCs w:val="24"/>
        </w:rPr>
      </w:pPr>
    </w:p>
    <w:p w14:paraId="3F37E477">
      <w:pPr>
        <w:pStyle w:val="2"/>
        <w:rPr>
          <w:rFonts w:hint="eastAsia" w:ascii="仿宋" w:hAnsi="仿宋" w:eastAsia="仿宋" w:cs="仿宋"/>
          <w:color w:val="auto"/>
          <w:spacing w:val="14"/>
          <w:position w:val="1"/>
          <w:sz w:val="24"/>
          <w:szCs w:val="24"/>
        </w:rPr>
      </w:pPr>
    </w:p>
    <w:p w14:paraId="7884B90A">
      <w:pPr>
        <w:spacing w:before="252" w:line="271" w:lineRule="exact"/>
        <w:rPr>
          <w:rFonts w:hint="eastAsia" w:ascii="仿宋" w:hAnsi="仿宋" w:eastAsia="仿宋" w:cs="仿宋"/>
          <w:b/>
          <w:bCs/>
          <w:color w:val="auto"/>
          <w:spacing w:val="14"/>
          <w:position w:val="1"/>
          <w:sz w:val="24"/>
          <w:szCs w:val="24"/>
        </w:rPr>
      </w:pPr>
      <w:r>
        <w:rPr>
          <w:rFonts w:hint="eastAsia" w:ascii="仿宋" w:hAnsi="仿宋" w:eastAsia="仿宋" w:cs="仿宋"/>
          <w:b/>
          <w:bCs/>
          <w:color w:val="auto"/>
          <w:spacing w:val="14"/>
          <w:position w:val="1"/>
          <w:sz w:val="24"/>
          <w:szCs w:val="24"/>
        </w:rPr>
        <w:t>技术标包括以下内容：</w:t>
      </w:r>
    </w:p>
    <w:p w14:paraId="5AAEDB08">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1.</w:t>
      </w:r>
      <w:r>
        <w:rPr>
          <w:rFonts w:hint="eastAsia" w:ascii="仿宋" w:hAnsi="仿宋" w:eastAsia="仿宋" w:cs="仿宋"/>
          <w:bCs w:val="0"/>
          <w:snapToGrid w:val="0"/>
          <w:color w:val="auto"/>
          <w:spacing w:val="13"/>
          <w:kern w:val="0"/>
          <w:sz w:val="24"/>
          <w:szCs w:val="24"/>
          <w:highlight w:val="none"/>
        </w:rPr>
        <w:t>项目施工方案</w:t>
      </w:r>
    </w:p>
    <w:p w14:paraId="11F4C1CB">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2.</w:t>
      </w:r>
      <w:r>
        <w:rPr>
          <w:rFonts w:hint="eastAsia" w:ascii="仿宋" w:hAnsi="仿宋" w:eastAsia="仿宋" w:cs="仿宋"/>
          <w:bCs w:val="0"/>
          <w:snapToGrid w:val="0"/>
          <w:color w:val="auto"/>
          <w:spacing w:val="13"/>
          <w:kern w:val="0"/>
          <w:sz w:val="24"/>
          <w:szCs w:val="24"/>
          <w:highlight w:val="none"/>
        </w:rPr>
        <w:t>质量保证措施</w:t>
      </w:r>
    </w:p>
    <w:p w14:paraId="20EE2EDE">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3.</w:t>
      </w:r>
      <w:r>
        <w:rPr>
          <w:rFonts w:hint="eastAsia" w:ascii="仿宋" w:hAnsi="仿宋" w:eastAsia="仿宋" w:cs="仿宋"/>
          <w:bCs w:val="0"/>
          <w:snapToGrid w:val="0"/>
          <w:color w:val="auto"/>
          <w:spacing w:val="13"/>
          <w:kern w:val="0"/>
          <w:sz w:val="24"/>
          <w:szCs w:val="24"/>
          <w:highlight w:val="none"/>
        </w:rPr>
        <w:t>安全管理体系与措施</w:t>
      </w:r>
    </w:p>
    <w:p w14:paraId="13621B2A">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4.</w:t>
      </w:r>
      <w:r>
        <w:rPr>
          <w:rFonts w:hint="eastAsia" w:ascii="仿宋" w:hAnsi="仿宋" w:eastAsia="仿宋" w:cs="仿宋"/>
          <w:bCs w:val="0"/>
          <w:snapToGrid w:val="0"/>
          <w:color w:val="auto"/>
          <w:spacing w:val="13"/>
          <w:kern w:val="0"/>
          <w:sz w:val="24"/>
          <w:szCs w:val="24"/>
          <w:highlight w:val="none"/>
        </w:rPr>
        <w:t>环保和文明施工措施</w:t>
      </w:r>
    </w:p>
    <w:p w14:paraId="1937A380">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5.</w:t>
      </w:r>
      <w:r>
        <w:rPr>
          <w:rFonts w:hint="eastAsia" w:ascii="仿宋" w:hAnsi="仿宋" w:eastAsia="仿宋" w:cs="仿宋"/>
          <w:bCs w:val="0"/>
          <w:snapToGrid w:val="0"/>
          <w:color w:val="auto"/>
          <w:spacing w:val="13"/>
          <w:kern w:val="0"/>
          <w:sz w:val="24"/>
          <w:szCs w:val="24"/>
          <w:highlight w:val="none"/>
        </w:rPr>
        <w:t>工程进度计划</w:t>
      </w:r>
    </w:p>
    <w:p w14:paraId="558CF585">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6.</w:t>
      </w:r>
      <w:r>
        <w:rPr>
          <w:rFonts w:hint="eastAsia" w:ascii="仿宋" w:hAnsi="仿宋" w:eastAsia="仿宋" w:cs="仿宋"/>
          <w:bCs w:val="0"/>
          <w:snapToGrid w:val="0"/>
          <w:color w:val="auto"/>
          <w:spacing w:val="13"/>
          <w:kern w:val="0"/>
          <w:sz w:val="24"/>
          <w:szCs w:val="24"/>
          <w:highlight w:val="none"/>
        </w:rPr>
        <w:t>应急预案</w:t>
      </w:r>
    </w:p>
    <w:p w14:paraId="76F3CC7C">
      <w:pPr>
        <w:spacing w:before="252" w:line="271" w:lineRule="exact"/>
        <w:ind w:left="424"/>
        <w:rPr>
          <w:rFonts w:hint="eastAsia" w:ascii="仿宋" w:hAnsi="仿宋" w:eastAsia="仿宋" w:cs="仿宋"/>
          <w:color w:val="auto"/>
          <w:spacing w:val="14"/>
          <w:position w:val="1"/>
          <w:sz w:val="24"/>
          <w:szCs w:val="24"/>
        </w:rPr>
      </w:pPr>
      <w:r>
        <w:rPr>
          <w:rFonts w:hint="eastAsia" w:ascii="仿宋" w:hAnsi="仿宋" w:eastAsia="仿宋" w:cs="仿宋"/>
          <w:color w:val="auto"/>
          <w:spacing w:val="14"/>
          <w:position w:val="1"/>
          <w:sz w:val="24"/>
          <w:szCs w:val="24"/>
        </w:rPr>
        <w:t>7.</w:t>
      </w:r>
      <w:r>
        <w:rPr>
          <w:rFonts w:hint="eastAsia" w:ascii="仿宋" w:hAnsi="仿宋" w:eastAsia="仿宋" w:cs="仿宋"/>
          <w:bCs w:val="0"/>
          <w:snapToGrid w:val="0"/>
          <w:color w:val="auto"/>
          <w:spacing w:val="13"/>
          <w:kern w:val="0"/>
          <w:sz w:val="24"/>
          <w:szCs w:val="24"/>
          <w:highlight w:val="none"/>
        </w:rPr>
        <w:t>后续服务</w:t>
      </w:r>
    </w:p>
    <w:p w14:paraId="33EFDE69">
      <w:pPr>
        <w:spacing w:before="252" w:line="271" w:lineRule="exact"/>
        <w:ind w:left="424"/>
        <w:rPr>
          <w:rFonts w:hint="eastAsia" w:ascii="仿宋" w:hAnsi="仿宋" w:eastAsia="仿宋" w:cs="仿宋"/>
          <w:color w:val="auto"/>
          <w:spacing w:val="14"/>
          <w:position w:val="1"/>
          <w:sz w:val="24"/>
          <w:szCs w:val="24"/>
        </w:rPr>
        <w:sectPr>
          <w:footerReference r:id="rId10" w:type="default"/>
          <w:pgSz w:w="11906" w:h="16839"/>
          <w:pgMar w:top="1440" w:right="1800" w:bottom="1440" w:left="1800" w:header="1134" w:footer="996" w:gutter="0"/>
          <w:pgBorders>
            <w:top w:val="none" w:sz="0" w:space="0"/>
            <w:left w:val="none" w:sz="0" w:space="0"/>
            <w:bottom w:val="none" w:sz="0" w:space="0"/>
            <w:right w:val="none" w:sz="0" w:space="0"/>
          </w:pgBorders>
          <w:cols w:space="720" w:num="1"/>
        </w:sectPr>
      </w:pPr>
    </w:p>
    <w:p w14:paraId="044BFBF5">
      <w:pPr>
        <w:spacing w:before="65" w:line="271" w:lineRule="exact"/>
        <w:ind w:left="23"/>
        <w:outlineLvl w:val="1"/>
        <w:rPr>
          <w:rFonts w:hint="eastAsia" w:ascii="仿宋" w:hAnsi="仿宋" w:eastAsia="仿宋" w:cs="仿宋"/>
          <w:color w:val="auto"/>
          <w:sz w:val="24"/>
          <w:szCs w:val="24"/>
        </w:rPr>
      </w:pPr>
      <w:r>
        <w:rPr>
          <w:rFonts w:hint="eastAsia" w:ascii="仿宋" w:hAnsi="仿宋" w:eastAsia="仿宋" w:cs="仿宋"/>
          <w:color w:val="auto"/>
          <w:spacing w:val="9"/>
          <w:position w:val="1"/>
          <w:sz w:val="24"/>
          <w:szCs w:val="24"/>
          <w14:textOutline w14:w="3795" w14:cap="sq" w14:cmpd="sng">
            <w14:solidFill>
              <w14:srgbClr w14:val="000000"/>
            </w14:solidFill>
            <w14:prstDash w14:val="solid"/>
            <w14:bevel/>
          </w14:textOutline>
        </w:rPr>
        <w:t>1</w:t>
      </w:r>
      <w:r>
        <w:rPr>
          <w:rFonts w:hint="eastAsia" w:ascii="仿宋" w:hAnsi="仿宋" w:eastAsia="仿宋" w:cs="仿宋"/>
          <w:color w:val="auto"/>
          <w:spacing w:val="8"/>
          <w:position w:val="1"/>
          <w:sz w:val="24"/>
          <w:szCs w:val="24"/>
          <w14:textOutline w14:w="3795" w14:cap="sq" w14:cmpd="sng">
            <w14:solidFill>
              <w14:srgbClr w14:val="000000"/>
            </w14:solidFill>
            <w14:prstDash w14:val="solid"/>
            <w14:bevel/>
          </w14:textOutline>
        </w:rPr>
        <w:t>、投标函及投标函附录</w:t>
      </w:r>
    </w:p>
    <w:p w14:paraId="791ACF5F">
      <w:pPr>
        <w:spacing w:line="250" w:lineRule="auto"/>
        <w:rPr>
          <w:rFonts w:hint="eastAsia" w:ascii="仿宋" w:hAnsi="仿宋" w:eastAsia="仿宋" w:cs="仿宋"/>
          <w:color w:val="auto"/>
          <w:sz w:val="24"/>
          <w:szCs w:val="24"/>
        </w:rPr>
      </w:pPr>
    </w:p>
    <w:p w14:paraId="08EEE3F6">
      <w:pPr>
        <w:spacing w:before="65" w:line="229" w:lineRule="auto"/>
        <w:ind w:left="3764"/>
        <w:outlineLvl w:val="2"/>
        <w:rPr>
          <w:rFonts w:hint="eastAsia" w:ascii="仿宋" w:hAnsi="仿宋" w:eastAsia="仿宋" w:cs="仿宋"/>
          <w:color w:val="auto"/>
          <w:sz w:val="24"/>
          <w:szCs w:val="24"/>
        </w:rPr>
      </w:pPr>
      <w:r>
        <w:rPr>
          <w:rFonts w:hint="eastAsia" w:ascii="仿宋" w:hAnsi="仿宋" w:eastAsia="仿宋" w:cs="仿宋"/>
          <w:color w:val="auto"/>
          <w:spacing w:val="5"/>
          <w:sz w:val="24"/>
          <w:szCs w:val="24"/>
        </w:rPr>
        <w:t>( 一) 投标</w:t>
      </w:r>
      <w:r>
        <w:rPr>
          <w:rFonts w:hint="eastAsia" w:ascii="仿宋" w:hAnsi="仿宋" w:eastAsia="仿宋" w:cs="仿宋"/>
          <w:color w:val="auto"/>
          <w:spacing w:val="4"/>
          <w:sz w:val="24"/>
          <w:szCs w:val="24"/>
        </w:rPr>
        <w:t>函</w:t>
      </w:r>
    </w:p>
    <w:p w14:paraId="74C4E873">
      <w:pPr>
        <w:spacing w:line="277" w:lineRule="auto"/>
        <w:rPr>
          <w:rFonts w:hint="eastAsia" w:ascii="仿宋" w:hAnsi="仿宋" w:eastAsia="仿宋" w:cs="仿宋"/>
          <w:color w:val="auto"/>
          <w:sz w:val="24"/>
          <w:szCs w:val="24"/>
        </w:rPr>
      </w:pPr>
    </w:p>
    <w:p w14:paraId="05AD50AD">
      <w:pPr>
        <w:tabs>
          <w:tab w:val="left" w:pos="2637"/>
        </w:tabs>
        <w:spacing w:before="65" w:line="229" w:lineRule="auto"/>
        <w:rPr>
          <w:rFonts w:hint="eastAsia" w:ascii="仿宋" w:hAnsi="仿宋" w:eastAsia="仿宋" w:cs="仿宋"/>
          <w:color w:val="auto"/>
          <w:sz w:val="24"/>
          <w:szCs w:val="24"/>
        </w:rPr>
      </w:pPr>
      <w:r>
        <w:rPr>
          <w:rFonts w:hint="eastAsia" w:ascii="仿宋" w:hAnsi="仿宋" w:eastAsia="仿宋" w:cs="仿宋"/>
          <w:color w:val="auto"/>
          <w:sz w:val="24"/>
          <w:szCs w:val="24"/>
          <w:u w:val="single" w:color="auto"/>
        </w:rPr>
        <w:tab/>
      </w:r>
      <w:r>
        <w:rPr>
          <w:rFonts w:hint="eastAsia" w:ascii="仿宋" w:hAnsi="仿宋" w:eastAsia="仿宋" w:cs="仿宋"/>
          <w:color w:val="auto"/>
          <w:spacing w:val="10"/>
          <w:sz w:val="24"/>
          <w:szCs w:val="24"/>
        </w:rPr>
        <w:t>(</w:t>
      </w:r>
      <w:r>
        <w:rPr>
          <w:rFonts w:hint="eastAsia" w:ascii="仿宋" w:hAnsi="仿宋" w:eastAsia="仿宋" w:cs="仿宋"/>
          <w:color w:val="auto"/>
          <w:spacing w:val="6"/>
          <w:sz w:val="24"/>
          <w:szCs w:val="24"/>
        </w:rPr>
        <w:t>招</w:t>
      </w:r>
      <w:r>
        <w:rPr>
          <w:rFonts w:hint="eastAsia" w:ascii="仿宋" w:hAnsi="仿宋" w:eastAsia="仿宋" w:cs="仿宋"/>
          <w:color w:val="auto"/>
          <w:spacing w:val="5"/>
          <w:sz w:val="24"/>
          <w:szCs w:val="24"/>
        </w:rPr>
        <w:t>标人名称) ：</w:t>
      </w:r>
    </w:p>
    <w:p w14:paraId="4110BA4A">
      <w:pPr>
        <w:spacing w:line="282" w:lineRule="auto"/>
        <w:rPr>
          <w:rFonts w:hint="eastAsia" w:ascii="仿宋" w:hAnsi="仿宋" w:eastAsia="仿宋" w:cs="仿宋"/>
          <w:color w:val="auto"/>
          <w:sz w:val="24"/>
          <w:szCs w:val="24"/>
        </w:rPr>
      </w:pPr>
    </w:p>
    <w:p w14:paraId="225ACEE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我方已仔细研究了</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(项目名称)施工竞争性磋商文件的全部内容，愿意以人民币 (大写)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元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的投标总报价，工期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日历</w:t>
      </w:r>
      <w:r>
        <w:rPr>
          <w:rFonts w:hint="eastAsia" w:ascii="仿宋" w:hAnsi="仿宋" w:eastAsia="仿宋" w:cs="仿宋"/>
          <w:sz w:val="24"/>
          <w:szCs w:val="24"/>
          <w:lang w:val="en-US" w:eastAsia="zh-CN"/>
        </w:rPr>
        <w:t>日</w:t>
      </w:r>
      <w:r>
        <w:rPr>
          <w:rFonts w:hint="eastAsia" w:ascii="仿宋" w:hAnsi="仿宋" w:eastAsia="仿宋" w:cs="仿宋"/>
          <w:sz w:val="24"/>
          <w:szCs w:val="24"/>
        </w:rPr>
        <w:t>，按合同约定实施和完成承包工程，修补工程中的任何缺陷，工程质量达到</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4AB3D23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我方承诺在投标有效期内不修改、撤销磋商响应文件。</w:t>
      </w:r>
    </w:p>
    <w:p w14:paraId="2894F5D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 xml:space="preserve">随同本投标函提交投标保证金证明一份，金额为人民币 (大写)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元 (¥</w:t>
      </w:r>
      <w:r>
        <w:rPr>
          <w:rFonts w:hint="eastAsia" w:ascii="仿宋" w:hAnsi="仿宋" w:eastAsia="仿宋" w:cs="仿宋"/>
          <w:sz w:val="24"/>
          <w:szCs w:val="24"/>
          <w:u w:val="single"/>
        </w:rPr>
        <w:t xml:space="preserve">       </w:t>
      </w:r>
      <w:r>
        <w:rPr>
          <w:rFonts w:hint="eastAsia" w:ascii="仿宋" w:hAnsi="仿宋" w:eastAsia="仿宋" w:cs="仿宋"/>
          <w:sz w:val="24"/>
          <w:szCs w:val="24"/>
        </w:rPr>
        <w:t>) 。</w:t>
      </w:r>
    </w:p>
    <w:p w14:paraId="26FB1B6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w:t>
      </w:r>
      <w:r>
        <w:rPr>
          <w:rFonts w:hint="eastAsia" w:ascii="仿宋" w:hAnsi="仿宋" w:eastAsia="仿宋" w:cs="仿宋"/>
          <w:sz w:val="24"/>
          <w:szCs w:val="24"/>
        </w:rPr>
        <w:t>如我方中标：</w:t>
      </w:r>
    </w:p>
    <w:p w14:paraId="3C63D30D">
      <w:pPr>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(1) 我方承诺在收到中标通知书后，在中标通知书规定的期限内与你方签订合同。</w:t>
      </w:r>
    </w:p>
    <w:p w14:paraId="01DD003A">
      <w:pPr>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(2) 随同本投标函递交的投标函附录属于合同文件的组成部分。</w:t>
      </w:r>
    </w:p>
    <w:p w14:paraId="1910DB32">
      <w:pPr>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(3) 我方承诺按照竞争性磋商文件规定向你方递交履约担保。</w:t>
      </w:r>
    </w:p>
    <w:p w14:paraId="30869F52">
      <w:pPr>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(4) 我方承诺在合同约定的期限内完成并移交全部合同工程。</w:t>
      </w:r>
    </w:p>
    <w:p w14:paraId="07B4E24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w:t>
      </w:r>
      <w:r>
        <w:rPr>
          <w:rFonts w:hint="eastAsia" w:ascii="仿宋" w:hAnsi="仿宋" w:eastAsia="仿宋" w:cs="仿宋"/>
          <w:sz w:val="24"/>
          <w:szCs w:val="24"/>
        </w:rPr>
        <w:t>我方在此声明，所递交的磋商响应文件及有关资料内容完整、真实和准确。</w:t>
      </w:r>
    </w:p>
    <w:p w14:paraId="416FFB1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(其他补充说明) 。</w:t>
      </w:r>
    </w:p>
    <w:p w14:paraId="4717558E">
      <w:pPr>
        <w:spacing w:line="360" w:lineRule="auto"/>
        <w:rPr>
          <w:rFonts w:hint="eastAsia" w:ascii="仿宋" w:hAnsi="仿宋" w:eastAsia="仿宋" w:cs="仿宋"/>
          <w:sz w:val="24"/>
          <w:szCs w:val="24"/>
          <w:lang w:eastAsia="zh-CN"/>
        </w:rPr>
      </w:pPr>
    </w:p>
    <w:p w14:paraId="63A2E100">
      <w:pPr>
        <w:spacing w:line="360" w:lineRule="auto"/>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(盖单位章)</w:t>
      </w:r>
    </w:p>
    <w:p w14:paraId="796A9591">
      <w:pPr>
        <w:spacing w:line="360" w:lineRule="auto"/>
        <w:rPr>
          <w:rFonts w:hint="eastAsia" w:ascii="仿宋" w:hAnsi="仿宋" w:eastAsia="仿宋" w:cs="仿宋"/>
          <w:sz w:val="24"/>
          <w:szCs w:val="24"/>
        </w:rPr>
      </w:pPr>
      <w:r>
        <w:rPr>
          <w:rFonts w:hint="eastAsia" w:ascii="仿宋" w:hAnsi="仿宋" w:eastAsia="仿宋" w:cs="仿宋"/>
          <w:sz w:val="24"/>
          <w:szCs w:val="24"/>
        </w:rPr>
        <w:t>法定代表人或其委托代理人：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(签字或盖章) </w:t>
      </w:r>
    </w:p>
    <w:p w14:paraId="4060862B">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地址：                                        </w:t>
      </w:r>
    </w:p>
    <w:p w14:paraId="39AF5535">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网址：                                         </w:t>
      </w:r>
    </w:p>
    <w:p w14:paraId="0FD9AEA6">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电话：                                         </w:t>
      </w:r>
    </w:p>
    <w:p w14:paraId="5989498A">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传真：                                         </w:t>
      </w:r>
    </w:p>
    <w:p w14:paraId="4AAC64D5">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邮政编码：                                    </w:t>
      </w:r>
    </w:p>
    <w:p w14:paraId="07A642E6">
      <w:pPr>
        <w:spacing w:line="360" w:lineRule="auto"/>
        <w:rPr>
          <w:rFonts w:hint="eastAsia" w:ascii="仿宋" w:hAnsi="仿宋" w:eastAsia="仿宋" w:cs="仿宋"/>
          <w:sz w:val="24"/>
          <w:szCs w:val="24"/>
        </w:rPr>
      </w:pPr>
      <w:r>
        <w:rPr>
          <w:rFonts w:hint="eastAsia" w:ascii="仿宋" w:hAnsi="仿宋" w:eastAsia="仿宋" w:cs="仿宋"/>
          <w:sz w:val="24"/>
          <w:szCs w:val="24"/>
        </w:rPr>
        <w:t>年     月     日</w:t>
      </w:r>
    </w:p>
    <w:p w14:paraId="2E4621D2">
      <w:pPr>
        <w:spacing w:line="360" w:lineRule="auto"/>
        <w:rPr>
          <w:rFonts w:hint="eastAsia" w:ascii="仿宋" w:hAnsi="仿宋" w:eastAsia="仿宋" w:cs="仿宋"/>
          <w:sz w:val="24"/>
          <w:szCs w:val="24"/>
        </w:rPr>
        <w:sectPr>
          <w:footerReference r:id="rId11" w:type="default"/>
          <w:pgSz w:w="11906" w:h="16839"/>
          <w:pgMar w:top="1440" w:right="1800" w:bottom="1440" w:left="1800" w:header="0" w:footer="996" w:gutter="0"/>
          <w:pgBorders>
            <w:top w:val="none" w:sz="0" w:space="0"/>
            <w:left w:val="none" w:sz="0" w:space="0"/>
            <w:bottom w:val="none" w:sz="0" w:space="0"/>
            <w:right w:val="none" w:sz="0" w:space="0"/>
          </w:pgBorders>
          <w:cols w:space="720" w:num="1"/>
        </w:sectPr>
      </w:pPr>
    </w:p>
    <w:p w14:paraId="73B5F9F3">
      <w:pPr>
        <w:spacing w:line="268" w:lineRule="auto"/>
        <w:rPr>
          <w:rFonts w:hint="eastAsia" w:ascii="仿宋" w:hAnsi="仿宋" w:eastAsia="仿宋" w:cs="仿宋"/>
          <w:color w:val="auto"/>
          <w:sz w:val="24"/>
          <w:szCs w:val="24"/>
        </w:rPr>
      </w:pPr>
    </w:p>
    <w:p w14:paraId="6ABF3F37">
      <w:pPr>
        <w:spacing w:before="65" w:line="227" w:lineRule="auto"/>
        <w:ind w:left="3668"/>
        <w:rPr>
          <w:rFonts w:hint="eastAsia" w:ascii="仿宋" w:hAnsi="仿宋" w:eastAsia="仿宋" w:cs="仿宋"/>
          <w:color w:val="auto"/>
          <w:sz w:val="24"/>
          <w:szCs w:val="24"/>
        </w:rPr>
      </w:pPr>
      <w:r>
        <w:rPr>
          <w:rFonts w:hint="eastAsia" w:ascii="仿宋" w:hAnsi="仿宋" w:eastAsia="仿宋" w:cs="仿宋"/>
          <w:color w:val="auto"/>
          <w:spacing w:val="23"/>
          <w:sz w:val="24"/>
          <w:szCs w:val="24"/>
        </w:rPr>
        <w:t>(</w:t>
      </w:r>
      <w:r>
        <w:rPr>
          <w:rFonts w:hint="eastAsia" w:ascii="仿宋" w:hAnsi="仿宋" w:eastAsia="仿宋" w:cs="仿宋"/>
          <w:color w:val="auto"/>
          <w:spacing w:val="17"/>
          <w:sz w:val="24"/>
          <w:szCs w:val="24"/>
        </w:rPr>
        <w:t>二) 投标报价表</w:t>
      </w:r>
    </w:p>
    <w:p w14:paraId="40DE0AF4">
      <w:pPr>
        <w:rPr>
          <w:rFonts w:hint="eastAsia" w:ascii="仿宋" w:hAnsi="仿宋" w:eastAsia="仿宋" w:cs="仿宋"/>
          <w:color w:val="auto"/>
          <w:sz w:val="24"/>
          <w:szCs w:val="24"/>
        </w:rPr>
      </w:pPr>
    </w:p>
    <w:p w14:paraId="537E17F9">
      <w:pPr>
        <w:spacing w:line="219" w:lineRule="exact"/>
        <w:rPr>
          <w:rFonts w:hint="eastAsia" w:ascii="仿宋" w:hAnsi="仿宋" w:eastAsia="仿宋" w:cs="仿宋"/>
          <w:color w:val="auto"/>
          <w:sz w:val="24"/>
          <w:szCs w:val="24"/>
        </w:rPr>
      </w:pPr>
    </w:p>
    <w:tbl>
      <w:tblPr>
        <w:tblStyle w:val="19"/>
        <w:tblW w:w="9321" w:type="dxa"/>
        <w:tblInd w:w="-1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2674"/>
        <w:gridCol w:w="1564"/>
        <w:gridCol w:w="1680"/>
        <w:gridCol w:w="840"/>
        <w:gridCol w:w="840"/>
        <w:gridCol w:w="932"/>
      </w:tblGrid>
      <w:tr w14:paraId="54BB4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791" w:type="dxa"/>
            <w:vAlign w:val="center"/>
          </w:tcPr>
          <w:p w14:paraId="33098C87">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序号</w:t>
            </w:r>
          </w:p>
        </w:tc>
        <w:tc>
          <w:tcPr>
            <w:tcW w:w="2674" w:type="dxa"/>
            <w:vAlign w:val="center"/>
          </w:tcPr>
          <w:p w14:paraId="66F8FBA0">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1564" w:type="dxa"/>
            <w:vAlign w:val="center"/>
          </w:tcPr>
          <w:p w14:paraId="000128AA">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建设内容</w:t>
            </w:r>
          </w:p>
        </w:tc>
        <w:tc>
          <w:tcPr>
            <w:tcW w:w="1680" w:type="dxa"/>
            <w:vAlign w:val="center"/>
          </w:tcPr>
          <w:p w14:paraId="56F6F184">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投标总价</w:t>
            </w:r>
          </w:p>
          <w:p w14:paraId="0217D648">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(元)</w:t>
            </w:r>
          </w:p>
        </w:tc>
        <w:tc>
          <w:tcPr>
            <w:tcW w:w="840" w:type="dxa"/>
            <w:vAlign w:val="center"/>
          </w:tcPr>
          <w:p w14:paraId="24EA8761">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工程</w:t>
            </w:r>
          </w:p>
          <w:p w14:paraId="473E1AED">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质量</w:t>
            </w:r>
          </w:p>
        </w:tc>
        <w:tc>
          <w:tcPr>
            <w:tcW w:w="840" w:type="dxa"/>
            <w:vAlign w:val="center"/>
          </w:tcPr>
          <w:p w14:paraId="6FA3D66C">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开工</w:t>
            </w:r>
          </w:p>
          <w:p w14:paraId="6505A7E5">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日期</w:t>
            </w:r>
          </w:p>
        </w:tc>
        <w:tc>
          <w:tcPr>
            <w:tcW w:w="932" w:type="dxa"/>
            <w:vAlign w:val="center"/>
          </w:tcPr>
          <w:p w14:paraId="5F093E9E">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竣工日</w:t>
            </w:r>
          </w:p>
          <w:p w14:paraId="71E87D8C">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期</w:t>
            </w:r>
          </w:p>
        </w:tc>
      </w:tr>
      <w:tr w14:paraId="12AAF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791" w:type="dxa"/>
            <w:vAlign w:val="center"/>
          </w:tcPr>
          <w:p w14:paraId="678C6155">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2674" w:type="dxa"/>
            <w:vAlign w:val="center"/>
          </w:tcPr>
          <w:p w14:paraId="25D01D24">
            <w:pPr>
              <w:ind w:left="0" w:leftChars="0" w:right="0" w:rightChars="0" w:firstLine="0" w:firstLineChars="0"/>
              <w:jc w:val="center"/>
              <w:rPr>
                <w:rFonts w:hint="eastAsia" w:ascii="仿宋" w:hAnsi="仿宋" w:eastAsia="仿宋" w:cs="仿宋"/>
                <w:sz w:val="24"/>
                <w:szCs w:val="24"/>
              </w:rPr>
            </w:pPr>
          </w:p>
        </w:tc>
        <w:tc>
          <w:tcPr>
            <w:tcW w:w="1564" w:type="dxa"/>
            <w:vAlign w:val="center"/>
          </w:tcPr>
          <w:p w14:paraId="0D9457E2">
            <w:pPr>
              <w:ind w:left="0" w:leftChars="0" w:right="0" w:rightChars="0" w:firstLine="0" w:firstLineChars="0"/>
              <w:jc w:val="center"/>
              <w:rPr>
                <w:rFonts w:hint="eastAsia" w:ascii="仿宋" w:hAnsi="仿宋" w:eastAsia="仿宋" w:cs="仿宋"/>
                <w:sz w:val="24"/>
                <w:szCs w:val="24"/>
              </w:rPr>
            </w:pPr>
          </w:p>
        </w:tc>
        <w:tc>
          <w:tcPr>
            <w:tcW w:w="1680" w:type="dxa"/>
            <w:vAlign w:val="center"/>
          </w:tcPr>
          <w:p w14:paraId="67A3FD40">
            <w:pPr>
              <w:ind w:left="0" w:leftChars="0" w:right="0" w:rightChars="0" w:firstLine="0" w:firstLineChars="0"/>
              <w:jc w:val="center"/>
              <w:rPr>
                <w:rFonts w:hint="eastAsia" w:ascii="仿宋" w:hAnsi="仿宋" w:eastAsia="仿宋" w:cs="仿宋"/>
                <w:sz w:val="24"/>
                <w:szCs w:val="24"/>
              </w:rPr>
            </w:pPr>
          </w:p>
        </w:tc>
        <w:tc>
          <w:tcPr>
            <w:tcW w:w="840" w:type="dxa"/>
            <w:vMerge w:val="restart"/>
            <w:tcBorders>
              <w:bottom w:val="nil"/>
            </w:tcBorders>
            <w:vAlign w:val="center"/>
          </w:tcPr>
          <w:p w14:paraId="1F563717">
            <w:pPr>
              <w:ind w:left="0" w:leftChars="0" w:right="0" w:rightChars="0" w:firstLine="0" w:firstLineChars="0"/>
              <w:jc w:val="center"/>
              <w:rPr>
                <w:rFonts w:hint="eastAsia" w:ascii="仿宋" w:hAnsi="仿宋" w:eastAsia="仿宋" w:cs="仿宋"/>
                <w:sz w:val="24"/>
                <w:szCs w:val="24"/>
              </w:rPr>
            </w:pPr>
          </w:p>
        </w:tc>
        <w:tc>
          <w:tcPr>
            <w:tcW w:w="840" w:type="dxa"/>
            <w:vMerge w:val="restart"/>
            <w:tcBorders>
              <w:bottom w:val="nil"/>
            </w:tcBorders>
            <w:vAlign w:val="center"/>
          </w:tcPr>
          <w:p w14:paraId="38BFE585">
            <w:pPr>
              <w:ind w:left="0" w:leftChars="0" w:right="0" w:rightChars="0" w:firstLine="0" w:firstLineChars="0"/>
              <w:jc w:val="center"/>
              <w:rPr>
                <w:rFonts w:hint="eastAsia" w:ascii="仿宋" w:hAnsi="仿宋" w:eastAsia="仿宋" w:cs="仿宋"/>
                <w:sz w:val="24"/>
                <w:szCs w:val="24"/>
              </w:rPr>
            </w:pPr>
          </w:p>
        </w:tc>
        <w:tc>
          <w:tcPr>
            <w:tcW w:w="932" w:type="dxa"/>
            <w:vMerge w:val="restart"/>
            <w:tcBorders>
              <w:bottom w:val="nil"/>
            </w:tcBorders>
            <w:vAlign w:val="center"/>
          </w:tcPr>
          <w:p w14:paraId="40A4B028">
            <w:pPr>
              <w:ind w:left="0" w:leftChars="0" w:right="0" w:rightChars="0" w:firstLine="0" w:firstLineChars="0"/>
              <w:jc w:val="center"/>
              <w:rPr>
                <w:rFonts w:hint="eastAsia" w:ascii="仿宋" w:hAnsi="仿宋" w:eastAsia="仿宋" w:cs="仿宋"/>
                <w:sz w:val="24"/>
                <w:szCs w:val="24"/>
              </w:rPr>
            </w:pPr>
          </w:p>
        </w:tc>
      </w:tr>
      <w:tr w14:paraId="4C7D4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791" w:type="dxa"/>
            <w:vAlign w:val="center"/>
          </w:tcPr>
          <w:p w14:paraId="44602E9E">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2674" w:type="dxa"/>
            <w:vAlign w:val="center"/>
          </w:tcPr>
          <w:p w14:paraId="19A4006F">
            <w:pPr>
              <w:ind w:left="0" w:leftChars="0" w:right="0" w:rightChars="0" w:firstLine="0" w:firstLineChars="0"/>
              <w:jc w:val="center"/>
              <w:rPr>
                <w:rFonts w:hint="eastAsia" w:ascii="仿宋" w:hAnsi="仿宋" w:eastAsia="仿宋" w:cs="仿宋"/>
                <w:sz w:val="24"/>
                <w:szCs w:val="24"/>
              </w:rPr>
            </w:pPr>
          </w:p>
        </w:tc>
        <w:tc>
          <w:tcPr>
            <w:tcW w:w="1564" w:type="dxa"/>
            <w:vAlign w:val="center"/>
          </w:tcPr>
          <w:p w14:paraId="4E6CC665">
            <w:pPr>
              <w:ind w:left="0" w:leftChars="0" w:right="0" w:rightChars="0" w:firstLine="0" w:firstLineChars="0"/>
              <w:jc w:val="center"/>
              <w:rPr>
                <w:rFonts w:hint="eastAsia" w:ascii="仿宋" w:hAnsi="仿宋" w:eastAsia="仿宋" w:cs="仿宋"/>
                <w:sz w:val="24"/>
                <w:szCs w:val="24"/>
              </w:rPr>
            </w:pPr>
          </w:p>
        </w:tc>
        <w:tc>
          <w:tcPr>
            <w:tcW w:w="1680" w:type="dxa"/>
            <w:vAlign w:val="center"/>
          </w:tcPr>
          <w:p w14:paraId="379EF632">
            <w:pPr>
              <w:ind w:left="0" w:leftChars="0" w:right="0" w:rightChars="0" w:firstLine="0" w:firstLineChars="0"/>
              <w:jc w:val="center"/>
              <w:rPr>
                <w:rFonts w:hint="eastAsia" w:ascii="仿宋" w:hAnsi="仿宋" w:eastAsia="仿宋" w:cs="仿宋"/>
                <w:sz w:val="24"/>
                <w:szCs w:val="24"/>
              </w:rPr>
            </w:pPr>
          </w:p>
        </w:tc>
        <w:tc>
          <w:tcPr>
            <w:tcW w:w="840" w:type="dxa"/>
            <w:vMerge w:val="continue"/>
            <w:tcBorders>
              <w:top w:val="nil"/>
              <w:bottom w:val="nil"/>
            </w:tcBorders>
            <w:vAlign w:val="center"/>
          </w:tcPr>
          <w:p w14:paraId="54D5CC0E">
            <w:pPr>
              <w:ind w:left="0" w:leftChars="0" w:right="0" w:rightChars="0" w:firstLine="0" w:firstLineChars="0"/>
              <w:jc w:val="center"/>
              <w:rPr>
                <w:rFonts w:hint="eastAsia" w:ascii="仿宋" w:hAnsi="仿宋" w:eastAsia="仿宋" w:cs="仿宋"/>
                <w:sz w:val="24"/>
                <w:szCs w:val="24"/>
              </w:rPr>
            </w:pPr>
          </w:p>
        </w:tc>
        <w:tc>
          <w:tcPr>
            <w:tcW w:w="840" w:type="dxa"/>
            <w:vMerge w:val="continue"/>
            <w:tcBorders>
              <w:top w:val="nil"/>
              <w:bottom w:val="nil"/>
            </w:tcBorders>
            <w:vAlign w:val="center"/>
          </w:tcPr>
          <w:p w14:paraId="11A38A48">
            <w:pPr>
              <w:ind w:left="0" w:leftChars="0" w:right="0" w:rightChars="0" w:firstLine="0" w:firstLineChars="0"/>
              <w:jc w:val="center"/>
              <w:rPr>
                <w:rFonts w:hint="eastAsia" w:ascii="仿宋" w:hAnsi="仿宋" w:eastAsia="仿宋" w:cs="仿宋"/>
                <w:sz w:val="24"/>
                <w:szCs w:val="24"/>
              </w:rPr>
            </w:pPr>
          </w:p>
        </w:tc>
        <w:tc>
          <w:tcPr>
            <w:tcW w:w="932" w:type="dxa"/>
            <w:vMerge w:val="continue"/>
            <w:tcBorders>
              <w:top w:val="nil"/>
              <w:bottom w:val="nil"/>
            </w:tcBorders>
            <w:vAlign w:val="center"/>
          </w:tcPr>
          <w:p w14:paraId="784BCC15">
            <w:pPr>
              <w:ind w:left="0" w:leftChars="0" w:right="0" w:rightChars="0" w:firstLine="0" w:firstLineChars="0"/>
              <w:jc w:val="center"/>
              <w:rPr>
                <w:rFonts w:hint="eastAsia" w:ascii="仿宋" w:hAnsi="仿宋" w:eastAsia="仿宋" w:cs="仿宋"/>
                <w:sz w:val="24"/>
                <w:szCs w:val="24"/>
              </w:rPr>
            </w:pPr>
          </w:p>
        </w:tc>
      </w:tr>
      <w:tr w14:paraId="17892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791" w:type="dxa"/>
            <w:vAlign w:val="center"/>
          </w:tcPr>
          <w:p w14:paraId="41D9E017">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2674" w:type="dxa"/>
            <w:vAlign w:val="center"/>
          </w:tcPr>
          <w:p w14:paraId="284622E1">
            <w:pPr>
              <w:ind w:left="0" w:leftChars="0" w:right="0" w:rightChars="0" w:firstLine="0" w:firstLineChars="0"/>
              <w:jc w:val="center"/>
              <w:rPr>
                <w:rFonts w:hint="eastAsia" w:ascii="仿宋" w:hAnsi="仿宋" w:eastAsia="仿宋" w:cs="仿宋"/>
                <w:sz w:val="24"/>
                <w:szCs w:val="24"/>
              </w:rPr>
            </w:pPr>
          </w:p>
        </w:tc>
        <w:tc>
          <w:tcPr>
            <w:tcW w:w="1564" w:type="dxa"/>
            <w:vAlign w:val="center"/>
          </w:tcPr>
          <w:p w14:paraId="55A55ED7">
            <w:pPr>
              <w:ind w:left="0" w:leftChars="0" w:right="0" w:rightChars="0" w:firstLine="0" w:firstLineChars="0"/>
              <w:jc w:val="center"/>
              <w:rPr>
                <w:rFonts w:hint="eastAsia" w:ascii="仿宋" w:hAnsi="仿宋" w:eastAsia="仿宋" w:cs="仿宋"/>
                <w:sz w:val="24"/>
                <w:szCs w:val="24"/>
              </w:rPr>
            </w:pPr>
          </w:p>
        </w:tc>
        <w:tc>
          <w:tcPr>
            <w:tcW w:w="1680" w:type="dxa"/>
            <w:vAlign w:val="center"/>
          </w:tcPr>
          <w:p w14:paraId="50FC29B2">
            <w:pPr>
              <w:ind w:left="0" w:leftChars="0" w:right="0" w:rightChars="0" w:firstLine="0" w:firstLineChars="0"/>
              <w:jc w:val="center"/>
              <w:rPr>
                <w:rFonts w:hint="eastAsia" w:ascii="仿宋" w:hAnsi="仿宋" w:eastAsia="仿宋" w:cs="仿宋"/>
                <w:sz w:val="24"/>
                <w:szCs w:val="24"/>
              </w:rPr>
            </w:pPr>
          </w:p>
        </w:tc>
        <w:tc>
          <w:tcPr>
            <w:tcW w:w="840" w:type="dxa"/>
            <w:vMerge w:val="continue"/>
            <w:tcBorders>
              <w:top w:val="nil"/>
              <w:bottom w:val="nil"/>
            </w:tcBorders>
            <w:vAlign w:val="center"/>
          </w:tcPr>
          <w:p w14:paraId="287284CF">
            <w:pPr>
              <w:ind w:left="0" w:leftChars="0" w:right="0" w:rightChars="0" w:firstLine="0" w:firstLineChars="0"/>
              <w:jc w:val="center"/>
              <w:rPr>
                <w:rFonts w:hint="eastAsia" w:ascii="仿宋" w:hAnsi="仿宋" w:eastAsia="仿宋" w:cs="仿宋"/>
                <w:sz w:val="24"/>
                <w:szCs w:val="24"/>
              </w:rPr>
            </w:pPr>
          </w:p>
        </w:tc>
        <w:tc>
          <w:tcPr>
            <w:tcW w:w="840" w:type="dxa"/>
            <w:vMerge w:val="continue"/>
            <w:tcBorders>
              <w:top w:val="nil"/>
              <w:bottom w:val="nil"/>
            </w:tcBorders>
            <w:vAlign w:val="center"/>
          </w:tcPr>
          <w:p w14:paraId="0E2D5787">
            <w:pPr>
              <w:ind w:left="0" w:leftChars="0" w:right="0" w:rightChars="0" w:firstLine="0" w:firstLineChars="0"/>
              <w:jc w:val="center"/>
              <w:rPr>
                <w:rFonts w:hint="eastAsia" w:ascii="仿宋" w:hAnsi="仿宋" w:eastAsia="仿宋" w:cs="仿宋"/>
                <w:sz w:val="24"/>
                <w:szCs w:val="24"/>
              </w:rPr>
            </w:pPr>
          </w:p>
        </w:tc>
        <w:tc>
          <w:tcPr>
            <w:tcW w:w="932" w:type="dxa"/>
            <w:vMerge w:val="continue"/>
            <w:tcBorders>
              <w:top w:val="nil"/>
              <w:bottom w:val="nil"/>
            </w:tcBorders>
            <w:vAlign w:val="center"/>
          </w:tcPr>
          <w:p w14:paraId="6E8F4530">
            <w:pPr>
              <w:ind w:left="0" w:leftChars="0" w:right="0" w:rightChars="0" w:firstLine="0" w:firstLineChars="0"/>
              <w:jc w:val="center"/>
              <w:rPr>
                <w:rFonts w:hint="eastAsia" w:ascii="仿宋" w:hAnsi="仿宋" w:eastAsia="仿宋" w:cs="仿宋"/>
                <w:sz w:val="24"/>
                <w:szCs w:val="24"/>
              </w:rPr>
            </w:pPr>
          </w:p>
        </w:tc>
      </w:tr>
      <w:tr w14:paraId="4ACD2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91" w:type="dxa"/>
            <w:vAlign w:val="center"/>
          </w:tcPr>
          <w:p w14:paraId="4FF3810B">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4</w:t>
            </w:r>
          </w:p>
        </w:tc>
        <w:tc>
          <w:tcPr>
            <w:tcW w:w="2674" w:type="dxa"/>
            <w:vAlign w:val="center"/>
          </w:tcPr>
          <w:p w14:paraId="3086CA07">
            <w:pPr>
              <w:ind w:left="0" w:leftChars="0" w:right="0" w:rightChars="0" w:firstLine="0" w:firstLineChars="0"/>
              <w:jc w:val="center"/>
              <w:rPr>
                <w:rFonts w:hint="eastAsia" w:ascii="仿宋" w:hAnsi="仿宋" w:eastAsia="仿宋" w:cs="仿宋"/>
                <w:sz w:val="24"/>
                <w:szCs w:val="24"/>
              </w:rPr>
            </w:pPr>
          </w:p>
        </w:tc>
        <w:tc>
          <w:tcPr>
            <w:tcW w:w="1564" w:type="dxa"/>
            <w:vAlign w:val="center"/>
          </w:tcPr>
          <w:p w14:paraId="51E7B789">
            <w:pPr>
              <w:ind w:left="0" w:leftChars="0" w:right="0" w:rightChars="0" w:firstLine="0" w:firstLineChars="0"/>
              <w:jc w:val="center"/>
              <w:rPr>
                <w:rFonts w:hint="eastAsia" w:ascii="仿宋" w:hAnsi="仿宋" w:eastAsia="仿宋" w:cs="仿宋"/>
                <w:sz w:val="24"/>
                <w:szCs w:val="24"/>
              </w:rPr>
            </w:pPr>
          </w:p>
        </w:tc>
        <w:tc>
          <w:tcPr>
            <w:tcW w:w="1680" w:type="dxa"/>
            <w:vAlign w:val="center"/>
          </w:tcPr>
          <w:p w14:paraId="1B1D1D39">
            <w:pPr>
              <w:ind w:left="0" w:leftChars="0" w:right="0" w:rightChars="0" w:firstLine="0" w:firstLineChars="0"/>
              <w:jc w:val="center"/>
              <w:rPr>
                <w:rFonts w:hint="eastAsia" w:ascii="仿宋" w:hAnsi="仿宋" w:eastAsia="仿宋" w:cs="仿宋"/>
                <w:sz w:val="24"/>
                <w:szCs w:val="24"/>
              </w:rPr>
            </w:pPr>
          </w:p>
        </w:tc>
        <w:tc>
          <w:tcPr>
            <w:tcW w:w="840" w:type="dxa"/>
            <w:vMerge w:val="continue"/>
            <w:tcBorders>
              <w:top w:val="nil"/>
              <w:bottom w:val="nil"/>
            </w:tcBorders>
            <w:vAlign w:val="center"/>
          </w:tcPr>
          <w:p w14:paraId="47AEDF33">
            <w:pPr>
              <w:ind w:left="0" w:leftChars="0" w:right="0" w:rightChars="0" w:firstLine="0" w:firstLineChars="0"/>
              <w:jc w:val="center"/>
              <w:rPr>
                <w:rFonts w:hint="eastAsia" w:ascii="仿宋" w:hAnsi="仿宋" w:eastAsia="仿宋" w:cs="仿宋"/>
                <w:sz w:val="24"/>
                <w:szCs w:val="24"/>
              </w:rPr>
            </w:pPr>
          </w:p>
        </w:tc>
        <w:tc>
          <w:tcPr>
            <w:tcW w:w="840" w:type="dxa"/>
            <w:vMerge w:val="continue"/>
            <w:tcBorders>
              <w:top w:val="nil"/>
              <w:bottom w:val="nil"/>
            </w:tcBorders>
            <w:vAlign w:val="center"/>
          </w:tcPr>
          <w:p w14:paraId="7627D709">
            <w:pPr>
              <w:ind w:left="0" w:leftChars="0" w:right="0" w:rightChars="0" w:firstLine="0" w:firstLineChars="0"/>
              <w:jc w:val="center"/>
              <w:rPr>
                <w:rFonts w:hint="eastAsia" w:ascii="仿宋" w:hAnsi="仿宋" w:eastAsia="仿宋" w:cs="仿宋"/>
                <w:sz w:val="24"/>
                <w:szCs w:val="24"/>
              </w:rPr>
            </w:pPr>
          </w:p>
        </w:tc>
        <w:tc>
          <w:tcPr>
            <w:tcW w:w="932" w:type="dxa"/>
            <w:vMerge w:val="continue"/>
            <w:tcBorders>
              <w:top w:val="nil"/>
              <w:bottom w:val="nil"/>
            </w:tcBorders>
            <w:vAlign w:val="center"/>
          </w:tcPr>
          <w:p w14:paraId="1B68ED02">
            <w:pPr>
              <w:ind w:left="0" w:leftChars="0" w:right="0" w:rightChars="0" w:firstLine="0" w:firstLineChars="0"/>
              <w:jc w:val="center"/>
              <w:rPr>
                <w:rFonts w:hint="eastAsia" w:ascii="仿宋" w:hAnsi="仿宋" w:eastAsia="仿宋" w:cs="仿宋"/>
                <w:sz w:val="24"/>
                <w:szCs w:val="24"/>
              </w:rPr>
            </w:pPr>
          </w:p>
        </w:tc>
      </w:tr>
      <w:tr w14:paraId="6A77A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3465" w:type="dxa"/>
            <w:gridSpan w:val="2"/>
            <w:vAlign w:val="center"/>
          </w:tcPr>
          <w:p w14:paraId="2E124616">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合计</w:t>
            </w:r>
          </w:p>
        </w:tc>
        <w:tc>
          <w:tcPr>
            <w:tcW w:w="1564" w:type="dxa"/>
            <w:vAlign w:val="center"/>
          </w:tcPr>
          <w:p w14:paraId="4779A769">
            <w:pPr>
              <w:ind w:left="0" w:leftChars="0" w:right="0" w:rightChars="0" w:firstLine="0" w:firstLineChars="0"/>
              <w:jc w:val="center"/>
              <w:rPr>
                <w:rFonts w:hint="eastAsia" w:ascii="仿宋" w:hAnsi="仿宋" w:eastAsia="仿宋" w:cs="仿宋"/>
                <w:sz w:val="24"/>
                <w:szCs w:val="24"/>
              </w:rPr>
            </w:pPr>
          </w:p>
        </w:tc>
        <w:tc>
          <w:tcPr>
            <w:tcW w:w="1680" w:type="dxa"/>
            <w:vAlign w:val="center"/>
          </w:tcPr>
          <w:p w14:paraId="0A6EC981">
            <w:pPr>
              <w:ind w:left="0" w:leftChars="0" w:right="0" w:rightChars="0" w:firstLine="0" w:firstLineChars="0"/>
              <w:jc w:val="center"/>
              <w:rPr>
                <w:rFonts w:hint="eastAsia" w:ascii="仿宋" w:hAnsi="仿宋" w:eastAsia="仿宋" w:cs="仿宋"/>
                <w:sz w:val="24"/>
                <w:szCs w:val="24"/>
              </w:rPr>
            </w:pPr>
          </w:p>
        </w:tc>
        <w:tc>
          <w:tcPr>
            <w:tcW w:w="840" w:type="dxa"/>
            <w:vMerge w:val="continue"/>
            <w:tcBorders>
              <w:top w:val="nil"/>
            </w:tcBorders>
            <w:vAlign w:val="center"/>
          </w:tcPr>
          <w:p w14:paraId="6D268360">
            <w:pPr>
              <w:ind w:left="0" w:leftChars="0" w:right="0" w:rightChars="0" w:firstLine="0" w:firstLineChars="0"/>
              <w:jc w:val="center"/>
              <w:rPr>
                <w:rFonts w:hint="eastAsia" w:ascii="仿宋" w:hAnsi="仿宋" w:eastAsia="仿宋" w:cs="仿宋"/>
                <w:sz w:val="24"/>
                <w:szCs w:val="24"/>
              </w:rPr>
            </w:pPr>
          </w:p>
        </w:tc>
        <w:tc>
          <w:tcPr>
            <w:tcW w:w="840" w:type="dxa"/>
            <w:vMerge w:val="continue"/>
            <w:tcBorders>
              <w:top w:val="nil"/>
            </w:tcBorders>
            <w:vAlign w:val="center"/>
          </w:tcPr>
          <w:p w14:paraId="5D80E7C3">
            <w:pPr>
              <w:ind w:left="0" w:leftChars="0" w:right="0" w:rightChars="0" w:firstLine="0" w:firstLineChars="0"/>
              <w:jc w:val="center"/>
              <w:rPr>
                <w:rFonts w:hint="eastAsia" w:ascii="仿宋" w:hAnsi="仿宋" w:eastAsia="仿宋" w:cs="仿宋"/>
                <w:sz w:val="24"/>
                <w:szCs w:val="24"/>
              </w:rPr>
            </w:pPr>
          </w:p>
        </w:tc>
        <w:tc>
          <w:tcPr>
            <w:tcW w:w="932" w:type="dxa"/>
            <w:vMerge w:val="continue"/>
            <w:tcBorders>
              <w:top w:val="nil"/>
            </w:tcBorders>
            <w:vAlign w:val="center"/>
          </w:tcPr>
          <w:p w14:paraId="59F41EA3">
            <w:pPr>
              <w:ind w:left="0" w:leftChars="0" w:right="0" w:rightChars="0" w:firstLine="0" w:firstLineChars="0"/>
              <w:jc w:val="center"/>
              <w:rPr>
                <w:rFonts w:hint="eastAsia" w:ascii="仿宋" w:hAnsi="仿宋" w:eastAsia="仿宋" w:cs="仿宋"/>
                <w:sz w:val="24"/>
                <w:szCs w:val="24"/>
              </w:rPr>
            </w:pPr>
          </w:p>
        </w:tc>
      </w:tr>
      <w:tr w14:paraId="56E72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9321" w:type="dxa"/>
            <w:gridSpan w:val="7"/>
            <w:vAlign w:val="center"/>
          </w:tcPr>
          <w:p w14:paraId="4E9A559B">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投标总价大写 (人民币) ：</w:t>
            </w:r>
          </w:p>
        </w:tc>
      </w:tr>
    </w:tbl>
    <w:p w14:paraId="5DC068EC">
      <w:pPr>
        <w:spacing w:before="173" w:line="231" w:lineRule="auto"/>
        <w:ind w:left="120"/>
        <w:rPr>
          <w:rFonts w:hint="eastAsia" w:ascii="仿宋" w:hAnsi="仿宋" w:eastAsia="仿宋" w:cs="仿宋"/>
          <w:color w:val="auto"/>
          <w:sz w:val="24"/>
          <w:szCs w:val="24"/>
        </w:rPr>
      </w:pPr>
      <w:r>
        <w:rPr>
          <w:rFonts w:hint="eastAsia" w:ascii="仿宋" w:hAnsi="仿宋" w:eastAsia="仿宋" w:cs="仿宋"/>
          <w:color w:val="auto"/>
          <w:spacing w:val="17"/>
          <w:sz w:val="24"/>
          <w:szCs w:val="24"/>
        </w:rPr>
        <w:t>注</w:t>
      </w:r>
      <w:r>
        <w:rPr>
          <w:rFonts w:hint="eastAsia" w:ascii="仿宋" w:hAnsi="仿宋" w:eastAsia="仿宋" w:cs="仿宋"/>
          <w:color w:val="auto"/>
          <w:spacing w:val="9"/>
          <w:sz w:val="24"/>
          <w:szCs w:val="24"/>
        </w:rPr>
        <w:t>：投标总价应与已标价工程清单中“投标总报价”的金额一致。</w:t>
      </w:r>
    </w:p>
    <w:p w14:paraId="1926EF02">
      <w:pPr>
        <w:spacing w:line="244" w:lineRule="auto"/>
        <w:rPr>
          <w:rFonts w:hint="eastAsia" w:ascii="仿宋" w:hAnsi="仿宋" w:eastAsia="仿宋" w:cs="仿宋"/>
          <w:color w:val="auto"/>
          <w:sz w:val="24"/>
          <w:szCs w:val="24"/>
        </w:rPr>
      </w:pPr>
    </w:p>
    <w:p w14:paraId="2D7FB798">
      <w:pPr>
        <w:spacing w:line="244" w:lineRule="auto"/>
        <w:rPr>
          <w:rFonts w:hint="eastAsia" w:ascii="仿宋" w:hAnsi="仿宋" w:eastAsia="仿宋" w:cs="仿宋"/>
          <w:color w:val="auto"/>
          <w:sz w:val="24"/>
          <w:szCs w:val="24"/>
        </w:rPr>
      </w:pPr>
    </w:p>
    <w:p w14:paraId="5D616490">
      <w:pPr>
        <w:spacing w:line="245" w:lineRule="auto"/>
        <w:rPr>
          <w:rFonts w:hint="eastAsia" w:ascii="仿宋" w:hAnsi="仿宋" w:eastAsia="仿宋" w:cs="仿宋"/>
          <w:color w:val="auto"/>
          <w:sz w:val="24"/>
          <w:szCs w:val="24"/>
        </w:rPr>
      </w:pPr>
    </w:p>
    <w:p w14:paraId="20603D18">
      <w:pPr>
        <w:spacing w:line="245" w:lineRule="auto"/>
        <w:rPr>
          <w:rFonts w:hint="eastAsia" w:ascii="仿宋" w:hAnsi="仿宋" w:eastAsia="仿宋" w:cs="仿宋"/>
          <w:color w:val="auto"/>
          <w:sz w:val="24"/>
          <w:szCs w:val="24"/>
        </w:rPr>
      </w:pPr>
    </w:p>
    <w:p w14:paraId="2DD38FDD">
      <w:pPr>
        <w:spacing w:line="245" w:lineRule="auto"/>
        <w:rPr>
          <w:rFonts w:hint="eastAsia" w:ascii="仿宋" w:hAnsi="仿宋" w:eastAsia="仿宋" w:cs="仿宋"/>
          <w:color w:val="auto"/>
          <w:sz w:val="24"/>
          <w:szCs w:val="24"/>
        </w:rPr>
      </w:pPr>
    </w:p>
    <w:p w14:paraId="2DB46018">
      <w:pPr>
        <w:spacing w:line="245" w:lineRule="auto"/>
        <w:rPr>
          <w:rFonts w:hint="eastAsia" w:ascii="仿宋" w:hAnsi="仿宋" w:eastAsia="仿宋" w:cs="仿宋"/>
          <w:color w:val="auto"/>
          <w:sz w:val="24"/>
          <w:szCs w:val="24"/>
        </w:rPr>
      </w:pPr>
    </w:p>
    <w:p w14:paraId="19682355">
      <w:pPr>
        <w:spacing w:line="245" w:lineRule="auto"/>
        <w:rPr>
          <w:rFonts w:hint="eastAsia" w:ascii="仿宋" w:hAnsi="仿宋" w:eastAsia="仿宋" w:cs="仿宋"/>
          <w:color w:val="auto"/>
          <w:sz w:val="24"/>
          <w:szCs w:val="24"/>
        </w:rPr>
      </w:pPr>
    </w:p>
    <w:p w14:paraId="72DB86D6">
      <w:pPr>
        <w:spacing w:line="245" w:lineRule="auto"/>
        <w:rPr>
          <w:rFonts w:hint="eastAsia" w:ascii="仿宋" w:hAnsi="仿宋" w:eastAsia="仿宋" w:cs="仿宋"/>
          <w:color w:val="auto"/>
          <w:sz w:val="24"/>
          <w:szCs w:val="24"/>
        </w:rPr>
      </w:pPr>
    </w:p>
    <w:p w14:paraId="454F2937">
      <w:pPr>
        <w:spacing w:before="65" w:line="228" w:lineRule="auto"/>
        <w:ind w:left="3169"/>
        <w:rPr>
          <w:rFonts w:hint="eastAsia" w:ascii="仿宋" w:hAnsi="仿宋" w:eastAsia="仿宋" w:cs="仿宋"/>
          <w:color w:val="auto"/>
          <w:sz w:val="24"/>
          <w:szCs w:val="24"/>
        </w:rPr>
      </w:pPr>
      <w:r>
        <w:rPr>
          <w:rFonts w:hint="eastAsia" w:ascii="仿宋" w:hAnsi="仿宋" w:eastAsia="仿宋" w:cs="仿宋"/>
          <w:color w:val="auto"/>
          <w:spacing w:val="-1"/>
          <w:sz w:val="24"/>
          <w:szCs w:val="24"/>
        </w:rPr>
        <w:t xml:space="preserve">投 </w:t>
      </w:r>
      <w:r>
        <w:rPr>
          <w:rFonts w:hint="eastAsia" w:ascii="仿宋" w:hAnsi="仿宋" w:eastAsia="仿宋" w:cs="仿宋"/>
          <w:color w:val="auto"/>
          <w:sz w:val="24"/>
          <w:szCs w:val="24"/>
        </w:rPr>
        <w:t>标 人：</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z w:val="24"/>
          <w:szCs w:val="24"/>
        </w:rPr>
        <w:t>(盖单位章)</w:t>
      </w:r>
    </w:p>
    <w:p w14:paraId="5AB591D7">
      <w:pPr>
        <w:spacing w:before="195" w:line="405" w:lineRule="auto"/>
        <w:ind w:left="3166" w:right="751"/>
        <w:rPr>
          <w:rFonts w:hint="eastAsia" w:ascii="仿宋" w:hAnsi="仿宋" w:eastAsia="仿宋" w:cs="仿宋"/>
          <w:color w:val="auto"/>
          <w:sz w:val="24"/>
          <w:szCs w:val="24"/>
        </w:rPr>
      </w:pPr>
      <w:r>
        <w:rPr>
          <w:rFonts w:hint="eastAsia" w:ascii="仿宋" w:hAnsi="仿宋" w:eastAsia="仿宋" w:cs="仿宋"/>
          <w:color w:val="auto"/>
          <w:spacing w:val="1"/>
          <w:sz w:val="24"/>
          <w:szCs w:val="24"/>
        </w:rPr>
        <w:t>法定代表人或其委托代理人：</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u w:val="single" w:color="auto"/>
          <w:lang w:val="en-US" w:eastAsia="zh-CN"/>
        </w:rPr>
        <w:t xml:space="preserve"> </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z w:val="24"/>
          <w:szCs w:val="24"/>
        </w:rPr>
        <w:t xml:space="preserve">(签字或盖章) </w:t>
      </w:r>
      <w:r>
        <w:rPr>
          <w:rFonts w:hint="eastAsia" w:ascii="仿宋" w:hAnsi="仿宋" w:eastAsia="仿宋" w:cs="仿宋"/>
          <w:color w:val="auto"/>
          <w:spacing w:val="3"/>
          <w:sz w:val="24"/>
          <w:szCs w:val="24"/>
        </w:rPr>
        <w:t>地址：</w:t>
      </w:r>
      <w:r>
        <w:rPr>
          <w:rFonts w:hint="eastAsia" w:ascii="仿宋" w:hAnsi="仿宋" w:eastAsia="仿宋" w:cs="仿宋"/>
          <w:color w:val="auto"/>
          <w:sz w:val="24"/>
          <w:szCs w:val="24"/>
          <w:u w:val="single" w:color="auto"/>
        </w:rPr>
        <w:t xml:space="preserve">                                        </w:t>
      </w:r>
    </w:p>
    <w:p w14:paraId="50C5CF94">
      <w:pPr>
        <w:spacing w:before="3" w:line="409" w:lineRule="auto"/>
        <w:ind w:left="3164" w:right="1467" w:firstLine="17"/>
        <w:rPr>
          <w:rFonts w:hint="eastAsia" w:ascii="仿宋" w:hAnsi="仿宋" w:eastAsia="仿宋" w:cs="仿宋"/>
          <w:color w:val="auto"/>
          <w:sz w:val="24"/>
          <w:szCs w:val="24"/>
        </w:rPr>
      </w:pPr>
      <w:r>
        <w:rPr>
          <w:rFonts w:hint="eastAsia" w:ascii="仿宋" w:hAnsi="仿宋" w:eastAsia="仿宋" w:cs="仿宋"/>
          <w:color w:val="auto"/>
          <w:spacing w:val="-4"/>
          <w:sz w:val="24"/>
          <w:szCs w:val="24"/>
        </w:rPr>
        <w:t>网址：</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rPr>
        <w:t>电话：</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rPr>
        <w:t>传真：</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pacing w:val="7"/>
          <w:sz w:val="24"/>
          <w:szCs w:val="24"/>
        </w:rPr>
        <w:t>邮</w:t>
      </w:r>
      <w:r>
        <w:rPr>
          <w:rFonts w:hint="eastAsia" w:ascii="仿宋" w:hAnsi="仿宋" w:eastAsia="仿宋" w:cs="仿宋"/>
          <w:color w:val="auto"/>
          <w:spacing w:val="6"/>
          <w:sz w:val="24"/>
          <w:szCs w:val="24"/>
        </w:rPr>
        <w:t>政编码：</w:t>
      </w:r>
      <w:r>
        <w:rPr>
          <w:rFonts w:hint="eastAsia" w:ascii="仿宋" w:hAnsi="仿宋" w:eastAsia="仿宋" w:cs="仿宋"/>
          <w:color w:val="auto"/>
          <w:sz w:val="24"/>
          <w:szCs w:val="24"/>
          <w:u w:val="single" w:color="auto"/>
        </w:rPr>
        <w:t xml:space="preserve">                                    </w:t>
      </w:r>
    </w:p>
    <w:p w14:paraId="2060E379">
      <w:pPr>
        <w:spacing w:line="359" w:lineRule="auto"/>
        <w:rPr>
          <w:rFonts w:hint="eastAsia" w:ascii="仿宋" w:hAnsi="仿宋" w:eastAsia="仿宋" w:cs="仿宋"/>
          <w:color w:val="auto"/>
          <w:sz w:val="24"/>
          <w:szCs w:val="24"/>
        </w:rPr>
      </w:pPr>
    </w:p>
    <w:p w14:paraId="0E92FA7D">
      <w:pPr>
        <w:tabs>
          <w:tab w:val="left" w:pos="5862"/>
        </w:tabs>
        <w:spacing w:before="65" w:line="228" w:lineRule="auto"/>
        <w:ind w:left="4909"/>
        <w:rPr>
          <w:rFonts w:hint="eastAsia" w:ascii="仿宋" w:hAnsi="仿宋" w:eastAsia="仿宋" w:cs="仿宋"/>
          <w:color w:val="auto"/>
          <w:sz w:val="24"/>
          <w:szCs w:val="24"/>
        </w:rPr>
        <w:sectPr>
          <w:footerReference r:id="rId12" w:type="default"/>
          <w:pgSz w:w="11906" w:h="16839"/>
          <w:pgMar w:top="1440" w:right="1800" w:bottom="1440" w:left="1800" w:header="0" w:footer="996" w:gutter="0"/>
          <w:pgBorders>
            <w:top w:val="none" w:sz="0" w:space="0"/>
            <w:left w:val="none" w:sz="0" w:space="0"/>
            <w:bottom w:val="none" w:sz="0" w:space="0"/>
            <w:right w:val="none" w:sz="0" w:space="0"/>
          </w:pgBorders>
          <w:cols w:space="720" w:num="1"/>
        </w:sectPr>
      </w:pPr>
      <w:r>
        <w:rPr>
          <w:rFonts w:hint="eastAsia" w:ascii="仿宋" w:hAnsi="仿宋" w:eastAsia="仿宋" w:cs="仿宋"/>
          <w:color w:val="auto"/>
          <w:spacing w:val="2"/>
          <w:sz w:val="24"/>
          <w:szCs w:val="24"/>
        </w:rPr>
        <w:t>年</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2"/>
          <w:sz w:val="24"/>
          <w:szCs w:val="24"/>
        </w:rPr>
        <w:t>月</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 xml:space="preserve"> 日</w:t>
      </w:r>
    </w:p>
    <w:p w14:paraId="384BA2EC">
      <w:pPr>
        <w:spacing w:line="269" w:lineRule="auto"/>
        <w:rPr>
          <w:rFonts w:hint="eastAsia" w:ascii="仿宋" w:hAnsi="仿宋" w:eastAsia="仿宋" w:cs="仿宋"/>
          <w:color w:val="auto"/>
          <w:sz w:val="24"/>
          <w:szCs w:val="24"/>
        </w:rPr>
      </w:pPr>
    </w:p>
    <w:p w14:paraId="342AC9EC">
      <w:pPr>
        <w:spacing w:before="65" w:line="228" w:lineRule="auto"/>
        <w:ind w:left="0" w:leftChars="0" w:right="0" w:rightChars="0" w:firstLine="0" w:firstLineChars="0"/>
        <w:jc w:val="center"/>
        <w:rPr>
          <w:rFonts w:hint="eastAsia" w:ascii="仿宋" w:hAnsi="仿宋" w:eastAsia="仿宋" w:cs="仿宋"/>
          <w:color w:val="auto"/>
          <w:spacing w:val="17"/>
          <w:sz w:val="24"/>
          <w:szCs w:val="24"/>
        </w:rPr>
      </w:pPr>
      <w:r>
        <w:rPr>
          <w:rFonts w:hint="eastAsia" w:ascii="仿宋" w:hAnsi="仿宋" w:eastAsia="仿宋" w:cs="仿宋"/>
          <w:color w:val="auto"/>
          <w:spacing w:val="23"/>
          <w:sz w:val="24"/>
          <w:szCs w:val="24"/>
        </w:rPr>
        <w:t>(</w:t>
      </w:r>
      <w:r>
        <w:rPr>
          <w:rFonts w:hint="eastAsia" w:ascii="仿宋" w:hAnsi="仿宋" w:eastAsia="仿宋" w:cs="仿宋"/>
          <w:color w:val="auto"/>
          <w:spacing w:val="17"/>
          <w:sz w:val="24"/>
          <w:szCs w:val="24"/>
        </w:rPr>
        <w:t>三) 投标函附录</w:t>
      </w:r>
    </w:p>
    <w:p w14:paraId="5BCDE5CA">
      <w:pPr>
        <w:pStyle w:val="2"/>
        <w:rPr>
          <w:rFonts w:hint="eastAsia" w:ascii="仿宋" w:hAnsi="仿宋" w:eastAsia="仿宋" w:cs="仿宋"/>
        </w:rPr>
      </w:pPr>
    </w:p>
    <w:p w14:paraId="14AB3A7D">
      <w:pPr>
        <w:spacing w:line="118" w:lineRule="exact"/>
        <w:rPr>
          <w:rFonts w:hint="eastAsia" w:ascii="仿宋" w:hAnsi="仿宋" w:eastAsia="仿宋" w:cs="仿宋"/>
          <w:color w:val="auto"/>
          <w:sz w:val="24"/>
          <w:szCs w:val="24"/>
        </w:rPr>
      </w:pPr>
    </w:p>
    <w:p w14:paraId="66AE71E5">
      <w:pPr>
        <w:spacing w:line="84" w:lineRule="exact"/>
        <w:rPr>
          <w:rFonts w:hint="eastAsia" w:ascii="仿宋" w:hAnsi="仿宋" w:eastAsia="仿宋" w:cs="仿宋"/>
          <w:sz w:val="24"/>
          <w:szCs w:val="24"/>
        </w:rPr>
      </w:pP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6"/>
        <w:gridCol w:w="2124"/>
        <w:gridCol w:w="2662"/>
        <w:gridCol w:w="1925"/>
        <w:gridCol w:w="1756"/>
      </w:tblGrid>
      <w:tr w14:paraId="4F8C2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noWrap w:val="0"/>
            <w:vAlign w:val="center"/>
          </w:tcPr>
          <w:p w14:paraId="5266A8D6">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24" w:type="dxa"/>
            <w:noWrap w:val="0"/>
            <w:vAlign w:val="center"/>
          </w:tcPr>
          <w:p w14:paraId="1C3CC7E9">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条款名称</w:t>
            </w:r>
          </w:p>
        </w:tc>
        <w:tc>
          <w:tcPr>
            <w:tcW w:w="2662" w:type="dxa"/>
            <w:noWrap w:val="0"/>
            <w:vAlign w:val="center"/>
          </w:tcPr>
          <w:p w14:paraId="41EF36D9">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合同条款号</w:t>
            </w:r>
          </w:p>
        </w:tc>
        <w:tc>
          <w:tcPr>
            <w:tcW w:w="1925" w:type="dxa"/>
            <w:noWrap w:val="0"/>
            <w:vAlign w:val="center"/>
          </w:tcPr>
          <w:p w14:paraId="4463EE71">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约定内容</w:t>
            </w:r>
          </w:p>
        </w:tc>
        <w:tc>
          <w:tcPr>
            <w:tcW w:w="1756" w:type="dxa"/>
            <w:noWrap w:val="0"/>
            <w:vAlign w:val="center"/>
          </w:tcPr>
          <w:p w14:paraId="0F763A7A">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备注</w:t>
            </w:r>
          </w:p>
        </w:tc>
      </w:tr>
      <w:tr w14:paraId="37FA8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noWrap w:val="0"/>
            <w:vAlign w:val="center"/>
          </w:tcPr>
          <w:p w14:paraId="0DA75CF6">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2124" w:type="dxa"/>
            <w:noWrap w:val="0"/>
            <w:vAlign w:val="center"/>
          </w:tcPr>
          <w:p w14:paraId="5F787290">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项目经理</w:t>
            </w:r>
          </w:p>
        </w:tc>
        <w:tc>
          <w:tcPr>
            <w:tcW w:w="2662" w:type="dxa"/>
            <w:noWrap w:val="0"/>
            <w:vAlign w:val="center"/>
          </w:tcPr>
          <w:p w14:paraId="5CBFA967">
            <w:pPr>
              <w:spacing w:line="360" w:lineRule="auto"/>
              <w:ind w:left="0" w:leftChars="0" w:right="0" w:rightChars="0" w:firstLine="0" w:firstLineChars="0"/>
              <w:jc w:val="center"/>
              <w:rPr>
                <w:rFonts w:hint="eastAsia" w:ascii="仿宋" w:hAnsi="仿宋" w:eastAsia="仿宋" w:cs="仿宋"/>
                <w:sz w:val="24"/>
                <w:szCs w:val="24"/>
              </w:rPr>
            </w:pPr>
          </w:p>
        </w:tc>
        <w:tc>
          <w:tcPr>
            <w:tcW w:w="1925" w:type="dxa"/>
            <w:noWrap w:val="0"/>
            <w:vAlign w:val="center"/>
          </w:tcPr>
          <w:p w14:paraId="5DE8B97A">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姓名：</w:t>
            </w:r>
          </w:p>
        </w:tc>
        <w:tc>
          <w:tcPr>
            <w:tcW w:w="1756" w:type="dxa"/>
            <w:noWrap w:val="0"/>
            <w:vAlign w:val="center"/>
          </w:tcPr>
          <w:p w14:paraId="60505AC7">
            <w:pPr>
              <w:spacing w:line="360" w:lineRule="auto"/>
              <w:ind w:left="0" w:leftChars="0" w:right="0" w:rightChars="0" w:firstLine="0" w:firstLineChars="0"/>
              <w:jc w:val="center"/>
              <w:rPr>
                <w:rFonts w:hint="eastAsia" w:ascii="仿宋" w:hAnsi="仿宋" w:eastAsia="仿宋" w:cs="仿宋"/>
                <w:sz w:val="24"/>
                <w:szCs w:val="24"/>
              </w:rPr>
            </w:pPr>
          </w:p>
        </w:tc>
      </w:tr>
      <w:tr w14:paraId="2AA91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noWrap w:val="0"/>
            <w:vAlign w:val="center"/>
          </w:tcPr>
          <w:p w14:paraId="15840B57">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2124" w:type="dxa"/>
            <w:noWrap w:val="0"/>
            <w:vAlign w:val="center"/>
          </w:tcPr>
          <w:p w14:paraId="24ED9491">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工期</w:t>
            </w:r>
          </w:p>
        </w:tc>
        <w:tc>
          <w:tcPr>
            <w:tcW w:w="2662" w:type="dxa"/>
            <w:noWrap w:val="0"/>
            <w:vAlign w:val="center"/>
          </w:tcPr>
          <w:p w14:paraId="46F00588">
            <w:pPr>
              <w:spacing w:line="360" w:lineRule="auto"/>
              <w:ind w:left="0" w:leftChars="0" w:right="0" w:rightChars="0" w:firstLine="0" w:firstLineChars="0"/>
              <w:jc w:val="center"/>
              <w:rPr>
                <w:rFonts w:hint="eastAsia" w:ascii="仿宋" w:hAnsi="仿宋" w:eastAsia="仿宋" w:cs="仿宋"/>
                <w:sz w:val="24"/>
                <w:szCs w:val="24"/>
              </w:rPr>
            </w:pPr>
          </w:p>
        </w:tc>
        <w:tc>
          <w:tcPr>
            <w:tcW w:w="1925" w:type="dxa"/>
            <w:noWrap w:val="0"/>
            <w:vAlign w:val="center"/>
          </w:tcPr>
          <w:p w14:paraId="31052E3C">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u w:val="single"/>
              </w:rPr>
              <w:t>　　</w:t>
            </w:r>
            <w:r>
              <w:rPr>
                <w:rFonts w:hint="eastAsia" w:ascii="仿宋" w:hAnsi="仿宋" w:eastAsia="仿宋" w:cs="仿宋"/>
                <w:sz w:val="24"/>
                <w:szCs w:val="24"/>
              </w:rPr>
              <w:t>日历天</w:t>
            </w:r>
          </w:p>
        </w:tc>
        <w:tc>
          <w:tcPr>
            <w:tcW w:w="1756" w:type="dxa"/>
            <w:noWrap w:val="0"/>
            <w:vAlign w:val="center"/>
          </w:tcPr>
          <w:p w14:paraId="49C9B385">
            <w:pPr>
              <w:spacing w:line="360" w:lineRule="auto"/>
              <w:ind w:left="0" w:leftChars="0" w:right="0" w:rightChars="0" w:firstLine="0" w:firstLineChars="0"/>
              <w:jc w:val="center"/>
              <w:rPr>
                <w:rFonts w:hint="eastAsia" w:ascii="仿宋" w:hAnsi="仿宋" w:eastAsia="仿宋" w:cs="仿宋"/>
                <w:sz w:val="24"/>
                <w:szCs w:val="24"/>
              </w:rPr>
            </w:pPr>
          </w:p>
        </w:tc>
      </w:tr>
      <w:tr w14:paraId="690BE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noWrap w:val="0"/>
            <w:vAlign w:val="center"/>
          </w:tcPr>
          <w:p w14:paraId="6F310776">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2124" w:type="dxa"/>
            <w:noWrap w:val="0"/>
            <w:vAlign w:val="center"/>
          </w:tcPr>
          <w:p w14:paraId="5501A0F0">
            <w:pPr>
              <w:spacing w:line="36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分包</w:t>
            </w:r>
          </w:p>
        </w:tc>
        <w:tc>
          <w:tcPr>
            <w:tcW w:w="2662" w:type="dxa"/>
            <w:noWrap w:val="0"/>
            <w:vAlign w:val="center"/>
          </w:tcPr>
          <w:p w14:paraId="28B8EAE7">
            <w:pPr>
              <w:spacing w:line="360" w:lineRule="auto"/>
              <w:ind w:left="0" w:leftChars="0" w:right="0" w:rightChars="0" w:firstLine="0" w:firstLineChars="0"/>
              <w:jc w:val="center"/>
              <w:rPr>
                <w:rFonts w:hint="eastAsia" w:ascii="仿宋" w:hAnsi="仿宋" w:eastAsia="仿宋" w:cs="仿宋"/>
                <w:sz w:val="24"/>
                <w:szCs w:val="24"/>
              </w:rPr>
            </w:pPr>
          </w:p>
        </w:tc>
        <w:tc>
          <w:tcPr>
            <w:tcW w:w="1925" w:type="dxa"/>
            <w:noWrap w:val="0"/>
            <w:vAlign w:val="center"/>
          </w:tcPr>
          <w:p w14:paraId="233C7E59">
            <w:pPr>
              <w:spacing w:line="360" w:lineRule="auto"/>
              <w:ind w:left="0" w:leftChars="0" w:right="0" w:rightChars="0" w:firstLine="0" w:firstLineChars="0"/>
              <w:jc w:val="center"/>
              <w:rPr>
                <w:rFonts w:hint="eastAsia" w:ascii="仿宋" w:hAnsi="仿宋" w:eastAsia="仿宋" w:cs="仿宋"/>
                <w:sz w:val="24"/>
                <w:szCs w:val="24"/>
              </w:rPr>
            </w:pPr>
          </w:p>
        </w:tc>
        <w:tc>
          <w:tcPr>
            <w:tcW w:w="1756" w:type="dxa"/>
            <w:noWrap w:val="0"/>
            <w:vAlign w:val="center"/>
          </w:tcPr>
          <w:p w14:paraId="598E70E6">
            <w:pPr>
              <w:spacing w:line="360" w:lineRule="auto"/>
              <w:ind w:left="0" w:leftChars="0" w:right="0" w:rightChars="0" w:firstLine="0" w:firstLineChars="0"/>
              <w:jc w:val="center"/>
              <w:rPr>
                <w:rFonts w:hint="eastAsia" w:ascii="仿宋" w:hAnsi="仿宋" w:eastAsia="仿宋" w:cs="仿宋"/>
                <w:sz w:val="24"/>
                <w:szCs w:val="24"/>
              </w:rPr>
            </w:pPr>
          </w:p>
        </w:tc>
      </w:tr>
      <w:tr w14:paraId="43073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noWrap w:val="0"/>
            <w:vAlign w:val="center"/>
          </w:tcPr>
          <w:p w14:paraId="070B2BB6">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4</w:t>
            </w:r>
          </w:p>
        </w:tc>
        <w:tc>
          <w:tcPr>
            <w:tcW w:w="2124" w:type="dxa"/>
            <w:noWrap w:val="0"/>
            <w:vAlign w:val="center"/>
          </w:tcPr>
          <w:p w14:paraId="067BDA07">
            <w:pPr>
              <w:spacing w:line="360" w:lineRule="auto"/>
              <w:ind w:left="0" w:leftChars="0" w:right="0" w:rightChars="0" w:firstLine="0" w:firstLineChars="0"/>
              <w:jc w:val="center"/>
              <w:rPr>
                <w:rFonts w:hint="eastAsia" w:ascii="仿宋" w:hAnsi="仿宋" w:eastAsia="仿宋" w:cs="仿宋"/>
                <w:sz w:val="24"/>
                <w:szCs w:val="24"/>
              </w:rPr>
            </w:pPr>
          </w:p>
        </w:tc>
        <w:tc>
          <w:tcPr>
            <w:tcW w:w="2662" w:type="dxa"/>
            <w:noWrap w:val="0"/>
            <w:vAlign w:val="center"/>
          </w:tcPr>
          <w:p w14:paraId="0572B959">
            <w:pPr>
              <w:spacing w:line="360" w:lineRule="auto"/>
              <w:ind w:left="0" w:leftChars="0" w:right="0" w:rightChars="0" w:firstLine="0" w:firstLineChars="0"/>
              <w:jc w:val="center"/>
              <w:rPr>
                <w:rFonts w:hint="eastAsia" w:ascii="仿宋" w:hAnsi="仿宋" w:eastAsia="仿宋" w:cs="仿宋"/>
                <w:sz w:val="24"/>
                <w:szCs w:val="24"/>
              </w:rPr>
            </w:pPr>
          </w:p>
        </w:tc>
        <w:tc>
          <w:tcPr>
            <w:tcW w:w="1925" w:type="dxa"/>
            <w:noWrap w:val="0"/>
            <w:vAlign w:val="center"/>
          </w:tcPr>
          <w:p w14:paraId="564A3C03">
            <w:pPr>
              <w:spacing w:line="360" w:lineRule="auto"/>
              <w:ind w:left="0" w:leftChars="0" w:right="0" w:rightChars="0" w:firstLine="0" w:firstLineChars="0"/>
              <w:jc w:val="center"/>
              <w:rPr>
                <w:rFonts w:hint="eastAsia" w:ascii="仿宋" w:hAnsi="仿宋" w:eastAsia="仿宋" w:cs="仿宋"/>
                <w:sz w:val="24"/>
                <w:szCs w:val="24"/>
              </w:rPr>
            </w:pPr>
          </w:p>
        </w:tc>
        <w:tc>
          <w:tcPr>
            <w:tcW w:w="1756" w:type="dxa"/>
            <w:noWrap w:val="0"/>
            <w:vAlign w:val="center"/>
          </w:tcPr>
          <w:p w14:paraId="53BCA291">
            <w:pPr>
              <w:spacing w:line="360" w:lineRule="auto"/>
              <w:ind w:left="0" w:leftChars="0" w:right="0" w:rightChars="0" w:firstLine="0" w:firstLineChars="0"/>
              <w:jc w:val="center"/>
              <w:rPr>
                <w:rFonts w:hint="eastAsia" w:ascii="仿宋" w:hAnsi="仿宋" w:eastAsia="仿宋" w:cs="仿宋"/>
                <w:sz w:val="24"/>
                <w:szCs w:val="24"/>
              </w:rPr>
            </w:pPr>
          </w:p>
        </w:tc>
      </w:tr>
      <w:tr w14:paraId="515E8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noWrap w:val="0"/>
            <w:vAlign w:val="center"/>
          </w:tcPr>
          <w:p w14:paraId="7207E72F">
            <w:pPr>
              <w:spacing w:line="360" w:lineRule="auto"/>
              <w:ind w:left="0" w:leftChars="0" w:right="0" w:rightChars="0" w:firstLine="0" w:firstLineChars="0"/>
              <w:jc w:val="center"/>
              <w:rPr>
                <w:rFonts w:hint="eastAsia" w:ascii="仿宋" w:hAnsi="仿宋" w:eastAsia="仿宋" w:cs="仿宋"/>
                <w:sz w:val="24"/>
                <w:szCs w:val="24"/>
              </w:rPr>
            </w:pPr>
          </w:p>
        </w:tc>
        <w:tc>
          <w:tcPr>
            <w:tcW w:w="2124" w:type="dxa"/>
            <w:noWrap w:val="0"/>
            <w:vAlign w:val="center"/>
          </w:tcPr>
          <w:p w14:paraId="5161DDDE">
            <w:pPr>
              <w:spacing w:line="360" w:lineRule="auto"/>
              <w:ind w:left="0" w:leftChars="0" w:right="0" w:rightChars="0" w:firstLine="0" w:firstLineChars="0"/>
              <w:jc w:val="center"/>
              <w:rPr>
                <w:rFonts w:hint="eastAsia" w:ascii="仿宋" w:hAnsi="仿宋" w:eastAsia="仿宋" w:cs="仿宋"/>
                <w:sz w:val="24"/>
                <w:szCs w:val="24"/>
              </w:rPr>
            </w:pPr>
          </w:p>
        </w:tc>
        <w:tc>
          <w:tcPr>
            <w:tcW w:w="2662" w:type="dxa"/>
            <w:noWrap w:val="0"/>
            <w:vAlign w:val="center"/>
          </w:tcPr>
          <w:p w14:paraId="4483CB78">
            <w:pPr>
              <w:spacing w:line="360" w:lineRule="auto"/>
              <w:ind w:left="0" w:leftChars="0" w:right="0" w:rightChars="0" w:firstLine="0" w:firstLineChars="0"/>
              <w:jc w:val="center"/>
              <w:rPr>
                <w:rFonts w:hint="eastAsia" w:ascii="仿宋" w:hAnsi="仿宋" w:eastAsia="仿宋" w:cs="仿宋"/>
                <w:sz w:val="24"/>
                <w:szCs w:val="24"/>
              </w:rPr>
            </w:pPr>
          </w:p>
        </w:tc>
        <w:tc>
          <w:tcPr>
            <w:tcW w:w="1925" w:type="dxa"/>
            <w:noWrap w:val="0"/>
            <w:vAlign w:val="center"/>
          </w:tcPr>
          <w:p w14:paraId="6821B13B">
            <w:pPr>
              <w:spacing w:line="360" w:lineRule="auto"/>
              <w:ind w:left="0" w:leftChars="0" w:right="0" w:rightChars="0" w:firstLine="0" w:firstLineChars="0"/>
              <w:jc w:val="center"/>
              <w:rPr>
                <w:rFonts w:hint="eastAsia" w:ascii="仿宋" w:hAnsi="仿宋" w:eastAsia="仿宋" w:cs="仿宋"/>
                <w:sz w:val="24"/>
                <w:szCs w:val="24"/>
              </w:rPr>
            </w:pPr>
          </w:p>
        </w:tc>
        <w:tc>
          <w:tcPr>
            <w:tcW w:w="1756" w:type="dxa"/>
            <w:noWrap w:val="0"/>
            <w:vAlign w:val="center"/>
          </w:tcPr>
          <w:p w14:paraId="5A32868A">
            <w:pPr>
              <w:spacing w:line="360" w:lineRule="auto"/>
              <w:ind w:left="0" w:leftChars="0" w:right="0" w:rightChars="0" w:firstLine="0" w:firstLineChars="0"/>
              <w:jc w:val="center"/>
              <w:rPr>
                <w:rFonts w:hint="eastAsia" w:ascii="仿宋" w:hAnsi="仿宋" w:eastAsia="仿宋" w:cs="仿宋"/>
                <w:sz w:val="24"/>
                <w:szCs w:val="24"/>
              </w:rPr>
            </w:pPr>
          </w:p>
        </w:tc>
      </w:tr>
      <w:tr w14:paraId="31123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noWrap w:val="0"/>
            <w:vAlign w:val="center"/>
          </w:tcPr>
          <w:p w14:paraId="22819B31">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w:t>
            </w:r>
          </w:p>
        </w:tc>
        <w:tc>
          <w:tcPr>
            <w:tcW w:w="2124" w:type="dxa"/>
            <w:noWrap w:val="0"/>
            <w:vAlign w:val="center"/>
          </w:tcPr>
          <w:p w14:paraId="578F1E68">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w:t>
            </w:r>
          </w:p>
        </w:tc>
        <w:tc>
          <w:tcPr>
            <w:tcW w:w="2662" w:type="dxa"/>
            <w:noWrap w:val="0"/>
            <w:vAlign w:val="center"/>
          </w:tcPr>
          <w:p w14:paraId="23999164">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w:t>
            </w:r>
          </w:p>
        </w:tc>
        <w:tc>
          <w:tcPr>
            <w:tcW w:w="1925" w:type="dxa"/>
            <w:noWrap w:val="0"/>
            <w:vAlign w:val="center"/>
          </w:tcPr>
          <w:p w14:paraId="1B0EA233">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w:t>
            </w:r>
          </w:p>
        </w:tc>
        <w:tc>
          <w:tcPr>
            <w:tcW w:w="1756" w:type="dxa"/>
            <w:noWrap w:val="0"/>
            <w:vAlign w:val="center"/>
          </w:tcPr>
          <w:p w14:paraId="04ABEA15">
            <w:pPr>
              <w:spacing w:line="360" w:lineRule="auto"/>
              <w:ind w:left="0" w:leftChars="0" w:right="0" w:rightChars="0" w:firstLine="0" w:firstLineChars="0"/>
              <w:jc w:val="center"/>
              <w:rPr>
                <w:rFonts w:hint="eastAsia" w:ascii="仿宋" w:hAnsi="仿宋" w:eastAsia="仿宋" w:cs="仿宋"/>
                <w:sz w:val="24"/>
                <w:szCs w:val="24"/>
              </w:rPr>
            </w:pPr>
          </w:p>
        </w:tc>
      </w:tr>
      <w:tr w14:paraId="1DCE9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6" w:type="dxa"/>
            <w:noWrap w:val="0"/>
            <w:vAlign w:val="center"/>
          </w:tcPr>
          <w:p w14:paraId="2F962806">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w:t>
            </w:r>
          </w:p>
        </w:tc>
        <w:tc>
          <w:tcPr>
            <w:tcW w:w="2124" w:type="dxa"/>
            <w:noWrap w:val="0"/>
            <w:vAlign w:val="center"/>
          </w:tcPr>
          <w:p w14:paraId="208F474C">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w:t>
            </w:r>
          </w:p>
        </w:tc>
        <w:tc>
          <w:tcPr>
            <w:tcW w:w="2662" w:type="dxa"/>
            <w:noWrap w:val="0"/>
            <w:vAlign w:val="center"/>
          </w:tcPr>
          <w:p w14:paraId="3597944B">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w:t>
            </w:r>
          </w:p>
        </w:tc>
        <w:tc>
          <w:tcPr>
            <w:tcW w:w="1925" w:type="dxa"/>
            <w:noWrap w:val="0"/>
            <w:vAlign w:val="center"/>
          </w:tcPr>
          <w:p w14:paraId="12A86007">
            <w:pPr>
              <w:spacing w:line="36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w:t>
            </w:r>
          </w:p>
        </w:tc>
        <w:tc>
          <w:tcPr>
            <w:tcW w:w="1756" w:type="dxa"/>
            <w:noWrap w:val="0"/>
            <w:vAlign w:val="center"/>
          </w:tcPr>
          <w:p w14:paraId="521BC5EB">
            <w:pPr>
              <w:spacing w:line="360" w:lineRule="auto"/>
              <w:ind w:left="0" w:leftChars="0" w:right="0" w:rightChars="0" w:firstLine="0" w:firstLineChars="0"/>
              <w:jc w:val="center"/>
              <w:rPr>
                <w:rFonts w:hint="eastAsia" w:ascii="仿宋" w:hAnsi="仿宋" w:eastAsia="仿宋" w:cs="仿宋"/>
                <w:sz w:val="24"/>
                <w:szCs w:val="24"/>
              </w:rPr>
            </w:pPr>
          </w:p>
        </w:tc>
      </w:tr>
    </w:tbl>
    <w:p w14:paraId="0038C2DC">
      <w:pPr>
        <w:spacing w:line="254" w:lineRule="auto"/>
        <w:rPr>
          <w:rFonts w:hint="eastAsia" w:ascii="仿宋" w:hAnsi="仿宋" w:eastAsia="仿宋" w:cs="仿宋"/>
          <w:color w:val="auto"/>
          <w:sz w:val="24"/>
          <w:szCs w:val="24"/>
        </w:rPr>
      </w:pPr>
    </w:p>
    <w:p w14:paraId="39C0CE3A">
      <w:pPr>
        <w:spacing w:before="75" w:line="356" w:lineRule="auto"/>
        <w:ind w:right="1170"/>
        <w:jc w:val="left"/>
        <w:rPr>
          <w:rFonts w:hint="eastAsia" w:ascii="仿宋" w:hAnsi="仿宋" w:eastAsia="仿宋" w:cs="仿宋"/>
          <w:color w:val="auto"/>
          <w:sz w:val="24"/>
          <w:szCs w:val="24"/>
        </w:rPr>
      </w:pPr>
      <w:r>
        <w:rPr>
          <w:rFonts w:hint="eastAsia" w:ascii="仿宋" w:hAnsi="仿宋" w:eastAsia="仿宋" w:cs="仿宋"/>
          <w:color w:val="auto"/>
          <w:spacing w:val="-2"/>
          <w:sz w:val="24"/>
          <w:szCs w:val="24"/>
          <w:lang w:val="en-US" w:eastAsia="zh-CN"/>
        </w:rPr>
        <w:t>供应商</w:t>
      </w:r>
      <w:r>
        <w:rPr>
          <w:rFonts w:hint="eastAsia" w:ascii="仿宋" w:hAnsi="仿宋" w:eastAsia="仿宋" w:cs="仿宋"/>
          <w:color w:val="auto"/>
          <w:spacing w:val="-2"/>
          <w:sz w:val="24"/>
          <w:szCs w:val="24"/>
        </w:rPr>
        <w:t>：</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u w:val="single" w:color="auto"/>
          <w:lang w:val="en-US" w:eastAsia="zh-CN"/>
        </w:rPr>
        <w:t xml:space="preserve">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(盖单位章)</w:t>
      </w:r>
      <w:r>
        <w:rPr>
          <w:rFonts w:hint="eastAsia" w:ascii="仿宋" w:hAnsi="仿宋" w:eastAsia="仿宋" w:cs="仿宋"/>
          <w:color w:val="auto"/>
          <w:sz w:val="24"/>
          <w:szCs w:val="24"/>
        </w:rPr>
        <w:t xml:space="preserve">    </w:t>
      </w:r>
    </w:p>
    <w:p w14:paraId="432358F7">
      <w:pPr>
        <w:spacing w:before="75" w:line="356" w:lineRule="auto"/>
        <w:ind w:right="1170"/>
        <w:jc w:val="left"/>
        <w:rPr>
          <w:rFonts w:hint="eastAsia" w:ascii="仿宋" w:hAnsi="仿宋" w:eastAsia="仿宋" w:cs="仿宋"/>
          <w:color w:val="auto"/>
          <w:sz w:val="24"/>
          <w:szCs w:val="24"/>
        </w:rPr>
      </w:pPr>
      <w:r>
        <w:rPr>
          <w:rFonts w:hint="eastAsia" w:ascii="仿宋" w:hAnsi="仿宋" w:eastAsia="仿宋" w:cs="仿宋"/>
          <w:color w:val="auto"/>
          <w:spacing w:val="-1"/>
          <w:sz w:val="24"/>
          <w:szCs w:val="24"/>
        </w:rPr>
        <w:t>法定代表人或其委托代理人：</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u w:val="single" w:color="auto"/>
          <w:lang w:val="en-US" w:eastAsia="zh-CN"/>
        </w:rPr>
        <w:t xml:space="preserve">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w:t>
      </w:r>
      <w:r>
        <w:rPr>
          <w:rFonts w:hint="eastAsia" w:ascii="仿宋" w:hAnsi="仿宋" w:eastAsia="仿宋" w:cs="仿宋"/>
          <w:color w:val="auto"/>
          <w:sz w:val="24"/>
          <w:szCs w:val="24"/>
        </w:rPr>
        <w:t xml:space="preserve">签字或盖章) </w:t>
      </w:r>
    </w:p>
    <w:p w14:paraId="00AAA58A">
      <w:pPr>
        <w:spacing w:before="75" w:line="356" w:lineRule="auto"/>
        <w:ind w:right="1170"/>
        <w:jc w:val="left"/>
        <w:rPr>
          <w:rFonts w:hint="eastAsia" w:ascii="仿宋" w:hAnsi="仿宋" w:eastAsia="仿宋" w:cs="仿宋"/>
          <w:color w:val="auto"/>
          <w:sz w:val="24"/>
          <w:szCs w:val="24"/>
        </w:rPr>
      </w:pPr>
      <w:r>
        <w:rPr>
          <w:rFonts w:hint="eastAsia" w:ascii="仿宋" w:hAnsi="仿宋" w:eastAsia="仿宋" w:cs="仿宋"/>
          <w:color w:val="auto"/>
          <w:spacing w:val="-6"/>
          <w:sz w:val="24"/>
          <w:szCs w:val="24"/>
        </w:rPr>
        <w:t>地址：</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z w:val="24"/>
          <w:szCs w:val="24"/>
        </w:rPr>
        <w:t xml:space="preserve">    </w:t>
      </w:r>
    </w:p>
    <w:p w14:paraId="0CC085A9">
      <w:pPr>
        <w:spacing w:before="75" w:line="356" w:lineRule="auto"/>
        <w:ind w:right="1170"/>
        <w:jc w:val="left"/>
        <w:rPr>
          <w:rFonts w:hint="eastAsia" w:ascii="仿宋" w:hAnsi="仿宋" w:eastAsia="仿宋" w:cs="仿宋"/>
          <w:color w:val="auto"/>
          <w:sz w:val="24"/>
          <w:szCs w:val="24"/>
        </w:rPr>
      </w:pPr>
      <w:r>
        <w:rPr>
          <w:rFonts w:hint="eastAsia" w:ascii="仿宋" w:hAnsi="仿宋" w:eastAsia="仿宋" w:cs="仿宋"/>
          <w:color w:val="auto"/>
          <w:spacing w:val="-6"/>
          <w:sz w:val="24"/>
          <w:szCs w:val="24"/>
        </w:rPr>
        <w:t>网址：</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z w:val="24"/>
          <w:szCs w:val="24"/>
        </w:rPr>
        <w:t xml:space="preserve">    </w:t>
      </w:r>
    </w:p>
    <w:p w14:paraId="06123ADE">
      <w:pPr>
        <w:spacing w:before="75" w:line="356" w:lineRule="auto"/>
        <w:ind w:right="1170"/>
        <w:jc w:val="left"/>
        <w:rPr>
          <w:rFonts w:hint="eastAsia" w:ascii="仿宋" w:hAnsi="仿宋" w:eastAsia="仿宋" w:cs="仿宋"/>
          <w:color w:val="auto"/>
          <w:sz w:val="24"/>
          <w:szCs w:val="24"/>
        </w:rPr>
      </w:pPr>
      <w:r>
        <w:rPr>
          <w:rFonts w:hint="eastAsia" w:ascii="仿宋" w:hAnsi="仿宋" w:eastAsia="仿宋" w:cs="仿宋"/>
          <w:color w:val="auto"/>
          <w:spacing w:val="-6"/>
          <w:sz w:val="24"/>
          <w:szCs w:val="24"/>
        </w:rPr>
        <w:t>电话：</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z w:val="24"/>
          <w:szCs w:val="24"/>
        </w:rPr>
        <w:t xml:space="preserve">    </w:t>
      </w:r>
    </w:p>
    <w:p w14:paraId="634317C2">
      <w:pPr>
        <w:spacing w:before="75" w:line="356" w:lineRule="auto"/>
        <w:ind w:right="1170"/>
        <w:jc w:val="left"/>
        <w:rPr>
          <w:rFonts w:hint="eastAsia" w:ascii="仿宋" w:hAnsi="仿宋" w:eastAsia="仿宋" w:cs="仿宋"/>
          <w:color w:val="auto"/>
          <w:sz w:val="24"/>
          <w:szCs w:val="24"/>
        </w:rPr>
      </w:pPr>
      <w:r>
        <w:rPr>
          <w:rFonts w:hint="eastAsia" w:ascii="仿宋" w:hAnsi="仿宋" w:eastAsia="仿宋" w:cs="仿宋"/>
          <w:color w:val="auto"/>
          <w:spacing w:val="-6"/>
          <w:sz w:val="24"/>
          <w:szCs w:val="24"/>
        </w:rPr>
        <w:t>传真：</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z w:val="24"/>
          <w:szCs w:val="24"/>
        </w:rPr>
        <w:t xml:space="preserve">    </w:t>
      </w:r>
    </w:p>
    <w:p w14:paraId="7CC0EF09">
      <w:pPr>
        <w:spacing w:before="75" w:line="356" w:lineRule="auto"/>
        <w:ind w:right="1170"/>
        <w:jc w:val="left"/>
        <w:rPr>
          <w:rFonts w:hint="eastAsia" w:ascii="仿宋" w:hAnsi="仿宋" w:eastAsia="仿宋" w:cs="仿宋"/>
          <w:color w:val="auto"/>
          <w:sz w:val="24"/>
          <w:szCs w:val="24"/>
        </w:rPr>
      </w:pPr>
      <w:r>
        <w:rPr>
          <w:rFonts w:hint="eastAsia" w:ascii="仿宋" w:hAnsi="仿宋" w:eastAsia="仿宋" w:cs="仿宋"/>
          <w:color w:val="auto"/>
          <w:spacing w:val="8"/>
          <w:sz w:val="24"/>
          <w:szCs w:val="24"/>
        </w:rPr>
        <w:t>邮</w:t>
      </w:r>
      <w:r>
        <w:rPr>
          <w:rFonts w:hint="eastAsia" w:ascii="仿宋" w:hAnsi="仿宋" w:eastAsia="仿宋" w:cs="仿宋"/>
          <w:color w:val="auto"/>
          <w:spacing w:val="6"/>
          <w:sz w:val="24"/>
          <w:szCs w:val="24"/>
        </w:rPr>
        <w:t>政编码：</w:t>
      </w:r>
      <w:r>
        <w:rPr>
          <w:rFonts w:hint="eastAsia" w:ascii="仿宋" w:hAnsi="仿宋" w:eastAsia="仿宋" w:cs="仿宋"/>
          <w:color w:val="auto"/>
          <w:sz w:val="24"/>
          <w:szCs w:val="24"/>
          <w:u w:val="single" w:color="auto"/>
        </w:rPr>
        <w:t xml:space="preserve">                                   </w:t>
      </w:r>
    </w:p>
    <w:p w14:paraId="71BA0D01">
      <w:pPr>
        <w:spacing w:line="257" w:lineRule="auto"/>
        <w:jc w:val="left"/>
        <w:rPr>
          <w:rFonts w:hint="eastAsia" w:ascii="仿宋" w:hAnsi="仿宋" w:eastAsia="仿宋" w:cs="仿宋"/>
          <w:color w:val="auto"/>
          <w:sz w:val="24"/>
          <w:szCs w:val="24"/>
        </w:rPr>
      </w:pPr>
    </w:p>
    <w:p w14:paraId="48A76687">
      <w:pPr>
        <w:tabs>
          <w:tab w:val="left" w:pos="5484"/>
        </w:tabs>
        <w:spacing w:before="74" w:line="228" w:lineRule="auto"/>
        <w:ind w:left="4393"/>
        <w:jc w:val="left"/>
        <w:rPr>
          <w:rFonts w:hint="eastAsia" w:ascii="仿宋" w:hAnsi="仿宋" w:eastAsia="仿宋" w:cs="仿宋"/>
          <w:color w:val="auto"/>
          <w:sz w:val="24"/>
          <w:szCs w:val="24"/>
        </w:rPr>
      </w:pPr>
      <w:r>
        <w:rPr>
          <w:rFonts w:hint="eastAsia" w:ascii="仿宋" w:hAnsi="仿宋" w:eastAsia="仿宋" w:cs="仿宋"/>
          <w:color w:val="auto"/>
          <w:sz w:val="24"/>
          <w:szCs w:val="24"/>
          <w:u w:val="single" w:color="auto"/>
        </w:rPr>
        <w:tab/>
      </w:r>
      <w:r>
        <w:rPr>
          <w:rFonts w:hint="eastAsia" w:ascii="仿宋" w:hAnsi="仿宋" w:eastAsia="仿宋" w:cs="仿宋"/>
          <w:color w:val="auto"/>
          <w:spacing w:val="14"/>
          <w:sz w:val="24"/>
          <w:szCs w:val="24"/>
        </w:rPr>
        <w:t>年</w:t>
      </w:r>
      <w:r>
        <w:rPr>
          <w:rFonts w:hint="eastAsia" w:ascii="仿宋" w:hAnsi="仿宋" w:eastAsia="仿宋" w:cs="仿宋"/>
          <w:color w:val="auto"/>
          <w:spacing w:val="7"/>
          <w:sz w:val="24"/>
          <w:szCs w:val="24"/>
          <w:u w:val="single" w:color="auto"/>
        </w:rPr>
        <w:t xml:space="preserve">       </w:t>
      </w:r>
      <w:r>
        <w:rPr>
          <w:rFonts w:hint="eastAsia" w:ascii="仿宋" w:hAnsi="仿宋" w:eastAsia="仿宋" w:cs="仿宋"/>
          <w:color w:val="auto"/>
          <w:spacing w:val="7"/>
          <w:sz w:val="24"/>
          <w:szCs w:val="24"/>
        </w:rPr>
        <w:t>月</w:t>
      </w:r>
      <w:r>
        <w:rPr>
          <w:rFonts w:hint="eastAsia" w:ascii="仿宋" w:hAnsi="仿宋" w:eastAsia="仿宋" w:cs="仿宋"/>
          <w:color w:val="auto"/>
          <w:spacing w:val="7"/>
          <w:sz w:val="24"/>
          <w:szCs w:val="24"/>
          <w:u w:val="single" w:color="auto"/>
        </w:rPr>
        <w:t xml:space="preserve">        </w:t>
      </w:r>
      <w:r>
        <w:rPr>
          <w:rFonts w:hint="eastAsia" w:ascii="仿宋" w:hAnsi="仿宋" w:eastAsia="仿宋" w:cs="仿宋"/>
          <w:color w:val="auto"/>
          <w:spacing w:val="7"/>
          <w:sz w:val="24"/>
          <w:szCs w:val="24"/>
        </w:rPr>
        <w:t>日</w:t>
      </w:r>
    </w:p>
    <w:p w14:paraId="217F9310">
      <w:pPr>
        <w:rPr>
          <w:rFonts w:hint="eastAsia" w:ascii="仿宋" w:hAnsi="仿宋" w:eastAsia="仿宋" w:cs="仿宋"/>
          <w:color w:val="auto"/>
          <w:sz w:val="24"/>
          <w:szCs w:val="24"/>
        </w:rPr>
        <w:sectPr>
          <w:footerReference r:id="rId13" w:type="default"/>
          <w:pgSz w:w="11906" w:h="16839"/>
          <w:pgMar w:top="1440" w:right="1800" w:bottom="1440" w:left="1800" w:header="0" w:footer="996" w:gutter="0"/>
          <w:pgBorders>
            <w:top w:val="none" w:sz="0" w:space="0"/>
            <w:left w:val="none" w:sz="0" w:space="0"/>
            <w:bottom w:val="none" w:sz="0" w:space="0"/>
            <w:right w:val="none" w:sz="0" w:space="0"/>
          </w:pgBorders>
          <w:cols w:space="720" w:num="1"/>
        </w:sectPr>
      </w:pPr>
    </w:p>
    <w:p w14:paraId="6BAC56C3">
      <w:pPr>
        <w:spacing w:line="285" w:lineRule="auto"/>
        <w:rPr>
          <w:rFonts w:hint="eastAsia" w:ascii="仿宋" w:hAnsi="仿宋" w:eastAsia="仿宋" w:cs="仿宋"/>
          <w:color w:val="auto"/>
          <w:sz w:val="24"/>
          <w:szCs w:val="24"/>
        </w:rPr>
      </w:pPr>
    </w:p>
    <w:p w14:paraId="3AE29558">
      <w:pPr>
        <w:spacing w:before="65" w:line="271" w:lineRule="exact"/>
        <w:ind w:left="3113"/>
        <w:outlineLvl w:val="1"/>
        <w:rPr>
          <w:rFonts w:hint="eastAsia" w:ascii="仿宋" w:hAnsi="仿宋" w:eastAsia="仿宋" w:cs="仿宋"/>
          <w:color w:val="auto"/>
          <w:spacing w:val="9"/>
          <w:position w:val="1"/>
          <w:sz w:val="24"/>
          <w:szCs w:val="24"/>
          <w14:textOutline w14:w="3795" w14:cap="sq" w14:cmpd="sng">
            <w14:solidFill>
              <w14:srgbClr w14:val="000000"/>
            </w14:solidFill>
            <w14:prstDash w14:val="solid"/>
            <w14:bevel/>
          </w14:textOutline>
        </w:rPr>
      </w:pPr>
      <w:r>
        <w:rPr>
          <w:rFonts w:hint="eastAsia" w:ascii="仿宋" w:hAnsi="仿宋" w:eastAsia="仿宋" w:cs="仿宋"/>
          <w:color w:val="auto"/>
          <w:spacing w:val="12"/>
          <w:position w:val="1"/>
          <w:sz w:val="24"/>
          <w:szCs w:val="24"/>
          <w14:textOutline w14:w="3795" w14:cap="sq" w14:cmpd="sng">
            <w14:solidFill>
              <w14:srgbClr w14:val="000000"/>
            </w14:solidFill>
            <w14:prstDash w14:val="solid"/>
            <w14:bevel/>
          </w14:textOutline>
        </w:rPr>
        <w:t>2</w:t>
      </w:r>
      <w:r>
        <w:rPr>
          <w:rFonts w:hint="eastAsia" w:ascii="仿宋" w:hAnsi="仿宋" w:eastAsia="仿宋" w:cs="仿宋"/>
          <w:color w:val="auto"/>
          <w:spacing w:val="9"/>
          <w:position w:val="1"/>
          <w:sz w:val="24"/>
          <w:szCs w:val="24"/>
          <w14:textOutline w14:w="3795" w14:cap="sq" w14:cmpd="sng">
            <w14:solidFill>
              <w14:srgbClr w14:val="000000"/>
            </w14:solidFill>
            <w14:prstDash w14:val="solid"/>
            <w14:bevel/>
          </w14:textOutline>
        </w:rPr>
        <w:t>、法定代表人身份证明</w:t>
      </w:r>
    </w:p>
    <w:p w14:paraId="1352A901">
      <w:pPr>
        <w:pStyle w:val="2"/>
        <w:rPr>
          <w:rFonts w:hint="eastAsia" w:ascii="仿宋" w:hAnsi="仿宋" w:eastAsia="仿宋" w:cs="仿宋"/>
          <w:color w:val="auto"/>
          <w:spacing w:val="9"/>
          <w:position w:val="1"/>
          <w:sz w:val="24"/>
          <w:szCs w:val="24"/>
          <w14:textOutline w14:w="3795" w14:cap="sq" w14:cmpd="sng">
            <w14:solidFill>
              <w14:srgbClr w14:val="000000"/>
            </w14:solidFill>
            <w14:prstDash w14:val="solid"/>
            <w14:bevel/>
          </w14:textOutline>
        </w:rPr>
      </w:pPr>
    </w:p>
    <w:p w14:paraId="043D3EDD">
      <w:pPr>
        <w:pStyle w:val="2"/>
        <w:rPr>
          <w:rFonts w:hint="eastAsia" w:ascii="仿宋" w:hAnsi="仿宋" w:eastAsia="仿宋" w:cs="仿宋"/>
          <w:color w:val="auto"/>
          <w:spacing w:val="9"/>
          <w:position w:val="1"/>
          <w:sz w:val="24"/>
          <w:szCs w:val="24"/>
          <w14:textOutline w14:w="3795" w14:cap="sq" w14:cmpd="sng">
            <w14:solidFill>
              <w14:srgbClr w14:val="000000"/>
            </w14:solidFill>
            <w14:prstDash w14:val="solid"/>
            <w14:bevel/>
          </w14:textOutline>
        </w:rPr>
      </w:pPr>
    </w:p>
    <w:p w14:paraId="3C333CE9">
      <w:pPr>
        <w:pStyle w:val="2"/>
        <w:rPr>
          <w:rFonts w:hint="eastAsia" w:ascii="仿宋" w:hAnsi="仿宋" w:eastAsia="仿宋" w:cs="仿宋"/>
          <w:color w:val="auto"/>
          <w:spacing w:val="9"/>
          <w:position w:val="1"/>
          <w:sz w:val="24"/>
          <w:szCs w:val="24"/>
          <w14:textOutline w14:w="3795" w14:cap="sq" w14:cmpd="sng">
            <w14:solidFill>
              <w14:srgbClr w14:val="000000"/>
            </w14:solidFill>
            <w14:prstDash w14:val="solid"/>
            <w14:bevel/>
          </w14:textOutline>
        </w:rPr>
      </w:pPr>
    </w:p>
    <w:p w14:paraId="511E4AC4">
      <w:pPr>
        <w:spacing w:before="161" w:line="405" w:lineRule="auto"/>
        <w:ind w:left="264"/>
        <w:rPr>
          <w:rFonts w:hint="eastAsia" w:ascii="仿宋" w:hAnsi="仿宋" w:eastAsia="仿宋" w:cs="仿宋"/>
          <w:color w:val="auto"/>
          <w:sz w:val="24"/>
          <w:szCs w:val="24"/>
        </w:rPr>
      </w:pPr>
      <w:r>
        <w:rPr>
          <w:rFonts w:hint="eastAsia" w:ascii="仿宋" w:hAnsi="仿宋" w:eastAsia="仿宋" w:cs="仿宋"/>
          <w:color w:val="auto"/>
          <w:spacing w:val="8"/>
          <w:sz w:val="24"/>
          <w:szCs w:val="24"/>
          <w:lang w:eastAsia="zh-CN"/>
        </w:rPr>
        <w:t>供应商</w:t>
      </w:r>
      <w:r>
        <w:rPr>
          <w:rFonts w:hint="eastAsia" w:ascii="仿宋" w:hAnsi="仿宋" w:eastAsia="仿宋" w:cs="仿宋"/>
          <w:color w:val="auto"/>
          <w:spacing w:val="6"/>
          <w:sz w:val="24"/>
          <w:szCs w:val="24"/>
        </w:rPr>
        <w:t>名称：</w:t>
      </w:r>
      <w:r>
        <w:rPr>
          <w:rFonts w:hint="eastAsia" w:ascii="仿宋" w:hAnsi="仿宋" w:eastAsia="仿宋" w:cs="仿宋"/>
          <w:color w:val="auto"/>
          <w:sz w:val="24"/>
          <w:szCs w:val="24"/>
          <w:u w:val="single" w:color="auto"/>
        </w:rPr>
        <w:t xml:space="preserve">                              </w:t>
      </w:r>
    </w:p>
    <w:p w14:paraId="10E0D647">
      <w:pPr>
        <w:spacing w:line="229" w:lineRule="auto"/>
        <w:ind w:left="263"/>
        <w:rPr>
          <w:rFonts w:hint="eastAsia" w:ascii="仿宋" w:hAnsi="仿宋" w:eastAsia="仿宋" w:cs="仿宋"/>
          <w:color w:val="auto"/>
          <w:sz w:val="24"/>
          <w:szCs w:val="24"/>
        </w:rPr>
      </w:pPr>
      <w:r>
        <w:rPr>
          <w:rFonts w:hint="eastAsia" w:ascii="仿宋" w:hAnsi="仿宋" w:eastAsia="仿宋" w:cs="仿宋"/>
          <w:color w:val="auto"/>
          <w:spacing w:val="7"/>
          <w:sz w:val="24"/>
          <w:szCs w:val="24"/>
        </w:rPr>
        <w:t>单</w:t>
      </w:r>
      <w:r>
        <w:rPr>
          <w:rFonts w:hint="eastAsia" w:ascii="仿宋" w:hAnsi="仿宋" w:eastAsia="仿宋" w:cs="仿宋"/>
          <w:color w:val="auto"/>
          <w:spacing w:val="5"/>
          <w:sz w:val="24"/>
          <w:szCs w:val="24"/>
        </w:rPr>
        <w:t>位性质：</w:t>
      </w:r>
      <w:r>
        <w:rPr>
          <w:rFonts w:hint="eastAsia" w:ascii="仿宋" w:hAnsi="仿宋" w:eastAsia="仿宋" w:cs="仿宋"/>
          <w:color w:val="auto"/>
          <w:sz w:val="24"/>
          <w:szCs w:val="24"/>
          <w:u w:val="single" w:color="auto"/>
        </w:rPr>
        <w:t xml:space="preserve">                                  </w:t>
      </w:r>
    </w:p>
    <w:p w14:paraId="7AED899B">
      <w:pPr>
        <w:spacing w:before="193" w:line="238" w:lineRule="auto"/>
        <w:ind w:left="262"/>
        <w:rPr>
          <w:rFonts w:hint="eastAsia" w:ascii="仿宋" w:hAnsi="仿宋" w:eastAsia="仿宋" w:cs="仿宋"/>
          <w:color w:val="auto"/>
          <w:sz w:val="24"/>
          <w:szCs w:val="24"/>
        </w:rPr>
      </w:pPr>
      <w:r>
        <w:rPr>
          <w:rFonts w:hint="eastAsia" w:ascii="仿宋" w:hAnsi="仿宋" w:eastAsia="仿宋" w:cs="仿宋"/>
          <w:color w:val="auto"/>
          <w:spacing w:val="3"/>
          <w:sz w:val="24"/>
          <w:szCs w:val="24"/>
        </w:rPr>
        <w:t>地址：</w:t>
      </w:r>
      <w:r>
        <w:rPr>
          <w:rFonts w:hint="eastAsia" w:ascii="仿宋" w:hAnsi="仿宋" w:eastAsia="仿宋" w:cs="仿宋"/>
          <w:color w:val="auto"/>
          <w:sz w:val="24"/>
          <w:szCs w:val="24"/>
          <w:u w:val="single" w:color="auto"/>
        </w:rPr>
        <w:t xml:space="preserve">                                      </w:t>
      </w:r>
    </w:p>
    <w:p w14:paraId="5120025F">
      <w:pPr>
        <w:spacing w:before="182" w:line="228" w:lineRule="auto"/>
        <w:ind w:left="263"/>
        <w:rPr>
          <w:rFonts w:hint="eastAsia" w:ascii="仿宋" w:hAnsi="仿宋" w:eastAsia="仿宋" w:cs="仿宋"/>
          <w:color w:val="auto"/>
          <w:sz w:val="24"/>
          <w:szCs w:val="24"/>
        </w:rPr>
      </w:pPr>
      <w:r>
        <w:rPr>
          <w:rFonts w:hint="eastAsia" w:ascii="仿宋" w:hAnsi="仿宋" w:eastAsia="仿宋" w:cs="仿宋"/>
          <w:color w:val="auto"/>
          <w:spacing w:val="1"/>
          <w:sz w:val="24"/>
          <w:szCs w:val="24"/>
        </w:rPr>
        <w:t>成立时间：</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年</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 xml:space="preserve"> 月</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z w:val="24"/>
          <w:szCs w:val="24"/>
        </w:rPr>
        <w:t>日</w:t>
      </w:r>
    </w:p>
    <w:p w14:paraId="0CC28C08">
      <w:pPr>
        <w:spacing w:before="191" w:line="229" w:lineRule="auto"/>
        <w:ind w:left="263"/>
        <w:rPr>
          <w:rFonts w:hint="eastAsia" w:ascii="仿宋" w:hAnsi="仿宋" w:eastAsia="仿宋" w:cs="仿宋"/>
          <w:color w:val="auto"/>
          <w:sz w:val="24"/>
          <w:szCs w:val="24"/>
        </w:rPr>
      </w:pPr>
      <w:r>
        <w:rPr>
          <w:rFonts w:hint="eastAsia" w:ascii="仿宋" w:hAnsi="仿宋" w:eastAsia="仿宋" w:cs="仿宋"/>
          <w:color w:val="auto"/>
          <w:spacing w:val="7"/>
          <w:sz w:val="24"/>
          <w:szCs w:val="24"/>
        </w:rPr>
        <w:t>经</w:t>
      </w:r>
      <w:r>
        <w:rPr>
          <w:rFonts w:hint="eastAsia" w:ascii="仿宋" w:hAnsi="仿宋" w:eastAsia="仿宋" w:cs="仿宋"/>
          <w:color w:val="auto"/>
          <w:spacing w:val="5"/>
          <w:sz w:val="24"/>
          <w:szCs w:val="24"/>
        </w:rPr>
        <w:t>营期限：</w:t>
      </w:r>
      <w:r>
        <w:rPr>
          <w:rFonts w:hint="eastAsia" w:ascii="仿宋" w:hAnsi="仿宋" w:eastAsia="仿宋" w:cs="仿宋"/>
          <w:color w:val="auto"/>
          <w:sz w:val="24"/>
          <w:szCs w:val="24"/>
          <w:u w:val="single" w:color="auto"/>
        </w:rPr>
        <w:t xml:space="preserve">                                  </w:t>
      </w:r>
    </w:p>
    <w:p w14:paraId="3DFBCCF1">
      <w:pPr>
        <w:spacing w:before="193" w:line="228" w:lineRule="auto"/>
        <w:ind w:left="262"/>
        <w:rPr>
          <w:rFonts w:hint="eastAsia" w:ascii="仿宋" w:hAnsi="仿宋" w:eastAsia="仿宋" w:cs="仿宋"/>
          <w:color w:val="auto"/>
          <w:sz w:val="24"/>
          <w:szCs w:val="24"/>
        </w:rPr>
      </w:pPr>
      <w:r>
        <w:rPr>
          <w:rFonts w:hint="eastAsia" w:ascii="仿宋" w:hAnsi="仿宋" w:eastAsia="仿宋" w:cs="仿宋"/>
          <w:color w:val="auto"/>
          <w:spacing w:val="-13"/>
          <w:sz w:val="24"/>
          <w:szCs w:val="24"/>
        </w:rPr>
        <w:t>姓</w:t>
      </w:r>
      <w:r>
        <w:rPr>
          <w:rFonts w:hint="eastAsia" w:ascii="仿宋" w:hAnsi="仿宋" w:eastAsia="仿宋" w:cs="仿宋"/>
          <w:color w:val="auto"/>
          <w:spacing w:val="-8"/>
          <w:sz w:val="24"/>
          <w:szCs w:val="24"/>
        </w:rPr>
        <w:t>名：</w:t>
      </w:r>
      <w:r>
        <w:rPr>
          <w:rFonts w:hint="eastAsia" w:ascii="仿宋" w:hAnsi="仿宋" w:eastAsia="仿宋" w:cs="仿宋"/>
          <w:color w:val="auto"/>
          <w:spacing w:val="-8"/>
          <w:sz w:val="24"/>
          <w:szCs w:val="24"/>
          <w:u w:val="single" w:color="auto"/>
        </w:rPr>
        <w:t xml:space="preserve">           </w:t>
      </w:r>
      <w:r>
        <w:rPr>
          <w:rFonts w:hint="eastAsia" w:ascii="仿宋" w:hAnsi="仿宋" w:eastAsia="仿宋" w:cs="仿宋"/>
          <w:color w:val="auto"/>
          <w:spacing w:val="-8"/>
          <w:sz w:val="24"/>
          <w:szCs w:val="24"/>
        </w:rPr>
        <w:t>性别：</w:t>
      </w:r>
      <w:r>
        <w:rPr>
          <w:rFonts w:hint="eastAsia" w:ascii="仿宋" w:hAnsi="仿宋" w:eastAsia="仿宋" w:cs="仿宋"/>
          <w:color w:val="auto"/>
          <w:spacing w:val="-8"/>
          <w:sz w:val="24"/>
          <w:szCs w:val="24"/>
          <w:u w:val="single" w:color="auto"/>
        </w:rPr>
        <w:t xml:space="preserve">            </w:t>
      </w:r>
      <w:r>
        <w:rPr>
          <w:rFonts w:hint="eastAsia" w:ascii="仿宋" w:hAnsi="仿宋" w:eastAsia="仿宋" w:cs="仿宋"/>
          <w:color w:val="auto"/>
          <w:spacing w:val="-8"/>
          <w:sz w:val="24"/>
          <w:szCs w:val="24"/>
        </w:rPr>
        <w:t>年龄：</w:t>
      </w:r>
      <w:r>
        <w:rPr>
          <w:rFonts w:hint="eastAsia" w:ascii="仿宋" w:hAnsi="仿宋" w:eastAsia="仿宋" w:cs="仿宋"/>
          <w:color w:val="auto"/>
          <w:spacing w:val="-8"/>
          <w:sz w:val="24"/>
          <w:szCs w:val="24"/>
          <w:u w:val="single" w:color="auto"/>
        </w:rPr>
        <w:t xml:space="preserve">          </w:t>
      </w:r>
      <w:r>
        <w:rPr>
          <w:rFonts w:hint="eastAsia" w:ascii="仿宋" w:hAnsi="仿宋" w:eastAsia="仿宋" w:cs="仿宋"/>
          <w:color w:val="auto"/>
          <w:spacing w:val="-8"/>
          <w:sz w:val="24"/>
          <w:szCs w:val="24"/>
        </w:rPr>
        <w:t>职务：</w:t>
      </w:r>
      <w:r>
        <w:rPr>
          <w:rFonts w:hint="eastAsia" w:ascii="仿宋" w:hAnsi="仿宋" w:eastAsia="仿宋" w:cs="仿宋"/>
          <w:color w:val="auto"/>
          <w:sz w:val="24"/>
          <w:szCs w:val="24"/>
          <w:u w:val="single" w:color="auto"/>
        </w:rPr>
        <w:t xml:space="preserve">         </w:t>
      </w:r>
    </w:p>
    <w:p w14:paraId="650EEA20">
      <w:pPr>
        <w:spacing w:before="192" w:line="405" w:lineRule="auto"/>
        <w:ind w:left="266"/>
        <w:rPr>
          <w:rFonts w:hint="eastAsia" w:ascii="仿宋" w:hAnsi="仿宋" w:eastAsia="仿宋" w:cs="仿宋"/>
          <w:color w:val="auto"/>
          <w:sz w:val="24"/>
          <w:szCs w:val="24"/>
        </w:rPr>
      </w:pPr>
      <w:r>
        <w:rPr>
          <w:rFonts w:hint="eastAsia" w:ascii="仿宋" w:hAnsi="仿宋" w:eastAsia="仿宋" w:cs="仿宋"/>
          <w:color w:val="auto"/>
          <w:spacing w:val="6"/>
          <w:sz w:val="24"/>
          <w:szCs w:val="24"/>
        </w:rPr>
        <w:t>系</w:t>
      </w:r>
      <w:r>
        <w:rPr>
          <w:rFonts w:hint="eastAsia" w:ascii="仿宋" w:hAnsi="仿宋" w:eastAsia="仿宋" w:cs="仿宋"/>
          <w:color w:val="auto"/>
          <w:spacing w:val="6"/>
          <w:sz w:val="24"/>
          <w:szCs w:val="24"/>
          <w:u w:val="single" w:color="auto"/>
        </w:rPr>
        <w:t xml:space="preserve">         </w:t>
      </w:r>
      <w:r>
        <w:rPr>
          <w:rFonts w:hint="eastAsia" w:ascii="仿宋" w:hAnsi="仿宋" w:eastAsia="仿宋" w:cs="仿宋"/>
          <w:color w:val="auto"/>
          <w:spacing w:val="3"/>
          <w:sz w:val="24"/>
          <w:szCs w:val="24"/>
          <w:u w:val="single" w:color="auto"/>
        </w:rPr>
        <w:t xml:space="preserve">                     </w:t>
      </w:r>
      <w:r>
        <w:rPr>
          <w:rFonts w:hint="eastAsia" w:ascii="仿宋" w:hAnsi="仿宋" w:eastAsia="仿宋" w:cs="仿宋"/>
          <w:color w:val="auto"/>
          <w:spacing w:val="3"/>
          <w:sz w:val="24"/>
          <w:szCs w:val="24"/>
        </w:rPr>
        <w:t xml:space="preserve">  (</w:t>
      </w:r>
      <w:r>
        <w:rPr>
          <w:rFonts w:hint="eastAsia" w:ascii="仿宋" w:hAnsi="仿宋" w:eastAsia="仿宋" w:cs="仿宋"/>
          <w:color w:val="auto"/>
          <w:spacing w:val="3"/>
          <w:sz w:val="24"/>
          <w:szCs w:val="24"/>
          <w:lang w:eastAsia="zh-CN"/>
        </w:rPr>
        <w:t>供应商</w:t>
      </w:r>
      <w:r>
        <w:rPr>
          <w:rFonts w:hint="eastAsia" w:ascii="仿宋" w:hAnsi="仿宋" w:eastAsia="仿宋" w:cs="仿宋"/>
          <w:color w:val="auto"/>
          <w:spacing w:val="3"/>
          <w:sz w:val="24"/>
          <w:szCs w:val="24"/>
        </w:rPr>
        <w:t>名称) 的法定代表人。</w:t>
      </w:r>
    </w:p>
    <w:p w14:paraId="2D2BF353">
      <w:pPr>
        <w:spacing w:before="1" w:line="228" w:lineRule="auto"/>
        <w:ind w:left="682"/>
        <w:rPr>
          <w:rFonts w:hint="eastAsia" w:ascii="仿宋" w:hAnsi="仿宋" w:eastAsia="仿宋" w:cs="仿宋"/>
          <w:color w:val="auto"/>
          <w:sz w:val="24"/>
          <w:szCs w:val="24"/>
        </w:rPr>
      </w:pPr>
      <w:r>
        <w:rPr>
          <w:rFonts w:hint="eastAsia" w:ascii="仿宋" w:hAnsi="仿宋" w:eastAsia="仿宋" w:cs="仿宋"/>
          <w:color w:val="auto"/>
          <w:spacing w:val="6"/>
          <w:sz w:val="24"/>
          <w:szCs w:val="24"/>
        </w:rPr>
        <w:t>特此证明</w:t>
      </w:r>
      <w:r>
        <w:rPr>
          <w:rFonts w:hint="eastAsia" w:ascii="仿宋" w:hAnsi="仿宋" w:eastAsia="仿宋" w:cs="仿宋"/>
          <w:color w:val="auto"/>
          <w:spacing w:val="5"/>
          <w:sz w:val="24"/>
          <w:szCs w:val="24"/>
        </w:rPr>
        <w:t>。</w:t>
      </w:r>
    </w:p>
    <w:p w14:paraId="627FC1FF">
      <w:pPr>
        <w:spacing w:line="282" w:lineRule="auto"/>
        <w:rPr>
          <w:rFonts w:hint="eastAsia" w:ascii="仿宋" w:hAnsi="仿宋" w:eastAsia="仿宋" w:cs="仿宋"/>
          <w:color w:val="auto"/>
          <w:sz w:val="24"/>
          <w:szCs w:val="24"/>
        </w:rPr>
      </w:pPr>
    </w:p>
    <w:p w14:paraId="0872161A">
      <w:pPr>
        <w:pStyle w:val="5"/>
        <w:rPr>
          <w:rFonts w:hint="eastAsia" w:ascii="仿宋" w:hAnsi="仿宋" w:eastAsia="仿宋" w:cs="仿宋"/>
          <w:color w:val="auto"/>
          <w:sz w:val="24"/>
          <w:szCs w:val="24"/>
        </w:rPr>
      </w:pPr>
    </w:p>
    <w:p w14:paraId="0BFF6FCB">
      <w:pPr>
        <w:rPr>
          <w:rFonts w:hint="eastAsia" w:ascii="仿宋" w:hAnsi="仿宋" w:eastAsia="仿宋" w:cs="仿宋"/>
          <w:color w:val="auto"/>
          <w:sz w:val="24"/>
          <w:szCs w:val="24"/>
        </w:rPr>
      </w:pPr>
    </w:p>
    <w:p w14:paraId="23C79470">
      <w:pPr>
        <w:pStyle w:val="5"/>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法定代表人身份证复印件</w:t>
      </w:r>
    </w:p>
    <w:p w14:paraId="37ECC4B7">
      <w:pPr>
        <w:pStyle w:val="5"/>
        <w:jc w:val="center"/>
        <w:rPr>
          <w:rFonts w:hint="eastAsia" w:ascii="仿宋" w:hAnsi="仿宋" w:eastAsia="仿宋" w:cs="仿宋"/>
          <w:color w:val="auto"/>
          <w:sz w:val="24"/>
          <w:szCs w:val="24"/>
        </w:rPr>
      </w:pPr>
      <w:r>
        <w:rPr>
          <w:rFonts w:hint="eastAsia" w:ascii="仿宋" w:hAnsi="仿宋" w:eastAsia="仿宋" w:cs="仿宋"/>
          <w:color w:val="auto"/>
          <w:sz w:val="24"/>
          <w:szCs w:val="24"/>
        </w:rPr>
        <w:t>（正反面）</w:t>
      </w:r>
    </w:p>
    <w:p w14:paraId="63657EBA">
      <w:pPr>
        <w:pStyle w:val="5"/>
        <w:rPr>
          <w:rFonts w:hint="eastAsia" w:ascii="仿宋" w:hAnsi="仿宋" w:eastAsia="仿宋" w:cs="仿宋"/>
          <w:color w:val="auto"/>
          <w:sz w:val="24"/>
          <w:szCs w:val="24"/>
        </w:rPr>
      </w:pPr>
    </w:p>
    <w:p w14:paraId="2036CD61">
      <w:pPr>
        <w:spacing w:line="283" w:lineRule="auto"/>
        <w:rPr>
          <w:rFonts w:hint="eastAsia" w:ascii="仿宋" w:hAnsi="仿宋" w:eastAsia="仿宋" w:cs="仿宋"/>
          <w:color w:val="auto"/>
          <w:sz w:val="24"/>
          <w:szCs w:val="24"/>
        </w:rPr>
      </w:pPr>
    </w:p>
    <w:p w14:paraId="0BAF9665">
      <w:pPr>
        <w:tabs>
          <w:tab w:val="left" w:pos="5197"/>
        </w:tabs>
        <w:spacing w:before="65" w:line="412" w:lineRule="auto"/>
        <w:ind w:right="1214"/>
        <w:jc w:val="right"/>
        <w:rPr>
          <w:rFonts w:hint="eastAsia" w:ascii="仿宋" w:hAnsi="仿宋" w:eastAsia="仿宋" w:cs="仿宋"/>
          <w:color w:val="auto"/>
          <w:sz w:val="24"/>
          <w:szCs w:val="24"/>
          <w:u w:val="single" w:color="auto"/>
        </w:rPr>
      </w:pPr>
      <w:r>
        <w:rPr>
          <w:rFonts w:hint="eastAsia" w:ascii="仿宋" w:hAnsi="仿宋" w:eastAsia="仿宋" w:cs="仿宋"/>
          <w:color w:val="auto"/>
          <w:spacing w:val="-2"/>
          <w:sz w:val="24"/>
          <w:szCs w:val="24"/>
          <w:lang w:eastAsia="zh-CN"/>
        </w:rPr>
        <w:t>供应商</w:t>
      </w:r>
      <w:r>
        <w:rPr>
          <w:rFonts w:hint="eastAsia" w:ascii="仿宋" w:hAnsi="仿宋" w:eastAsia="仿宋" w:cs="仿宋"/>
          <w:color w:val="auto"/>
          <w:spacing w:val="-2"/>
          <w:sz w:val="24"/>
          <w:szCs w:val="24"/>
        </w:rPr>
        <w:t>：</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(盖单位章)</w:t>
      </w:r>
    </w:p>
    <w:p w14:paraId="340FC9A4">
      <w:pPr>
        <w:tabs>
          <w:tab w:val="left" w:pos="5197"/>
        </w:tabs>
        <w:spacing w:before="65" w:line="412" w:lineRule="auto"/>
        <w:ind w:left="4453" w:right="1214" w:hanging="934"/>
        <w:rPr>
          <w:rFonts w:hint="eastAsia" w:ascii="仿宋" w:hAnsi="仿宋" w:eastAsia="仿宋" w:cs="仿宋"/>
          <w:color w:val="auto"/>
          <w:sz w:val="24"/>
          <w:szCs w:val="24"/>
        </w:rPr>
      </w:pPr>
      <w:r>
        <w:rPr>
          <w:rFonts w:hint="eastAsia" w:ascii="仿宋" w:hAnsi="仿宋" w:eastAsia="仿宋" w:cs="仿宋"/>
          <w:color w:val="auto"/>
          <w:spacing w:val="2"/>
          <w:sz w:val="24"/>
          <w:szCs w:val="24"/>
        </w:rPr>
        <w:t>年</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1"/>
          <w:sz w:val="24"/>
          <w:szCs w:val="24"/>
        </w:rPr>
        <w:t>月</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 xml:space="preserve"> 日</w:t>
      </w:r>
    </w:p>
    <w:p w14:paraId="559BC045">
      <w:pPr>
        <w:rPr>
          <w:rFonts w:hint="eastAsia" w:ascii="仿宋" w:hAnsi="仿宋" w:eastAsia="仿宋" w:cs="仿宋"/>
          <w:color w:val="auto"/>
          <w:sz w:val="24"/>
          <w:szCs w:val="24"/>
        </w:rPr>
        <w:sectPr>
          <w:footerReference r:id="rId14" w:type="default"/>
          <w:pgSz w:w="11906" w:h="16839"/>
          <w:pgMar w:top="1440" w:right="1800" w:bottom="1440" w:left="1800" w:header="0" w:footer="996" w:gutter="0"/>
          <w:pgBorders>
            <w:top w:val="none" w:sz="0" w:space="0"/>
            <w:left w:val="none" w:sz="0" w:space="0"/>
            <w:bottom w:val="none" w:sz="0" w:space="0"/>
            <w:right w:val="none" w:sz="0" w:space="0"/>
          </w:pgBorders>
          <w:cols w:space="720" w:num="1"/>
        </w:sectPr>
      </w:pPr>
    </w:p>
    <w:p w14:paraId="4DE36EC5">
      <w:pPr>
        <w:spacing w:before="65" w:line="270" w:lineRule="exact"/>
        <w:ind w:left="3694"/>
        <w:outlineLvl w:val="1"/>
        <w:rPr>
          <w:rFonts w:hint="eastAsia" w:ascii="仿宋" w:hAnsi="仿宋" w:eastAsia="仿宋" w:cs="仿宋"/>
          <w:color w:val="auto"/>
          <w:sz w:val="24"/>
          <w:szCs w:val="24"/>
        </w:rPr>
      </w:pPr>
      <w:r>
        <w:rPr>
          <w:rFonts w:hint="eastAsia" w:ascii="仿宋" w:hAnsi="仿宋" w:eastAsia="仿宋" w:cs="仿宋"/>
          <w:color w:val="auto"/>
          <w:spacing w:val="8"/>
          <w:position w:val="1"/>
          <w:sz w:val="24"/>
          <w:szCs w:val="24"/>
          <w14:textOutline w14:w="3795" w14:cap="sq" w14:cmpd="sng">
            <w14:solidFill>
              <w14:srgbClr w14:val="000000"/>
            </w14:solidFill>
            <w14:prstDash w14:val="solid"/>
            <w14:bevel/>
          </w14:textOutline>
        </w:rPr>
        <w:t>3、授权委托</w:t>
      </w:r>
      <w:r>
        <w:rPr>
          <w:rFonts w:hint="eastAsia" w:ascii="仿宋" w:hAnsi="仿宋" w:eastAsia="仿宋" w:cs="仿宋"/>
          <w:color w:val="auto"/>
          <w:spacing w:val="7"/>
          <w:position w:val="1"/>
          <w:sz w:val="24"/>
          <w:szCs w:val="24"/>
          <w14:textOutline w14:w="3795" w14:cap="sq" w14:cmpd="sng">
            <w14:solidFill>
              <w14:srgbClr w14:val="000000"/>
            </w14:solidFill>
            <w14:prstDash w14:val="solid"/>
            <w14:bevel/>
          </w14:textOutline>
        </w:rPr>
        <w:t>书</w:t>
      </w:r>
    </w:p>
    <w:p w14:paraId="0FE017D0">
      <w:pPr>
        <w:spacing w:line="265" w:lineRule="auto"/>
        <w:rPr>
          <w:rFonts w:hint="eastAsia" w:ascii="仿宋" w:hAnsi="仿宋" w:eastAsia="仿宋" w:cs="仿宋"/>
          <w:color w:val="auto"/>
          <w:sz w:val="24"/>
          <w:szCs w:val="24"/>
        </w:rPr>
      </w:pPr>
    </w:p>
    <w:p w14:paraId="04FC986D">
      <w:pPr>
        <w:spacing w:line="266" w:lineRule="auto"/>
        <w:rPr>
          <w:rFonts w:hint="eastAsia" w:ascii="仿宋" w:hAnsi="仿宋" w:eastAsia="仿宋" w:cs="仿宋"/>
          <w:color w:val="auto"/>
          <w:sz w:val="24"/>
          <w:szCs w:val="24"/>
        </w:rPr>
      </w:pPr>
    </w:p>
    <w:p w14:paraId="04586AFC">
      <w:pPr>
        <w:tabs>
          <w:tab w:val="left" w:pos="108"/>
        </w:tabs>
        <w:spacing w:before="65" w:line="407" w:lineRule="auto"/>
        <w:ind w:right="1" w:firstLine="420"/>
        <w:rPr>
          <w:rFonts w:hint="eastAsia" w:ascii="仿宋" w:hAnsi="仿宋" w:eastAsia="仿宋" w:cs="仿宋"/>
          <w:color w:val="auto"/>
          <w:sz w:val="24"/>
          <w:szCs w:val="24"/>
        </w:rPr>
      </w:pPr>
      <w:r>
        <w:rPr>
          <w:rFonts w:hint="eastAsia" w:ascii="仿宋" w:hAnsi="仿宋" w:eastAsia="仿宋" w:cs="仿宋"/>
          <w:color w:val="auto"/>
          <w:spacing w:val="14"/>
          <w:sz w:val="24"/>
          <w:szCs w:val="24"/>
        </w:rPr>
        <w:t>本</w:t>
      </w:r>
      <w:r>
        <w:rPr>
          <w:rFonts w:hint="eastAsia" w:ascii="仿宋" w:hAnsi="仿宋" w:eastAsia="仿宋" w:cs="仿宋"/>
          <w:color w:val="auto"/>
          <w:spacing w:val="13"/>
          <w:sz w:val="24"/>
          <w:szCs w:val="24"/>
        </w:rPr>
        <w:t>人</w:t>
      </w:r>
      <w:r>
        <w:rPr>
          <w:rFonts w:hint="eastAsia" w:ascii="仿宋" w:hAnsi="仿宋" w:eastAsia="仿宋" w:cs="仿宋"/>
          <w:color w:val="auto"/>
          <w:spacing w:val="7"/>
          <w:sz w:val="24"/>
          <w:szCs w:val="24"/>
          <w:u w:val="single" w:color="auto"/>
        </w:rPr>
        <w:t xml:space="preserve">       </w:t>
      </w:r>
      <w:r>
        <w:rPr>
          <w:rFonts w:hint="eastAsia" w:ascii="仿宋" w:hAnsi="仿宋" w:eastAsia="仿宋" w:cs="仿宋"/>
          <w:color w:val="auto"/>
          <w:spacing w:val="7"/>
          <w:sz w:val="24"/>
          <w:szCs w:val="24"/>
        </w:rPr>
        <w:t xml:space="preserve"> (姓名) 系</w:t>
      </w:r>
      <w:r>
        <w:rPr>
          <w:rFonts w:hint="eastAsia" w:ascii="仿宋" w:hAnsi="仿宋" w:eastAsia="仿宋" w:cs="仿宋"/>
          <w:color w:val="auto"/>
          <w:spacing w:val="7"/>
          <w:sz w:val="24"/>
          <w:szCs w:val="24"/>
          <w:u w:val="single" w:color="auto"/>
        </w:rPr>
        <w:t xml:space="preserve">         </w:t>
      </w:r>
      <w:r>
        <w:rPr>
          <w:rFonts w:hint="eastAsia" w:ascii="仿宋" w:hAnsi="仿宋" w:eastAsia="仿宋" w:cs="仿宋"/>
          <w:color w:val="auto"/>
          <w:spacing w:val="7"/>
          <w:sz w:val="24"/>
          <w:szCs w:val="24"/>
        </w:rPr>
        <w:t>(</w:t>
      </w:r>
      <w:r>
        <w:rPr>
          <w:rFonts w:hint="eastAsia" w:ascii="仿宋" w:hAnsi="仿宋" w:eastAsia="仿宋" w:cs="仿宋"/>
          <w:color w:val="auto"/>
          <w:spacing w:val="7"/>
          <w:sz w:val="24"/>
          <w:szCs w:val="24"/>
          <w:lang w:eastAsia="zh-CN"/>
        </w:rPr>
        <w:t>供应商</w:t>
      </w:r>
      <w:r>
        <w:rPr>
          <w:rFonts w:hint="eastAsia" w:ascii="仿宋" w:hAnsi="仿宋" w:eastAsia="仿宋" w:cs="仿宋"/>
          <w:color w:val="auto"/>
          <w:spacing w:val="7"/>
          <w:sz w:val="24"/>
          <w:szCs w:val="24"/>
        </w:rPr>
        <w:t>名称) 的法定代表人，现委托</w:t>
      </w:r>
      <w:r>
        <w:rPr>
          <w:rFonts w:hint="eastAsia" w:ascii="仿宋" w:hAnsi="仿宋" w:eastAsia="仿宋" w:cs="仿宋"/>
          <w:color w:val="auto"/>
          <w:spacing w:val="7"/>
          <w:sz w:val="24"/>
          <w:szCs w:val="24"/>
          <w:u w:val="single" w:color="auto"/>
        </w:rPr>
        <w:t xml:space="preserve">         </w:t>
      </w:r>
      <w:r>
        <w:rPr>
          <w:rFonts w:hint="eastAsia" w:ascii="仿宋" w:hAnsi="仿宋" w:eastAsia="仿宋" w:cs="仿宋"/>
          <w:color w:val="auto"/>
          <w:spacing w:val="7"/>
          <w:sz w:val="24"/>
          <w:szCs w:val="24"/>
        </w:rPr>
        <w:t>(姓名)</w:t>
      </w:r>
      <w:r>
        <w:rPr>
          <w:rFonts w:hint="eastAsia" w:ascii="仿宋" w:hAnsi="仿宋" w:eastAsia="仿宋" w:cs="仿宋"/>
          <w:color w:val="auto"/>
          <w:sz w:val="24"/>
          <w:szCs w:val="24"/>
        </w:rPr>
        <w:t xml:space="preserve"> </w:t>
      </w:r>
      <w:r>
        <w:rPr>
          <w:rFonts w:hint="eastAsia" w:ascii="仿宋" w:hAnsi="仿宋" w:eastAsia="仿宋" w:cs="仿宋"/>
          <w:color w:val="auto"/>
          <w:spacing w:val="13"/>
          <w:sz w:val="24"/>
          <w:szCs w:val="24"/>
        </w:rPr>
        <w:t>为我方代理人。代理人根据授权， 以我方名义签署、澄清、说明、补正、递交、撤回、修</w:t>
      </w:r>
      <w:r>
        <w:rPr>
          <w:rFonts w:hint="eastAsia" w:ascii="仿宋" w:hAnsi="仿宋" w:eastAsia="仿宋" w:cs="仿宋"/>
          <w:color w:val="auto"/>
          <w:spacing w:val="10"/>
          <w:sz w:val="24"/>
          <w:szCs w:val="24"/>
        </w:rPr>
        <w:t>改</w:t>
      </w:r>
      <w:r>
        <w:rPr>
          <w:rFonts w:hint="eastAsia" w:ascii="仿宋" w:hAnsi="仿宋" w:eastAsia="仿宋" w:cs="仿宋"/>
          <w:color w:val="auto"/>
          <w:sz w:val="24"/>
          <w:szCs w:val="24"/>
        </w:rPr>
        <w:t xml:space="preserve"> </w:t>
      </w:r>
      <w:r>
        <w:rPr>
          <w:rFonts w:hint="eastAsia" w:ascii="仿宋" w:hAnsi="仿宋" w:eastAsia="仿宋" w:cs="仿宋"/>
          <w:color w:val="auto"/>
          <w:spacing w:val="11"/>
          <w:sz w:val="24"/>
          <w:szCs w:val="24"/>
        </w:rPr>
        <w:t>(</w:t>
      </w:r>
      <w:r>
        <w:rPr>
          <w:rFonts w:hint="eastAsia" w:ascii="仿宋" w:hAnsi="仿宋" w:eastAsia="仿宋" w:cs="仿宋"/>
          <w:color w:val="auto"/>
          <w:spacing w:val="9"/>
          <w:sz w:val="24"/>
          <w:szCs w:val="24"/>
        </w:rPr>
        <w:t>项目名称)</w:t>
      </w:r>
      <w:r>
        <w:rPr>
          <w:rFonts w:hint="eastAsia" w:ascii="仿宋" w:hAnsi="仿宋" w:eastAsia="仿宋" w:cs="仿宋"/>
          <w:color w:val="auto"/>
          <w:spacing w:val="9"/>
          <w:sz w:val="24"/>
          <w:szCs w:val="24"/>
          <w:u w:val="single" w:color="auto"/>
        </w:rPr>
        <w:t xml:space="preserve">            </w:t>
      </w:r>
      <w:r>
        <w:rPr>
          <w:rFonts w:hint="eastAsia" w:ascii="仿宋" w:hAnsi="仿宋" w:eastAsia="仿宋" w:cs="仿宋"/>
          <w:color w:val="auto"/>
          <w:spacing w:val="9"/>
          <w:sz w:val="24"/>
          <w:szCs w:val="24"/>
        </w:rPr>
        <w:t>施工磋商响应文件、签订合同和处理有关事宜，其法律后果由我</w:t>
      </w:r>
      <w:r>
        <w:rPr>
          <w:rFonts w:hint="eastAsia" w:ascii="仿宋" w:hAnsi="仿宋" w:eastAsia="仿宋" w:cs="仿宋"/>
          <w:color w:val="auto"/>
          <w:spacing w:val="5"/>
          <w:sz w:val="24"/>
          <w:szCs w:val="24"/>
        </w:rPr>
        <w:t>方承担</w:t>
      </w:r>
      <w:r>
        <w:rPr>
          <w:rFonts w:hint="eastAsia" w:ascii="仿宋" w:hAnsi="仿宋" w:eastAsia="仿宋" w:cs="仿宋"/>
          <w:color w:val="auto"/>
          <w:spacing w:val="4"/>
          <w:sz w:val="24"/>
          <w:szCs w:val="24"/>
        </w:rPr>
        <w:t>。</w:t>
      </w:r>
    </w:p>
    <w:p w14:paraId="250E41AF">
      <w:pPr>
        <w:spacing w:line="405" w:lineRule="auto"/>
        <w:ind w:left="418"/>
        <w:rPr>
          <w:rFonts w:hint="eastAsia" w:ascii="仿宋" w:hAnsi="仿宋" w:eastAsia="仿宋" w:cs="仿宋"/>
          <w:color w:val="auto"/>
          <w:sz w:val="24"/>
          <w:szCs w:val="24"/>
        </w:rPr>
      </w:pPr>
      <w:r>
        <w:rPr>
          <w:rFonts w:hint="eastAsia" w:ascii="仿宋" w:hAnsi="仿宋" w:eastAsia="仿宋" w:cs="仿宋"/>
          <w:color w:val="auto"/>
          <w:spacing w:val="-8"/>
          <w:sz w:val="24"/>
          <w:szCs w:val="24"/>
        </w:rPr>
        <w:t>委托</w:t>
      </w:r>
      <w:r>
        <w:rPr>
          <w:rFonts w:hint="eastAsia" w:ascii="仿宋" w:hAnsi="仿宋" w:eastAsia="仿宋" w:cs="仿宋"/>
          <w:color w:val="auto"/>
          <w:spacing w:val="-4"/>
          <w:sz w:val="24"/>
          <w:szCs w:val="24"/>
        </w:rPr>
        <w:t>期限：</w:t>
      </w:r>
      <w:r>
        <w:rPr>
          <w:rFonts w:hint="eastAsia" w:ascii="仿宋" w:hAnsi="仿宋" w:eastAsia="仿宋" w:cs="仿宋"/>
          <w:color w:val="auto"/>
          <w:spacing w:val="-4"/>
          <w:sz w:val="24"/>
          <w:szCs w:val="24"/>
          <w:u w:val="single" w:color="auto"/>
        </w:rPr>
        <w:t xml:space="preserve">               </w:t>
      </w:r>
      <w:r>
        <w:rPr>
          <w:rFonts w:hint="eastAsia" w:ascii="仿宋" w:hAnsi="仿宋" w:eastAsia="仿宋" w:cs="仿宋"/>
          <w:color w:val="auto"/>
          <w:spacing w:val="-4"/>
          <w:sz w:val="24"/>
          <w:szCs w:val="24"/>
        </w:rPr>
        <w:t>。</w:t>
      </w:r>
    </w:p>
    <w:p w14:paraId="69B0170B">
      <w:pPr>
        <w:spacing w:line="224" w:lineRule="auto"/>
        <w:ind w:left="418"/>
        <w:rPr>
          <w:rFonts w:hint="eastAsia" w:ascii="仿宋" w:hAnsi="仿宋" w:eastAsia="仿宋" w:cs="仿宋"/>
          <w:color w:val="auto"/>
          <w:sz w:val="24"/>
          <w:szCs w:val="24"/>
        </w:rPr>
      </w:pPr>
      <w:r>
        <w:rPr>
          <w:rFonts w:hint="eastAsia" w:ascii="仿宋" w:hAnsi="仿宋" w:eastAsia="仿宋" w:cs="仿宋"/>
          <w:color w:val="auto"/>
          <w:spacing w:val="8"/>
          <w:sz w:val="24"/>
          <w:szCs w:val="24"/>
        </w:rPr>
        <w:t>代理人无转委托权</w:t>
      </w:r>
      <w:r>
        <w:rPr>
          <w:rFonts w:hint="eastAsia" w:ascii="仿宋" w:hAnsi="仿宋" w:eastAsia="仿宋" w:cs="仿宋"/>
          <w:color w:val="auto"/>
          <w:spacing w:val="6"/>
          <w:sz w:val="24"/>
          <w:szCs w:val="24"/>
        </w:rPr>
        <w:t>。</w:t>
      </w:r>
    </w:p>
    <w:p w14:paraId="034E76FD">
      <w:pPr>
        <w:wordWrap w:val="0"/>
        <w:spacing w:line="360" w:lineRule="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margin">
                  <wp:posOffset>333375</wp:posOffset>
                </wp:positionH>
                <wp:positionV relativeFrom="paragraph">
                  <wp:posOffset>352425</wp:posOffset>
                </wp:positionV>
                <wp:extent cx="2733675" cy="16287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733675" cy="16287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ABDD166">
                            <w:pPr>
                              <w:jc w:val="center"/>
                              <w:rPr>
                                <w:rFonts w:ascii="仿宋" w:hAnsi="仿宋" w:eastAsia="仿宋"/>
                                <w:sz w:val="36"/>
                                <w:szCs w:val="36"/>
                              </w:rPr>
                            </w:pPr>
                          </w:p>
                          <w:p w14:paraId="1B2A22F8">
                            <w:pPr>
                              <w:jc w:val="center"/>
                              <w:rPr>
                                <w:rFonts w:ascii="仿宋" w:hAnsi="仿宋" w:eastAsia="仿宋"/>
                                <w:sz w:val="36"/>
                                <w:szCs w:val="36"/>
                              </w:rPr>
                            </w:pPr>
                          </w:p>
                          <w:p w14:paraId="09111B3F">
                            <w:pPr>
                              <w:jc w:val="center"/>
                              <w:rPr>
                                <w:rFonts w:ascii="仿宋" w:hAnsi="仿宋" w:eastAsia="仿宋"/>
                                <w:sz w:val="36"/>
                                <w:szCs w:val="36"/>
                              </w:rPr>
                            </w:pPr>
                            <w:r>
                              <w:rPr>
                                <w:rFonts w:hint="eastAsia" w:ascii="仿宋" w:hAnsi="仿宋" w:eastAsia="仿宋"/>
                                <w:sz w:val="36"/>
                                <w:szCs w:val="36"/>
                              </w:rPr>
                              <w:t>法定代表人身份证复印件</w:t>
                            </w:r>
                          </w:p>
                          <w:p w14:paraId="70EBF545">
                            <w:pPr>
                              <w:jc w:val="center"/>
                              <w:rPr>
                                <w:sz w:val="32"/>
                                <w:szCs w:val="32"/>
                              </w:rPr>
                            </w:pPr>
                            <w:r>
                              <w:rPr>
                                <w:rFonts w:hint="eastAsia" w:ascii="仿宋" w:hAnsi="仿宋" w:eastAsia="仿宋"/>
                                <w:sz w:val="36"/>
                                <w:szCs w:val="36"/>
                              </w:rPr>
                              <w:t>（正反面）</w:t>
                            </w:r>
                          </w:p>
                        </w:txbxContent>
                      </wps:txbx>
                      <wps:bodyPr wrap="square" upright="1">
                        <a:noAutofit/>
                      </wps:bodyPr>
                    </wps:wsp>
                  </a:graphicData>
                </a:graphic>
              </wp:anchor>
            </w:drawing>
          </mc:Choice>
          <mc:Fallback>
            <w:pict>
              <v:shape id="_x0000_s1026" o:spid="_x0000_s1026" o:spt="202" type="#_x0000_t202" style="position:absolute;left:0pt;margin-left:26.25pt;margin-top:27.75pt;height:128.25pt;width:215.25pt;mso-position-horizontal-relative:margin;z-index:251659264;mso-width-relative:page;mso-height-relative:page;" fillcolor="#FFFFFF" filled="t" stroked="t" coordsize="21600,21600" o:gfxdata="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dAKaAtgAAAAJAQAADwAAAAAAAAABACAAAAAiAAAAZHJzL2Rvd25yZXYueG1sUEsBAhQAFAAA&#10;AAgAh07iQIW+qisoAgAAbQQAAA4AAAAAAAAAAQAgAAAAJwEAAGRycy9lMm9Eb2MueG1sUEsFBgAA&#10;AAAGAAYAWQEAAMEFAAAAAA==&#10;">
                <v:fill on="t" focussize="0,0"/>
                <v:stroke color="#000000" joinstyle="miter"/>
                <v:imagedata o:title=""/>
                <o:lock v:ext="edit" aspectratio="f"/>
                <v:textbox>
                  <w:txbxContent>
                    <w:p w14:paraId="6ABDD166">
                      <w:pPr>
                        <w:jc w:val="center"/>
                        <w:rPr>
                          <w:rFonts w:ascii="仿宋" w:hAnsi="仿宋" w:eastAsia="仿宋"/>
                          <w:sz w:val="36"/>
                          <w:szCs w:val="36"/>
                        </w:rPr>
                      </w:pPr>
                    </w:p>
                    <w:p w14:paraId="1B2A22F8">
                      <w:pPr>
                        <w:jc w:val="center"/>
                        <w:rPr>
                          <w:rFonts w:ascii="仿宋" w:hAnsi="仿宋" w:eastAsia="仿宋"/>
                          <w:sz w:val="36"/>
                          <w:szCs w:val="36"/>
                        </w:rPr>
                      </w:pPr>
                    </w:p>
                    <w:p w14:paraId="09111B3F">
                      <w:pPr>
                        <w:jc w:val="center"/>
                        <w:rPr>
                          <w:rFonts w:ascii="仿宋" w:hAnsi="仿宋" w:eastAsia="仿宋"/>
                          <w:sz w:val="36"/>
                          <w:szCs w:val="36"/>
                        </w:rPr>
                      </w:pPr>
                      <w:r>
                        <w:rPr>
                          <w:rFonts w:hint="eastAsia" w:ascii="仿宋" w:hAnsi="仿宋" w:eastAsia="仿宋"/>
                          <w:sz w:val="36"/>
                          <w:szCs w:val="36"/>
                        </w:rPr>
                        <w:t>法定代表人身份证复印件</w:t>
                      </w:r>
                    </w:p>
                    <w:p w14:paraId="70EBF545">
                      <w:pPr>
                        <w:jc w:val="center"/>
                        <w:rPr>
                          <w:sz w:val="32"/>
                          <w:szCs w:val="32"/>
                        </w:rPr>
                      </w:pPr>
                      <w:r>
                        <w:rPr>
                          <w:rFonts w:hint="eastAsia" w:ascii="仿宋" w:hAnsi="仿宋" w:eastAsia="仿宋"/>
                          <w:sz w:val="36"/>
                          <w:szCs w:val="36"/>
                        </w:rPr>
                        <w:t>（正反面）</w:t>
                      </w:r>
                    </w:p>
                  </w:txbxContent>
                </v:textbox>
              </v:shape>
            </w:pict>
          </mc:Fallback>
        </mc:AlternateContent>
      </w:r>
    </w:p>
    <w:p w14:paraId="72EEC0B8">
      <w:pPr>
        <w:wordWrap w:val="0"/>
        <w:spacing w:line="360" w:lineRule="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margin">
                  <wp:posOffset>3065780</wp:posOffset>
                </wp:positionH>
                <wp:positionV relativeFrom="paragraph">
                  <wp:posOffset>52705</wp:posOffset>
                </wp:positionV>
                <wp:extent cx="2657475" cy="1619250"/>
                <wp:effectExtent l="4445" t="4445" r="5080" b="14605"/>
                <wp:wrapNone/>
                <wp:docPr id="1" name="文本框 1"/>
                <wp:cNvGraphicFramePr/>
                <a:graphic xmlns:a="http://schemas.openxmlformats.org/drawingml/2006/main">
                  <a:graphicData uri="http://schemas.microsoft.com/office/word/2010/wordprocessingShape">
                    <wps:wsp>
                      <wps:cNvSpPr txBox="1"/>
                      <wps:spPr>
                        <a:xfrm>
                          <a:off x="0" y="0"/>
                          <a:ext cx="2657475" cy="16192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3FABA6F">
                            <w:pPr>
                              <w:jc w:val="center"/>
                              <w:rPr>
                                <w:rFonts w:ascii="仿宋" w:hAnsi="仿宋" w:eastAsia="仿宋"/>
                                <w:sz w:val="36"/>
                                <w:szCs w:val="36"/>
                              </w:rPr>
                            </w:pPr>
                          </w:p>
                          <w:p w14:paraId="15715A7F">
                            <w:pPr>
                              <w:jc w:val="center"/>
                              <w:rPr>
                                <w:rFonts w:ascii="仿宋" w:hAnsi="仿宋" w:eastAsia="仿宋"/>
                                <w:sz w:val="36"/>
                                <w:szCs w:val="36"/>
                              </w:rPr>
                            </w:pPr>
                          </w:p>
                          <w:p w14:paraId="22583612">
                            <w:pPr>
                              <w:jc w:val="center"/>
                              <w:rPr>
                                <w:rFonts w:ascii="仿宋" w:hAnsi="仿宋" w:eastAsia="仿宋"/>
                                <w:sz w:val="36"/>
                                <w:szCs w:val="36"/>
                              </w:rPr>
                            </w:pPr>
                            <w:r>
                              <w:rPr>
                                <w:rFonts w:hint="eastAsia" w:ascii="仿宋" w:hAnsi="仿宋" w:eastAsia="仿宋"/>
                                <w:sz w:val="36"/>
                                <w:szCs w:val="36"/>
                              </w:rPr>
                              <w:t>代理人身份证复印件</w:t>
                            </w:r>
                          </w:p>
                          <w:p w14:paraId="22E95BA8">
                            <w:pPr>
                              <w:jc w:val="center"/>
                              <w:rPr>
                                <w:rFonts w:ascii="仿宋" w:hAnsi="仿宋" w:eastAsia="仿宋"/>
                                <w:sz w:val="36"/>
                                <w:szCs w:val="36"/>
                              </w:rPr>
                            </w:pPr>
                            <w:r>
                              <w:rPr>
                                <w:rFonts w:hint="eastAsia" w:ascii="仿宋" w:hAnsi="仿宋" w:eastAsia="仿宋"/>
                                <w:sz w:val="36"/>
                                <w:szCs w:val="36"/>
                              </w:rPr>
                              <w:t>（正反面）</w:t>
                            </w:r>
                          </w:p>
                        </w:txbxContent>
                      </wps:txbx>
                      <wps:bodyPr wrap="square" upright="1">
                        <a:noAutofit/>
                      </wps:bodyPr>
                    </wps:wsp>
                  </a:graphicData>
                </a:graphic>
              </wp:anchor>
            </w:drawing>
          </mc:Choice>
          <mc:Fallback>
            <w:pict>
              <v:shape id="_x0000_s1026" o:spid="_x0000_s1026" o:spt="202" type="#_x0000_t202" style="position:absolute;left:0pt;margin-left:241.4pt;margin-top:4.15pt;height:127.5pt;width:209.25pt;mso-position-horizontal-relative:margin;z-index:251660288;mso-width-relative:page;mso-height-relative:page;" fillcolor="#FFFFFF" filled="t" stroked="t" coordsize="21600,21600" o:gfxdata="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T0ed+tgAAAAJAQAADwAAAAAAAAABACAAAAAiAAAAZHJzL2Rvd25yZXYueG1sUEsBAhQAFAAA&#10;AAgAh07iQGYfyhsoAgAAbQQAAA4AAAAAAAAAAQAgAAAAJwEAAGRycy9lMm9Eb2MueG1sUEsFBgAA&#10;AAAGAAYAWQEAAMEFAAAAAA==&#10;">
                <v:fill on="t" focussize="0,0"/>
                <v:stroke color="#000000" joinstyle="miter"/>
                <v:imagedata o:title=""/>
                <o:lock v:ext="edit" aspectratio="f"/>
                <v:textbox>
                  <w:txbxContent>
                    <w:p w14:paraId="63FABA6F">
                      <w:pPr>
                        <w:jc w:val="center"/>
                        <w:rPr>
                          <w:rFonts w:ascii="仿宋" w:hAnsi="仿宋" w:eastAsia="仿宋"/>
                          <w:sz w:val="36"/>
                          <w:szCs w:val="36"/>
                        </w:rPr>
                      </w:pPr>
                    </w:p>
                    <w:p w14:paraId="15715A7F">
                      <w:pPr>
                        <w:jc w:val="center"/>
                        <w:rPr>
                          <w:rFonts w:ascii="仿宋" w:hAnsi="仿宋" w:eastAsia="仿宋"/>
                          <w:sz w:val="36"/>
                          <w:szCs w:val="36"/>
                        </w:rPr>
                      </w:pPr>
                    </w:p>
                    <w:p w14:paraId="22583612">
                      <w:pPr>
                        <w:jc w:val="center"/>
                        <w:rPr>
                          <w:rFonts w:ascii="仿宋" w:hAnsi="仿宋" w:eastAsia="仿宋"/>
                          <w:sz w:val="36"/>
                          <w:szCs w:val="36"/>
                        </w:rPr>
                      </w:pPr>
                      <w:r>
                        <w:rPr>
                          <w:rFonts w:hint="eastAsia" w:ascii="仿宋" w:hAnsi="仿宋" w:eastAsia="仿宋"/>
                          <w:sz w:val="36"/>
                          <w:szCs w:val="36"/>
                        </w:rPr>
                        <w:t>代理人身份证复印件</w:t>
                      </w:r>
                    </w:p>
                    <w:p w14:paraId="22E95BA8">
                      <w:pPr>
                        <w:jc w:val="center"/>
                        <w:rPr>
                          <w:rFonts w:ascii="仿宋" w:hAnsi="仿宋" w:eastAsia="仿宋"/>
                          <w:sz w:val="36"/>
                          <w:szCs w:val="36"/>
                        </w:rPr>
                      </w:pPr>
                      <w:r>
                        <w:rPr>
                          <w:rFonts w:hint="eastAsia" w:ascii="仿宋" w:hAnsi="仿宋" w:eastAsia="仿宋"/>
                          <w:sz w:val="36"/>
                          <w:szCs w:val="36"/>
                        </w:rPr>
                        <w:t>（正反面）</w:t>
                      </w:r>
                    </w:p>
                  </w:txbxContent>
                </v:textbox>
              </v:shape>
            </w:pict>
          </mc:Fallback>
        </mc:AlternateContent>
      </w:r>
    </w:p>
    <w:p w14:paraId="72A06294">
      <w:pPr>
        <w:wordWrap w:val="0"/>
        <w:spacing w:line="360" w:lineRule="auto"/>
        <w:rPr>
          <w:rFonts w:hint="eastAsia" w:ascii="仿宋" w:hAnsi="仿宋" w:eastAsia="仿宋" w:cs="仿宋"/>
          <w:bCs/>
          <w:color w:val="auto"/>
          <w:sz w:val="24"/>
          <w:szCs w:val="24"/>
          <w:highlight w:val="none"/>
        </w:rPr>
      </w:pPr>
    </w:p>
    <w:p w14:paraId="0CB56CA7">
      <w:pPr>
        <w:wordWrap w:val="0"/>
        <w:spacing w:line="360" w:lineRule="auto"/>
        <w:rPr>
          <w:rFonts w:hint="eastAsia" w:ascii="仿宋" w:hAnsi="仿宋" w:eastAsia="仿宋" w:cs="仿宋"/>
          <w:bCs/>
          <w:color w:val="auto"/>
          <w:sz w:val="24"/>
          <w:szCs w:val="24"/>
          <w:highlight w:val="none"/>
        </w:rPr>
      </w:pPr>
    </w:p>
    <w:p w14:paraId="7A43499B">
      <w:pPr>
        <w:wordWrap w:val="0"/>
        <w:spacing w:line="360" w:lineRule="auto"/>
        <w:rPr>
          <w:rFonts w:hint="eastAsia" w:ascii="仿宋" w:hAnsi="仿宋" w:eastAsia="仿宋" w:cs="仿宋"/>
          <w:bCs/>
          <w:color w:val="auto"/>
          <w:sz w:val="24"/>
          <w:szCs w:val="24"/>
          <w:highlight w:val="none"/>
        </w:rPr>
      </w:pPr>
    </w:p>
    <w:p w14:paraId="56737117">
      <w:pPr>
        <w:pStyle w:val="10"/>
        <w:adjustRightInd w:val="0"/>
        <w:snapToGrid w:val="0"/>
        <w:spacing w:line="300" w:lineRule="auto"/>
        <w:ind w:firstLine="480" w:firstLineChars="200"/>
        <w:rPr>
          <w:rFonts w:hint="eastAsia" w:ascii="仿宋" w:hAnsi="仿宋" w:eastAsia="仿宋" w:cs="仿宋"/>
          <w:color w:val="auto"/>
          <w:sz w:val="24"/>
          <w:szCs w:val="24"/>
          <w:highlight w:val="none"/>
        </w:rPr>
      </w:pPr>
    </w:p>
    <w:p w14:paraId="0A3D0638">
      <w:pPr>
        <w:pStyle w:val="10"/>
        <w:adjustRightInd w:val="0"/>
        <w:snapToGrid w:val="0"/>
        <w:spacing w:line="300" w:lineRule="auto"/>
        <w:rPr>
          <w:rFonts w:hint="eastAsia" w:ascii="仿宋" w:hAnsi="仿宋" w:eastAsia="仿宋" w:cs="仿宋"/>
          <w:color w:val="auto"/>
          <w:sz w:val="24"/>
          <w:szCs w:val="24"/>
          <w:highlight w:val="none"/>
        </w:rPr>
      </w:pPr>
    </w:p>
    <w:p w14:paraId="7E5EB105">
      <w:pPr>
        <w:spacing w:before="195" w:line="228" w:lineRule="auto"/>
        <w:ind w:left="421"/>
        <w:rPr>
          <w:rFonts w:hint="eastAsia" w:ascii="仿宋" w:hAnsi="仿宋" w:eastAsia="仿宋" w:cs="仿宋"/>
          <w:color w:val="auto"/>
          <w:sz w:val="24"/>
          <w:szCs w:val="24"/>
        </w:rPr>
      </w:pPr>
      <w:r>
        <w:rPr>
          <w:rFonts w:hint="eastAsia" w:ascii="仿宋" w:hAnsi="仿宋" w:eastAsia="仿宋" w:cs="仿宋"/>
          <w:color w:val="auto"/>
          <w:sz w:val="24"/>
          <w:szCs w:val="24"/>
        </w:rPr>
        <w:t>代理人无转委权。特此委托。</w:t>
      </w:r>
    </w:p>
    <w:p w14:paraId="6D681B49">
      <w:pPr>
        <w:spacing w:before="195" w:line="228" w:lineRule="auto"/>
        <w:ind w:left="421"/>
        <w:rPr>
          <w:rFonts w:hint="eastAsia" w:ascii="仿宋" w:hAnsi="仿宋" w:eastAsia="仿宋" w:cs="仿宋"/>
          <w:color w:val="auto"/>
          <w:spacing w:val="-2"/>
          <w:sz w:val="24"/>
          <w:szCs w:val="24"/>
          <w:lang w:eastAsia="zh-CN"/>
        </w:rPr>
      </w:pPr>
    </w:p>
    <w:p w14:paraId="554CFD39">
      <w:pPr>
        <w:spacing w:before="195" w:line="228" w:lineRule="auto"/>
        <w:ind w:left="421"/>
        <w:rPr>
          <w:rFonts w:hint="eastAsia" w:ascii="仿宋" w:hAnsi="仿宋" w:eastAsia="仿宋" w:cs="仿宋"/>
          <w:color w:val="auto"/>
          <w:sz w:val="24"/>
          <w:szCs w:val="24"/>
        </w:rPr>
      </w:pPr>
      <w:r>
        <w:rPr>
          <w:rFonts w:hint="eastAsia" w:ascii="仿宋" w:hAnsi="仿宋" w:eastAsia="仿宋" w:cs="仿宋"/>
          <w:color w:val="auto"/>
          <w:spacing w:val="-2"/>
          <w:sz w:val="24"/>
          <w:szCs w:val="24"/>
          <w:lang w:eastAsia="zh-CN"/>
        </w:rPr>
        <w:t>供应商</w:t>
      </w:r>
      <w:r>
        <w:rPr>
          <w:rFonts w:hint="eastAsia" w:ascii="仿宋" w:hAnsi="仿宋" w:eastAsia="仿宋" w:cs="仿宋"/>
          <w:color w:val="auto"/>
          <w:spacing w:val="-2"/>
          <w:sz w:val="24"/>
          <w:szCs w:val="24"/>
        </w:rPr>
        <w:t>：</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(盖单位章)</w:t>
      </w:r>
    </w:p>
    <w:p w14:paraId="624CCEB0">
      <w:pPr>
        <w:spacing w:line="281" w:lineRule="auto"/>
        <w:rPr>
          <w:rFonts w:hint="eastAsia" w:ascii="仿宋" w:hAnsi="仿宋" w:eastAsia="仿宋" w:cs="仿宋"/>
          <w:color w:val="auto"/>
          <w:sz w:val="24"/>
          <w:szCs w:val="24"/>
        </w:rPr>
      </w:pPr>
    </w:p>
    <w:p w14:paraId="151872AB">
      <w:pPr>
        <w:spacing w:line="282" w:lineRule="auto"/>
        <w:rPr>
          <w:rFonts w:hint="eastAsia" w:ascii="仿宋" w:hAnsi="仿宋" w:eastAsia="仿宋" w:cs="仿宋"/>
          <w:color w:val="auto"/>
          <w:sz w:val="24"/>
          <w:szCs w:val="24"/>
        </w:rPr>
      </w:pPr>
    </w:p>
    <w:p w14:paraId="6A380145">
      <w:pPr>
        <w:spacing w:before="65" w:line="227" w:lineRule="auto"/>
        <w:ind w:left="420"/>
        <w:rPr>
          <w:rFonts w:hint="eastAsia" w:ascii="仿宋" w:hAnsi="仿宋" w:eastAsia="仿宋" w:cs="仿宋"/>
          <w:color w:val="auto"/>
          <w:sz w:val="24"/>
          <w:szCs w:val="24"/>
        </w:rPr>
      </w:pPr>
      <w:r>
        <w:rPr>
          <w:rFonts w:hint="eastAsia" w:ascii="仿宋" w:hAnsi="仿宋" w:eastAsia="仿宋" w:cs="仿宋"/>
          <w:color w:val="auto"/>
          <w:spacing w:val="-1"/>
          <w:sz w:val="24"/>
          <w:szCs w:val="24"/>
        </w:rPr>
        <w:t>法定代表人：</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z w:val="24"/>
          <w:szCs w:val="24"/>
        </w:rPr>
        <w:t>(签字)</w:t>
      </w:r>
    </w:p>
    <w:p w14:paraId="6CA6FD4A">
      <w:pPr>
        <w:spacing w:line="283" w:lineRule="auto"/>
        <w:rPr>
          <w:rFonts w:hint="eastAsia" w:ascii="仿宋" w:hAnsi="仿宋" w:eastAsia="仿宋" w:cs="仿宋"/>
          <w:color w:val="auto"/>
          <w:sz w:val="24"/>
          <w:szCs w:val="24"/>
        </w:rPr>
      </w:pPr>
    </w:p>
    <w:p w14:paraId="77C7C29D">
      <w:pPr>
        <w:spacing w:line="283" w:lineRule="auto"/>
        <w:rPr>
          <w:rFonts w:hint="eastAsia" w:ascii="仿宋" w:hAnsi="仿宋" w:eastAsia="仿宋" w:cs="仿宋"/>
          <w:color w:val="auto"/>
          <w:sz w:val="24"/>
          <w:szCs w:val="24"/>
        </w:rPr>
      </w:pPr>
    </w:p>
    <w:p w14:paraId="62BF3FD3">
      <w:pPr>
        <w:spacing w:before="66" w:line="228" w:lineRule="auto"/>
        <w:ind w:left="424"/>
        <w:rPr>
          <w:rFonts w:hint="eastAsia" w:ascii="仿宋" w:hAnsi="仿宋" w:eastAsia="仿宋" w:cs="仿宋"/>
          <w:color w:val="auto"/>
          <w:sz w:val="24"/>
          <w:szCs w:val="24"/>
        </w:rPr>
      </w:pPr>
      <w:r>
        <w:rPr>
          <w:rFonts w:hint="eastAsia" w:ascii="仿宋" w:hAnsi="仿宋" w:eastAsia="仿宋" w:cs="仿宋"/>
          <w:color w:val="auto"/>
          <w:spacing w:val="6"/>
          <w:sz w:val="24"/>
          <w:szCs w:val="24"/>
        </w:rPr>
        <w:t>身份证号码</w:t>
      </w:r>
      <w:r>
        <w:rPr>
          <w:rFonts w:hint="eastAsia" w:ascii="仿宋" w:hAnsi="仿宋" w:eastAsia="仿宋" w:cs="仿宋"/>
          <w:color w:val="auto"/>
          <w:spacing w:val="-1"/>
          <w:sz w:val="24"/>
          <w:szCs w:val="24"/>
          <w:u w:val="none" w:color="auto"/>
        </w:rPr>
        <w:t>：</w:t>
      </w:r>
      <w:r>
        <w:rPr>
          <w:rFonts w:hint="eastAsia" w:ascii="仿宋" w:hAnsi="仿宋" w:eastAsia="仿宋" w:cs="仿宋"/>
          <w:color w:val="auto"/>
          <w:spacing w:val="-1"/>
          <w:sz w:val="24"/>
          <w:szCs w:val="24"/>
          <w:u w:val="single" w:color="auto"/>
        </w:rPr>
        <w:t xml:space="preserve">                                        </w:t>
      </w:r>
    </w:p>
    <w:p w14:paraId="5A5AB9C3">
      <w:pPr>
        <w:spacing w:line="282" w:lineRule="auto"/>
        <w:rPr>
          <w:rFonts w:hint="eastAsia" w:ascii="仿宋" w:hAnsi="仿宋" w:eastAsia="仿宋" w:cs="仿宋"/>
          <w:color w:val="auto"/>
          <w:sz w:val="24"/>
          <w:szCs w:val="24"/>
        </w:rPr>
      </w:pPr>
    </w:p>
    <w:p w14:paraId="7A407072">
      <w:pPr>
        <w:spacing w:line="282" w:lineRule="auto"/>
        <w:rPr>
          <w:rFonts w:hint="eastAsia" w:ascii="仿宋" w:hAnsi="仿宋" w:eastAsia="仿宋" w:cs="仿宋"/>
          <w:color w:val="auto"/>
          <w:sz w:val="24"/>
          <w:szCs w:val="24"/>
        </w:rPr>
      </w:pPr>
    </w:p>
    <w:p w14:paraId="4CEEBCA0">
      <w:pPr>
        <w:spacing w:before="65" w:line="225" w:lineRule="auto"/>
        <w:ind w:left="418"/>
        <w:rPr>
          <w:rFonts w:hint="eastAsia" w:ascii="仿宋" w:hAnsi="仿宋" w:eastAsia="仿宋" w:cs="仿宋"/>
          <w:color w:val="auto"/>
          <w:sz w:val="24"/>
          <w:szCs w:val="24"/>
        </w:rPr>
      </w:pPr>
      <w:r>
        <w:rPr>
          <w:rFonts w:hint="eastAsia" w:ascii="仿宋" w:hAnsi="仿宋" w:eastAsia="仿宋" w:cs="仿宋"/>
          <w:color w:val="auto"/>
          <w:spacing w:val="-1"/>
          <w:sz w:val="24"/>
          <w:szCs w:val="24"/>
        </w:rPr>
        <w:t>委托代理人：</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z w:val="24"/>
          <w:szCs w:val="24"/>
          <w:u w:val="single" w:color="auto"/>
        </w:rPr>
        <w:t xml:space="preserve">                             </w:t>
      </w:r>
      <w:r>
        <w:rPr>
          <w:rFonts w:hint="eastAsia" w:ascii="仿宋" w:hAnsi="仿宋" w:eastAsia="仿宋" w:cs="仿宋"/>
          <w:color w:val="auto"/>
          <w:sz w:val="24"/>
          <w:szCs w:val="24"/>
        </w:rPr>
        <w:t>(签字)</w:t>
      </w:r>
    </w:p>
    <w:p w14:paraId="464A2EE0">
      <w:pPr>
        <w:spacing w:line="283" w:lineRule="auto"/>
        <w:rPr>
          <w:rFonts w:hint="eastAsia" w:ascii="仿宋" w:hAnsi="仿宋" w:eastAsia="仿宋" w:cs="仿宋"/>
          <w:color w:val="auto"/>
          <w:sz w:val="24"/>
          <w:szCs w:val="24"/>
        </w:rPr>
      </w:pPr>
    </w:p>
    <w:p w14:paraId="6A3D1F97">
      <w:pPr>
        <w:spacing w:line="283" w:lineRule="auto"/>
        <w:rPr>
          <w:rFonts w:hint="eastAsia" w:ascii="仿宋" w:hAnsi="仿宋" w:eastAsia="仿宋" w:cs="仿宋"/>
          <w:color w:val="auto"/>
          <w:sz w:val="24"/>
          <w:szCs w:val="24"/>
        </w:rPr>
      </w:pPr>
    </w:p>
    <w:p w14:paraId="7A2BE308">
      <w:pPr>
        <w:spacing w:before="66" w:line="228" w:lineRule="auto"/>
        <w:ind w:left="424"/>
        <w:rPr>
          <w:rFonts w:hint="eastAsia" w:ascii="仿宋" w:hAnsi="仿宋" w:eastAsia="仿宋" w:cs="仿宋"/>
          <w:color w:val="auto"/>
          <w:sz w:val="24"/>
          <w:szCs w:val="24"/>
        </w:rPr>
      </w:pPr>
      <w:r>
        <w:rPr>
          <w:rFonts w:hint="eastAsia" w:ascii="仿宋" w:hAnsi="仿宋" w:eastAsia="仿宋" w:cs="仿宋"/>
          <w:color w:val="auto"/>
          <w:spacing w:val="6"/>
          <w:sz w:val="24"/>
          <w:szCs w:val="24"/>
        </w:rPr>
        <w:t>身份证号码</w:t>
      </w:r>
      <w:r>
        <w:rPr>
          <w:rFonts w:hint="eastAsia" w:ascii="仿宋" w:hAnsi="仿宋" w:eastAsia="仿宋" w:cs="仿宋"/>
          <w:color w:val="auto"/>
          <w:spacing w:val="5"/>
          <w:sz w:val="24"/>
          <w:szCs w:val="24"/>
        </w:rPr>
        <w:t>：</w:t>
      </w:r>
      <w:r>
        <w:rPr>
          <w:rFonts w:hint="eastAsia" w:ascii="仿宋" w:hAnsi="仿宋" w:eastAsia="仿宋" w:cs="仿宋"/>
          <w:color w:val="auto"/>
          <w:sz w:val="24"/>
          <w:szCs w:val="24"/>
          <w:u w:val="single" w:color="auto"/>
        </w:rPr>
        <w:t xml:space="preserve">                                   </w:t>
      </w:r>
    </w:p>
    <w:p w14:paraId="3FC88654">
      <w:pPr>
        <w:tabs>
          <w:tab w:val="left" w:pos="5247"/>
        </w:tabs>
        <w:spacing w:before="195" w:line="228" w:lineRule="auto"/>
        <w:ind w:left="4505"/>
        <w:rPr>
          <w:rFonts w:hint="eastAsia" w:ascii="仿宋" w:hAnsi="仿宋" w:eastAsia="仿宋" w:cs="仿宋"/>
          <w:color w:val="auto"/>
          <w:sz w:val="24"/>
          <w:szCs w:val="24"/>
        </w:rPr>
      </w:pPr>
      <w:r>
        <w:rPr>
          <w:rFonts w:hint="eastAsia" w:ascii="仿宋" w:hAnsi="仿宋" w:eastAsia="仿宋" w:cs="仿宋"/>
          <w:color w:val="auto"/>
          <w:sz w:val="24"/>
          <w:szCs w:val="24"/>
          <w:u w:val="single" w:color="auto"/>
        </w:rPr>
        <w:tab/>
      </w:r>
      <w:r>
        <w:rPr>
          <w:rFonts w:hint="eastAsia" w:ascii="仿宋" w:hAnsi="仿宋" w:eastAsia="仿宋" w:cs="仿宋"/>
          <w:color w:val="auto"/>
          <w:spacing w:val="14"/>
          <w:sz w:val="24"/>
          <w:szCs w:val="24"/>
        </w:rPr>
        <w:t>年</w:t>
      </w:r>
      <w:r>
        <w:rPr>
          <w:rFonts w:hint="eastAsia" w:ascii="仿宋" w:hAnsi="仿宋" w:eastAsia="仿宋" w:cs="仿宋"/>
          <w:color w:val="auto"/>
          <w:spacing w:val="8"/>
          <w:sz w:val="24"/>
          <w:szCs w:val="24"/>
          <w:u w:val="single" w:color="auto"/>
        </w:rPr>
        <w:t xml:space="preserve"> </w:t>
      </w:r>
      <w:r>
        <w:rPr>
          <w:rFonts w:hint="eastAsia" w:ascii="仿宋" w:hAnsi="仿宋" w:eastAsia="仿宋" w:cs="仿宋"/>
          <w:color w:val="auto"/>
          <w:spacing w:val="7"/>
          <w:sz w:val="24"/>
          <w:szCs w:val="24"/>
          <w:u w:val="single" w:color="auto"/>
        </w:rPr>
        <w:t xml:space="preserve">      </w:t>
      </w:r>
      <w:r>
        <w:rPr>
          <w:rFonts w:hint="eastAsia" w:ascii="仿宋" w:hAnsi="仿宋" w:eastAsia="仿宋" w:cs="仿宋"/>
          <w:color w:val="auto"/>
          <w:spacing w:val="7"/>
          <w:sz w:val="24"/>
          <w:szCs w:val="24"/>
        </w:rPr>
        <w:t>月</w:t>
      </w:r>
      <w:r>
        <w:rPr>
          <w:rFonts w:hint="eastAsia" w:ascii="仿宋" w:hAnsi="仿宋" w:eastAsia="仿宋" w:cs="仿宋"/>
          <w:color w:val="auto"/>
          <w:spacing w:val="7"/>
          <w:sz w:val="24"/>
          <w:szCs w:val="24"/>
          <w:u w:val="single" w:color="auto"/>
        </w:rPr>
        <w:t xml:space="preserve">       </w:t>
      </w:r>
      <w:r>
        <w:rPr>
          <w:rFonts w:hint="eastAsia" w:ascii="仿宋" w:hAnsi="仿宋" w:eastAsia="仿宋" w:cs="仿宋"/>
          <w:color w:val="auto"/>
          <w:spacing w:val="7"/>
          <w:sz w:val="24"/>
          <w:szCs w:val="24"/>
        </w:rPr>
        <w:t>日</w:t>
      </w:r>
    </w:p>
    <w:p w14:paraId="60FDA972">
      <w:pPr>
        <w:rPr>
          <w:rFonts w:hint="eastAsia" w:ascii="仿宋" w:hAnsi="仿宋" w:eastAsia="仿宋" w:cs="仿宋"/>
          <w:color w:val="auto"/>
          <w:sz w:val="24"/>
          <w:szCs w:val="24"/>
        </w:rPr>
        <w:sectPr>
          <w:footerReference r:id="rId15" w:type="default"/>
          <w:pgSz w:w="11906" w:h="16839"/>
          <w:pgMar w:top="1440" w:right="1800" w:bottom="1440" w:left="1800" w:header="0" w:footer="996" w:gutter="0"/>
          <w:pgBorders>
            <w:top w:val="none" w:sz="0" w:space="0"/>
            <w:left w:val="none" w:sz="0" w:space="0"/>
            <w:bottom w:val="none" w:sz="0" w:space="0"/>
            <w:right w:val="none" w:sz="0" w:space="0"/>
          </w:pgBorders>
          <w:cols w:space="720" w:num="1"/>
        </w:sectPr>
      </w:pPr>
    </w:p>
    <w:p w14:paraId="752D1EF5">
      <w:pPr>
        <w:spacing w:line="258" w:lineRule="auto"/>
        <w:rPr>
          <w:rFonts w:hint="eastAsia" w:ascii="仿宋" w:hAnsi="仿宋" w:eastAsia="仿宋" w:cs="仿宋"/>
          <w:color w:val="auto"/>
          <w:sz w:val="24"/>
          <w:szCs w:val="24"/>
        </w:rPr>
      </w:pPr>
    </w:p>
    <w:p w14:paraId="1CB5A5A9">
      <w:pPr>
        <w:spacing w:line="258" w:lineRule="auto"/>
        <w:rPr>
          <w:rFonts w:hint="eastAsia" w:ascii="仿宋" w:hAnsi="仿宋" w:eastAsia="仿宋" w:cs="仿宋"/>
          <w:color w:val="auto"/>
          <w:sz w:val="24"/>
          <w:szCs w:val="24"/>
        </w:rPr>
      </w:pPr>
    </w:p>
    <w:p w14:paraId="78A09C38">
      <w:pPr>
        <w:spacing w:line="259" w:lineRule="auto"/>
        <w:rPr>
          <w:rFonts w:hint="eastAsia" w:ascii="仿宋" w:hAnsi="仿宋" w:eastAsia="仿宋" w:cs="仿宋"/>
          <w:color w:val="auto"/>
          <w:sz w:val="24"/>
          <w:szCs w:val="24"/>
        </w:rPr>
      </w:pPr>
    </w:p>
    <w:p w14:paraId="215756AF">
      <w:pPr>
        <w:spacing w:line="259" w:lineRule="auto"/>
        <w:rPr>
          <w:rFonts w:hint="eastAsia" w:ascii="仿宋" w:hAnsi="仿宋" w:eastAsia="仿宋" w:cs="仿宋"/>
          <w:color w:val="auto"/>
          <w:sz w:val="24"/>
          <w:szCs w:val="24"/>
        </w:rPr>
      </w:pPr>
    </w:p>
    <w:p w14:paraId="6F2B6D4A">
      <w:pPr>
        <w:spacing w:before="65" w:line="271" w:lineRule="exact"/>
        <w:ind w:left="3532"/>
        <w:rPr>
          <w:rFonts w:hint="eastAsia" w:ascii="仿宋" w:hAnsi="仿宋" w:eastAsia="仿宋" w:cs="仿宋"/>
          <w:color w:val="auto"/>
          <w:sz w:val="24"/>
          <w:szCs w:val="24"/>
        </w:rPr>
      </w:pPr>
      <w:r>
        <w:rPr>
          <w:rFonts w:hint="eastAsia" w:ascii="仿宋" w:hAnsi="仿宋" w:eastAsia="仿宋" w:cs="仿宋"/>
          <w:color w:val="auto"/>
          <w:spacing w:val="12"/>
          <w:position w:val="1"/>
          <w:sz w:val="24"/>
          <w:szCs w:val="24"/>
          <w14:textOutline w14:w="3795" w14:cap="sq" w14:cmpd="sng">
            <w14:solidFill>
              <w14:srgbClr w14:val="000000"/>
            </w14:solidFill>
            <w14:prstDash w14:val="solid"/>
            <w14:bevel/>
          </w14:textOutline>
        </w:rPr>
        <w:t>4</w:t>
      </w:r>
      <w:r>
        <w:rPr>
          <w:rFonts w:hint="eastAsia" w:ascii="仿宋" w:hAnsi="仿宋" w:eastAsia="仿宋" w:cs="仿宋"/>
          <w:color w:val="auto"/>
          <w:spacing w:val="8"/>
          <w:position w:val="1"/>
          <w:sz w:val="24"/>
          <w:szCs w:val="24"/>
          <w14:textOutline w14:w="3795" w14:cap="sq" w14:cmpd="sng">
            <w14:solidFill>
              <w14:srgbClr w14:val="000000"/>
            </w14:solidFill>
            <w14:prstDash w14:val="solid"/>
            <w14:bevel/>
          </w14:textOutline>
        </w:rPr>
        <w:t>、投标保证金</w:t>
      </w:r>
    </w:p>
    <w:p w14:paraId="5AF70BDD">
      <w:pPr>
        <w:spacing w:line="476" w:lineRule="auto"/>
        <w:rPr>
          <w:rFonts w:hint="eastAsia" w:ascii="仿宋" w:hAnsi="仿宋" w:eastAsia="仿宋" w:cs="仿宋"/>
          <w:color w:val="auto"/>
          <w:sz w:val="24"/>
          <w:szCs w:val="24"/>
        </w:rPr>
      </w:pPr>
    </w:p>
    <w:p w14:paraId="22532BD2">
      <w:pPr>
        <w:spacing w:before="65" w:line="228" w:lineRule="auto"/>
        <w:rPr>
          <w:rFonts w:hint="eastAsia" w:ascii="仿宋" w:hAnsi="仿宋" w:eastAsia="仿宋" w:cs="仿宋"/>
          <w:color w:val="auto"/>
          <w:sz w:val="24"/>
          <w:szCs w:val="24"/>
        </w:rPr>
      </w:pPr>
      <w:r>
        <w:rPr>
          <w:rFonts w:hint="eastAsia" w:ascii="仿宋" w:hAnsi="仿宋" w:eastAsia="仿宋" w:cs="仿宋"/>
          <w:color w:val="auto"/>
          <w:spacing w:val="19"/>
          <w:sz w:val="24"/>
          <w:szCs w:val="24"/>
        </w:rPr>
        <w:t>(</w:t>
      </w:r>
      <w:r>
        <w:rPr>
          <w:rFonts w:hint="eastAsia" w:ascii="仿宋" w:hAnsi="仿宋" w:eastAsia="仿宋" w:cs="仿宋"/>
          <w:color w:val="auto"/>
          <w:spacing w:val="16"/>
          <w:sz w:val="24"/>
          <w:szCs w:val="24"/>
        </w:rPr>
        <w:t>附投标保证金</w:t>
      </w:r>
      <w:r>
        <w:rPr>
          <w:rFonts w:hint="eastAsia" w:ascii="仿宋" w:hAnsi="仿宋" w:eastAsia="仿宋" w:cs="仿宋"/>
          <w:color w:val="auto"/>
          <w:spacing w:val="16"/>
          <w:sz w:val="24"/>
          <w:szCs w:val="24"/>
          <w:lang w:eastAsia="zh-CN"/>
        </w:rPr>
        <w:t>付款回执单、</w:t>
      </w:r>
      <w:r>
        <w:rPr>
          <w:rFonts w:hint="eastAsia" w:ascii="仿宋" w:hAnsi="仿宋" w:eastAsia="仿宋" w:cs="仿宋"/>
          <w:color w:val="auto"/>
          <w:spacing w:val="16"/>
          <w:sz w:val="24"/>
          <w:szCs w:val="24"/>
          <w:lang w:val="en-US" w:eastAsia="zh-CN"/>
        </w:rPr>
        <w:t>保函附保费缴纳凭证，不提供视为不响应，投标无效</w:t>
      </w:r>
      <w:r>
        <w:rPr>
          <w:rFonts w:hint="eastAsia" w:ascii="仿宋" w:hAnsi="仿宋" w:eastAsia="仿宋" w:cs="仿宋"/>
          <w:color w:val="auto"/>
          <w:spacing w:val="16"/>
          <w:sz w:val="24"/>
          <w:szCs w:val="24"/>
        </w:rPr>
        <w:t>)</w:t>
      </w:r>
    </w:p>
    <w:p w14:paraId="7BC89FB6">
      <w:pPr>
        <w:spacing w:line="255" w:lineRule="auto"/>
        <w:rPr>
          <w:rFonts w:hint="eastAsia" w:ascii="仿宋" w:hAnsi="仿宋" w:eastAsia="仿宋" w:cs="仿宋"/>
          <w:color w:val="auto"/>
          <w:sz w:val="24"/>
          <w:szCs w:val="24"/>
        </w:rPr>
      </w:pPr>
    </w:p>
    <w:p w14:paraId="7B5F6C2F">
      <w:pPr>
        <w:spacing w:line="255" w:lineRule="auto"/>
        <w:rPr>
          <w:rFonts w:hint="eastAsia" w:ascii="仿宋" w:hAnsi="仿宋" w:eastAsia="仿宋" w:cs="仿宋"/>
          <w:color w:val="auto"/>
          <w:sz w:val="24"/>
          <w:szCs w:val="24"/>
        </w:rPr>
      </w:pPr>
    </w:p>
    <w:p w14:paraId="6E1AB355">
      <w:pPr>
        <w:spacing w:line="255" w:lineRule="auto"/>
        <w:rPr>
          <w:rFonts w:hint="eastAsia" w:ascii="仿宋" w:hAnsi="仿宋" w:eastAsia="仿宋" w:cs="仿宋"/>
          <w:color w:val="auto"/>
          <w:sz w:val="24"/>
          <w:szCs w:val="24"/>
        </w:rPr>
      </w:pPr>
    </w:p>
    <w:p w14:paraId="152E9AE3">
      <w:pPr>
        <w:spacing w:line="255" w:lineRule="auto"/>
        <w:rPr>
          <w:rFonts w:hint="eastAsia" w:ascii="仿宋" w:hAnsi="仿宋" w:eastAsia="仿宋" w:cs="仿宋"/>
          <w:color w:val="auto"/>
          <w:sz w:val="24"/>
          <w:szCs w:val="24"/>
        </w:rPr>
      </w:pPr>
    </w:p>
    <w:p w14:paraId="69E5FD6F">
      <w:pPr>
        <w:spacing w:line="255" w:lineRule="auto"/>
        <w:rPr>
          <w:rFonts w:hint="eastAsia" w:ascii="仿宋" w:hAnsi="仿宋" w:eastAsia="仿宋" w:cs="仿宋"/>
          <w:color w:val="auto"/>
          <w:sz w:val="24"/>
          <w:szCs w:val="24"/>
        </w:rPr>
      </w:pPr>
    </w:p>
    <w:p w14:paraId="7FF6305A">
      <w:pPr>
        <w:spacing w:line="255" w:lineRule="auto"/>
        <w:rPr>
          <w:rFonts w:hint="eastAsia" w:ascii="仿宋" w:hAnsi="仿宋" w:eastAsia="仿宋" w:cs="仿宋"/>
          <w:color w:val="auto"/>
          <w:sz w:val="24"/>
          <w:szCs w:val="24"/>
        </w:rPr>
      </w:pPr>
    </w:p>
    <w:p w14:paraId="075045E1">
      <w:pPr>
        <w:spacing w:line="255" w:lineRule="auto"/>
        <w:rPr>
          <w:rFonts w:hint="eastAsia" w:ascii="仿宋" w:hAnsi="仿宋" w:eastAsia="仿宋" w:cs="仿宋"/>
          <w:color w:val="auto"/>
          <w:sz w:val="24"/>
          <w:szCs w:val="24"/>
        </w:rPr>
      </w:pPr>
    </w:p>
    <w:p w14:paraId="2799C312">
      <w:pPr>
        <w:spacing w:line="255" w:lineRule="auto"/>
        <w:rPr>
          <w:rFonts w:hint="eastAsia" w:ascii="仿宋" w:hAnsi="仿宋" w:eastAsia="仿宋" w:cs="仿宋"/>
          <w:color w:val="auto"/>
          <w:sz w:val="24"/>
          <w:szCs w:val="24"/>
        </w:rPr>
      </w:pPr>
    </w:p>
    <w:p w14:paraId="065BE32D">
      <w:pPr>
        <w:spacing w:line="255" w:lineRule="auto"/>
        <w:rPr>
          <w:rFonts w:hint="eastAsia" w:ascii="仿宋" w:hAnsi="仿宋" w:eastAsia="仿宋" w:cs="仿宋"/>
          <w:color w:val="auto"/>
          <w:sz w:val="24"/>
          <w:szCs w:val="24"/>
        </w:rPr>
      </w:pPr>
    </w:p>
    <w:p w14:paraId="630A9B52">
      <w:pPr>
        <w:spacing w:line="255" w:lineRule="auto"/>
        <w:rPr>
          <w:rFonts w:hint="eastAsia" w:ascii="仿宋" w:hAnsi="仿宋" w:eastAsia="仿宋" w:cs="仿宋"/>
          <w:color w:val="auto"/>
          <w:sz w:val="24"/>
          <w:szCs w:val="24"/>
        </w:rPr>
      </w:pPr>
    </w:p>
    <w:p w14:paraId="28345E38">
      <w:pPr>
        <w:spacing w:line="255" w:lineRule="auto"/>
        <w:rPr>
          <w:rFonts w:hint="eastAsia" w:ascii="仿宋" w:hAnsi="仿宋" w:eastAsia="仿宋" w:cs="仿宋"/>
          <w:color w:val="auto"/>
          <w:sz w:val="24"/>
          <w:szCs w:val="24"/>
        </w:rPr>
      </w:pPr>
    </w:p>
    <w:p w14:paraId="4D731520">
      <w:pPr>
        <w:spacing w:line="255" w:lineRule="auto"/>
        <w:rPr>
          <w:rFonts w:hint="eastAsia" w:ascii="仿宋" w:hAnsi="仿宋" w:eastAsia="仿宋" w:cs="仿宋"/>
          <w:color w:val="auto"/>
          <w:sz w:val="24"/>
          <w:szCs w:val="24"/>
        </w:rPr>
      </w:pPr>
    </w:p>
    <w:p w14:paraId="145DB999">
      <w:pPr>
        <w:pStyle w:val="2"/>
        <w:rPr>
          <w:rFonts w:hint="eastAsia" w:ascii="仿宋" w:hAnsi="仿宋" w:eastAsia="仿宋" w:cs="仿宋"/>
          <w:color w:val="auto"/>
          <w:sz w:val="24"/>
          <w:szCs w:val="24"/>
        </w:rPr>
      </w:pPr>
    </w:p>
    <w:p w14:paraId="299E2E0A">
      <w:pPr>
        <w:pStyle w:val="2"/>
        <w:rPr>
          <w:rFonts w:hint="eastAsia" w:ascii="仿宋" w:hAnsi="仿宋" w:eastAsia="仿宋" w:cs="仿宋"/>
          <w:color w:val="auto"/>
          <w:sz w:val="24"/>
          <w:szCs w:val="24"/>
        </w:rPr>
      </w:pPr>
    </w:p>
    <w:p w14:paraId="149B98AD">
      <w:pPr>
        <w:pStyle w:val="2"/>
        <w:rPr>
          <w:rFonts w:hint="eastAsia" w:ascii="仿宋" w:hAnsi="仿宋" w:eastAsia="仿宋" w:cs="仿宋"/>
          <w:color w:val="auto"/>
          <w:sz w:val="24"/>
          <w:szCs w:val="24"/>
        </w:rPr>
      </w:pPr>
    </w:p>
    <w:p w14:paraId="15B91166">
      <w:pPr>
        <w:pStyle w:val="2"/>
        <w:rPr>
          <w:rFonts w:hint="eastAsia" w:ascii="仿宋" w:hAnsi="仿宋" w:eastAsia="仿宋" w:cs="仿宋"/>
          <w:color w:val="auto"/>
          <w:sz w:val="24"/>
          <w:szCs w:val="24"/>
        </w:rPr>
      </w:pPr>
    </w:p>
    <w:p w14:paraId="5AFC458B">
      <w:pPr>
        <w:pStyle w:val="2"/>
        <w:rPr>
          <w:rFonts w:hint="eastAsia" w:ascii="仿宋" w:hAnsi="仿宋" w:eastAsia="仿宋" w:cs="仿宋"/>
          <w:color w:val="auto"/>
          <w:sz w:val="24"/>
          <w:szCs w:val="24"/>
        </w:rPr>
      </w:pPr>
    </w:p>
    <w:p w14:paraId="7796BAB1">
      <w:pPr>
        <w:pStyle w:val="2"/>
        <w:rPr>
          <w:rFonts w:hint="eastAsia" w:ascii="仿宋" w:hAnsi="仿宋" w:eastAsia="仿宋" w:cs="仿宋"/>
          <w:color w:val="auto"/>
          <w:sz w:val="24"/>
          <w:szCs w:val="24"/>
        </w:rPr>
      </w:pPr>
    </w:p>
    <w:p w14:paraId="4B7F0A24">
      <w:pPr>
        <w:pStyle w:val="2"/>
        <w:rPr>
          <w:rFonts w:hint="eastAsia" w:ascii="仿宋" w:hAnsi="仿宋" w:eastAsia="仿宋" w:cs="仿宋"/>
          <w:color w:val="auto"/>
          <w:sz w:val="24"/>
          <w:szCs w:val="24"/>
        </w:rPr>
      </w:pPr>
    </w:p>
    <w:p w14:paraId="2F5B70C6">
      <w:pPr>
        <w:pStyle w:val="2"/>
        <w:rPr>
          <w:rFonts w:hint="eastAsia" w:ascii="仿宋" w:hAnsi="仿宋" w:eastAsia="仿宋" w:cs="仿宋"/>
          <w:color w:val="auto"/>
          <w:sz w:val="24"/>
          <w:szCs w:val="24"/>
        </w:rPr>
      </w:pPr>
    </w:p>
    <w:p w14:paraId="65FD63B0">
      <w:pPr>
        <w:pStyle w:val="2"/>
        <w:rPr>
          <w:rFonts w:hint="eastAsia" w:ascii="仿宋" w:hAnsi="仿宋" w:eastAsia="仿宋" w:cs="仿宋"/>
          <w:color w:val="auto"/>
          <w:sz w:val="24"/>
          <w:szCs w:val="24"/>
        </w:rPr>
      </w:pPr>
    </w:p>
    <w:p w14:paraId="3123A142">
      <w:pPr>
        <w:pStyle w:val="2"/>
        <w:rPr>
          <w:rFonts w:hint="eastAsia" w:ascii="仿宋" w:hAnsi="仿宋" w:eastAsia="仿宋" w:cs="仿宋"/>
          <w:color w:val="auto"/>
          <w:sz w:val="24"/>
          <w:szCs w:val="24"/>
        </w:rPr>
      </w:pPr>
    </w:p>
    <w:p w14:paraId="420AC1D6">
      <w:pPr>
        <w:pStyle w:val="2"/>
        <w:rPr>
          <w:rFonts w:hint="eastAsia" w:ascii="仿宋" w:hAnsi="仿宋" w:eastAsia="仿宋" w:cs="仿宋"/>
          <w:color w:val="auto"/>
          <w:sz w:val="24"/>
          <w:szCs w:val="24"/>
        </w:rPr>
      </w:pPr>
    </w:p>
    <w:p w14:paraId="504FCBF2">
      <w:pPr>
        <w:pStyle w:val="2"/>
        <w:rPr>
          <w:rFonts w:hint="eastAsia" w:ascii="仿宋" w:hAnsi="仿宋" w:eastAsia="仿宋" w:cs="仿宋"/>
          <w:color w:val="auto"/>
          <w:sz w:val="24"/>
          <w:szCs w:val="24"/>
        </w:rPr>
      </w:pPr>
    </w:p>
    <w:p w14:paraId="52BC1334">
      <w:pPr>
        <w:pStyle w:val="2"/>
        <w:rPr>
          <w:rFonts w:hint="eastAsia" w:ascii="仿宋" w:hAnsi="仿宋" w:eastAsia="仿宋" w:cs="仿宋"/>
          <w:color w:val="auto"/>
          <w:sz w:val="24"/>
          <w:szCs w:val="24"/>
        </w:rPr>
      </w:pPr>
    </w:p>
    <w:p w14:paraId="0E98AE10">
      <w:pPr>
        <w:pStyle w:val="2"/>
        <w:rPr>
          <w:rFonts w:hint="eastAsia" w:ascii="仿宋" w:hAnsi="仿宋" w:eastAsia="仿宋" w:cs="仿宋"/>
          <w:color w:val="auto"/>
          <w:sz w:val="24"/>
          <w:szCs w:val="24"/>
        </w:rPr>
      </w:pPr>
    </w:p>
    <w:p w14:paraId="512A984D">
      <w:pPr>
        <w:pStyle w:val="2"/>
        <w:rPr>
          <w:rFonts w:hint="eastAsia" w:ascii="仿宋" w:hAnsi="仿宋" w:eastAsia="仿宋" w:cs="仿宋"/>
          <w:color w:val="auto"/>
          <w:sz w:val="24"/>
          <w:szCs w:val="24"/>
        </w:rPr>
      </w:pPr>
    </w:p>
    <w:p w14:paraId="7EEAFFD1">
      <w:pPr>
        <w:pStyle w:val="2"/>
        <w:rPr>
          <w:rFonts w:hint="eastAsia" w:ascii="仿宋" w:hAnsi="仿宋" w:eastAsia="仿宋" w:cs="仿宋"/>
          <w:color w:val="auto"/>
          <w:sz w:val="24"/>
          <w:szCs w:val="24"/>
        </w:rPr>
      </w:pPr>
    </w:p>
    <w:p w14:paraId="6D5B3E8F">
      <w:pPr>
        <w:pStyle w:val="2"/>
        <w:rPr>
          <w:rFonts w:hint="eastAsia" w:ascii="仿宋" w:hAnsi="仿宋" w:eastAsia="仿宋" w:cs="仿宋"/>
          <w:color w:val="auto"/>
          <w:sz w:val="24"/>
          <w:szCs w:val="24"/>
        </w:rPr>
      </w:pPr>
    </w:p>
    <w:p w14:paraId="7A6433D7">
      <w:pPr>
        <w:pStyle w:val="2"/>
        <w:rPr>
          <w:rFonts w:hint="eastAsia" w:ascii="仿宋" w:hAnsi="仿宋" w:eastAsia="仿宋" w:cs="仿宋"/>
          <w:color w:val="auto"/>
          <w:sz w:val="24"/>
          <w:szCs w:val="24"/>
        </w:rPr>
      </w:pPr>
    </w:p>
    <w:p w14:paraId="24445360">
      <w:pPr>
        <w:pStyle w:val="2"/>
        <w:rPr>
          <w:rFonts w:hint="eastAsia" w:ascii="仿宋" w:hAnsi="仿宋" w:eastAsia="仿宋" w:cs="仿宋"/>
          <w:color w:val="auto"/>
          <w:sz w:val="24"/>
          <w:szCs w:val="24"/>
        </w:rPr>
      </w:pPr>
    </w:p>
    <w:p w14:paraId="2014184D">
      <w:pPr>
        <w:pStyle w:val="2"/>
        <w:rPr>
          <w:rFonts w:hint="eastAsia" w:ascii="仿宋" w:hAnsi="仿宋" w:eastAsia="仿宋" w:cs="仿宋"/>
          <w:color w:val="auto"/>
          <w:sz w:val="24"/>
          <w:szCs w:val="24"/>
        </w:rPr>
      </w:pPr>
    </w:p>
    <w:p w14:paraId="5EB3EA62">
      <w:pPr>
        <w:pStyle w:val="2"/>
        <w:rPr>
          <w:rFonts w:hint="eastAsia" w:ascii="仿宋" w:hAnsi="仿宋" w:eastAsia="仿宋" w:cs="仿宋"/>
          <w:color w:val="auto"/>
          <w:sz w:val="24"/>
          <w:szCs w:val="24"/>
        </w:rPr>
      </w:pPr>
    </w:p>
    <w:p w14:paraId="44821FA2">
      <w:pPr>
        <w:pStyle w:val="2"/>
        <w:rPr>
          <w:rFonts w:hint="eastAsia" w:ascii="仿宋" w:hAnsi="仿宋" w:eastAsia="仿宋" w:cs="仿宋"/>
          <w:color w:val="auto"/>
          <w:sz w:val="24"/>
          <w:szCs w:val="24"/>
        </w:rPr>
      </w:pPr>
    </w:p>
    <w:p w14:paraId="7E7063C3">
      <w:pPr>
        <w:spacing w:line="255" w:lineRule="auto"/>
        <w:rPr>
          <w:rFonts w:hint="eastAsia" w:ascii="仿宋" w:hAnsi="仿宋" w:eastAsia="仿宋" w:cs="仿宋"/>
          <w:color w:val="auto"/>
          <w:sz w:val="24"/>
          <w:szCs w:val="24"/>
        </w:rPr>
      </w:pPr>
    </w:p>
    <w:p w14:paraId="2C066A9D">
      <w:pPr>
        <w:spacing w:line="255" w:lineRule="auto"/>
        <w:rPr>
          <w:rFonts w:hint="eastAsia" w:ascii="仿宋" w:hAnsi="仿宋" w:eastAsia="仿宋" w:cs="仿宋"/>
          <w:color w:val="auto"/>
          <w:sz w:val="24"/>
          <w:szCs w:val="24"/>
        </w:rPr>
      </w:pPr>
    </w:p>
    <w:p w14:paraId="2DBA5D02">
      <w:pPr>
        <w:spacing w:before="65" w:line="241" w:lineRule="auto"/>
        <w:ind w:left="3398"/>
        <w:rPr>
          <w:rFonts w:hint="eastAsia" w:ascii="仿宋" w:hAnsi="仿宋" w:eastAsia="仿宋" w:cs="仿宋"/>
          <w:color w:val="auto"/>
          <w:sz w:val="24"/>
          <w:szCs w:val="24"/>
        </w:rPr>
      </w:pPr>
      <w:r>
        <w:rPr>
          <w:rFonts w:hint="eastAsia" w:ascii="仿宋" w:hAnsi="仿宋" w:eastAsia="仿宋" w:cs="仿宋"/>
          <w:b/>
          <w:bCs/>
          <w:color w:val="auto"/>
          <w:spacing w:val="4"/>
          <w:sz w:val="24"/>
          <w:szCs w:val="24"/>
        </w:rPr>
        <w:t>5</w:t>
      </w:r>
      <w:r>
        <w:rPr>
          <w:rFonts w:hint="eastAsia" w:ascii="仿宋" w:hAnsi="仿宋" w:eastAsia="仿宋" w:cs="仿宋"/>
          <w:color w:val="auto"/>
          <w:spacing w:val="4"/>
          <w:sz w:val="24"/>
          <w:szCs w:val="24"/>
        </w:rPr>
        <w:t xml:space="preserve"> </w:t>
      </w:r>
      <w:r>
        <w:rPr>
          <w:rFonts w:hint="eastAsia" w:ascii="仿宋" w:hAnsi="仿宋" w:eastAsia="仿宋" w:cs="仿宋"/>
          <w:color w:val="auto"/>
          <w:spacing w:val="4"/>
          <w:sz w:val="24"/>
          <w:szCs w:val="24"/>
          <w14:textOutline w14:w="3795" w14:cap="sq" w14:cmpd="sng">
            <w14:solidFill>
              <w14:srgbClr w14:val="000000"/>
            </w14:solidFill>
            <w14:prstDash w14:val="solid"/>
            <w14:bevel/>
          </w14:textOutline>
        </w:rPr>
        <w:t>、已标价工程量清</w:t>
      </w:r>
      <w:r>
        <w:rPr>
          <w:rFonts w:hint="eastAsia" w:ascii="仿宋" w:hAnsi="仿宋" w:eastAsia="仿宋" w:cs="仿宋"/>
          <w:color w:val="auto"/>
          <w:spacing w:val="2"/>
          <w:sz w:val="24"/>
          <w:szCs w:val="24"/>
          <w14:textOutline w14:w="3795" w14:cap="sq" w14:cmpd="sng">
            <w14:solidFill>
              <w14:srgbClr w14:val="000000"/>
            </w14:solidFill>
            <w14:prstDash w14:val="solid"/>
            <w14:bevel/>
          </w14:textOutline>
        </w:rPr>
        <w:t>单</w:t>
      </w:r>
    </w:p>
    <w:p w14:paraId="142847CD">
      <w:pPr>
        <w:rPr>
          <w:rFonts w:hint="eastAsia" w:ascii="仿宋" w:hAnsi="仿宋" w:eastAsia="仿宋" w:cs="仿宋"/>
          <w:color w:val="auto"/>
          <w:sz w:val="24"/>
          <w:szCs w:val="24"/>
        </w:rPr>
      </w:pPr>
    </w:p>
    <w:p w14:paraId="4716FD14">
      <w:pPr>
        <w:pStyle w:val="2"/>
        <w:rPr>
          <w:rFonts w:hint="eastAsia" w:ascii="仿宋" w:hAnsi="仿宋" w:eastAsia="仿宋" w:cs="仿宋"/>
          <w:color w:val="auto"/>
          <w:sz w:val="24"/>
          <w:szCs w:val="24"/>
        </w:rPr>
      </w:pPr>
    </w:p>
    <w:p w14:paraId="6DF8F19D">
      <w:pPr>
        <w:pStyle w:val="2"/>
        <w:rPr>
          <w:rFonts w:hint="eastAsia" w:ascii="仿宋" w:hAnsi="仿宋" w:eastAsia="仿宋" w:cs="仿宋"/>
          <w:color w:val="auto"/>
          <w:sz w:val="24"/>
          <w:szCs w:val="24"/>
        </w:rPr>
        <w:sectPr>
          <w:footerReference r:id="rId16" w:type="default"/>
          <w:pgSz w:w="11906" w:h="16839"/>
          <w:pgMar w:top="1440" w:right="1800" w:bottom="1440" w:left="1800" w:header="0" w:footer="996" w:gutter="0"/>
          <w:pgBorders>
            <w:top w:val="none" w:sz="0" w:space="0"/>
            <w:left w:val="none" w:sz="0" w:space="0"/>
            <w:bottom w:val="none" w:sz="0" w:space="0"/>
            <w:right w:val="none" w:sz="0" w:space="0"/>
          </w:pgBorders>
          <w:cols w:space="720" w:num="1"/>
        </w:sectPr>
      </w:pPr>
      <w:r>
        <w:rPr>
          <w:rFonts w:hint="eastAsia" w:ascii="仿宋" w:hAnsi="仿宋" w:eastAsia="仿宋" w:cs="仿宋"/>
          <w:color w:val="auto"/>
          <w:sz w:val="24"/>
          <w:szCs w:val="24"/>
          <w:highlight w:val="none"/>
          <w:shd w:val="clear" w:color="auto" w:fill="FFFFFF" w:themeFill="background1"/>
        </w:rPr>
        <w:t>供应商编制</w:t>
      </w:r>
      <w:r>
        <w:rPr>
          <w:rFonts w:hint="eastAsia" w:ascii="仿宋" w:hAnsi="仿宋" w:eastAsia="仿宋" w:cs="仿宋"/>
          <w:color w:val="auto"/>
          <w:sz w:val="24"/>
          <w:szCs w:val="24"/>
          <w:highlight w:val="none"/>
          <w:shd w:val="clear" w:color="auto" w:fill="FFFFFF" w:themeFill="background1"/>
          <w:lang w:eastAsia="zh-CN"/>
        </w:rPr>
        <w:t>已标价工程量清单</w:t>
      </w:r>
      <w:r>
        <w:rPr>
          <w:rFonts w:hint="eastAsia" w:ascii="仿宋" w:hAnsi="仿宋" w:eastAsia="仿宋" w:cs="仿宋"/>
          <w:color w:val="auto"/>
          <w:sz w:val="24"/>
          <w:szCs w:val="24"/>
          <w:highlight w:val="none"/>
          <w:shd w:val="clear" w:color="auto" w:fill="FFFFFF" w:themeFill="background1"/>
        </w:rPr>
        <w:t>须严格按照本</w:t>
      </w:r>
      <w:r>
        <w:rPr>
          <w:rFonts w:hint="eastAsia" w:ascii="仿宋" w:hAnsi="仿宋" w:eastAsia="仿宋" w:cs="仿宋"/>
          <w:color w:val="auto"/>
          <w:sz w:val="24"/>
          <w:szCs w:val="24"/>
          <w:highlight w:val="none"/>
          <w:shd w:val="clear" w:color="auto" w:fill="FFFFFF" w:themeFill="background1"/>
          <w:lang w:eastAsia="zh-CN"/>
        </w:rPr>
        <w:t>采购文件</w:t>
      </w:r>
      <w:r>
        <w:rPr>
          <w:rFonts w:hint="eastAsia" w:ascii="仿宋" w:hAnsi="仿宋" w:eastAsia="仿宋" w:cs="仿宋"/>
          <w:color w:val="auto"/>
          <w:sz w:val="24"/>
          <w:szCs w:val="24"/>
          <w:highlight w:val="none"/>
          <w:shd w:val="clear" w:color="auto" w:fill="FFFFFF" w:themeFill="background1"/>
        </w:rPr>
        <w:t>附件（工程量清单）提供的表格填列。</w:t>
      </w:r>
    </w:p>
    <w:p w14:paraId="63877B53">
      <w:pPr>
        <w:spacing w:line="286" w:lineRule="auto"/>
        <w:rPr>
          <w:rFonts w:hint="eastAsia" w:ascii="仿宋" w:hAnsi="仿宋" w:eastAsia="仿宋" w:cs="仿宋"/>
          <w:color w:val="auto"/>
          <w:sz w:val="24"/>
          <w:szCs w:val="24"/>
        </w:rPr>
      </w:pPr>
    </w:p>
    <w:p w14:paraId="39C773AA">
      <w:pPr>
        <w:spacing w:before="65" w:line="269" w:lineRule="exact"/>
        <w:ind w:left="3708"/>
        <w:outlineLvl w:val="1"/>
        <w:rPr>
          <w:rFonts w:hint="eastAsia" w:ascii="仿宋" w:hAnsi="仿宋" w:eastAsia="仿宋" w:cs="仿宋"/>
          <w:color w:val="auto"/>
          <w:sz w:val="24"/>
          <w:szCs w:val="24"/>
        </w:rPr>
      </w:pPr>
      <w:r>
        <w:rPr>
          <w:rFonts w:hint="eastAsia" w:ascii="仿宋" w:hAnsi="仿宋" w:eastAsia="仿宋" w:cs="仿宋"/>
          <w:color w:val="auto"/>
          <w:spacing w:val="13"/>
          <w:position w:val="1"/>
          <w:sz w:val="24"/>
          <w:szCs w:val="24"/>
          <w14:textOutline w14:w="3795" w14:cap="sq" w14:cmpd="sng">
            <w14:solidFill>
              <w14:srgbClr w14:val="000000"/>
            </w14:solidFill>
            <w14:prstDash w14:val="solid"/>
            <w14:bevel/>
          </w14:textOutline>
        </w:rPr>
        <w:t>6</w:t>
      </w:r>
      <w:r>
        <w:rPr>
          <w:rFonts w:hint="eastAsia" w:ascii="仿宋" w:hAnsi="仿宋" w:eastAsia="仿宋" w:cs="仿宋"/>
          <w:color w:val="auto"/>
          <w:spacing w:val="8"/>
          <w:position w:val="1"/>
          <w:sz w:val="24"/>
          <w:szCs w:val="24"/>
          <w14:textOutline w14:w="3795" w14:cap="sq" w14:cmpd="sng">
            <w14:solidFill>
              <w14:srgbClr w14:val="000000"/>
            </w14:solidFill>
            <w14:prstDash w14:val="solid"/>
            <w14:bevel/>
          </w14:textOutline>
        </w:rPr>
        <w:t>、项目管理机构</w:t>
      </w:r>
    </w:p>
    <w:p w14:paraId="6EC07DAB">
      <w:pPr>
        <w:spacing w:before="163" w:line="228" w:lineRule="auto"/>
        <w:ind w:left="3457"/>
        <w:rPr>
          <w:rFonts w:hint="eastAsia" w:ascii="仿宋" w:hAnsi="仿宋" w:eastAsia="仿宋" w:cs="仿宋"/>
          <w:color w:val="auto"/>
          <w:sz w:val="24"/>
          <w:szCs w:val="24"/>
        </w:rPr>
      </w:pPr>
      <w:r>
        <w:rPr>
          <w:rFonts w:hint="eastAsia" w:ascii="仿宋" w:hAnsi="仿宋" w:eastAsia="仿宋" w:cs="仿宋"/>
          <w:color w:val="auto"/>
          <w:spacing w:val="17"/>
          <w:sz w:val="24"/>
          <w:szCs w:val="24"/>
        </w:rPr>
        <w:t>(现场技术力量配备)</w:t>
      </w:r>
    </w:p>
    <w:p w14:paraId="22AF484F">
      <w:pPr>
        <w:spacing w:line="246" w:lineRule="auto"/>
        <w:rPr>
          <w:rFonts w:hint="eastAsia" w:ascii="仿宋" w:hAnsi="仿宋" w:eastAsia="仿宋" w:cs="仿宋"/>
          <w:color w:val="auto"/>
          <w:sz w:val="24"/>
          <w:szCs w:val="24"/>
        </w:rPr>
      </w:pPr>
    </w:p>
    <w:p w14:paraId="3DF54A83">
      <w:pPr>
        <w:spacing w:line="246" w:lineRule="auto"/>
        <w:rPr>
          <w:rFonts w:hint="eastAsia" w:ascii="仿宋" w:hAnsi="仿宋" w:eastAsia="仿宋" w:cs="仿宋"/>
          <w:color w:val="auto"/>
          <w:sz w:val="24"/>
          <w:szCs w:val="24"/>
        </w:rPr>
      </w:pPr>
    </w:p>
    <w:p w14:paraId="5C9C463F">
      <w:pPr>
        <w:spacing w:before="65" w:line="228" w:lineRule="auto"/>
        <w:ind w:left="157"/>
        <w:outlineLvl w:val="2"/>
        <w:rPr>
          <w:rFonts w:hint="eastAsia" w:ascii="仿宋" w:hAnsi="仿宋" w:eastAsia="仿宋" w:cs="仿宋"/>
          <w:color w:val="auto"/>
          <w:sz w:val="24"/>
          <w:szCs w:val="24"/>
        </w:rPr>
      </w:pPr>
      <w:r>
        <w:rPr>
          <w:rFonts w:hint="eastAsia" w:ascii="仿宋" w:hAnsi="仿宋" w:eastAsia="仿宋" w:cs="仿宋"/>
          <w:color w:val="auto"/>
          <w:spacing w:val="9"/>
          <w:sz w:val="24"/>
          <w:szCs w:val="24"/>
        </w:rPr>
        <w:t>(</w:t>
      </w:r>
      <w:r>
        <w:rPr>
          <w:rFonts w:hint="eastAsia" w:ascii="仿宋" w:hAnsi="仿宋" w:eastAsia="仿宋" w:cs="仿宋"/>
          <w:color w:val="auto"/>
          <w:spacing w:val="5"/>
          <w:sz w:val="24"/>
          <w:szCs w:val="24"/>
        </w:rPr>
        <w:t>一) 项目管理机构组成表</w:t>
      </w:r>
    </w:p>
    <w:p w14:paraId="4AF1AF81">
      <w:pPr>
        <w:spacing w:before="151" w:line="229" w:lineRule="auto"/>
        <w:ind w:left="123"/>
        <w:outlineLvl w:val="2"/>
        <w:rPr>
          <w:rFonts w:hint="eastAsia" w:ascii="仿宋" w:hAnsi="仿宋" w:eastAsia="仿宋" w:cs="仿宋"/>
          <w:color w:val="auto"/>
          <w:sz w:val="24"/>
          <w:szCs w:val="24"/>
        </w:rPr>
      </w:pPr>
      <w:r>
        <w:rPr>
          <w:rFonts w:hint="eastAsia" w:ascii="仿宋" w:hAnsi="仿宋" w:eastAsia="仿宋" w:cs="仿宋"/>
          <w:color w:val="auto"/>
          <w:spacing w:val="7"/>
          <w:sz w:val="24"/>
          <w:szCs w:val="24"/>
        </w:rPr>
        <w:t>工</w:t>
      </w:r>
      <w:r>
        <w:rPr>
          <w:rFonts w:hint="eastAsia" w:ascii="仿宋" w:hAnsi="仿宋" w:eastAsia="仿宋" w:cs="仿宋"/>
          <w:color w:val="auto"/>
          <w:spacing w:val="5"/>
          <w:sz w:val="24"/>
          <w:szCs w:val="24"/>
        </w:rPr>
        <w:t>程名称：</w:t>
      </w:r>
    </w:p>
    <w:p w14:paraId="5E691BA7">
      <w:pPr>
        <w:spacing w:line="134" w:lineRule="auto"/>
        <w:rPr>
          <w:rFonts w:hint="eastAsia" w:ascii="仿宋" w:hAnsi="仿宋" w:eastAsia="仿宋" w:cs="仿宋"/>
          <w:color w:val="auto"/>
          <w:sz w:val="24"/>
          <w:szCs w:val="24"/>
        </w:rPr>
      </w:pPr>
    </w:p>
    <w:tbl>
      <w:tblPr>
        <w:tblStyle w:val="19"/>
        <w:tblW w:w="94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1"/>
        <w:gridCol w:w="1072"/>
        <w:gridCol w:w="865"/>
        <w:gridCol w:w="1565"/>
        <w:gridCol w:w="928"/>
        <w:gridCol w:w="1609"/>
        <w:gridCol w:w="1365"/>
        <w:gridCol w:w="695"/>
      </w:tblGrid>
      <w:tr w14:paraId="61D03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371" w:type="dxa"/>
            <w:vMerge w:val="restart"/>
            <w:tcBorders>
              <w:bottom w:val="nil"/>
            </w:tcBorders>
            <w:vAlign w:val="center"/>
          </w:tcPr>
          <w:p w14:paraId="090FA1D0">
            <w:pPr>
              <w:ind w:left="0" w:leftChars="0" w:right="0" w:rightChars="0" w:firstLine="0" w:firstLineChars="0"/>
              <w:jc w:val="center"/>
              <w:rPr>
                <w:rFonts w:hint="eastAsia" w:ascii="仿宋" w:hAnsi="仿宋" w:eastAsia="仿宋" w:cs="仿宋"/>
                <w:sz w:val="24"/>
                <w:szCs w:val="24"/>
              </w:rPr>
            </w:pPr>
          </w:p>
          <w:p w14:paraId="7463266F">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职务</w:t>
            </w:r>
          </w:p>
        </w:tc>
        <w:tc>
          <w:tcPr>
            <w:tcW w:w="1072" w:type="dxa"/>
            <w:vMerge w:val="restart"/>
            <w:tcBorders>
              <w:bottom w:val="nil"/>
            </w:tcBorders>
            <w:vAlign w:val="center"/>
          </w:tcPr>
          <w:p w14:paraId="59860A27">
            <w:pPr>
              <w:ind w:left="0" w:leftChars="0" w:right="0" w:rightChars="0" w:firstLine="0" w:firstLineChars="0"/>
              <w:jc w:val="center"/>
              <w:rPr>
                <w:rFonts w:hint="eastAsia" w:ascii="仿宋" w:hAnsi="仿宋" w:eastAsia="仿宋" w:cs="仿宋"/>
                <w:sz w:val="24"/>
                <w:szCs w:val="24"/>
              </w:rPr>
            </w:pPr>
          </w:p>
          <w:p w14:paraId="194B1ED8">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姓名</w:t>
            </w:r>
          </w:p>
        </w:tc>
        <w:tc>
          <w:tcPr>
            <w:tcW w:w="865" w:type="dxa"/>
            <w:vMerge w:val="restart"/>
            <w:tcBorders>
              <w:bottom w:val="nil"/>
            </w:tcBorders>
            <w:vAlign w:val="center"/>
          </w:tcPr>
          <w:p w14:paraId="4D4CEA92">
            <w:pPr>
              <w:ind w:left="0" w:leftChars="0" w:right="0" w:rightChars="0" w:firstLine="0" w:firstLineChars="0"/>
              <w:jc w:val="center"/>
              <w:rPr>
                <w:rFonts w:hint="eastAsia" w:ascii="仿宋" w:hAnsi="仿宋" w:eastAsia="仿宋" w:cs="仿宋"/>
                <w:sz w:val="24"/>
                <w:szCs w:val="24"/>
              </w:rPr>
            </w:pPr>
          </w:p>
          <w:p w14:paraId="4F6004AE">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职称</w:t>
            </w:r>
          </w:p>
        </w:tc>
        <w:tc>
          <w:tcPr>
            <w:tcW w:w="5467" w:type="dxa"/>
            <w:gridSpan w:val="4"/>
            <w:vAlign w:val="center"/>
          </w:tcPr>
          <w:p w14:paraId="448CAFFD">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执业或职业资格证明</w:t>
            </w:r>
          </w:p>
        </w:tc>
        <w:tc>
          <w:tcPr>
            <w:tcW w:w="695" w:type="dxa"/>
            <w:vAlign w:val="center"/>
          </w:tcPr>
          <w:p w14:paraId="77F1BA7D">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备注</w:t>
            </w:r>
          </w:p>
        </w:tc>
      </w:tr>
      <w:tr w14:paraId="4EB4E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371" w:type="dxa"/>
            <w:vMerge w:val="continue"/>
            <w:tcBorders>
              <w:top w:val="nil"/>
            </w:tcBorders>
            <w:vAlign w:val="center"/>
          </w:tcPr>
          <w:p w14:paraId="148A5969">
            <w:pPr>
              <w:ind w:left="0" w:leftChars="0" w:right="0" w:rightChars="0" w:firstLine="0" w:firstLineChars="0"/>
              <w:jc w:val="center"/>
              <w:rPr>
                <w:rFonts w:hint="eastAsia" w:ascii="仿宋" w:hAnsi="仿宋" w:eastAsia="仿宋" w:cs="仿宋"/>
                <w:sz w:val="24"/>
                <w:szCs w:val="24"/>
              </w:rPr>
            </w:pPr>
          </w:p>
        </w:tc>
        <w:tc>
          <w:tcPr>
            <w:tcW w:w="1072" w:type="dxa"/>
            <w:vMerge w:val="continue"/>
            <w:tcBorders>
              <w:top w:val="nil"/>
            </w:tcBorders>
            <w:vAlign w:val="center"/>
          </w:tcPr>
          <w:p w14:paraId="305FC621">
            <w:pPr>
              <w:ind w:left="0" w:leftChars="0" w:right="0" w:rightChars="0" w:firstLine="0" w:firstLineChars="0"/>
              <w:jc w:val="center"/>
              <w:rPr>
                <w:rFonts w:hint="eastAsia" w:ascii="仿宋" w:hAnsi="仿宋" w:eastAsia="仿宋" w:cs="仿宋"/>
                <w:sz w:val="24"/>
                <w:szCs w:val="24"/>
              </w:rPr>
            </w:pPr>
          </w:p>
        </w:tc>
        <w:tc>
          <w:tcPr>
            <w:tcW w:w="865" w:type="dxa"/>
            <w:vMerge w:val="continue"/>
            <w:tcBorders>
              <w:top w:val="nil"/>
            </w:tcBorders>
            <w:vAlign w:val="center"/>
          </w:tcPr>
          <w:p w14:paraId="766A483D">
            <w:pPr>
              <w:ind w:left="0" w:leftChars="0" w:right="0" w:rightChars="0" w:firstLine="0" w:firstLineChars="0"/>
              <w:jc w:val="center"/>
              <w:rPr>
                <w:rFonts w:hint="eastAsia" w:ascii="仿宋" w:hAnsi="仿宋" w:eastAsia="仿宋" w:cs="仿宋"/>
                <w:sz w:val="24"/>
                <w:szCs w:val="24"/>
              </w:rPr>
            </w:pPr>
          </w:p>
        </w:tc>
        <w:tc>
          <w:tcPr>
            <w:tcW w:w="1565" w:type="dxa"/>
            <w:vAlign w:val="center"/>
          </w:tcPr>
          <w:p w14:paraId="426AF592">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证书名称</w:t>
            </w:r>
          </w:p>
        </w:tc>
        <w:tc>
          <w:tcPr>
            <w:tcW w:w="928" w:type="dxa"/>
            <w:vAlign w:val="center"/>
          </w:tcPr>
          <w:p w14:paraId="5DDEA943">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级别</w:t>
            </w:r>
          </w:p>
        </w:tc>
        <w:tc>
          <w:tcPr>
            <w:tcW w:w="1609" w:type="dxa"/>
            <w:vAlign w:val="center"/>
          </w:tcPr>
          <w:p w14:paraId="0D88E83B">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证号</w:t>
            </w:r>
          </w:p>
        </w:tc>
        <w:tc>
          <w:tcPr>
            <w:tcW w:w="1365" w:type="dxa"/>
            <w:vAlign w:val="center"/>
          </w:tcPr>
          <w:p w14:paraId="51837842">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专业</w:t>
            </w:r>
          </w:p>
        </w:tc>
        <w:tc>
          <w:tcPr>
            <w:tcW w:w="695" w:type="dxa"/>
            <w:vAlign w:val="center"/>
          </w:tcPr>
          <w:p w14:paraId="6FFBBA81">
            <w:pPr>
              <w:ind w:left="0" w:leftChars="0" w:right="0" w:rightChars="0" w:firstLine="0" w:firstLineChars="0"/>
              <w:jc w:val="center"/>
              <w:rPr>
                <w:rFonts w:hint="eastAsia" w:ascii="仿宋" w:hAnsi="仿宋" w:eastAsia="仿宋" w:cs="仿宋"/>
                <w:sz w:val="24"/>
                <w:szCs w:val="24"/>
              </w:rPr>
            </w:pPr>
          </w:p>
        </w:tc>
      </w:tr>
      <w:tr w14:paraId="7C100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371" w:type="dxa"/>
            <w:vAlign w:val="center"/>
          </w:tcPr>
          <w:p w14:paraId="6960874C">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项目经理</w:t>
            </w:r>
          </w:p>
        </w:tc>
        <w:tc>
          <w:tcPr>
            <w:tcW w:w="1072" w:type="dxa"/>
            <w:vAlign w:val="center"/>
          </w:tcPr>
          <w:p w14:paraId="5C2016BC">
            <w:pPr>
              <w:ind w:left="0" w:leftChars="0" w:right="0" w:rightChars="0" w:firstLine="0" w:firstLineChars="0"/>
              <w:jc w:val="center"/>
              <w:rPr>
                <w:rFonts w:hint="eastAsia" w:ascii="仿宋" w:hAnsi="仿宋" w:eastAsia="仿宋" w:cs="仿宋"/>
                <w:sz w:val="24"/>
                <w:szCs w:val="24"/>
              </w:rPr>
            </w:pPr>
          </w:p>
        </w:tc>
        <w:tc>
          <w:tcPr>
            <w:tcW w:w="865" w:type="dxa"/>
            <w:vAlign w:val="center"/>
          </w:tcPr>
          <w:p w14:paraId="06A5D978">
            <w:pPr>
              <w:ind w:left="0" w:leftChars="0" w:right="0" w:rightChars="0" w:firstLine="0" w:firstLineChars="0"/>
              <w:jc w:val="center"/>
              <w:rPr>
                <w:rFonts w:hint="eastAsia" w:ascii="仿宋" w:hAnsi="仿宋" w:eastAsia="仿宋" w:cs="仿宋"/>
                <w:sz w:val="24"/>
                <w:szCs w:val="24"/>
              </w:rPr>
            </w:pPr>
          </w:p>
        </w:tc>
        <w:tc>
          <w:tcPr>
            <w:tcW w:w="1565" w:type="dxa"/>
            <w:vAlign w:val="center"/>
          </w:tcPr>
          <w:p w14:paraId="432B0635">
            <w:pPr>
              <w:ind w:left="0" w:leftChars="0" w:right="0" w:rightChars="0" w:firstLine="0" w:firstLineChars="0"/>
              <w:jc w:val="center"/>
              <w:rPr>
                <w:rFonts w:hint="eastAsia" w:ascii="仿宋" w:hAnsi="仿宋" w:eastAsia="仿宋" w:cs="仿宋"/>
                <w:sz w:val="24"/>
                <w:szCs w:val="24"/>
              </w:rPr>
            </w:pPr>
          </w:p>
        </w:tc>
        <w:tc>
          <w:tcPr>
            <w:tcW w:w="928" w:type="dxa"/>
            <w:vAlign w:val="center"/>
          </w:tcPr>
          <w:p w14:paraId="62EEA3CE">
            <w:pPr>
              <w:ind w:left="0" w:leftChars="0" w:right="0" w:rightChars="0" w:firstLine="0" w:firstLineChars="0"/>
              <w:jc w:val="center"/>
              <w:rPr>
                <w:rFonts w:hint="eastAsia" w:ascii="仿宋" w:hAnsi="仿宋" w:eastAsia="仿宋" w:cs="仿宋"/>
                <w:sz w:val="24"/>
                <w:szCs w:val="24"/>
              </w:rPr>
            </w:pPr>
          </w:p>
        </w:tc>
        <w:tc>
          <w:tcPr>
            <w:tcW w:w="1609" w:type="dxa"/>
            <w:vAlign w:val="center"/>
          </w:tcPr>
          <w:p w14:paraId="0ACEBE7A">
            <w:pPr>
              <w:ind w:left="0" w:leftChars="0" w:right="0" w:rightChars="0" w:firstLine="0" w:firstLineChars="0"/>
              <w:jc w:val="center"/>
              <w:rPr>
                <w:rFonts w:hint="eastAsia" w:ascii="仿宋" w:hAnsi="仿宋" w:eastAsia="仿宋" w:cs="仿宋"/>
                <w:sz w:val="24"/>
                <w:szCs w:val="24"/>
              </w:rPr>
            </w:pPr>
          </w:p>
        </w:tc>
        <w:tc>
          <w:tcPr>
            <w:tcW w:w="1365" w:type="dxa"/>
            <w:vAlign w:val="center"/>
          </w:tcPr>
          <w:p w14:paraId="0579163F">
            <w:pPr>
              <w:ind w:left="0" w:leftChars="0" w:right="0" w:rightChars="0" w:firstLine="0" w:firstLineChars="0"/>
              <w:jc w:val="center"/>
              <w:rPr>
                <w:rFonts w:hint="eastAsia" w:ascii="仿宋" w:hAnsi="仿宋" w:eastAsia="仿宋" w:cs="仿宋"/>
                <w:sz w:val="24"/>
                <w:szCs w:val="24"/>
              </w:rPr>
            </w:pPr>
          </w:p>
        </w:tc>
        <w:tc>
          <w:tcPr>
            <w:tcW w:w="695" w:type="dxa"/>
            <w:vAlign w:val="center"/>
          </w:tcPr>
          <w:p w14:paraId="11EA26FB">
            <w:pPr>
              <w:ind w:left="0" w:leftChars="0" w:right="0" w:rightChars="0" w:firstLine="0" w:firstLineChars="0"/>
              <w:jc w:val="center"/>
              <w:rPr>
                <w:rFonts w:hint="eastAsia" w:ascii="仿宋" w:hAnsi="仿宋" w:eastAsia="仿宋" w:cs="仿宋"/>
                <w:sz w:val="24"/>
                <w:szCs w:val="24"/>
              </w:rPr>
            </w:pPr>
          </w:p>
        </w:tc>
      </w:tr>
      <w:tr w14:paraId="70703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1371" w:type="dxa"/>
            <w:vAlign w:val="center"/>
          </w:tcPr>
          <w:p w14:paraId="4D47A86B">
            <w:pPr>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rPr>
              <w:t>项目技术负责</w:t>
            </w:r>
            <w:r>
              <w:rPr>
                <w:rFonts w:hint="eastAsia" w:ascii="仿宋" w:hAnsi="仿宋" w:eastAsia="仿宋" w:cs="仿宋"/>
                <w:sz w:val="24"/>
                <w:szCs w:val="24"/>
                <w:lang w:val="en-US" w:eastAsia="zh-CN"/>
              </w:rPr>
              <w:t>人</w:t>
            </w:r>
          </w:p>
        </w:tc>
        <w:tc>
          <w:tcPr>
            <w:tcW w:w="1072" w:type="dxa"/>
            <w:vAlign w:val="center"/>
          </w:tcPr>
          <w:p w14:paraId="52160C01">
            <w:pPr>
              <w:ind w:left="0" w:leftChars="0" w:right="0" w:rightChars="0" w:firstLine="0" w:firstLineChars="0"/>
              <w:jc w:val="center"/>
              <w:rPr>
                <w:rFonts w:hint="eastAsia" w:ascii="仿宋" w:hAnsi="仿宋" w:eastAsia="仿宋" w:cs="仿宋"/>
                <w:sz w:val="24"/>
                <w:szCs w:val="24"/>
              </w:rPr>
            </w:pPr>
          </w:p>
        </w:tc>
        <w:tc>
          <w:tcPr>
            <w:tcW w:w="865" w:type="dxa"/>
            <w:vAlign w:val="center"/>
          </w:tcPr>
          <w:p w14:paraId="47C5AAE9">
            <w:pPr>
              <w:ind w:left="0" w:leftChars="0" w:right="0" w:rightChars="0" w:firstLine="0" w:firstLineChars="0"/>
              <w:jc w:val="center"/>
              <w:rPr>
                <w:rFonts w:hint="eastAsia" w:ascii="仿宋" w:hAnsi="仿宋" w:eastAsia="仿宋" w:cs="仿宋"/>
                <w:sz w:val="24"/>
                <w:szCs w:val="24"/>
              </w:rPr>
            </w:pPr>
          </w:p>
        </w:tc>
        <w:tc>
          <w:tcPr>
            <w:tcW w:w="1565" w:type="dxa"/>
            <w:vAlign w:val="center"/>
          </w:tcPr>
          <w:p w14:paraId="6FB48D65">
            <w:pPr>
              <w:ind w:left="0" w:leftChars="0" w:right="0" w:rightChars="0" w:firstLine="0" w:firstLineChars="0"/>
              <w:jc w:val="center"/>
              <w:rPr>
                <w:rFonts w:hint="eastAsia" w:ascii="仿宋" w:hAnsi="仿宋" w:eastAsia="仿宋" w:cs="仿宋"/>
                <w:sz w:val="24"/>
                <w:szCs w:val="24"/>
              </w:rPr>
            </w:pPr>
          </w:p>
        </w:tc>
        <w:tc>
          <w:tcPr>
            <w:tcW w:w="928" w:type="dxa"/>
            <w:vAlign w:val="center"/>
          </w:tcPr>
          <w:p w14:paraId="469330CF">
            <w:pPr>
              <w:ind w:left="0" w:leftChars="0" w:right="0" w:rightChars="0" w:firstLine="0" w:firstLineChars="0"/>
              <w:jc w:val="center"/>
              <w:rPr>
                <w:rFonts w:hint="eastAsia" w:ascii="仿宋" w:hAnsi="仿宋" w:eastAsia="仿宋" w:cs="仿宋"/>
                <w:sz w:val="24"/>
                <w:szCs w:val="24"/>
              </w:rPr>
            </w:pPr>
          </w:p>
        </w:tc>
        <w:tc>
          <w:tcPr>
            <w:tcW w:w="1609" w:type="dxa"/>
            <w:vAlign w:val="center"/>
          </w:tcPr>
          <w:p w14:paraId="35A1A4F0">
            <w:pPr>
              <w:ind w:left="0" w:leftChars="0" w:right="0" w:rightChars="0" w:firstLine="0" w:firstLineChars="0"/>
              <w:jc w:val="center"/>
              <w:rPr>
                <w:rFonts w:hint="eastAsia" w:ascii="仿宋" w:hAnsi="仿宋" w:eastAsia="仿宋" w:cs="仿宋"/>
                <w:sz w:val="24"/>
                <w:szCs w:val="24"/>
              </w:rPr>
            </w:pPr>
          </w:p>
        </w:tc>
        <w:tc>
          <w:tcPr>
            <w:tcW w:w="1365" w:type="dxa"/>
            <w:vAlign w:val="center"/>
          </w:tcPr>
          <w:p w14:paraId="10CEA926">
            <w:pPr>
              <w:ind w:left="0" w:leftChars="0" w:right="0" w:rightChars="0" w:firstLine="0" w:firstLineChars="0"/>
              <w:jc w:val="center"/>
              <w:rPr>
                <w:rFonts w:hint="eastAsia" w:ascii="仿宋" w:hAnsi="仿宋" w:eastAsia="仿宋" w:cs="仿宋"/>
                <w:sz w:val="24"/>
                <w:szCs w:val="24"/>
              </w:rPr>
            </w:pPr>
          </w:p>
        </w:tc>
        <w:tc>
          <w:tcPr>
            <w:tcW w:w="695" w:type="dxa"/>
            <w:vAlign w:val="center"/>
          </w:tcPr>
          <w:p w14:paraId="1E4B1F6B">
            <w:pPr>
              <w:ind w:left="0" w:leftChars="0" w:right="0" w:rightChars="0" w:firstLine="0" w:firstLineChars="0"/>
              <w:jc w:val="center"/>
              <w:rPr>
                <w:rFonts w:hint="eastAsia" w:ascii="仿宋" w:hAnsi="仿宋" w:eastAsia="仿宋" w:cs="仿宋"/>
                <w:sz w:val="24"/>
                <w:szCs w:val="24"/>
              </w:rPr>
            </w:pPr>
          </w:p>
        </w:tc>
      </w:tr>
      <w:tr w14:paraId="01E50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371" w:type="dxa"/>
            <w:vAlign w:val="center"/>
          </w:tcPr>
          <w:p w14:paraId="54D22CBD">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施工员</w:t>
            </w:r>
          </w:p>
        </w:tc>
        <w:tc>
          <w:tcPr>
            <w:tcW w:w="1072" w:type="dxa"/>
            <w:vAlign w:val="center"/>
          </w:tcPr>
          <w:p w14:paraId="61859C7C">
            <w:pPr>
              <w:ind w:left="0" w:leftChars="0" w:right="0" w:rightChars="0" w:firstLine="0" w:firstLineChars="0"/>
              <w:jc w:val="center"/>
              <w:rPr>
                <w:rFonts w:hint="eastAsia" w:ascii="仿宋" w:hAnsi="仿宋" w:eastAsia="仿宋" w:cs="仿宋"/>
                <w:sz w:val="24"/>
                <w:szCs w:val="24"/>
              </w:rPr>
            </w:pPr>
          </w:p>
        </w:tc>
        <w:tc>
          <w:tcPr>
            <w:tcW w:w="865" w:type="dxa"/>
            <w:vAlign w:val="center"/>
          </w:tcPr>
          <w:p w14:paraId="03A9336F">
            <w:pPr>
              <w:ind w:left="0" w:leftChars="0" w:right="0" w:rightChars="0" w:firstLine="0" w:firstLineChars="0"/>
              <w:jc w:val="center"/>
              <w:rPr>
                <w:rFonts w:hint="eastAsia" w:ascii="仿宋" w:hAnsi="仿宋" w:eastAsia="仿宋" w:cs="仿宋"/>
                <w:sz w:val="24"/>
                <w:szCs w:val="24"/>
              </w:rPr>
            </w:pPr>
          </w:p>
        </w:tc>
        <w:tc>
          <w:tcPr>
            <w:tcW w:w="1565" w:type="dxa"/>
            <w:vAlign w:val="center"/>
          </w:tcPr>
          <w:p w14:paraId="40FEF521">
            <w:pPr>
              <w:ind w:left="0" w:leftChars="0" w:right="0" w:rightChars="0" w:firstLine="0" w:firstLineChars="0"/>
              <w:jc w:val="center"/>
              <w:rPr>
                <w:rFonts w:hint="eastAsia" w:ascii="仿宋" w:hAnsi="仿宋" w:eastAsia="仿宋" w:cs="仿宋"/>
                <w:sz w:val="24"/>
                <w:szCs w:val="24"/>
              </w:rPr>
            </w:pPr>
          </w:p>
        </w:tc>
        <w:tc>
          <w:tcPr>
            <w:tcW w:w="928" w:type="dxa"/>
            <w:vAlign w:val="center"/>
          </w:tcPr>
          <w:p w14:paraId="14E8A223">
            <w:pPr>
              <w:ind w:left="0" w:leftChars="0" w:right="0" w:rightChars="0" w:firstLine="0" w:firstLineChars="0"/>
              <w:jc w:val="center"/>
              <w:rPr>
                <w:rFonts w:hint="eastAsia" w:ascii="仿宋" w:hAnsi="仿宋" w:eastAsia="仿宋" w:cs="仿宋"/>
                <w:sz w:val="24"/>
                <w:szCs w:val="24"/>
              </w:rPr>
            </w:pPr>
          </w:p>
        </w:tc>
        <w:tc>
          <w:tcPr>
            <w:tcW w:w="1609" w:type="dxa"/>
            <w:vAlign w:val="center"/>
          </w:tcPr>
          <w:p w14:paraId="2B34A26C">
            <w:pPr>
              <w:ind w:left="0" w:leftChars="0" w:right="0" w:rightChars="0" w:firstLine="0" w:firstLineChars="0"/>
              <w:jc w:val="center"/>
              <w:rPr>
                <w:rFonts w:hint="eastAsia" w:ascii="仿宋" w:hAnsi="仿宋" w:eastAsia="仿宋" w:cs="仿宋"/>
                <w:sz w:val="24"/>
                <w:szCs w:val="24"/>
              </w:rPr>
            </w:pPr>
          </w:p>
        </w:tc>
        <w:tc>
          <w:tcPr>
            <w:tcW w:w="1365" w:type="dxa"/>
            <w:vAlign w:val="center"/>
          </w:tcPr>
          <w:p w14:paraId="7283F679">
            <w:pPr>
              <w:ind w:left="0" w:leftChars="0" w:right="0" w:rightChars="0" w:firstLine="0" w:firstLineChars="0"/>
              <w:jc w:val="center"/>
              <w:rPr>
                <w:rFonts w:hint="eastAsia" w:ascii="仿宋" w:hAnsi="仿宋" w:eastAsia="仿宋" w:cs="仿宋"/>
                <w:sz w:val="24"/>
                <w:szCs w:val="24"/>
              </w:rPr>
            </w:pPr>
          </w:p>
        </w:tc>
        <w:tc>
          <w:tcPr>
            <w:tcW w:w="695" w:type="dxa"/>
            <w:vAlign w:val="center"/>
          </w:tcPr>
          <w:p w14:paraId="1754F604">
            <w:pPr>
              <w:ind w:left="0" w:leftChars="0" w:right="0" w:rightChars="0" w:firstLine="0" w:firstLineChars="0"/>
              <w:jc w:val="center"/>
              <w:rPr>
                <w:rFonts w:hint="eastAsia" w:ascii="仿宋" w:hAnsi="仿宋" w:eastAsia="仿宋" w:cs="仿宋"/>
                <w:sz w:val="24"/>
                <w:szCs w:val="24"/>
              </w:rPr>
            </w:pPr>
          </w:p>
        </w:tc>
      </w:tr>
      <w:tr w14:paraId="022BB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371" w:type="dxa"/>
            <w:vAlign w:val="center"/>
          </w:tcPr>
          <w:p w14:paraId="768D9864">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质检员</w:t>
            </w:r>
          </w:p>
        </w:tc>
        <w:tc>
          <w:tcPr>
            <w:tcW w:w="1072" w:type="dxa"/>
            <w:vAlign w:val="center"/>
          </w:tcPr>
          <w:p w14:paraId="592F6A00">
            <w:pPr>
              <w:ind w:left="0" w:leftChars="0" w:right="0" w:rightChars="0" w:firstLine="0" w:firstLineChars="0"/>
              <w:jc w:val="center"/>
              <w:rPr>
                <w:rFonts w:hint="eastAsia" w:ascii="仿宋" w:hAnsi="仿宋" w:eastAsia="仿宋" w:cs="仿宋"/>
                <w:sz w:val="24"/>
                <w:szCs w:val="24"/>
              </w:rPr>
            </w:pPr>
          </w:p>
        </w:tc>
        <w:tc>
          <w:tcPr>
            <w:tcW w:w="865" w:type="dxa"/>
            <w:vAlign w:val="center"/>
          </w:tcPr>
          <w:p w14:paraId="08E1F9F8">
            <w:pPr>
              <w:ind w:left="0" w:leftChars="0" w:right="0" w:rightChars="0" w:firstLine="0" w:firstLineChars="0"/>
              <w:jc w:val="center"/>
              <w:rPr>
                <w:rFonts w:hint="eastAsia" w:ascii="仿宋" w:hAnsi="仿宋" w:eastAsia="仿宋" w:cs="仿宋"/>
                <w:sz w:val="24"/>
                <w:szCs w:val="24"/>
              </w:rPr>
            </w:pPr>
          </w:p>
        </w:tc>
        <w:tc>
          <w:tcPr>
            <w:tcW w:w="1565" w:type="dxa"/>
            <w:vAlign w:val="center"/>
          </w:tcPr>
          <w:p w14:paraId="1255AE3D">
            <w:pPr>
              <w:ind w:left="0" w:leftChars="0" w:right="0" w:rightChars="0" w:firstLine="0" w:firstLineChars="0"/>
              <w:jc w:val="center"/>
              <w:rPr>
                <w:rFonts w:hint="eastAsia" w:ascii="仿宋" w:hAnsi="仿宋" w:eastAsia="仿宋" w:cs="仿宋"/>
                <w:sz w:val="24"/>
                <w:szCs w:val="24"/>
              </w:rPr>
            </w:pPr>
          </w:p>
        </w:tc>
        <w:tc>
          <w:tcPr>
            <w:tcW w:w="928" w:type="dxa"/>
            <w:vAlign w:val="center"/>
          </w:tcPr>
          <w:p w14:paraId="04DE6CDC">
            <w:pPr>
              <w:ind w:left="0" w:leftChars="0" w:right="0" w:rightChars="0" w:firstLine="0" w:firstLineChars="0"/>
              <w:jc w:val="center"/>
              <w:rPr>
                <w:rFonts w:hint="eastAsia" w:ascii="仿宋" w:hAnsi="仿宋" w:eastAsia="仿宋" w:cs="仿宋"/>
                <w:sz w:val="24"/>
                <w:szCs w:val="24"/>
              </w:rPr>
            </w:pPr>
          </w:p>
        </w:tc>
        <w:tc>
          <w:tcPr>
            <w:tcW w:w="1609" w:type="dxa"/>
            <w:vAlign w:val="center"/>
          </w:tcPr>
          <w:p w14:paraId="6C6B2D36">
            <w:pPr>
              <w:ind w:left="0" w:leftChars="0" w:right="0" w:rightChars="0" w:firstLine="0" w:firstLineChars="0"/>
              <w:jc w:val="center"/>
              <w:rPr>
                <w:rFonts w:hint="eastAsia" w:ascii="仿宋" w:hAnsi="仿宋" w:eastAsia="仿宋" w:cs="仿宋"/>
                <w:sz w:val="24"/>
                <w:szCs w:val="24"/>
              </w:rPr>
            </w:pPr>
          </w:p>
        </w:tc>
        <w:tc>
          <w:tcPr>
            <w:tcW w:w="1365" w:type="dxa"/>
            <w:vAlign w:val="center"/>
          </w:tcPr>
          <w:p w14:paraId="72FEAB6B">
            <w:pPr>
              <w:ind w:left="0" w:leftChars="0" w:right="0" w:rightChars="0" w:firstLine="0" w:firstLineChars="0"/>
              <w:jc w:val="center"/>
              <w:rPr>
                <w:rFonts w:hint="eastAsia" w:ascii="仿宋" w:hAnsi="仿宋" w:eastAsia="仿宋" w:cs="仿宋"/>
                <w:sz w:val="24"/>
                <w:szCs w:val="24"/>
              </w:rPr>
            </w:pPr>
          </w:p>
        </w:tc>
        <w:tc>
          <w:tcPr>
            <w:tcW w:w="695" w:type="dxa"/>
            <w:vAlign w:val="center"/>
          </w:tcPr>
          <w:p w14:paraId="67CD55BA">
            <w:pPr>
              <w:ind w:left="0" w:leftChars="0" w:right="0" w:rightChars="0" w:firstLine="0" w:firstLineChars="0"/>
              <w:jc w:val="center"/>
              <w:rPr>
                <w:rFonts w:hint="eastAsia" w:ascii="仿宋" w:hAnsi="仿宋" w:eastAsia="仿宋" w:cs="仿宋"/>
                <w:sz w:val="24"/>
                <w:szCs w:val="24"/>
              </w:rPr>
            </w:pPr>
          </w:p>
        </w:tc>
      </w:tr>
      <w:tr w14:paraId="0F359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371" w:type="dxa"/>
            <w:vAlign w:val="center"/>
          </w:tcPr>
          <w:p w14:paraId="249D2FE1">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安全员</w:t>
            </w:r>
          </w:p>
        </w:tc>
        <w:tc>
          <w:tcPr>
            <w:tcW w:w="1072" w:type="dxa"/>
            <w:vAlign w:val="center"/>
          </w:tcPr>
          <w:p w14:paraId="241F7E9A">
            <w:pPr>
              <w:ind w:left="0" w:leftChars="0" w:right="0" w:rightChars="0" w:firstLine="0" w:firstLineChars="0"/>
              <w:jc w:val="center"/>
              <w:rPr>
                <w:rFonts w:hint="eastAsia" w:ascii="仿宋" w:hAnsi="仿宋" w:eastAsia="仿宋" w:cs="仿宋"/>
                <w:sz w:val="24"/>
                <w:szCs w:val="24"/>
              </w:rPr>
            </w:pPr>
          </w:p>
        </w:tc>
        <w:tc>
          <w:tcPr>
            <w:tcW w:w="865" w:type="dxa"/>
            <w:vAlign w:val="center"/>
          </w:tcPr>
          <w:p w14:paraId="4A14387B">
            <w:pPr>
              <w:ind w:left="0" w:leftChars="0" w:right="0" w:rightChars="0" w:firstLine="0" w:firstLineChars="0"/>
              <w:jc w:val="center"/>
              <w:rPr>
                <w:rFonts w:hint="eastAsia" w:ascii="仿宋" w:hAnsi="仿宋" w:eastAsia="仿宋" w:cs="仿宋"/>
                <w:sz w:val="24"/>
                <w:szCs w:val="24"/>
              </w:rPr>
            </w:pPr>
          </w:p>
        </w:tc>
        <w:tc>
          <w:tcPr>
            <w:tcW w:w="1565" w:type="dxa"/>
            <w:vAlign w:val="center"/>
          </w:tcPr>
          <w:p w14:paraId="2966F59F">
            <w:pPr>
              <w:ind w:left="0" w:leftChars="0" w:right="0" w:rightChars="0" w:firstLine="0" w:firstLineChars="0"/>
              <w:jc w:val="center"/>
              <w:rPr>
                <w:rFonts w:hint="eastAsia" w:ascii="仿宋" w:hAnsi="仿宋" w:eastAsia="仿宋" w:cs="仿宋"/>
                <w:sz w:val="24"/>
                <w:szCs w:val="24"/>
              </w:rPr>
            </w:pPr>
          </w:p>
        </w:tc>
        <w:tc>
          <w:tcPr>
            <w:tcW w:w="928" w:type="dxa"/>
            <w:vAlign w:val="center"/>
          </w:tcPr>
          <w:p w14:paraId="00479C7D">
            <w:pPr>
              <w:ind w:left="0" w:leftChars="0" w:right="0" w:rightChars="0" w:firstLine="0" w:firstLineChars="0"/>
              <w:jc w:val="center"/>
              <w:rPr>
                <w:rFonts w:hint="eastAsia" w:ascii="仿宋" w:hAnsi="仿宋" w:eastAsia="仿宋" w:cs="仿宋"/>
                <w:sz w:val="24"/>
                <w:szCs w:val="24"/>
              </w:rPr>
            </w:pPr>
          </w:p>
        </w:tc>
        <w:tc>
          <w:tcPr>
            <w:tcW w:w="1609" w:type="dxa"/>
            <w:vAlign w:val="center"/>
          </w:tcPr>
          <w:p w14:paraId="455ACF7E">
            <w:pPr>
              <w:ind w:left="0" w:leftChars="0" w:right="0" w:rightChars="0" w:firstLine="0" w:firstLineChars="0"/>
              <w:jc w:val="center"/>
              <w:rPr>
                <w:rFonts w:hint="eastAsia" w:ascii="仿宋" w:hAnsi="仿宋" w:eastAsia="仿宋" w:cs="仿宋"/>
                <w:sz w:val="24"/>
                <w:szCs w:val="24"/>
              </w:rPr>
            </w:pPr>
          </w:p>
        </w:tc>
        <w:tc>
          <w:tcPr>
            <w:tcW w:w="1365" w:type="dxa"/>
            <w:vAlign w:val="center"/>
          </w:tcPr>
          <w:p w14:paraId="548067BA">
            <w:pPr>
              <w:ind w:left="0" w:leftChars="0" w:right="0" w:rightChars="0" w:firstLine="0" w:firstLineChars="0"/>
              <w:jc w:val="center"/>
              <w:rPr>
                <w:rFonts w:hint="eastAsia" w:ascii="仿宋" w:hAnsi="仿宋" w:eastAsia="仿宋" w:cs="仿宋"/>
                <w:sz w:val="24"/>
                <w:szCs w:val="24"/>
              </w:rPr>
            </w:pPr>
          </w:p>
        </w:tc>
        <w:tc>
          <w:tcPr>
            <w:tcW w:w="695" w:type="dxa"/>
            <w:vAlign w:val="center"/>
          </w:tcPr>
          <w:p w14:paraId="30DCCEF0">
            <w:pPr>
              <w:ind w:left="0" w:leftChars="0" w:right="0" w:rightChars="0" w:firstLine="0" w:firstLineChars="0"/>
              <w:jc w:val="center"/>
              <w:rPr>
                <w:rFonts w:hint="eastAsia" w:ascii="仿宋" w:hAnsi="仿宋" w:eastAsia="仿宋" w:cs="仿宋"/>
                <w:sz w:val="24"/>
                <w:szCs w:val="24"/>
              </w:rPr>
            </w:pPr>
          </w:p>
        </w:tc>
      </w:tr>
      <w:tr w14:paraId="44B04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371" w:type="dxa"/>
            <w:vAlign w:val="center"/>
          </w:tcPr>
          <w:p w14:paraId="10E3EF15">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造价员</w:t>
            </w:r>
          </w:p>
        </w:tc>
        <w:tc>
          <w:tcPr>
            <w:tcW w:w="1072" w:type="dxa"/>
            <w:vAlign w:val="center"/>
          </w:tcPr>
          <w:p w14:paraId="6F58EEF3">
            <w:pPr>
              <w:ind w:left="0" w:leftChars="0" w:right="0" w:rightChars="0" w:firstLine="0" w:firstLineChars="0"/>
              <w:jc w:val="center"/>
              <w:rPr>
                <w:rFonts w:hint="eastAsia" w:ascii="仿宋" w:hAnsi="仿宋" w:eastAsia="仿宋" w:cs="仿宋"/>
                <w:sz w:val="24"/>
                <w:szCs w:val="24"/>
              </w:rPr>
            </w:pPr>
          </w:p>
        </w:tc>
        <w:tc>
          <w:tcPr>
            <w:tcW w:w="865" w:type="dxa"/>
            <w:vAlign w:val="center"/>
          </w:tcPr>
          <w:p w14:paraId="44A44728">
            <w:pPr>
              <w:ind w:left="0" w:leftChars="0" w:right="0" w:rightChars="0" w:firstLine="0" w:firstLineChars="0"/>
              <w:jc w:val="center"/>
              <w:rPr>
                <w:rFonts w:hint="eastAsia" w:ascii="仿宋" w:hAnsi="仿宋" w:eastAsia="仿宋" w:cs="仿宋"/>
                <w:sz w:val="24"/>
                <w:szCs w:val="24"/>
              </w:rPr>
            </w:pPr>
          </w:p>
        </w:tc>
        <w:tc>
          <w:tcPr>
            <w:tcW w:w="1565" w:type="dxa"/>
            <w:vAlign w:val="center"/>
          </w:tcPr>
          <w:p w14:paraId="22215CB4">
            <w:pPr>
              <w:ind w:left="0" w:leftChars="0" w:right="0" w:rightChars="0" w:firstLine="0" w:firstLineChars="0"/>
              <w:jc w:val="center"/>
              <w:rPr>
                <w:rFonts w:hint="eastAsia" w:ascii="仿宋" w:hAnsi="仿宋" w:eastAsia="仿宋" w:cs="仿宋"/>
                <w:sz w:val="24"/>
                <w:szCs w:val="24"/>
              </w:rPr>
            </w:pPr>
          </w:p>
        </w:tc>
        <w:tc>
          <w:tcPr>
            <w:tcW w:w="928" w:type="dxa"/>
            <w:vAlign w:val="center"/>
          </w:tcPr>
          <w:p w14:paraId="4C04A4B3">
            <w:pPr>
              <w:ind w:left="0" w:leftChars="0" w:right="0" w:rightChars="0" w:firstLine="0" w:firstLineChars="0"/>
              <w:jc w:val="center"/>
              <w:rPr>
                <w:rFonts w:hint="eastAsia" w:ascii="仿宋" w:hAnsi="仿宋" w:eastAsia="仿宋" w:cs="仿宋"/>
                <w:sz w:val="24"/>
                <w:szCs w:val="24"/>
              </w:rPr>
            </w:pPr>
          </w:p>
        </w:tc>
        <w:tc>
          <w:tcPr>
            <w:tcW w:w="1609" w:type="dxa"/>
            <w:vAlign w:val="center"/>
          </w:tcPr>
          <w:p w14:paraId="6D7839E7">
            <w:pPr>
              <w:ind w:left="0" w:leftChars="0" w:right="0" w:rightChars="0" w:firstLine="0" w:firstLineChars="0"/>
              <w:jc w:val="center"/>
              <w:rPr>
                <w:rFonts w:hint="eastAsia" w:ascii="仿宋" w:hAnsi="仿宋" w:eastAsia="仿宋" w:cs="仿宋"/>
                <w:sz w:val="24"/>
                <w:szCs w:val="24"/>
              </w:rPr>
            </w:pPr>
          </w:p>
        </w:tc>
        <w:tc>
          <w:tcPr>
            <w:tcW w:w="1365" w:type="dxa"/>
            <w:vAlign w:val="center"/>
          </w:tcPr>
          <w:p w14:paraId="0F5099E0">
            <w:pPr>
              <w:ind w:left="0" w:leftChars="0" w:right="0" w:rightChars="0" w:firstLine="0" w:firstLineChars="0"/>
              <w:jc w:val="center"/>
              <w:rPr>
                <w:rFonts w:hint="eastAsia" w:ascii="仿宋" w:hAnsi="仿宋" w:eastAsia="仿宋" w:cs="仿宋"/>
                <w:sz w:val="24"/>
                <w:szCs w:val="24"/>
              </w:rPr>
            </w:pPr>
          </w:p>
        </w:tc>
        <w:tc>
          <w:tcPr>
            <w:tcW w:w="695" w:type="dxa"/>
            <w:vAlign w:val="center"/>
          </w:tcPr>
          <w:p w14:paraId="31022547">
            <w:pPr>
              <w:ind w:left="0" w:leftChars="0" w:right="0" w:rightChars="0" w:firstLine="0" w:firstLineChars="0"/>
              <w:jc w:val="center"/>
              <w:rPr>
                <w:rFonts w:hint="eastAsia" w:ascii="仿宋" w:hAnsi="仿宋" w:eastAsia="仿宋" w:cs="仿宋"/>
                <w:sz w:val="24"/>
                <w:szCs w:val="24"/>
              </w:rPr>
            </w:pPr>
          </w:p>
        </w:tc>
      </w:tr>
      <w:tr w14:paraId="5CCF9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371" w:type="dxa"/>
            <w:vAlign w:val="center"/>
          </w:tcPr>
          <w:p w14:paraId="2A3EA2D1">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资料员</w:t>
            </w:r>
          </w:p>
        </w:tc>
        <w:tc>
          <w:tcPr>
            <w:tcW w:w="1072" w:type="dxa"/>
            <w:vAlign w:val="center"/>
          </w:tcPr>
          <w:p w14:paraId="2B8AD56E">
            <w:pPr>
              <w:ind w:left="0" w:leftChars="0" w:right="0" w:rightChars="0" w:firstLine="0" w:firstLineChars="0"/>
              <w:jc w:val="center"/>
              <w:rPr>
                <w:rFonts w:hint="eastAsia" w:ascii="仿宋" w:hAnsi="仿宋" w:eastAsia="仿宋" w:cs="仿宋"/>
                <w:sz w:val="24"/>
                <w:szCs w:val="24"/>
              </w:rPr>
            </w:pPr>
          </w:p>
        </w:tc>
        <w:tc>
          <w:tcPr>
            <w:tcW w:w="865" w:type="dxa"/>
            <w:vAlign w:val="center"/>
          </w:tcPr>
          <w:p w14:paraId="5AF2D50C">
            <w:pPr>
              <w:ind w:left="0" w:leftChars="0" w:right="0" w:rightChars="0" w:firstLine="0" w:firstLineChars="0"/>
              <w:jc w:val="center"/>
              <w:rPr>
                <w:rFonts w:hint="eastAsia" w:ascii="仿宋" w:hAnsi="仿宋" w:eastAsia="仿宋" w:cs="仿宋"/>
                <w:sz w:val="24"/>
                <w:szCs w:val="24"/>
              </w:rPr>
            </w:pPr>
          </w:p>
        </w:tc>
        <w:tc>
          <w:tcPr>
            <w:tcW w:w="1565" w:type="dxa"/>
            <w:vAlign w:val="center"/>
          </w:tcPr>
          <w:p w14:paraId="6F41FE3B">
            <w:pPr>
              <w:ind w:left="0" w:leftChars="0" w:right="0" w:rightChars="0" w:firstLine="0" w:firstLineChars="0"/>
              <w:jc w:val="center"/>
              <w:rPr>
                <w:rFonts w:hint="eastAsia" w:ascii="仿宋" w:hAnsi="仿宋" w:eastAsia="仿宋" w:cs="仿宋"/>
                <w:sz w:val="24"/>
                <w:szCs w:val="24"/>
              </w:rPr>
            </w:pPr>
          </w:p>
        </w:tc>
        <w:tc>
          <w:tcPr>
            <w:tcW w:w="928" w:type="dxa"/>
            <w:vAlign w:val="center"/>
          </w:tcPr>
          <w:p w14:paraId="4BEADA3B">
            <w:pPr>
              <w:ind w:left="0" w:leftChars="0" w:right="0" w:rightChars="0" w:firstLine="0" w:firstLineChars="0"/>
              <w:jc w:val="center"/>
              <w:rPr>
                <w:rFonts w:hint="eastAsia" w:ascii="仿宋" w:hAnsi="仿宋" w:eastAsia="仿宋" w:cs="仿宋"/>
                <w:sz w:val="24"/>
                <w:szCs w:val="24"/>
              </w:rPr>
            </w:pPr>
          </w:p>
        </w:tc>
        <w:tc>
          <w:tcPr>
            <w:tcW w:w="1609" w:type="dxa"/>
            <w:vAlign w:val="center"/>
          </w:tcPr>
          <w:p w14:paraId="4A0DC974">
            <w:pPr>
              <w:ind w:left="0" w:leftChars="0" w:right="0" w:rightChars="0" w:firstLine="0" w:firstLineChars="0"/>
              <w:jc w:val="center"/>
              <w:rPr>
                <w:rFonts w:hint="eastAsia" w:ascii="仿宋" w:hAnsi="仿宋" w:eastAsia="仿宋" w:cs="仿宋"/>
                <w:sz w:val="24"/>
                <w:szCs w:val="24"/>
              </w:rPr>
            </w:pPr>
          </w:p>
        </w:tc>
        <w:tc>
          <w:tcPr>
            <w:tcW w:w="1365" w:type="dxa"/>
            <w:vAlign w:val="center"/>
          </w:tcPr>
          <w:p w14:paraId="4E05BB86">
            <w:pPr>
              <w:ind w:left="0" w:leftChars="0" w:right="0" w:rightChars="0" w:firstLine="0" w:firstLineChars="0"/>
              <w:jc w:val="center"/>
              <w:rPr>
                <w:rFonts w:hint="eastAsia" w:ascii="仿宋" w:hAnsi="仿宋" w:eastAsia="仿宋" w:cs="仿宋"/>
                <w:sz w:val="24"/>
                <w:szCs w:val="24"/>
              </w:rPr>
            </w:pPr>
          </w:p>
        </w:tc>
        <w:tc>
          <w:tcPr>
            <w:tcW w:w="695" w:type="dxa"/>
            <w:vAlign w:val="center"/>
          </w:tcPr>
          <w:p w14:paraId="133693F8">
            <w:pPr>
              <w:ind w:left="0" w:leftChars="0" w:right="0" w:rightChars="0" w:firstLine="0" w:firstLineChars="0"/>
              <w:jc w:val="center"/>
              <w:rPr>
                <w:rFonts w:hint="eastAsia" w:ascii="仿宋" w:hAnsi="仿宋" w:eastAsia="仿宋" w:cs="仿宋"/>
                <w:sz w:val="24"/>
                <w:szCs w:val="24"/>
              </w:rPr>
            </w:pPr>
          </w:p>
        </w:tc>
      </w:tr>
      <w:tr w14:paraId="482DC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371" w:type="dxa"/>
            <w:vAlign w:val="center"/>
          </w:tcPr>
          <w:p w14:paraId="616A41D2">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材料员</w:t>
            </w:r>
          </w:p>
        </w:tc>
        <w:tc>
          <w:tcPr>
            <w:tcW w:w="1072" w:type="dxa"/>
            <w:vAlign w:val="center"/>
          </w:tcPr>
          <w:p w14:paraId="2815CD88">
            <w:pPr>
              <w:ind w:left="0" w:leftChars="0" w:right="0" w:rightChars="0" w:firstLine="0" w:firstLineChars="0"/>
              <w:jc w:val="center"/>
              <w:rPr>
                <w:rFonts w:hint="eastAsia" w:ascii="仿宋" w:hAnsi="仿宋" w:eastAsia="仿宋" w:cs="仿宋"/>
                <w:sz w:val="24"/>
                <w:szCs w:val="24"/>
              </w:rPr>
            </w:pPr>
          </w:p>
        </w:tc>
        <w:tc>
          <w:tcPr>
            <w:tcW w:w="865" w:type="dxa"/>
            <w:vAlign w:val="center"/>
          </w:tcPr>
          <w:p w14:paraId="5AF96F92">
            <w:pPr>
              <w:ind w:left="0" w:leftChars="0" w:right="0" w:rightChars="0" w:firstLine="0" w:firstLineChars="0"/>
              <w:jc w:val="center"/>
              <w:rPr>
                <w:rFonts w:hint="eastAsia" w:ascii="仿宋" w:hAnsi="仿宋" w:eastAsia="仿宋" w:cs="仿宋"/>
                <w:sz w:val="24"/>
                <w:szCs w:val="24"/>
              </w:rPr>
            </w:pPr>
          </w:p>
        </w:tc>
        <w:tc>
          <w:tcPr>
            <w:tcW w:w="1565" w:type="dxa"/>
            <w:vAlign w:val="center"/>
          </w:tcPr>
          <w:p w14:paraId="569DA061">
            <w:pPr>
              <w:ind w:left="0" w:leftChars="0" w:right="0" w:rightChars="0" w:firstLine="0" w:firstLineChars="0"/>
              <w:jc w:val="center"/>
              <w:rPr>
                <w:rFonts w:hint="eastAsia" w:ascii="仿宋" w:hAnsi="仿宋" w:eastAsia="仿宋" w:cs="仿宋"/>
                <w:sz w:val="24"/>
                <w:szCs w:val="24"/>
              </w:rPr>
            </w:pPr>
          </w:p>
        </w:tc>
        <w:tc>
          <w:tcPr>
            <w:tcW w:w="928" w:type="dxa"/>
            <w:vAlign w:val="center"/>
          </w:tcPr>
          <w:p w14:paraId="4F103FDA">
            <w:pPr>
              <w:ind w:left="0" w:leftChars="0" w:right="0" w:rightChars="0" w:firstLine="0" w:firstLineChars="0"/>
              <w:jc w:val="center"/>
              <w:rPr>
                <w:rFonts w:hint="eastAsia" w:ascii="仿宋" w:hAnsi="仿宋" w:eastAsia="仿宋" w:cs="仿宋"/>
                <w:sz w:val="24"/>
                <w:szCs w:val="24"/>
              </w:rPr>
            </w:pPr>
          </w:p>
        </w:tc>
        <w:tc>
          <w:tcPr>
            <w:tcW w:w="1609" w:type="dxa"/>
            <w:vAlign w:val="center"/>
          </w:tcPr>
          <w:p w14:paraId="0FA3BDB7">
            <w:pPr>
              <w:ind w:left="0" w:leftChars="0" w:right="0" w:rightChars="0" w:firstLine="0" w:firstLineChars="0"/>
              <w:jc w:val="center"/>
              <w:rPr>
                <w:rFonts w:hint="eastAsia" w:ascii="仿宋" w:hAnsi="仿宋" w:eastAsia="仿宋" w:cs="仿宋"/>
                <w:sz w:val="24"/>
                <w:szCs w:val="24"/>
              </w:rPr>
            </w:pPr>
          </w:p>
        </w:tc>
        <w:tc>
          <w:tcPr>
            <w:tcW w:w="1365" w:type="dxa"/>
            <w:vAlign w:val="center"/>
          </w:tcPr>
          <w:p w14:paraId="343381B2">
            <w:pPr>
              <w:ind w:left="0" w:leftChars="0" w:right="0" w:rightChars="0" w:firstLine="0" w:firstLineChars="0"/>
              <w:jc w:val="center"/>
              <w:rPr>
                <w:rFonts w:hint="eastAsia" w:ascii="仿宋" w:hAnsi="仿宋" w:eastAsia="仿宋" w:cs="仿宋"/>
                <w:sz w:val="24"/>
                <w:szCs w:val="24"/>
              </w:rPr>
            </w:pPr>
          </w:p>
        </w:tc>
        <w:tc>
          <w:tcPr>
            <w:tcW w:w="695" w:type="dxa"/>
            <w:vAlign w:val="center"/>
          </w:tcPr>
          <w:p w14:paraId="602B56D3">
            <w:pPr>
              <w:ind w:left="0" w:leftChars="0" w:right="0" w:rightChars="0" w:firstLine="0" w:firstLineChars="0"/>
              <w:jc w:val="center"/>
              <w:rPr>
                <w:rFonts w:hint="eastAsia" w:ascii="仿宋" w:hAnsi="仿宋" w:eastAsia="仿宋" w:cs="仿宋"/>
                <w:sz w:val="24"/>
                <w:szCs w:val="24"/>
              </w:rPr>
            </w:pPr>
          </w:p>
        </w:tc>
      </w:tr>
      <w:tr w14:paraId="5576F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371" w:type="dxa"/>
            <w:vAlign w:val="center"/>
          </w:tcPr>
          <w:p w14:paraId="5FD548D6">
            <w:pPr>
              <w:ind w:left="0" w:leftChars="0" w:right="0" w:rightChars="0" w:firstLine="0" w:firstLineChars="0"/>
              <w:jc w:val="center"/>
              <w:rPr>
                <w:rFonts w:hint="eastAsia" w:ascii="仿宋" w:hAnsi="仿宋" w:eastAsia="仿宋" w:cs="仿宋"/>
                <w:sz w:val="24"/>
                <w:szCs w:val="24"/>
              </w:rPr>
            </w:pPr>
          </w:p>
        </w:tc>
        <w:tc>
          <w:tcPr>
            <w:tcW w:w="1072" w:type="dxa"/>
            <w:vAlign w:val="center"/>
          </w:tcPr>
          <w:p w14:paraId="5A1C6DB1">
            <w:pPr>
              <w:ind w:left="0" w:leftChars="0" w:right="0" w:rightChars="0" w:firstLine="0" w:firstLineChars="0"/>
              <w:jc w:val="center"/>
              <w:rPr>
                <w:rFonts w:hint="eastAsia" w:ascii="仿宋" w:hAnsi="仿宋" w:eastAsia="仿宋" w:cs="仿宋"/>
                <w:sz w:val="24"/>
                <w:szCs w:val="24"/>
              </w:rPr>
            </w:pPr>
          </w:p>
        </w:tc>
        <w:tc>
          <w:tcPr>
            <w:tcW w:w="865" w:type="dxa"/>
            <w:vAlign w:val="center"/>
          </w:tcPr>
          <w:p w14:paraId="5FB35675">
            <w:pPr>
              <w:ind w:left="0" w:leftChars="0" w:right="0" w:rightChars="0" w:firstLine="0" w:firstLineChars="0"/>
              <w:jc w:val="center"/>
              <w:rPr>
                <w:rFonts w:hint="eastAsia" w:ascii="仿宋" w:hAnsi="仿宋" w:eastAsia="仿宋" w:cs="仿宋"/>
                <w:sz w:val="24"/>
                <w:szCs w:val="24"/>
              </w:rPr>
            </w:pPr>
          </w:p>
        </w:tc>
        <w:tc>
          <w:tcPr>
            <w:tcW w:w="1565" w:type="dxa"/>
            <w:vAlign w:val="center"/>
          </w:tcPr>
          <w:p w14:paraId="1ED46BB8">
            <w:pPr>
              <w:ind w:left="0" w:leftChars="0" w:right="0" w:rightChars="0" w:firstLine="0" w:firstLineChars="0"/>
              <w:jc w:val="center"/>
              <w:rPr>
                <w:rFonts w:hint="eastAsia" w:ascii="仿宋" w:hAnsi="仿宋" w:eastAsia="仿宋" w:cs="仿宋"/>
                <w:sz w:val="24"/>
                <w:szCs w:val="24"/>
              </w:rPr>
            </w:pPr>
          </w:p>
        </w:tc>
        <w:tc>
          <w:tcPr>
            <w:tcW w:w="928" w:type="dxa"/>
            <w:vAlign w:val="center"/>
          </w:tcPr>
          <w:p w14:paraId="2FC32BBA">
            <w:pPr>
              <w:ind w:left="0" w:leftChars="0" w:right="0" w:rightChars="0" w:firstLine="0" w:firstLineChars="0"/>
              <w:jc w:val="center"/>
              <w:rPr>
                <w:rFonts w:hint="eastAsia" w:ascii="仿宋" w:hAnsi="仿宋" w:eastAsia="仿宋" w:cs="仿宋"/>
                <w:sz w:val="24"/>
                <w:szCs w:val="24"/>
              </w:rPr>
            </w:pPr>
          </w:p>
        </w:tc>
        <w:tc>
          <w:tcPr>
            <w:tcW w:w="1609" w:type="dxa"/>
            <w:vAlign w:val="center"/>
          </w:tcPr>
          <w:p w14:paraId="2D03D1D1">
            <w:pPr>
              <w:ind w:left="0" w:leftChars="0" w:right="0" w:rightChars="0" w:firstLine="0" w:firstLineChars="0"/>
              <w:jc w:val="center"/>
              <w:rPr>
                <w:rFonts w:hint="eastAsia" w:ascii="仿宋" w:hAnsi="仿宋" w:eastAsia="仿宋" w:cs="仿宋"/>
                <w:sz w:val="24"/>
                <w:szCs w:val="24"/>
              </w:rPr>
            </w:pPr>
          </w:p>
        </w:tc>
        <w:tc>
          <w:tcPr>
            <w:tcW w:w="1365" w:type="dxa"/>
            <w:vAlign w:val="center"/>
          </w:tcPr>
          <w:p w14:paraId="42FF7B41">
            <w:pPr>
              <w:ind w:left="0" w:leftChars="0" w:right="0" w:rightChars="0" w:firstLine="0" w:firstLineChars="0"/>
              <w:jc w:val="center"/>
              <w:rPr>
                <w:rFonts w:hint="eastAsia" w:ascii="仿宋" w:hAnsi="仿宋" w:eastAsia="仿宋" w:cs="仿宋"/>
                <w:sz w:val="24"/>
                <w:szCs w:val="24"/>
              </w:rPr>
            </w:pPr>
          </w:p>
        </w:tc>
        <w:tc>
          <w:tcPr>
            <w:tcW w:w="695" w:type="dxa"/>
            <w:vAlign w:val="center"/>
          </w:tcPr>
          <w:p w14:paraId="1E563630">
            <w:pPr>
              <w:ind w:left="0" w:leftChars="0" w:right="0" w:rightChars="0" w:firstLine="0" w:firstLineChars="0"/>
              <w:jc w:val="center"/>
              <w:rPr>
                <w:rFonts w:hint="eastAsia" w:ascii="仿宋" w:hAnsi="仿宋" w:eastAsia="仿宋" w:cs="仿宋"/>
                <w:sz w:val="24"/>
                <w:szCs w:val="24"/>
              </w:rPr>
            </w:pPr>
          </w:p>
        </w:tc>
      </w:tr>
      <w:tr w14:paraId="3FF96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371" w:type="dxa"/>
            <w:vAlign w:val="center"/>
          </w:tcPr>
          <w:p w14:paraId="0249DD3F">
            <w:pPr>
              <w:ind w:left="0" w:leftChars="0" w:right="0" w:rightChars="0" w:firstLine="0" w:firstLineChars="0"/>
              <w:jc w:val="center"/>
              <w:rPr>
                <w:rFonts w:hint="eastAsia" w:ascii="仿宋" w:hAnsi="仿宋" w:eastAsia="仿宋" w:cs="仿宋"/>
                <w:sz w:val="24"/>
                <w:szCs w:val="24"/>
              </w:rPr>
            </w:pPr>
          </w:p>
        </w:tc>
        <w:tc>
          <w:tcPr>
            <w:tcW w:w="1072" w:type="dxa"/>
            <w:vAlign w:val="center"/>
          </w:tcPr>
          <w:p w14:paraId="625128B2">
            <w:pPr>
              <w:ind w:left="0" w:leftChars="0" w:right="0" w:rightChars="0" w:firstLine="0" w:firstLineChars="0"/>
              <w:jc w:val="center"/>
              <w:rPr>
                <w:rFonts w:hint="eastAsia" w:ascii="仿宋" w:hAnsi="仿宋" w:eastAsia="仿宋" w:cs="仿宋"/>
                <w:sz w:val="24"/>
                <w:szCs w:val="24"/>
              </w:rPr>
            </w:pPr>
          </w:p>
        </w:tc>
        <w:tc>
          <w:tcPr>
            <w:tcW w:w="865" w:type="dxa"/>
            <w:vAlign w:val="center"/>
          </w:tcPr>
          <w:p w14:paraId="5E86C454">
            <w:pPr>
              <w:ind w:left="0" w:leftChars="0" w:right="0" w:rightChars="0" w:firstLine="0" w:firstLineChars="0"/>
              <w:jc w:val="center"/>
              <w:rPr>
                <w:rFonts w:hint="eastAsia" w:ascii="仿宋" w:hAnsi="仿宋" w:eastAsia="仿宋" w:cs="仿宋"/>
                <w:sz w:val="24"/>
                <w:szCs w:val="24"/>
              </w:rPr>
            </w:pPr>
          </w:p>
        </w:tc>
        <w:tc>
          <w:tcPr>
            <w:tcW w:w="1565" w:type="dxa"/>
            <w:vAlign w:val="center"/>
          </w:tcPr>
          <w:p w14:paraId="29DED6C3">
            <w:pPr>
              <w:ind w:left="0" w:leftChars="0" w:right="0" w:rightChars="0" w:firstLine="0" w:firstLineChars="0"/>
              <w:jc w:val="center"/>
              <w:rPr>
                <w:rFonts w:hint="eastAsia" w:ascii="仿宋" w:hAnsi="仿宋" w:eastAsia="仿宋" w:cs="仿宋"/>
                <w:sz w:val="24"/>
                <w:szCs w:val="24"/>
              </w:rPr>
            </w:pPr>
          </w:p>
        </w:tc>
        <w:tc>
          <w:tcPr>
            <w:tcW w:w="928" w:type="dxa"/>
            <w:vAlign w:val="center"/>
          </w:tcPr>
          <w:p w14:paraId="195BDFD4">
            <w:pPr>
              <w:ind w:left="0" w:leftChars="0" w:right="0" w:rightChars="0" w:firstLine="0" w:firstLineChars="0"/>
              <w:jc w:val="center"/>
              <w:rPr>
                <w:rFonts w:hint="eastAsia" w:ascii="仿宋" w:hAnsi="仿宋" w:eastAsia="仿宋" w:cs="仿宋"/>
                <w:sz w:val="24"/>
                <w:szCs w:val="24"/>
              </w:rPr>
            </w:pPr>
          </w:p>
        </w:tc>
        <w:tc>
          <w:tcPr>
            <w:tcW w:w="1609" w:type="dxa"/>
            <w:vAlign w:val="center"/>
          </w:tcPr>
          <w:p w14:paraId="3F89029C">
            <w:pPr>
              <w:ind w:left="0" w:leftChars="0" w:right="0" w:rightChars="0" w:firstLine="0" w:firstLineChars="0"/>
              <w:jc w:val="center"/>
              <w:rPr>
                <w:rFonts w:hint="eastAsia" w:ascii="仿宋" w:hAnsi="仿宋" w:eastAsia="仿宋" w:cs="仿宋"/>
                <w:sz w:val="24"/>
                <w:szCs w:val="24"/>
              </w:rPr>
            </w:pPr>
          </w:p>
        </w:tc>
        <w:tc>
          <w:tcPr>
            <w:tcW w:w="1365" w:type="dxa"/>
            <w:vAlign w:val="center"/>
          </w:tcPr>
          <w:p w14:paraId="4F39C485">
            <w:pPr>
              <w:ind w:left="0" w:leftChars="0" w:right="0" w:rightChars="0" w:firstLine="0" w:firstLineChars="0"/>
              <w:jc w:val="center"/>
              <w:rPr>
                <w:rFonts w:hint="eastAsia" w:ascii="仿宋" w:hAnsi="仿宋" w:eastAsia="仿宋" w:cs="仿宋"/>
                <w:sz w:val="24"/>
                <w:szCs w:val="24"/>
              </w:rPr>
            </w:pPr>
          </w:p>
        </w:tc>
        <w:tc>
          <w:tcPr>
            <w:tcW w:w="695" w:type="dxa"/>
            <w:vAlign w:val="center"/>
          </w:tcPr>
          <w:p w14:paraId="010CD2F1">
            <w:pPr>
              <w:ind w:left="0" w:leftChars="0" w:right="0" w:rightChars="0" w:firstLine="0" w:firstLineChars="0"/>
              <w:jc w:val="center"/>
              <w:rPr>
                <w:rFonts w:hint="eastAsia" w:ascii="仿宋" w:hAnsi="仿宋" w:eastAsia="仿宋" w:cs="仿宋"/>
                <w:sz w:val="24"/>
                <w:szCs w:val="24"/>
              </w:rPr>
            </w:pPr>
          </w:p>
        </w:tc>
      </w:tr>
    </w:tbl>
    <w:p w14:paraId="7CAF11BF">
      <w:pPr>
        <w:spacing w:before="250" w:line="229" w:lineRule="auto"/>
        <w:ind w:left="122"/>
        <w:rPr>
          <w:rFonts w:hint="eastAsia" w:ascii="仿宋" w:hAnsi="仿宋" w:eastAsia="仿宋" w:cs="仿宋"/>
          <w:color w:val="auto"/>
          <w:sz w:val="24"/>
          <w:szCs w:val="24"/>
        </w:rPr>
      </w:pPr>
      <w:r>
        <w:rPr>
          <w:rFonts w:hint="eastAsia" w:ascii="仿宋" w:hAnsi="仿宋" w:eastAsia="仿宋" w:cs="仿宋"/>
          <w:color w:val="auto"/>
          <w:spacing w:val="18"/>
          <w:sz w:val="24"/>
          <w:szCs w:val="24"/>
        </w:rPr>
        <w:t>注</w:t>
      </w:r>
      <w:r>
        <w:rPr>
          <w:rFonts w:hint="eastAsia" w:ascii="仿宋" w:hAnsi="仿宋" w:eastAsia="仿宋" w:cs="仿宋"/>
          <w:color w:val="auto"/>
          <w:spacing w:val="9"/>
          <w:sz w:val="24"/>
          <w:szCs w:val="24"/>
        </w:rPr>
        <w:t>：本工程一旦我单位中标，将配备上述项目管理人员。上述填报内容真实，如</w:t>
      </w:r>
    </w:p>
    <w:p w14:paraId="5DB30626">
      <w:pPr>
        <w:spacing w:before="135" w:line="225" w:lineRule="auto"/>
        <w:ind w:left="126"/>
        <w:rPr>
          <w:rFonts w:hint="eastAsia" w:ascii="仿宋" w:hAnsi="仿宋" w:eastAsia="仿宋" w:cs="仿宋"/>
          <w:color w:val="auto"/>
          <w:sz w:val="24"/>
          <w:szCs w:val="24"/>
        </w:rPr>
      </w:pPr>
      <w:r>
        <w:rPr>
          <w:rFonts w:hint="eastAsia" w:ascii="仿宋" w:hAnsi="仿宋" w:eastAsia="仿宋" w:cs="仿宋"/>
          <w:color w:val="auto"/>
          <w:spacing w:val="17"/>
          <w:sz w:val="24"/>
          <w:szCs w:val="24"/>
        </w:rPr>
        <w:t>不</w:t>
      </w:r>
      <w:r>
        <w:rPr>
          <w:rFonts w:hint="eastAsia" w:ascii="仿宋" w:hAnsi="仿宋" w:eastAsia="仿宋" w:cs="仿宋"/>
          <w:color w:val="auto"/>
          <w:spacing w:val="9"/>
          <w:sz w:val="24"/>
          <w:szCs w:val="24"/>
        </w:rPr>
        <w:t>真实，将按照有关规定接受处理.</w:t>
      </w:r>
    </w:p>
    <w:p w14:paraId="440B461F">
      <w:pPr>
        <w:rPr>
          <w:rFonts w:hint="eastAsia" w:ascii="仿宋" w:hAnsi="仿宋" w:eastAsia="仿宋" w:cs="仿宋"/>
          <w:color w:val="auto"/>
          <w:sz w:val="24"/>
          <w:szCs w:val="24"/>
        </w:rPr>
        <w:sectPr>
          <w:footerReference r:id="rId17" w:type="default"/>
          <w:pgSz w:w="11906" w:h="16839"/>
          <w:pgMar w:top="1440" w:right="1800" w:bottom="1440" w:left="1800" w:header="0" w:footer="996" w:gutter="0"/>
          <w:pgBorders>
            <w:top w:val="none" w:sz="0" w:space="0"/>
            <w:left w:val="none" w:sz="0" w:space="0"/>
            <w:bottom w:val="none" w:sz="0" w:space="0"/>
            <w:right w:val="none" w:sz="0" w:space="0"/>
          </w:pgBorders>
          <w:cols w:space="720" w:num="1"/>
        </w:sectPr>
      </w:pPr>
    </w:p>
    <w:p w14:paraId="30041F98">
      <w:pPr>
        <w:spacing w:before="65" w:line="228" w:lineRule="auto"/>
        <w:ind w:left="23"/>
        <w:rPr>
          <w:rFonts w:hint="eastAsia" w:ascii="仿宋" w:hAnsi="仿宋" w:eastAsia="仿宋" w:cs="仿宋"/>
          <w:color w:val="auto"/>
          <w:sz w:val="24"/>
          <w:szCs w:val="24"/>
        </w:rPr>
      </w:pPr>
      <w:r>
        <w:rPr>
          <w:rFonts w:hint="eastAsia" w:ascii="仿宋" w:hAnsi="仿宋" w:eastAsia="仿宋" w:cs="仿宋"/>
          <w:color w:val="auto"/>
          <w:spacing w:val="19"/>
          <w:sz w:val="24"/>
          <w:szCs w:val="24"/>
        </w:rPr>
        <w:t>(</w:t>
      </w:r>
      <w:r>
        <w:rPr>
          <w:rFonts w:hint="eastAsia" w:ascii="仿宋" w:hAnsi="仿宋" w:eastAsia="仿宋" w:cs="仿宋"/>
          <w:color w:val="auto"/>
          <w:spacing w:val="16"/>
          <w:sz w:val="24"/>
          <w:szCs w:val="24"/>
        </w:rPr>
        <w:t>二) 主要人员简历表</w:t>
      </w:r>
    </w:p>
    <w:p w14:paraId="2BEF3937">
      <w:pPr>
        <w:spacing w:line="345" w:lineRule="auto"/>
        <w:rPr>
          <w:rFonts w:hint="eastAsia" w:ascii="仿宋" w:hAnsi="仿宋" w:eastAsia="仿宋" w:cs="仿宋"/>
          <w:color w:val="auto"/>
          <w:sz w:val="24"/>
          <w:szCs w:val="24"/>
        </w:rPr>
      </w:pPr>
    </w:p>
    <w:p w14:paraId="3811F161">
      <w:pPr>
        <w:spacing w:before="65" w:line="228" w:lineRule="auto"/>
        <w:ind w:left="29"/>
        <w:rPr>
          <w:rFonts w:hint="eastAsia" w:ascii="仿宋" w:hAnsi="仿宋" w:eastAsia="仿宋" w:cs="仿宋"/>
          <w:color w:val="auto"/>
          <w:sz w:val="24"/>
          <w:szCs w:val="24"/>
        </w:rPr>
      </w:pPr>
      <w:r>
        <w:rPr>
          <w:rFonts w:hint="eastAsia" w:ascii="仿宋" w:hAnsi="仿宋" w:eastAsia="仿宋" w:cs="仿宋"/>
          <w:color w:val="auto"/>
          <w:spacing w:val="2"/>
          <w:sz w:val="24"/>
          <w:szCs w:val="24"/>
        </w:rPr>
        <w:t>附 1：项目经理简历</w:t>
      </w:r>
      <w:r>
        <w:rPr>
          <w:rFonts w:hint="eastAsia" w:ascii="仿宋" w:hAnsi="仿宋" w:eastAsia="仿宋" w:cs="仿宋"/>
          <w:color w:val="auto"/>
          <w:sz w:val="24"/>
          <w:szCs w:val="24"/>
        </w:rPr>
        <w:t>表</w:t>
      </w:r>
    </w:p>
    <w:p w14:paraId="1529D815">
      <w:pPr>
        <w:spacing w:before="172" w:line="388" w:lineRule="auto"/>
        <w:ind w:left="15" w:right="71"/>
        <w:rPr>
          <w:rFonts w:hint="eastAsia" w:ascii="仿宋" w:hAnsi="仿宋" w:eastAsia="仿宋" w:cs="仿宋"/>
          <w:color w:val="auto"/>
          <w:sz w:val="24"/>
          <w:szCs w:val="24"/>
        </w:rPr>
      </w:pPr>
      <w:r>
        <w:rPr>
          <w:rFonts w:hint="eastAsia" w:ascii="仿宋" w:hAnsi="仿宋" w:eastAsia="仿宋" w:cs="仿宋"/>
          <w:color w:val="auto"/>
          <w:spacing w:val="21"/>
          <w:sz w:val="24"/>
          <w:szCs w:val="24"/>
        </w:rPr>
        <w:t>项</w:t>
      </w:r>
      <w:r>
        <w:rPr>
          <w:rFonts w:hint="eastAsia" w:ascii="仿宋" w:hAnsi="仿宋" w:eastAsia="仿宋" w:cs="仿宋"/>
          <w:color w:val="auto"/>
          <w:spacing w:val="13"/>
          <w:sz w:val="24"/>
          <w:szCs w:val="24"/>
        </w:rPr>
        <w:t>目负责人应附建造师注册证书、安全生产考核合格证书、身份证、职称证及</w:t>
      </w:r>
      <w:r>
        <w:rPr>
          <w:rFonts w:hint="eastAsia" w:ascii="仿宋" w:hAnsi="仿宋" w:eastAsia="仿宋" w:cs="仿宋"/>
          <w:color w:val="auto"/>
          <w:spacing w:val="13"/>
          <w:sz w:val="24"/>
          <w:szCs w:val="24"/>
          <w:lang w:val="en-US" w:eastAsia="zh-CN"/>
        </w:rPr>
        <w:t>驻工地时间承诺书并签字和</w:t>
      </w:r>
      <w:r>
        <w:rPr>
          <w:rFonts w:hint="eastAsia" w:ascii="仿宋" w:hAnsi="仿宋" w:eastAsia="仿宋" w:cs="仿宋"/>
          <w:color w:val="auto"/>
          <w:spacing w:val="13"/>
          <w:sz w:val="24"/>
          <w:szCs w:val="24"/>
        </w:rPr>
        <w:t>未担任其他在施建设工程项目项目经理的承诺书、社会保险缴纳证明，管理过的项目业绩须附</w:t>
      </w:r>
      <w:r>
        <w:rPr>
          <w:rFonts w:hint="eastAsia" w:ascii="仿宋" w:hAnsi="仿宋" w:eastAsia="仿宋" w:cs="仿宋"/>
          <w:bCs w:val="0"/>
          <w:snapToGrid w:val="0"/>
          <w:color w:val="auto"/>
          <w:spacing w:val="13"/>
          <w:kern w:val="0"/>
          <w:sz w:val="24"/>
          <w:szCs w:val="24"/>
          <w:highlight w:val="none"/>
          <w:lang w:eastAsia="zh-CN"/>
        </w:rPr>
        <w:t>成交通知书或中标通知书、合同协议书及竣工验收报告或完工证明</w:t>
      </w:r>
      <w:r>
        <w:rPr>
          <w:rFonts w:hint="eastAsia" w:ascii="仿宋" w:hAnsi="仿宋" w:eastAsia="仿宋" w:cs="仿宋"/>
          <w:color w:val="auto"/>
          <w:spacing w:val="7"/>
          <w:sz w:val="24"/>
          <w:szCs w:val="24"/>
        </w:rPr>
        <w:t>复印件。</w:t>
      </w:r>
    </w:p>
    <w:p w14:paraId="3A69F55B">
      <w:pPr>
        <w:spacing w:line="17" w:lineRule="exact"/>
        <w:rPr>
          <w:rFonts w:hint="eastAsia" w:ascii="仿宋" w:hAnsi="仿宋" w:eastAsia="仿宋" w:cs="仿宋"/>
          <w:color w:val="auto"/>
          <w:sz w:val="24"/>
          <w:szCs w:val="24"/>
        </w:rPr>
      </w:pPr>
    </w:p>
    <w:tbl>
      <w:tblPr>
        <w:tblStyle w:val="19"/>
        <w:tblW w:w="88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1034"/>
        <w:gridCol w:w="1133"/>
        <w:gridCol w:w="1274"/>
        <w:gridCol w:w="1842"/>
        <w:gridCol w:w="2445"/>
      </w:tblGrid>
      <w:tr w14:paraId="727A6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96" w:type="dxa"/>
            <w:vAlign w:val="top"/>
          </w:tcPr>
          <w:p w14:paraId="1AB047AA">
            <w:pPr>
              <w:spacing w:before="126" w:line="228" w:lineRule="auto"/>
              <w:ind w:left="238"/>
              <w:rPr>
                <w:rFonts w:hint="eastAsia" w:ascii="仿宋" w:hAnsi="仿宋" w:eastAsia="仿宋" w:cs="仿宋"/>
                <w:color w:val="auto"/>
                <w:sz w:val="24"/>
                <w:szCs w:val="24"/>
              </w:rPr>
            </w:pPr>
            <w:r>
              <w:rPr>
                <w:rFonts w:hint="eastAsia" w:ascii="仿宋" w:hAnsi="仿宋" w:eastAsia="仿宋" w:cs="仿宋"/>
                <w:color w:val="auto"/>
                <w:spacing w:val="7"/>
                <w:sz w:val="24"/>
                <w:szCs w:val="24"/>
              </w:rPr>
              <w:t>姓</w:t>
            </w:r>
            <w:r>
              <w:rPr>
                <w:rFonts w:hint="eastAsia" w:ascii="仿宋" w:hAnsi="仿宋" w:eastAsia="仿宋" w:cs="仿宋"/>
                <w:color w:val="auto"/>
                <w:spacing w:val="5"/>
                <w:sz w:val="24"/>
                <w:szCs w:val="24"/>
              </w:rPr>
              <w:t xml:space="preserve">  名</w:t>
            </w:r>
          </w:p>
        </w:tc>
        <w:tc>
          <w:tcPr>
            <w:tcW w:w="1034" w:type="dxa"/>
            <w:vAlign w:val="top"/>
          </w:tcPr>
          <w:p w14:paraId="66363E5F">
            <w:pPr>
              <w:rPr>
                <w:rFonts w:hint="eastAsia" w:ascii="仿宋" w:hAnsi="仿宋" w:eastAsia="仿宋" w:cs="仿宋"/>
                <w:color w:val="auto"/>
                <w:sz w:val="24"/>
                <w:szCs w:val="24"/>
              </w:rPr>
            </w:pPr>
          </w:p>
        </w:tc>
        <w:tc>
          <w:tcPr>
            <w:tcW w:w="1133" w:type="dxa"/>
            <w:vAlign w:val="top"/>
          </w:tcPr>
          <w:p w14:paraId="35FE6085">
            <w:pPr>
              <w:spacing w:before="125" w:line="228" w:lineRule="auto"/>
              <w:ind w:left="257"/>
              <w:rPr>
                <w:rFonts w:hint="eastAsia" w:ascii="仿宋" w:hAnsi="仿宋" w:eastAsia="仿宋" w:cs="仿宋"/>
                <w:color w:val="auto"/>
                <w:sz w:val="24"/>
                <w:szCs w:val="24"/>
              </w:rPr>
            </w:pPr>
            <w:r>
              <w:rPr>
                <w:rFonts w:hint="eastAsia" w:ascii="仿宋" w:hAnsi="仿宋" w:eastAsia="仿宋" w:cs="仿宋"/>
                <w:color w:val="auto"/>
                <w:spacing w:val="5"/>
                <w:sz w:val="24"/>
                <w:szCs w:val="24"/>
              </w:rPr>
              <w:t>年  龄</w:t>
            </w:r>
          </w:p>
        </w:tc>
        <w:tc>
          <w:tcPr>
            <w:tcW w:w="1274" w:type="dxa"/>
            <w:vAlign w:val="top"/>
          </w:tcPr>
          <w:p w14:paraId="4A092E65">
            <w:pPr>
              <w:rPr>
                <w:rFonts w:hint="eastAsia" w:ascii="仿宋" w:hAnsi="仿宋" w:eastAsia="仿宋" w:cs="仿宋"/>
                <w:color w:val="auto"/>
                <w:sz w:val="24"/>
                <w:szCs w:val="24"/>
              </w:rPr>
            </w:pPr>
          </w:p>
        </w:tc>
        <w:tc>
          <w:tcPr>
            <w:tcW w:w="1842" w:type="dxa"/>
            <w:vAlign w:val="top"/>
          </w:tcPr>
          <w:p w14:paraId="292F6698">
            <w:pPr>
              <w:spacing w:before="125" w:line="230" w:lineRule="auto"/>
              <w:ind w:left="721"/>
              <w:rPr>
                <w:rFonts w:hint="eastAsia" w:ascii="仿宋" w:hAnsi="仿宋" w:eastAsia="仿宋" w:cs="仿宋"/>
                <w:color w:val="auto"/>
                <w:sz w:val="24"/>
                <w:szCs w:val="24"/>
              </w:rPr>
            </w:pPr>
            <w:r>
              <w:rPr>
                <w:rFonts w:hint="eastAsia" w:ascii="仿宋" w:hAnsi="仿宋" w:eastAsia="仿宋" w:cs="仿宋"/>
                <w:color w:val="auto"/>
                <w:spacing w:val="3"/>
                <w:sz w:val="24"/>
                <w:szCs w:val="24"/>
              </w:rPr>
              <w:t>学</w:t>
            </w:r>
            <w:r>
              <w:rPr>
                <w:rFonts w:hint="eastAsia" w:ascii="仿宋" w:hAnsi="仿宋" w:eastAsia="仿宋" w:cs="仿宋"/>
                <w:color w:val="auto"/>
                <w:spacing w:val="2"/>
                <w:sz w:val="24"/>
                <w:szCs w:val="24"/>
              </w:rPr>
              <w:t>历</w:t>
            </w:r>
          </w:p>
        </w:tc>
        <w:tc>
          <w:tcPr>
            <w:tcW w:w="2445" w:type="dxa"/>
            <w:vAlign w:val="top"/>
          </w:tcPr>
          <w:p w14:paraId="2AC4C47A">
            <w:pPr>
              <w:rPr>
                <w:rFonts w:hint="eastAsia" w:ascii="仿宋" w:hAnsi="仿宋" w:eastAsia="仿宋" w:cs="仿宋"/>
                <w:color w:val="auto"/>
                <w:sz w:val="24"/>
                <w:szCs w:val="24"/>
              </w:rPr>
            </w:pPr>
          </w:p>
        </w:tc>
      </w:tr>
      <w:tr w14:paraId="1D37E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14:paraId="286EF010">
            <w:pPr>
              <w:spacing w:before="122" w:line="231" w:lineRule="auto"/>
              <w:ind w:left="239"/>
              <w:rPr>
                <w:rFonts w:hint="eastAsia" w:ascii="仿宋" w:hAnsi="仿宋" w:eastAsia="仿宋" w:cs="仿宋"/>
                <w:color w:val="auto"/>
                <w:sz w:val="24"/>
                <w:szCs w:val="24"/>
              </w:rPr>
            </w:pPr>
            <w:r>
              <w:rPr>
                <w:rFonts w:hint="eastAsia" w:ascii="仿宋" w:hAnsi="仿宋" w:eastAsia="仿宋" w:cs="仿宋"/>
                <w:color w:val="auto"/>
                <w:spacing w:val="5"/>
                <w:sz w:val="24"/>
                <w:szCs w:val="24"/>
              </w:rPr>
              <w:t>职  称</w:t>
            </w:r>
          </w:p>
        </w:tc>
        <w:tc>
          <w:tcPr>
            <w:tcW w:w="1034" w:type="dxa"/>
            <w:vAlign w:val="top"/>
          </w:tcPr>
          <w:p w14:paraId="7EC83823">
            <w:pPr>
              <w:rPr>
                <w:rFonts w:hint="eastAsia" w:ascii="仿宋" w:hAnsi="仿宋" w:eastAsia="仿宋" w:cs="仿宋"/>
                <w:color w:val="auto"/>
                <w:sz w:val="24"/>
                <w:szCs w:val="24"/>
              </w:rPr>
            </w:pPr>
          </w:p>
        </w:tc>
        <w:tc>
          <w:tcPr>
            <w:tcW w:w="1133" w:type="dxa"/>
            <w:vAlign w:val="top"/>
          </w:tcPr>
          <w:p w14:paraId="698D21E2">
            <w:pPr>
              <w:spacing w:before="123" w:line="228" w:lineRule="auto"/>
              <w:ind w:left="257"/>
              <w:rPr>
                <w:rFonts w:hint="eastAsia" w:ascii="仿宋" w:hAnsi="仿宋" w:eastAsia="仿宋" w:cs="仿宋"/>
                <w:color w:val="auto"/>
                <w:sz w:val="24"/>
                <w:szCs w:val="24"/>
              </w:rPr>
            </w:pPr>
            <w:r>
              <w:rPr>
                <w:rFonts w:hint="eastAsia" w:ascii="仿宋" w:hAnsi="仿宋" w:eastAsia="仿宋" w:cs="仿宋"/>
                <w:color w:val="auto"/>
                <w:spacing w:val="5"/>
                <w:sz w:val="24"/>
                <w:szCs w:val="24"/>
              </w:rPr>
              <w:t>职  务</w:t>
            </w:r>
          </w:p>
        </w:tc>
        <w:tc>
          <w:tcPr>
            <w:tcW w:w="1274" w:type="dxa"/>
            <w:vAlign w:val="top"/>
          </w:tcPr>
          <w:p w14:paraId="72AE307A">
            <w:pPr>
              <w:rPr>
                <w:rFonts w:hint="eastAsia" w:ascii="仿宋" w:hAnsi="仿宋" w:eastAsia="仿宋" w:cs="仿宋"/>
                <w:color w:val="auto"/>
                <w:sz w:val="24"/>
                <w:szCs w:val="24"/>
              </w:rPr>
            </w:pPr>
          </w:p>
        </w:tc>
        <w:tc>
          <w:tcPr>
            <w:tcW w:w="1842" w:type="dxa"/>
            <w:vAlign w:val="top"/>
          </w:tcPr>
          <w:p w14:paraId="1387EBB9">
            <w:pPr>
              <w:spacing w:before="122" w:line="228" w:lineRule="auto"/>
              <w:ind w:left="191"/>
              <w:rPr>
                <w:rFonts w:hint="eastAsia" w:ascii="仿宋" w:hAnsi="仿宋" w:eastAsia="仿宋" w:cs="仿宋"/>
                <w:color w:val="auto"/>
                <w:sz w:val="24"/>
                <w:szCs w:val="24"/>
              </w:rPr>
            </w:pPr>
            <w:r>
              <w:rPr>
                <w:rFonts w:hint="eastAsia" w:ascii="仿宋" w:hAnsi="仿宋" w:eastAsia="仿宋" w:cs="仿宋"/>
                <w:color w:val="auto"/>
                <w:spacing w:val="12"/>
                <w:sz w:val="24"/>
                <w:szCs w:val="24"/>
              </w:rPr>
              <w:t>拟</w:t>
            </w:r>
            <w:r>
              <w:rPr>
                <w:rFonts w:hint="eastAsia" w:ascii="仿宋" w:hAnsi="仿宋" w:eastAsia="仿宋" w:cs="仿宋"/>
                <w:color w:val="auto"/>
                <w:spacing w:val="8"/>
                <w:sz w:val="24"/>
                <w:szCs w:val="24"/>
              </w:rPr>
              <w:t>在本工程任职</w:t>
            </w:r>
          </w:p>
        </w:tc>
        <w:tc>
          <w:tcPr>
            <w:tcW w:w="2445" w:type="dxa"/>
            <w:vAlign w:val="top"/>
          </w:tcPr>
          <w:p w14:paraId="3CC6448C">
            <w:pPr>
              <w:spacing w:before="123" w:line="228" w:lineRule="auto"/>
              <w:ind w:left="810"/>
              <w:rPr>
                <w:rFonts w:hint="eastAsia" w:ascii="仿宋" w:hAnsi="仿宋" w:eastAsia="仿宋" w:cs="仿宋"/>
                <w:color w:val="auto"/>
                <w:sz w:val="24"/>
                <w:szCs w:val="24"/>
              </w:rPr>
            </w:pPr>
            <w:r>
              <w:rPr>
                <w:rFonts w:hint="eastAsia" w:ascii="仿宋" w:hAnsi="仿宋" w:eastAsia="仿宋" w:cs="仿宋"/>
                <w:color w:val="auto"/>
                <w:spacing w:val="8"/>
                <w:sz w:val="24"/>
                <w:szCs w:val="24"/>
              </w:rPr>
              <w:t>项</w:t>
            </w:r>
            <w:r>
              <w:rPr>
                <w:rFonts w:hint="eastAsia" w:ascii="仿宋" w:hAnsi="仿宋" w:eastAsia="仿宋" w:cs="仿宋"/>
                <w:color w:val="auto"/>
                <w:spacing w:val="6"/>
                <w:sz w:val="24"/>
                <w:szCs w:val="24"/>
              </w:rPr>
              <w:t>目经理</w:t>
            </w:r>
          </w:p>
        </w:tc>
      </w:tr>
      <w:tr w14:paraId="40198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14:paraId="1FFFEE05">
            <w:pPr>
              <w:spacing w:before="122" w:line="227" w:lineRule="auto"/>
              <w:ind w:left="483"/>
              <w:rPr>
                <w:rFonts w:hint="eastAsia" w:ascii="仿宋" w:hAnsi="仿宋" w:eastAsia="仿宋" w:cs="仿宋"/>
                <w:color w:val="auto"/>
                <w:sz w:val="24"/>
                <w:szCs w:val="24"/>
              </w:rPr>
            </w:pPr>
            <w:r>
              <w:rPr>
                <w:rFonts w:hint="eastAsia" w:ascii="仿宋" w:hAnsi="仿宋" w:eastAsia="仿宋" w:cs="仿宋"/>
                <w:color w:val="auto"/>
                <w:spacing w:val="10"/>
                <w:sz w:val="24"/>
                <w:szCs w:val="24"/>
              </w:rPr>
              <w:t>注</w:t>
            </w:r>
            <w:r>
              <w:rPr>
                <w:rFonts w:hint="eastAsia" w:ascii="仿宋" w:hAnsi="仿宋" w:eastAsia="仿宋" w:cs="仿宋"/>
                <w:color w:val="auto"/>
                <w:spacing w:val="9"/>
                <w:sz w:val="24"/>
                <w:szCs w:val="24"/>
              </w:rPr>
              <w:t>册建造师执业资格等级</w:t>
            </w:r>
          </w:p>
        </w:tc>
        <w:tc>
          <w:tcPr>
            <w:tcW w:w="1274" w:type="dxa"/>
            <w:vAlign w:val="top"/>
          </w:tcPr>
          <w:p w14:paraId="352727F4">
            <w:pPr>
              <w:spacing w:before="122" w:line="231" w:lineRule="auto"/>
              <w:ind w:left="857"/>
              <w:rPr>
                <w:rFonts w:hint="eastAsia" w:ascii="仿宋" w:hAnsi="仿宋" w:eastAsia="仿宋" w:cs="仿宋"/>
                <w:color w:val="auto"/>
                <w:sz w:val="24"/>
                <w:szCs w:val="24"/>
              </w:rPr>
            </w:pPr>
            <w:r>
              <w:rPr>
                <w:rFonts w:hint="eastAsia" w:ascii="仿宋" w:hAnsi="仿宋" w:eastAsia="仿宋" w:cs="仿宋"/>
                <w:color w:val="auto"/>
                <w:sz w:val="24"/>
                <w:szCs w:val="24"/>
              </w:rPr>
              <w:t>级</w:t>
            </w:r>
          </w:p>
        </w:tc>
        <w:tc>
          <w:tcPr>
            <w:tcW w:w="1842" w:type="dxa"/>
            <w:vAlign w:val="top"/>
          </w:tcPr>
          <w:p w14:paraId="6FF2CCA3">
            <w:pPr>
              <w:spacing w:before="122" w:line="227" w:lineRule="auto"/>
              <w:ind w:left="405"/>
              <w:rPr>
                <w:rFonts w:hint="eastAsia" w:ascii="仿宋" w:hAnsi="仿宋" w:eastAsia="仿宋" w:cs="仿宋"/>
                <w:color w:val="auto"/>
                <w:sz w:val="24"/>
                <w:szCs w:val="24"/>
              </w:rPr>
            </w:pPr>
            <w:r>
              <w:rPr>
                <w:rFonts w:hint="eastAsia" w:ascii="仿宋" w:hAnsi="仿宋" w:eastAsia="仿宋" w:cs="仿宋"/>
                <w:color w:val="auto"/>
                <w:spacing w:val="10"/>
                <w:sz w:val="24"/>
                <w:szCs w:val="24"/>
              </w:rPr>
              <w:t>建</w:t>
            </w:r>
            <w:r>
              <w:rPr>
                <w:rFonts w:hint="eastAsia" w:ascii="仿宋" w:hAnsi="仿宋" w:eastAsia="仿宋" w:cs="仿宋"/>
                <w:color w:val="auto"/>
                <w:spacing w:val="7"/>
                <w:sz w:val="24"/>
                <w:szCs w:val="24"/>
              </w:rPr>
              <w:t>造师专业</w:t>
            </w:r>
          </w:p>
        </w:tc>
        <w:tc>
          <w:tcPr>
            <w:tcW w:w="2445" w:type="dxa"/>
            <w:vAlign w:val="top"/>
          </w:tcPr>
          <w:p w14:paraId="26D87D70">
            <w:pPr>
              <w:rPr>
                <w:rFonts w:hint="eastAsia" w:ascii="仿宋" w:hAnsi="仿宋" w:eastAsia="仿宋" w:cs="仿宋"/>
                <w:color w:val="auto"/>
                <w:sz w:val="24"/>
                <w:szCs w:val="24"/>
              </w:rPr>
            </w:pPr>
          </w:p>
        </w:tc>
      </w:tr>
      <w:tr w14:paraId="510B7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14:paraId="25C0039E">
            <w:pPr>
              <w:spacing w:before="121" w:line="228" w:lineRule="auto"/>
              <w:ind w:left="592"/>
              <w:rPr>
                <w:rFonts w:hint="eastAsia" w:ascii="仿宋" w:hAnsi="仿宋" w:eastAsia="仿宋" w:cs="仿宋"/>
                <w:color w:val="auto"/>
                <w:sz w:val="24"/>
                <w:szCs w:val="24"/>
              </w:rPr>
            </w:pPr>
            <w:r>
              <w:rPr>
                <w:rFonts w:hint="eastAsia" w:ascii="仿宋" w:hAnsi="仿宋" w:eastAsia="仿宋" w:cs="仿宋"/>
                <w:color w:val="auto"/>
                <w:spacing w:val="13"/>
                <w:sz w:val="24"/>
                <w:szCs w:val="24"/>
              </w:rPr>
              <w:t>安</w:t>
            </w:r>
            <w:r>
              <w:rPr>
                <w:rFonts w:hint="eastAsia" w:ascii="仿宋" w:hAnsi="仿宋" w:eastAsia="仿宋" w:cs="仿宋"/>
                <w:color w:val="auto"/>
                <w:spacing w:val="8"/>
                <w:sz w:val="24"/>
                <w:szCs w:val="24"/>
              </w:rPr>
              <w:t>全生产考核合格证书</w:t>
            </w:r>
          </w:p>
        </w:tc>
        <w:tc>
          <w:tcPr>
            <w:tcW w:w="5561" w:type="dxa"/>
            <w:gridSpan w:val="3"/>
            <w:vAlign w:val="top"/>
          </w:tcPr>
          <w:p w14:paraId="44EAABF4">
            <w:pPr>
              <w:rPr>
                <w:rFonts w:hint="eastAsia" w:ascii="仿宋" w:hAnsi="仿宋" w:eastAsia="仿宋" w:cs="仿宋"/>
                <w:color w:val="auto"/>
                <w:sz w:val="24"/>
                <w:szCs w:val="24"/>
              </w:rPr>
            </w:pPr>
          </w:p>
        </w:tc>
      </w:tr>
      <w:tr w14:paraId="257AE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14:paraId="7928C82E">
            <w:pPr>
              <w:spacing w:before="123" w:line="228" w:lineRule="auto"/>
              <w:ind w:left="136"/>
              <w:rPr>
                <w:rFonts w:hint="eastAsia" w:ascii="仿宋" w:hAnsi="仿宋" w:eastAsia="仿宋" w:cs="仿宋"/>
                <w:color w:val="auto"/>
                <w:sz w:val="24"/>
                <w:szCs w:val="24"/>
              </w:rPr>
            </w:pPr>
            <w:r>
              <w:rPr>
                <w:rFonts w:hint="eastAsia" w:ascii="仿宋" w:hAnsi="仿宋" w:eastAsia="仿宋" w:cs="仿宋"/>
                <w:color w:val="auto"/>
                <w:spacing w:val="7"/>
                <w:sz w:val="24"/>
                <w:szCs w:val="24"/>
              </w:rPr>
              <w:t>毕</w:t>
            </w:r>
            <w:r>
              <w:rPr>
                <w:rFonts w:hint="eastAsia" w:ascii="仿宋" w:hAnsi="仿宋" w:eastAsia="仿宋" w:cs="仿宋"/>
                <w:color w:val="auto"/>
                <w:spacing w:val="6"/>
                <w:sz w:val="24"/>
                <w:szCs w:val="24"/>
              </w:rPr>
              <w:t>业学校</w:t>
            </w:r>
          </w:p>
        </w:tc>
        <w:tc>
          <w:tcPr>
            <w:tcW w:w="2167" w:type="dxa"/>
            <w:gridSpan w:val="2"/>
            <w:tcBorders>
              <w:right w:val="nil"/>
            </w:tcBorders>
            <w:vAlign w:val="top"/>
          </w:tcPr>
          <w:p w14:paraId="28AE4EB7">
            <w:pPr>
              <w:spacing w:before="123" w:line="228" w:lineRule="auto"/>
              <w:ind w:left="952"/>
              <w:rPr>
                <w:rFonts w:hint="eastAsia" w:ascii="仿宋" w:hAnsi="仿宋" w:eastAsia="仿宋" w:cs="仿宋"/>
                <w:color w:val="auto"/>
                <w:sz w:val="24"/>
                <w:szCs w:val="24"/>
              </w:rPr>
            </w:pPr>
            <w:r>
              <w:rPr>
                <w:rFonts w:hint="eastAsia" w:ascii="仿宋" w:hAnsi="仿宋" w:eastAsia="仿宋" w:cs="仿宋"/>
                <w:color w:val="auto"/>
                <w:spacing w:val="7"/>
                <w:sz w:val="24"/>
                <w:szCs w:val="24"/>
              </w:rPr>
              <w:t>年毕业于</w:t>
            </w:r>
          </w:p>
        </w:tc>
        <w:tc>
          <w:tcPr>
            <w:tcW w:w="3116" w:type="dxa"/>
            <w:gridSpan w:val="2"/>
            <w:tcBorders>
              <w:left w:val="nil"/>
              <w:right w:val="nil"/>
            </w:tcBorders>
            <w:vAlign w:val="top"/>
          </w:tcPr>
          <w:p w14:paraId="4390FBBF">
            <w:pPr>
              <w:spacing w:before="123" w:line="229" w:lineRule="auto"/>
              <w:ind w:left="1520"/>
              <w:rPr>
                <w:rFonts w:hint="eastAsia" w:ascii="仿宋" w:hAnsi="仿宋" w:eastAsia="仿宋" w:cs="仿宋"/>
                <w:color w:val="auto"/>
                <w:sz w:val="24"/>
                <w:szCs w:val="24"/>
              </w:rPr>
            </w:pPr>
            <w:r>
              <w:rPr>
                <w:rFonts w:hint="eastAsia" w:ascii="仿宋" w:hAnsi="仿宋" w:eastAsia="仿宋" w:cs="仿宋"/>
                <w:color w:val="auto"/>
                <w:spacing w:val="3"/>
                <w:sz w:val="24"/>
                <w:szCs w:val="24"/>
              </w:rPr>
              <w:t>学</w:t>
            </w:r>
            <w:r>
              <w:rPr>
                <w:rFonts w:hint="eastAsia" w:ascii="仿宋" w:hAnsi="仿宋" w:eastAsia="仿宋" w:cs="仿宋"/>
                <w:color w:val="auto"/>
                <w:spacing w:val="2"/>
                <w:sz w:val="24"/>
                <w:szCs w:val="24"/>
              </w:rPr>
              <w:t>校</w:t>
            </w:r>
          </w:p>
        </w:tc>
        <w:tc>
          <w:tcPr>
            <w:tcW w:w="2445" w:type="dxa"/>
            <w:tcBorders>
              <w:left w:val="nil"/>
            </w:tcBorders>
            <w:vAlign w:val="top"/>
          </w:tcPr>
          <w:p w14:paraId="0543991E">
            <w:pPr>
              <w:spacing w:before="123" w:line="227" w:lineRule="auto"/>
              <w:ind w:left="81"/>
              <w:rPr>
                <w:rFonts w:hint="eastAsia" w:ascii="仿宋" w:hAnsi="仿宋" w:eastAsia="仿宋" w:cs="仿宋"/>
                <w:color w:val="auto"/>
                <w:sz w:val="24"/>
                <w:szCs w:val="24"/>
              </w:rPr>
            </w:pPr>
            <w:r>
              <w:rPr>
                <w:rFonts w:hint="eastAsia" w:ascii="仿宋" w:hAnsi="仿宋" w:eastAsia="仿宋" w:cs="仿宋"/>
                <w:color w:val="auto"/>
                <w:spacing w:val="4"/>
                <w:sz w:val="24"/>
                <w:szCs w:val="24"/>
              </w:rPr>
              <w:t>专业</w:t>
            </w:r>
          </w:p>
        </w:tc>
      </w:tr>
      <w:tr w14:paraId="3227A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824" w:type="dxa"/>
            <w:gridSpan w:val="6"/>
            <w:vAlign w:val="top"/>
          </w:tcPr>
          <w:p w14:paraId="7D554A00">
            <w:pPr>
              <w:spacing w:before="122" w:line="229" w:lineRule="auto"/>
              <w:ind w:left="3789"/>
              <w:rPr>
                <w:rFonts w:hint="eastAsia" w:ascii="仿宋" w:hAnsi="仿宋" w:eastAsia="仿宋" w:cs="仿宋"/>
                <w:color w:val="auto"/>
                <w:sz w:val="24"/>
                <w:szCs w:val="24"/>
              </w:rPr>
            </w:pPr>
            <w:r>
              <w:rPr>
                <w:rFonts w:hint="eastAsia" w:ascii="仿宋" w:hAnsi="仿宋" w:eastAsia="仿宋" w:cs="仿宋"/>
                <w:color w:val="auto"/>
                <w:spacing w:val="8"/>
                <w:sz w:val="24"/>
                <w:szCs w:val="24"/>
              </w:rPr>
              <w:t>主要工作经</w:t>
            </w:r>
            <w:r>
              <w:rPr>
                <w:rFonts w:hint="eastAsia" w:ascii="仿宋" w:hAnsi="仿宋" w:eastAsia="仿宋" w:cs="仿宋"/>
                <w:color w:val="auto"/>
                <w:spacing w:val="7"/>
                <w:sz w:val="24"/>
                <w:szCs w:val="24"/>
              </w:rPr>
              <w:t>历</w:t>
            </w:r>
          </w:p>
        </w:tc>
      </w:tr>
      <w:tr w14:paraId="6AA31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14:paraId="5C73F58F">
            <w:pPr>
              <w:spacing w:before="121" w:line="231" w:lineRule="auto"/>
              <w:ind w:left="248"/>
              <w:rPr>
                <w:rFonts w:hint="eastAsia" w:ascii="仿宋" w:hAnsi="仿宋" w:eastAsia="仿宋" w:cs="仿宋"/>
                <w:color w:val="auto"/>
                <w:sz w:val="24"/>
                <w:szCs w:val="24"/>
              </w:rPr>
            </w:pPr>
            <w:r>
              <w:rPr>
                <w:rFonts w:hint="eastAsia" w:ascii="仿宋" w:hAnsi="仿宋" w:eastAsia="仿宋" w:cs="仿宋"/>
                <w:color w:val="auto"/>
                <w:spacing w:val="8"/>
                <w:sz w:val="24"/>
                <w:szCs w:val="24"/>
              </w:rPr>
              <w:t>时</w:t>
            </w:r>
            <w:r>
              <w:rPr>
                <w:rFonts w:hint="eastAsia" w:ascii="仿宋" w:hAnsi="仿宋" w:eastAsia="仿宋" w:cs="仿宋"/>
                <w:color w:val="auto"/>
                <w:spacing w:val="6"/>
                <w:sz w:val="24"/>
                <w:szCs w:val="24"/>
              </w:rPr>
              <w:t xml:space="preserve">  间</w:t>
            </w:r>
          </w:p>
        </w:tc>
        <w:tc>
          <w:tcPr>
            <w:tcW w:w="3441" w:type="dxa"/>
            <w:gridSpan w:val="3"/>
            <w:vAlign w:val="top"/>
          </w:tcPr>
          <w:p w14:paraId="18824062">
            <w:pPr>
              <w:spacing w:before="122" w:line="228" w:lineRule="auto"/>
              <w:ind w:left="677"/>
              <w:rPr>
                <w:rFonts w:hint="eastAsia" w:ascii="仿宋" w:hAnsi="仿宋" w:eastAsia="仿宋" w:cs="仿宋"/>
                <w:color w:val="auto"/>
                <w:sz w:val="24"/>
                <w:szCs w:val="24"/>
              </w:rPr>
            </w:pPr>
            <w:r>
              <w:rPr>
                <w:rFonts w:hint="eastAsia" w:ascii="仿宋" w:hAnsi="仿宋" w:eastAsia="仿宋" w:cs="仿宋"/>
                <w:color w:val="auto"/>
                <w:spacing w:val="15"/>
                <w:sz w:val="24"/>
                <w:szCs w:val="24"/>
              </w:rPr>
              <w:t>参</w:t>
            </w:r>
            <w:r>
              <w:rPr>
                <w:rFonts w:hint="eastAsia" w:ascii="仿宋" w:hAnsi="仿宋" w:eastAsia="仿宋" w:cs="仿宋"/>
                <w:color w:val="auto"/>
                <w:spacing w:val="8"/>
                <w:sz w:val="24"/>
                <w:szCs w:val="24"/>
              </w:rPr>
              <w:t>加过的类似项目名称</w:t>
            </w:r>
          </w:p>
        </w:tc>
        <w:tc>
          <w:tcPr>
            <w:tcW w:w="1842" w:type="dxa"/>
            <w:vAlign w:val="top"/>
          </w:tcPr>
          <w:p w14:paraId="5C2CD8B3">
            <w:pPr>
              <w:spacing w:before="122" w:line="228" w:lineRule="auto"/>
              <w:ind w:left="299"/>
              <w:rPr>
                <w:rFonts w:hint="eastAsia" w:ascii="仿宋" w:hAnsi="仿宋" w:eastAsia="仿宋" w:cs="仿宋"/>
                <w:color w:val="auto"/>
                <w:sz w:val="24"/>
                <w:szCs w:val="24"/>
              </w:rPr>
            </w:pPr>
            <w:r>
              <w:rPr>
                <w:rFonts w:hint="eastAsia" w:ascii="仿宋" w:hAnsi="仿宋" w:eastAsia="仿宋" w:cs="仿宋"/>
                <w:color w:val="auto"/>
                <w:spacing w:val="8"/>
                <w:sz w:val="24"/>
                <w:szCs w:val="24"/>
              </w:rPr>
              <w:t>工程概况说</w:t>
            </w:r>
            <w:r>
              <w:rPr>
                <w:rFonts w:hint="eastAsia" w:ascii="仿宋" w:hAnsi="仿宋" w:eastAsia="仿宋" w:cs="仿宋"/>
                <w:color w:val="auto"/>
                <w:spacing w:val="7"/>
                <w:sz w:val="24"/>
                <w:szCs w:val="24"/>
              </w:rPr>
              <w:t>明</w:t>
            </w:r>
          </w:p>
        </w:tc>
        <w:tc>
          <w:tcPr>
            <w:tcW w:w="2445" w:type="dxa"/>
            <w:vAlign w:val="top"/>
          </w:tcPr>
          <w:p w14:paraId="54C30FAD">
            <w:pPr>
              <w:spacing w:before="121" w:line="229" w:lineRule="auto"/>
              <w:ind w:left="390"/>
              <w:rPr>
                <w:rFonts w:hint="eastAsia" w:ascii="仿宋" w:hAnsi="仿宋" w:eastAsia="仿宋" w:cs="仿宋"/>
                <w:color w:val="auto"/>
                <w:sz w:val="24"/>
                <w:szCs w:val="24"/>
              </w:rPr>
            </w:pPr>
            <w:r>
              <w:rPr>
                <w:rFonts w:hint="eastAsia" w:ascii="仿宋" w:hAnsi="仿宋" w:eastAsia="仿宋" w:cs="仿宋"/>
                <w:color w:val="auto"/>
                <w:spacing w:val="10"/>
                <w:sz w:val="24"/>
                <w:szCs w:val="24"/>
              </w:rPr>
              <w:t>发</w:t>
            </w:r>
            <w:r>
              <w:rPr>
                <w:rFonts w:hint="eastAsia" w:ascii="仿宋" w:hAnsi="仿宋" w:eastAsia="仿宋" w:cs="仿宋"/>
                <w:color w:val="auto"/>
                <w:spacing w:val="8"/>
                <w:sz w:val="24"/>
                <w:szCs w:val="24"/>
              </w:rPr>
              <w:t>包人及联系电话</w:t>
            </w:r>
          </w:p>
        </w:tc>
      </w:tr>
      <w:tr w14:paraId="6ED43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14:paraId="57B4A97F">
            <w:pPr>
              <w:rPr>
                <w:rFonts w:hint="eastAsia" w:ascii="仿宋" w:hAnsi="仿宋" w:eastAsia="仿宋" w:cs="仿宋"/>
                <w:color w:val="auto"/>
                <w:sz w:val="24"/>
                <w:szCs w:val="24"/>
              </w:rPr>
            </w:pPr>
          </w:p>
        </w:tc>
        <w:tc>
          <w:tcPr>
            <w:tcW w:w="1034" w:type="dxa"/>
            <w:vAlign w:val="top"/>
          </w:tcPr>
          <w:p w14:paraId="15CDB0D8">
            <w:pPr>
              <w:rPr>
                <w:rFonts w:hint="eastAsia" w:ascii="仿宋" w:hAnsi="仿宋" w:eastAsia="仿宋" w:cs="仿宋"/>
                <w:color w:val="auto"/>
                <w:sz w:val="24"/>
                <w:szCs w:val="24"/>
              </w:rPr>
            </w:pPr>
          </w:p>
        </w:tc>
        <w:tc>
          <w:tcPr>
            <w:tcW w:w="1133" w:type="dxa"/>
            <w:vAlign w:val="top"/>
          </w:tcPr>
          <w:p w14:paraId="5F519999">
            <w:pPr>
              <w:rPr>
                <w:rFonts w:hint="eastAsia" w:ascii="仿宋" w:hAnsi="仿宋" w:eastAsia="仿宋" w:cs="仿宋"/>
                <w:color w:val="auto"/>
                <w:sz w:val="24"/>
                <w:szCs w:val="24"/>
              </w:rPr>
            </w:pPr>
          </w:p>
        </w:tc>
        <w:tc>
          <w:tcPr>
            <w:tcW w:w="1274" w:type="dxa"/>
            <w:vAlign w:val="top"/>
          </w:tcPr>
          <w:p w14:paraId="6C0C7319">
            <w:pPr>
              <w:rPr>
                <w:rFonts w:hint="eastAsia" w:ascii="仿宋" w:hAnsi="仿宋" w:eastAsia="仿宋" w:cs="仿宋"/>
                <w:color w:val="auto"/>
                <w:sz w:val="24"/>
                <w:szCs w:val="24"/>
              </w:rPr>
            </w:pPr>
          </w:p>
        </w:tc>
        <w:tc>
          <w:tcPr>
            <w:tcW w:w="1842" w:type="dxa"/>
            <w:vAlign w:val="top"/>
          </w:tcPr>
          <w:p w14:paraId="5EE551E0">
            <w:pPr>
              <w:rPr>
                <w:rFonts w:hint="eastAsia" w:ascii="仿宋" w:hAnsi="仿宋" w:eastAsia="仿宋" w:cs="仿宋"/>
                <w:color w:val="auto"/>
                <w:sz w:val="24"/>
                <w:szCs w:val="24"/>
              </w:rPr>
            </w:pPr>
          </w:p>
        </w:tc>
        <w:tc>
          <w:tcPr>
            <w:tcW w:w="2445" w:type="dxa"/>
            <w:vAlign w:val="top"/>
          </w:tcPr>
          <w:p w14:paraId="7C94F9F7">
            <w:pPr>
              <w:rPr>
                <w:rFonts w:hint="eastAsia" w:ascii="仿宋" w:hAnsi="仿宋" w:eastAsia="仿宋" w:cs="仿宋"/>
                <w:color w:val="auto"/>
                <w:sz w:val="24"/>
                <w:szCs w:val="24"/>
              </w:rPr>
            </w:pPr>
          </w:p>
        </w:tc>
      </w:tr>
      <w:tr w14:paraId="66ADB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14:paraId="0A87C0B1">
            <w:pPr>
              <w:rPr>
                <w:rFonts w:hint="eastAsia" w:ascii="仿宋" w:hAnsi="仿宋" w:eastAsia="仿宋" w:cs="仿宋"/>
                <w:color w:val="auto"/>
                <w:sz w:val="24"/>
                <w:szCs w:val="24"/>
              </w:rPr>
            </w:pPr>
          </w:p>
        </w:tc>
        <w:tc>
          <w:tcPr>
            <w:tcW w:w="1034" w:type="dxa"/>
            <w:vAlign w:val="top"/>
          </w:tcPr>
          <w:p w14:paraId="3BA36361">
            <w:pPr>
              <w:rPr>
                <w:rFonts w:hint="eastAsia" w:ascii="仿宋" w:hAnsi="仿宋" w:eastAsia="仿宋" w:cs="仿宋"/>
                <w:color w:val="auto"/>
                <w:sz w:val="24"/>
                <w:szCs w:val="24"/>
              </w:rPr>
            </w:pPr>
          </w:p>
        </w:tc>
        <w:tc>
          <w:tcPr>
            <w:tcW w:w="1133" w:type="dxa"/>
            <w:vAlign w:val="top"/>
          </w:tcPr>
          <w:p w14:paraId="6795AE1E">
            <w:pPr>
              <w:rPr>
                <w:rFonts w:hint="eastAsia" w:ascii="仿宋" w:hAnsi="仿宋" w:eastAsia="仿宋" w:cs="仿宋"/>
                <w:color w:val="auto"/>
                <w:sz w:val="24"/>
                <w:szCs w:val="24"/>
              </w:rPr>
            </w:pPr>
          </w:p>
        </w:tc>
        <w:tc>
          <w:tcPr>
            <w:tcW w:w="1274" w:type="dxa"/>
            <w:vAlign w:val="top"/>
          </w:tcPr>
          <w:p w14:paraId="41187EDB">
            <w:pPr>
              <w:rPr>
                <w:rFonts w:hint="eastAsia" w:ascii="仿宋" w:hAnsi="仿宋" w:eastAsia="仿宋" w:cs="仿宋"/>
                <w:color w:val="auto"/>
                <w:sz w:val="24"/>
                <w:szCs w:val="24"/>
              </w:rPr>
            </w:pPr>
          </w:p>
        </w:tc>
        <w:tc>
          <w:tcPr>
            <w:tcW w:w="1842" w:type="dxa"/>
            <w:vAlign w:val="top"/>
          </w:tcPr>
          <w:p w14:paraId="4F24AE5D">
            <w:pPr>
              <w:rPr>
                <w:rFonts w:hint="eastAsia" w:ascii="仿宋" w:hAnsi="仿宋" w:eastAsia="仿宋" w:cs="仿宋"/>
                <w:color w:val="auto"/>
                <w:sz w:val="24"/>
                <w:szCs w:val="24"/>
              </w:rPr>
            </w:pPr>
          </w:p>
        </w:tc>
        <w:tc>
          <w:tcPr>
            <w:tcW w:w="2445" w:type="dxa"/>
            <w:vAlign w:val="top"/>
          </w:tcPr>
          <w:p w14:paraId="352E68C1">
            <w:pPr>
              <w:rPr>
                <w:rFonts w:hint="eastAsia" w:ascii="仿宋" w:hAnsi="仿宋" w:eastAsia="仿宋" w:cs="仿宋"/>
                <w:color w:val="auto"/>
                <w:sz w:val="24"/>
                <w:szCs w:val="24"/>
              </w:rPr>
            </w:pPr>
          </w:p>
        </w:tc>
      </w:tr>
      <w:tr w14:paraId="0A031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14:paraId="6DD6AEDA">
            <w:pPr>
              <w:rPr>
                <w:rFonts w:hint="eastAsia" w:ascii="仿宋" w:hAnsi="仿宋" w:eastAsia="仿宋" w:cs="仿宋"/>
                <w:color w:val="auto"/>
                <w:sz w:val="24"/>
                <w:szCs w:val="24"/>
              </w:rPr>
            </w:pPr>
          </w:p>
        </w:tc>
        <w:tc>
          <w:tcPr>
            <w:tcW w:w="1034" w:type="dxa"/>
            <w:vAlign w:val="top"/>
          </w:tcPr>
          <w:p w14:paraId="61BE4E0E">
            <w:pPr>
              <w:rPr>
                <w:rFonts w:hint="eastAsia" w:ascii="仿宋" w:hAnsi="仿宋" w:eastAsia="仿宋" w:cs="仿宋"/>
                <w:color w:val="auto"/>
                <w:sz w:val="24"/>
                <w:szCs w:val="24"/>
              </w:rPr>
            </w:pPr>
          </w:p>
        </w:tc>
        <w:tc>
          <w:tcPr>
            <w:tcW w:w="1133" w:type="dxa"/>
            <w:vAlign w:val="top"/>
          </w:tcPr>
          <w:p w14:paraId="195EA3C1">
            <w:pPr>
              <w:rPr>
                <w:rFonts w:hint="eastAsia" w:ascii="仿宋" w:hAnsi="仿宋" w:eastAsia="仿宋" w:cs="仿宋"/>
                <w:color w:val="auto"/>
                <w:sz w:val="24"/>
                <w:szCs w:val="24"/>
              </w:rPr>
            </w:pPr>
          </w:p>
        </w:tc>
        <w:tc>
          <w:tcPr>
            <w:tcW w:w="1274" w:type="dxa"/>
            <w:vAlign w:val="top"/>
          </w:tcPr>
          <w:p w14:paraId="3D43D98B">
            <w:pPr>
              <w:rPr>
                <w:rFonts w:hint="eastAsia" w:ascii="仿宋" w:hAnsi="仿宋" w:eastAsia="仿宋" w:cs="仿宋"/>
                <w:color w:val="auto"/>
                <w:sz w:val="24"/>
                <w:szCs w:val="24"/>
              </w:rPr>
            </w:pPr>
          </w:p>
        </w:tc>
        <w:tc>
          <w:tcPr>
            <w:tcW w:w="1842" w:type="dxa"/>
            <w:vAlign w:val="top"/>
          </w:tcPr>
          <w:p w14:paraId="3DD5C819">
            <w:pPr>
              <w:rPr>
                <w:rFonts w:hint="eastAsia" w:ascii="仿宋" w:hAnsi="仿宋" w:eastAsia="仿宋" w:cs="仿宋"/>
                <w:color w:val="auto"/>
                <w:sz w:val="24"/>
                <w:szCs w:val="24"/>
              </w:rPr>
            </w:pPr>
          </w:p>
        </w:tc>
        <w:tc>
          <w:tcPr>
            <w:tcW w:w="2445" w:type="dxa"/>
            <w:vAlign w:val="top"/>
          </w:tcPr>
          <w:p w14:paraId="116B259A">
            <w:pPr>
              <w:rPr>
                <w:rFonts w:hint="eastAsia" w:ascii="仿宋" w:hAnsi="仿宋" w:eastAsia="仿宋" w:cs="仿宋"/>
                <w:color w:val="auto"/>
                <w:sz w:val="24"/>
                <w:szCs w:val="24"/>
              </w:rPr>
            </w:pPr>
          </w:p>
        </w:tc>
      </w:tr>
      <w:tr w14:paraId="31F4C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14:paraId="1080C490">
            <w:pPr>
              <w:rPr>
                <w:rFonts w:hint="eastAsia" w:ascii="仿宋" w:hAnsi="仿宋" w:eastAsia="仿宋" w:cs="仿宋"/>
                <w:color w:val="auto"/>
                <w:sz w:val="24"/>
                <w:szCs w:val="24"/>
              </w:rPr>
            </w:pPr>
          </w:p>
        </w:tc>
        <w:tc>
          <w:tcPr>
            <w:tcW w:w="1034" w:type="dxa"/>
            <w:vAlign w:val="top"/>
          </w:tcPr>
          <w:p w14:paraId="7D1E3419">
            <w:pPr>
              <w:rPr>
                <w:rFonts w:hint="eastAsia" w:ascii="仿宋" w:hAnsi="仿宋" w:eastAsia="仿宋" w:cs="仿宋"/>
                <w:color w:val="auto"/>
                <w:sz w:val="24"/>
                <w:szCs w:val="24"/>
              </w:rPr>
            </w:pPr>
          </w:p>
        </w:tc>
        <w:tc>
          <w:tcPr>
            <w:tcW w:w="1133" w:type="dxa"/>
            <w:vAlign w:val="top"/>
          </w:tcPr>
          <w:p w14:paraId="6906ED91">
            <w:pPr>
              <w:rPr>
                <w:rFonts w:hint="eastAsia" w:ascii="仿宋" w:hAnsi="仿宋" w:eastAsia="仿宋" w:cs="仿宋"/>
                <w:color w:val="auto"/>
                <w:sz w:val="24"/>
                <w:szCs w:val="24"/>
              </w:rPr>
            </w:pPr>
          </w:p>
        </w:tc>
        <w:tc>
          <w:tcPr>
            <w:tcW w:w="1274" w:type="dxa"/>
            <w:vAlign w:val="top"/>
          </w:tcPr>
          <w:p w14:paraId="507745E7">
            <w:pPr>
              <w:rPr>
                <w:rFonts w:hint="eastAsia" w:ascii="仿宋" w:hAnsi="仿宋" w:eastAsia="仿宋" w:cs="仿宋"/>
                <w:color w:val="auto"/>
                <w:sz w:val="24"/>
                <w:szCs w:val="24"/>
              </w:rPr>
            </w:pPr>
          </w:p>
        </w:tc>
        <w:tc>
          <w:tcPr>
            <w:tcW w:w="1842" w:type="dxa"/>
            <w:vAlign w:val="top"/>
          </w:tcPr>
          <w:p w14:paraId="11286F3F">
            <w:pPr>
              <w:rPr>
                <w:rFonts w:hint="eastAsia" w:ascii="仿宋" w:hAnsi="仿宋" w:eastAsia="仿宋" w:cs="仿宋"/>
                <w:color w:val="auto"/>
                <w:sz w:val="24"/>
                <w:szCs w:val="24"/>
              </w:rPr>
            </w:pPr>
          </w:p>
        </w:tc>
        <w:tc>
          <w:tcPr>
            <w:tcW w:w="2445" w:type="dxa"/>
            <w:vAlign w:val="top"/>
          </w:tcPr>
          <w:p w14:paraId="2BCC70EC">
            <w:pPr>
              <w:rPr>
                <w:rFonts w:hint="eastAsia" w:ascii="仿宋" w:hAnsi="仿宋" w:eastAsia="仿宋" w:cs="仿宋"/>
                <w:color w:val="auto"/>
                <w:sz w:val="24"/>
                <w:szCs w:val="24"/>
              </w:rPr>
            </w:pPr>
          </w:p>
        </w:tc>
      </w:tr>
    </w:tbl>
    <w:p w14:paraId="1FFB2A68">
      <w:pPr>
        <w:spacing w:before="157" w:line="395" w:lineRule="auto"/>
        <w:ind w:left="13" w:right="71" w:hanging="1"/>
        <w:rPr>
          <w:rFonts w:hint="eastAsia" w:ascii="仿宋" w:hAnsi="仿宋" w:eastAsia="仿宋" w:cs="仿宋"/>
          <w:color w:val="auto"/>
          <w:sz w:val="24"/>
          <w:szCs w:val="24"/>
        </w:rPr>
      </w:pPr>
      <w:r>
        <w:rPr>
          <w:rFonts w:hint="eastAsia" w:ascii="仿宋" w:hAnsi="仿宋" w:eastAsia="仿宋" w:cs="仿宋"/>
          <w:color w:val="auto"/>
          <w:spacing w:val="8"/>
          <w:sz w:val="24"/>
          <w:szCs w:val="24"/>
        </w:rPr>
        <w:t>注：  承包人若需要更换本工程磋商响应文件中原有建造师及人员时须经发包人同意。未经发包</w:t>
      </w:r>
      <w:r>
        <w:rPr>
          <w:rFonts w:hint="eastAsia" w:ascii="仿宋" w:hAnsi="仿宋" w:eastAsia="仿宋" w:cs="仿宋"/>
          <w:color w:val="auto"/>
          <w:spacing w:val="24"/>
          <w:sz w:val="24"/>
          <w:szCs w:val="24"/>
        </w:rPr>
        <w:t>人同</w:t>
      </w:r>
      <w:r>
        <w:rPr>
          <w:rFonts w:hint="eastAsia" w:ascii="仿宋" w:hAnsi="仿宋" w:eastAsia="仿宋" w:cs="仿宋"/>
          <w:color w:val="auto"/>
          <w:spacing w:val="15"/>
          <w:sz w:val="24"/>
          <w:szCs w:val="24"/>
        </w:rPr>
        <w:t>意</w:t>
      </w:r>
      <w:r>
        <w:rPr>
          <w:rFonts w:hint="eastAsia" w:ascii="仿宋" w:hAnsi="仿宋" w:eastAsia="仿宋" w:cs="仿宋"/>
          <w:color w:val="auto"/>
          <w:spacing w:val="12"/>
          <w:sz w:val="24"/>
          <w:szCs w:val="24"/>
        </w:rPr>
        <w:t>，承包人更换人员，承包人应承担违约责任。并且按照中标价</w:t>
      </w:r>
      <w:r>
        <w:rPr>
          <w:rFonts w:hint="eastAsia" w:ascii="仿宋" w:hAnsi="仿宋" w:eastAsia="仿宋" w:cs="仿宋"/>
          <w:color w:val="auto"/>
          <w:spacing w:val="12"/>
          <w:sz w:val="24"/>
          <w:szCs w:val="24"/>
          <w:u w:val="single" w:color="auto"/>
        </w:rPr>
        <w:t xml:space="preserve"> 5 </w:t>
      </w:r>
      <w:r>
        <w:rPr>
          <w:rFonts w:hint="eastAsia" w:ascii="仿宋" w:hAnsi="仿宋" w:eastAsia="仿宋" w:cs="仿宋"/>
          <w:color w:val="auto"/>
          <w:spacing w:val="12"/>
          <w:sz w:val="24"/>
          <w:szCs w:val="24"/>
        </w:rPr>
        <w:t>％ 给发包人支付违约</w:t>
      </w:r>
      <w:r>
        <w:rPr>
          <w:rFonts w:hint="eastAsia" w:ascii="仿宋" w:hAnsi="仿宋" w:eastAsia="仿宋" w:cs="仿宋"/>
          <w:color w:val="auto"/>
          <w:spacing w:val="-1"/>
          <w:sz w:val="24"/>
          <w:szCs w:val="24"/>
        </w:rPr>
        <w:t>金</w:t>
      </w:r>
      <w:r>
        <w:rPr>
          <w:rFonts w:hint="eastAsia" w:ascii="仿宋" w:hAnsi="仿宋" w:eastAsia="仿宋" w:cs="仿宋"/>
          <w:color w:val="auto"/>
          <w:sz w:val="24"/>
          <w:szCs w:val="24"/>
        </w:rPr>
        <w:t>。</w:t>
      </w:r>
    </w:p>
    <w:p w14:paraId="0B1EF628">
      <w:pPr>
        <w:rPr>
          <w:rFonts w:hint="eastAsia" w:ascii="仿宋" w:hAnsi="仿宋" w:eastAsia="仿宋" w:cs="仿宋"/>
          <w:color w:val="auto"/>
          <w:sz w:val="24"/>
          <w:szCs w:val="24"/>
        </w:rPr>
        <w:sectPr>
          <w:footerReference r:id="rId18" w:type="default"/>
          <w:pgSz w:w="11906" w:h="16839"/>
          <w:pgMar w:top="1440" w:right="1800" w:bottom="1440" w:left="1800" w:header="0" w:footer="996" w:gutter="0"/>
          <w:pgBorders>
            <w:top w:val="none" w:sz="0" w:space="0"/>
            <w:left w:val="none" w:sz="0" w:space="0"/>
            <w:bottom w:val="none" w:sz="0" w:space="0"/>
            <w:right w:val="none" w:sz="0" w:space="0"/>
          </w:pgBorders>
          <w:cols w:space="720" w:num="1"/>
        </w:sectPr>
      </w:pPr>
    </w:p>
    <w:p w14:paraId="0DA581F3">
      <w:pPr>
        <w:spacing w:before="65" w:line="228" w:lineRule="auto"/>
        <w:ind w:left="102"/>
        <w:rPr>
          <w:rFonts w:hint="eastAsia" w:ascii="仿宋" w:hAnsi="仿宋" w:eastAsia="仿宋" w:cs="仿宋"/>
          <w:color w:val="auto"/>
          <w:sz w:val="24"/>
          <w:szCs w:val="24"/>
        </w:rPr>
      </w:pPr>
      <w:r>
        <w:rPr>
          <w:rFonts w:hint="eastAsia" w:ascii="仿宋" w:hAnsi="仿宋" w:eastAsia="仿宋" w:cs="仿宋"/>
          <w:color w:val="auto"/>
          <w:spacing w:val="4"/>
          <w:sz w:val="24"/>
          <w:szCs w:val="24"/>
        </w:rPr>
        <w:t>附 2：主要项目管理人员简历表</w:t>
      </w:r>
    </w:p>
    <w:p w14:paraId="7B474D48">
      <w:pPr>
        <w:spacing w:before="172" w:line="393" w:lineRule="auto"/>
        <w:ind w:left="90" w:right="78" w:hanging="3"/>
        <w:rPr>
          <w:rFonts w:hint="eastAsia" w:ascii="仿宋" w:hAnsi="仿宋" w:eastAsia="仿宋" w:cs="仿宋"/>
          <w:color w:val="auto"/>
          <w:sz w:val="24"/>
          <w:szCs w:val="24"/>
        </w:rPr>
      </w:pPr>
      <w:r>
        <w:rPr>
          <w:rFonts w:hint="eastAsia" w:ascii="仿宋" w:hAnsi="仿宋" w:eastAsia="仿宋" w:cs="仿宋"/>
          <w:color w:val="auto"/>
          <w:spacing w:val="22"/>
          <w:sz w:val="24"/>
          <w:szCs w:val="24"/>
        </w:rPr>
        <w:t>主</w:t>
      </w:r>
      <w:r>
        <w:rPr>
          <w:rFonts w:hint="eastAsia" w:ascii="仿宋" w:hAnsi="仿宋" w:eastAsia="仿宋" w:cs="仿宋"/>
          <w:color w:val="auto"/>
          <w:spacing w:val="13"/>
          <w:sz w:val="24"/>
          <w:szCs w:val="24"/>
        </w:rPr>
        <w:t>要项目管理人员指技术负责人、专职安全生产管理人员等岗位人员。应附岗位证书、身份证</w:t>
      </w:r>
      <w:r>
        <w:rPr>
          <w:rFonts w:hint="eastAsia" w:ascii="仿宋" w:hAnsi="仿宋" w:eastAsia="仿宋" w:cs="仿宋"/>
          <w:color w:val="auto"/>
          <w:spacing w:val="19"/>
          <w:sz w:val="24"/>
          <w:szCs w:val="24"/>
        </w:rPr>
        <w:t>复</w:t>
      </w:r>
      <w:r>
        <w:rPr>
          <w:rFonts w:hint="eastAsia" w:ascii="仿宋" w:hAnsi="仿宋" w:eastAsia="仿宋" w:cs="仿宋"/>
          <w:color w:val="auto"/>
          <w:spacing w:val="13"/>
          <w:sz w:val="24"/>
          <w:szCs w:val="24"/>
        </w:rPr>
        <w:t>印件，专职安全生产管理人员应附安全生产考核合格证书，项目管理各岗位人员应附社会保</w:t>
      </w:r>
      <w:r>
        <w:rPr>
          <w:rFonts w:hint="eastAsia" w:ascii="仿宋" w:hAnsi="仿宋" w:eastAsia="仿宋" w:cs="仿宋"/>
          <w:color w:val="auto"/>
          <w:spacing w:val="16"/>
          <w:sz w:val="24"/>
          <w:szCs w:val="24"/>
        </w:rPr>
        <w:t>险</w:t>
      </w:r>
      <w:r>
        <w:rPr>
          <w:rFonts w:hint="eastAsia" w:ascii="仿宋" w:hAnsi="仿宋" w:eastAsia="仿宋" w:cs="仿宋"/>
          <w:color w:val="auto"/>
          <w:spacing w:val="11"/>
          <w:sz w:val="24"/>
          <w:szCs w:val="24"/>
        </w:rPr>
        <w:t>缴</w:t>
      </w:r>
      <w:r>
        <w:rPr>
          <w:rFonts w:hint="eastAsia" w:ascii="仿宋" w:hAnsi="仿宋" w:eastAsia="仿宋" w:cs="仿宋"/>
          <w:color w:val="auto"/>
          <w:spacing w:val="8"/>
          <w:sz w:val="24"/>
          <w:szCs w:val="24"/>
        </w:rPr>
        <w:t>纳证明，主要业绩须附</w:t>
      </w:r>
      <w:r>
        <w:rPr>
          <w:rFonts w:hint="eastAsia" w:ascii="仿宋" w:hAnsi="仿宋" w:eastAsia="仿宋" w:cs="仿宋"/>
          <w:bCs w:val="0"/>
          <w:snapToGrid w:val="0"/>
          <w:color w:val="auto"/>
          <w:spacing w:val="13"/>
          <w:kern w:val="0"/>
          <w:sz w:val="24"/>
          <w:szCs w:val="24"/>
          <w:highlight w:val="none"/>
        </w:rPr>
        <w:t>成交通知书或中标通知书</w:t>
      </w:r>
      <w:r>
        <w:rPr>
          <w:rFonts w:hint="eastAsia" w:ascii="仿宋" w:hAnsi="仿宋" w:eastAsia="仿宋" w:cs="仿宋"/>
          <w:color w:val="auto"/>
          <w:spacing w:val="8"/>
          <w:sz w:val="24"/>
          <w:szCs w:val="24"/>
        </w:rPr>
        <w:t>。</w:t>
      </w:r>
    </w:p>
    <w:p w14:paraId="17F7E345">
      <w:pPr>
        <w:rPr>
          <w:rFonts w:hint="eastAsia" w:ascii="仿宋" w:hAnsi="仿宋" w:eastAsia="仿宋" w:cs="仿宋"/>
          <w:color w:val="auto"/>
          <w:sz w:val="24"/>
          <w:szCs w:val="24"/>
        </w:rPr>
      </w:pPr>
    </w:p>
    <w:p w14:paraId="2DEA01B7">
      <w:pPr>
        <w:spacing w:line="24" w:lineRule="exact"/>
        <w:rPr>
          <w:rFonts w:hint="eastAsia" w:ascii="仿宋" w:hAnsi="仿宋" w:eastAsia="仿宋" w:cs="仿宋"/>
          <w:color w:val="auto"/>
          <w:sz w:val="24"/>
          <w:szCs w:val="24"/>
        </w:rPr>
      </w:pPr>
    </w:p>
    <w:tbl>
      <w:tblPr>
        <w:tblStyle w:val="19"/>
        <w:tblW w:w="89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1322"/>
        <w:gridCol w:w="3418"/>
        <w:gridCol w:w="1260"/>
        <w:gridCol w:w="2300"/>
      </w:tblGrid>
      <w:tr w14:paraId="69E3B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8904" w:type="dxa"/>
            <w:gridSpan w:val="5"/>
            <w:vAlign w:val="top"/>
          </w:tcPr>
          <w:p w14:paraId="529169BF">
            <w:pPr>
              <w:spacing w:before="189" w:line="229" w:lineRule="auto"/>
              <w:ind w:left="139"/>
              <w:rPr>
                <w:rFonts w:hint="eastAsia" w:ascii="仿宋" w:hAnsi="仿宋" w:eastAsia="仿宋" w:cs="仿宋"/>
                <w:color w:val="auto"/>
                <w:sz w:val="24"/>
                <w:szCs w:val="24"/>
              </w:rPr>
            </w:pPr>
            <w:r>
              <w:rPr>
                <w:rFonts w:hint="eastAsia" w:ascii="仿宋" w:hAnsi="仿宋" w:eastAsia="仿宋" w:cs="仿宋"/>
                <w:color w:val="auto"/>
                <w:spacing w:val="2"/>
                <w:sz w:val="24"/>
                <w:szCs w:val="24"/>
              </w:rPr>
              <w:t>岗位</w:t>
            </w:r>
            <w:r>
              <w:rPr>
                <w:rFonts w:hint="eastAsia" w:ascii="仿宋" w:hAnsi="仿宋" w:eastAsia="仿宋" w:cs="仿宋"/>
                <w:color w:val="auto"/>
                <w:spacing w:val="1"/>
                <w:sz w:val="24"/>
                <w:szCs w:val="24"/>
              </w:rPr>
              <w:t>名称</w:t>
            </w:r>
          </w:p>
        </w:tc>
      </w:tr>
      <w:tr w14:paraId="743E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1926" w:type="dxa"/>
            <w:gridSpan w:val="2"/>
            <w:vAlign w:val="top"/>
          </w:tcPr>
          <w:p w14:paraId="36CAB69C">
            <w:pPr>
              <w:spacing w:before="186" w:line="228" w:lineRule="auto"/>
              <w:ind w:left="116"/>
              <w:rPr>
                <w:rFonts w:hint="eastAsia" w:ascii="仿宋" w:hAnsi="仿宋" w:eastAsia="仿宋" w:cs="仿宋"/>
                <w:color w:val="auto"/>
                <w:sz w:val="24"/>
                <w:szCs w:val="24"/>
              </w:rPr>
            </w:pPr>
            <w:r>
              <w:rPr>
                <w:rFonts w:hint="eastAsia" w:ascii="仿宋" w:hAnsi="仿宋" w:eastAsia="仿宋" w:cs="仿宋"/>
                <w:color w:val="auto"/>
                <w:spacing w:val="5"/>
                <w:sz w:val="24"/>
                <w:szCs w:val="24"/>
              </w:rPr>
              <w:t>姓</w:t>
            </w:r>
            <w:r>
              <w:rPr>
                <w:rFonts w:hint="eastAsia" w:ascii="仿宋" w:hAnsi="仿宋" w:eastAsia="仿宋" w:cs="仿宋"/>
                <w:color w:val="auto"/>
                <w:spacing w:val="4"/>
                <w:sz w:val="24"/>
                <w:szCs w:val="24"/>
              </w:rPr>
              <w:t>名</w:t>
            </w:r>
          </w:p>
        </w:tc>
        <w:tc>
          <w:tcPr>
            <w:tcW w:w="3418" w:type="dxa"/>
            <w:vAlign w:val="top"/>
          </w:tcPr>
          <w:p w14:paraId="0E567C20">
            <w:pPr>
              <w:rPr>
                <w:rFonts w:hint="eastAsia" w:ascii="仿宋" w:hAnsi="仿宋" w:eastAsia="仿宋" w:cs="仿宋"/>
                <w:color w:val="auto"/>
                <w:sz w:val="24"/>
                <w:szCs w:val="24"/>
              </w:rPr>
            </w:pPr>
          </w:p>
        </w:tc>
        <w:tc>
          <w:tcPr>
            <w:tcW w:w="1260" w:type="dxa"/>
            <w:vAlign w:val="top"/>
          </w:tcPr>
          <w:p w14:paraId="7A4401D0">
            <w:pPr>
              <w:spacing w:before="185" w:line="228" w:lineRule="auto"/>
              <w:ind w:left="116"/>
              <w:rPr>
                <w:rFonts w:hint="eastAsia" w:ascii="仿宋" w:hAnsi="仿宋" w:eastAsia="仿宋" w:cs="仿宋"/>
                <w:color w:val="auto"/>
                <w:sz w:val="24"/>
                <w:szCs w:val="24"/>
              </w:rPr>
            </w:pPr>
            <w:r>
              <w:rPr>
                <w:rFonts w:hint="eastAsia" w:ascii="仿宋" w:hAnsi="仿宋" w:eastAsia="仿宋" w:cs="仿宋"/>
                <w:color w:val="auto"/>
                <w:spacing w:val="4"/>
                <w:sz w:val="24"/>
                <w:szCs w:val="24"/>
              </w:rPr>
              <w:t>年龄</w:t>
            </w:r>
          </w:p>
        </w:tc>
        <w:tc>
          <w:tcPr>
            <w:tcW w:w="2300" w:type="dxa"/>
            <w:vAlign w:val="top"/>
          </w:tcPr>
          <w:p w14:paraId="79BF42DB">
            <w:pPr>
              <w:rPr>
                <w:rFonts w:hint="eastAsia" w:ascii="仿宋" w:hAnsi="仿宋" w:eastAsia="仿宋" w:cs="仿宋"/>
                <w:color w:val="auto"/>
                <w:sz w:val="24"/>
                <w:szCs w:val="24"/>
              </w:rPr>
            </w:pPr>
          </w:p>
        </w:tc>
      </w:tr>
      <w:tr w14:paraId="4372E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1926" w:type="dxa"/>
            <w:gridSpan w:val="2"/>
            <w:vAlign w:val="top"/>
          </w:tcPr>
          <w:p w14:paraId="6B5FD1CF">
            <w:pPr>
              <w:spacing w:before="175" w:line="229" w:lineRule="auto"/>
              <w:ind w:left="116"/>
              <w:rPr>
                <w:rFonts w:hint="eastAsia" w:ascii="仿宋" w:hAnsi="仿宋" w:eastAsia="仿宋" w:cs="仿宋"/>
                <w:color w:val="auto"/>
                <w:sz w:val="24"/>
                <w:szCs w:val="24"/>
              </w:rPr>
            </w:pPr>
            <w:r>
              <w:rPr>
                <w:rFonts w:hint="eastAsia" w:ascii="仿宋" w:hAnsi="仿宋" w:eastAsia="仿宋" w:cs="仿宋"/>
                <w:color w:val="auto"/>
                <w:spacing w:val="5"/>
                <w:sz w:val="24"/>
                <w:szCs w:val="24"/>
              </w:rPr>
              <w:t>性</w:t>
            </w:r>
            <w:r>
              <w:rPr>
                <w:rFonts w:hint="eastAsia" w:ascii="仿宋" w:hAnsi="仿宋" w:eastAsia="仿宋" w:cs="仿宋"/>
                <w:color w:val="auto"/>
                <w:spacing w:val="4"/>
                <w:sz w:val="24"/>
                <w:szCs w:val="24"/>
              </w:rPr>
              <w:t>别</w:t>
            </w:r>
          </w:p>
        </w:tc>
        <w:tc>
          <w:tcPr>
            <w:tcW w:w="3418" w:type="dxa"/>
            <w:vAlign w:val="top"/>
          </w:tcPr>
          <w:p w14:paraId="33A2451A">
            <w:pPr>
              <w:rPr>
                <w:rFonts w:hint="eastAsia" w:ascii="仿宋" w:hAnsi="仿宋" w:eastAsia="仿宋" w:cs="仿宋"/>
                <w:color w:val="auto"/>
                <w:sz w:val="24"/>
                <w:szCs w:val="24"/>
              </w:rPr>
            </w:pPr>
          </w:p>
        </w:tc>
        <w:tc>
          <w:tcPr>
            <w:tcW w:w="1260" w:type="dxa"/>
            <w:vAlign w:val="top"/>
          </w:tcPr>
          <w:p w14:paraId="01423530">
            <w:pPr>
              <w:spacing w:before="175" w:line="228" w:lineRule="auto"/>
              <w:ind w:left="119"/>
              <w:rPr>
                <w:rFonts w:hint="eastAsia" w:ascii="仿宋" w:hAnsi="仿宋" w:eastAsia="仿宋" w:cs="仿宋"/>
                <w:color w:val="auto"/>
                <w:sz w:val="24"/>
                <w:szCs w:val="24"/>
              </w:rPr>
            </w:pPr>
            <w:r>
              <w:rPr>
                <w:rFonts w:hint="eastAsia" w:ascii="仿宋" w:hAnsi="仿宋" w:eastAsia="仿宋" w:cs="仿宋"/>
                <w:color w:val="auto"/>
                <w:spacing w:val="7"/>
                <w:sz w:val="24"/>
                <w:szCs w:val="24"/>
              </w:rPr>
              <w:t>毕</w:t>
            </w:r>
            <w:r>
              <w:rPr>
                <w:rFonts w:hint="eastAsia" w:ascii="仿宋" w:hAnsi="仿宋" w:eastAsia="仿宋" w:cs="仿宋"/>
                <w:color w:val="auto"/>
                <w:spacing w:val="6"/>
                <w:sz w:val="24"/>
                <w:szCs w:val="24"/>
              </w:rPr>
              <w:t>业学校</w:t>
            </w:r>
          </w:p>
        </w:tc>
        <w:tc>
          <w:tcPr>
            <w:tcW w:w="2300" w:type="dxa"/>
            <w:vAlign w:val="top"/>
          </w:tcPr>
          <w:p w14:paraId="24C9AFAE">
            <w:pPr>
              <w:rPr>
                <w:rFonts w:hint="eastAsia" w:ascii="仿宋" w:hAnsi="仿宋" w:eastAsia="仿宋" w:cs="仿宋"/>
                <w:color w:val="auto"/>
                <w:sz w:val="24"/>
                <w:szCs w:val="24"/>
              </w:rPr>
            </w:pPr>
          </w:p>
        </w:tc>
      </w:tr>
      <w:tr w14:paraId="5C905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1926" w:type="dxa"/>
            <w:gridSpan w:val="2"/>
            <w:vAlign w:val="top"/>
          </w:tcPr>
          <w:p w14:paraId="0E80DCFF">
            <w:pPr>
              <w:spacing w:before="175" w:line="227" w:lineRule="auto"/>
              <w:ind w:left="121"/>
              <w:rPr>
                <w:rFonts w:hint="eastAsia" w:ascii="仿宋" w:hAnsi="仿宋" w:eastAsia="仿宋" w:cs="仿宋"/>
                <w:color w:val="auto"/>
                <w:sz w:val="24"/>
                <w:szCs w:val="24"/>
              </w:rPr>
            </w:pPr>
            <w:r>
              <w:rPr>
                <w:rFonts w:hint="eastAsia" w:ascii="仿宋" w:hAnsi="仿宋" w:eastAsia="仿宋" w:cs="仿宋"/>
                <w:color w:val="auto"/>
                <w:spacing w:val="8"/>
                <w:sz w:val="24"/>
                <w:szCs w:val="24"/>
              </w:rPr>
              <w:t>学</w:t>
            </w:r>
            <w:r>
              <w:rPr>
                <w:rFonts w:hint="eastAsia" w:ascii="仿宋" w:hAnsi="仿宋" w:eastAsia="仿宋" w:cs="仿宋"/>
                <w:color w:val="auto"/>
                <w:spacing w:val="7"/>
                <w:sz w:val="24"/>
                <w:szCs w:val="24"/>
              </w:rPr>
              <w:t>历和专业</w:t>
            </w:r>
          </w:p>
        </w:tc>
        <w:tc>
          <w:tcPr>
            <w:tcW w:w="3418" w:type="dxa"/>
            <w:vAlign w:val="top"/>
          </w:tcPr>
          <w:p w14:paraId="39D0A4D6">
            <w:pPr>
              <w:rPr>
                <w:rFonts w:hint="eastAsia" w:ascii="仿宋" w:hAnsi="仿宋" w:eastAsia="仿宋" w:cs="仿宋"/>
                <w:color w:val="auto"/>
                <w:sz w:val="24"/>
                <w:szCs w:val="24"/>
              </w:rPr>
            </w:pPr>
          </w:p>
        </w:tc>
        <w:tc>
          <w:tcPr>
            <w:tcW w:w="1260" w:type="dxa"/>
            <w:vAlign w:val="top"/>
          </w:tcPr>
          <w:p w14:paraId="461D6723">
            <w:pPr>
              <w:spacing w:before="175" w:line="228" w:lineRule="auto"/>
              <w:ind w:left="119"/>
              <w:rPr>
                <w:rFonts w:hint="eastAsia" w:ascii="仿宋" w:hAnsi="仿宋" w:eastAsia="仿宋" w:cs="仿宋"/>
                <w:color w:val="auto"/>
                <w:sz w:val="24"/>
                <w:szCs w:val="24"/>
              </w:rPr>
            </w:pPr>
            <w:r>
              <w:rPr>
                <w:rFonts w:hint="eastAsia" w:ascii="仿宋" w:hAnsi="仿宋" w:eastAsia="仿宋" w:cs="仿宋"/>
                <w:color w:val="auto"/>
                <w:spacing w:val="7"/>
                <w:sz w:val="24"/>
                <w:szCs w:val="24"/>
              </w:rPr>
              <w:t>毕</w:t>
            </w:r>
            <w:r>
              <w:rPr>
                <w:rFonts w:hint="eastAsia" w:ascii="仿宋" w:hAnsi="仿宋" w:eastAsia="仿宋" w:cs="仿宋"/>
                <w:color w:val="auto"/>
                <w:spacing w:val="6"/>
                <w:sz w:val="24"/>
                <w:szCs w:val="24"/>
              </w:rPr>
              <w:t>业时间</w:t>
            </w:r>
          </w:p>
        </w:tc>
        <w:tc>
          <w:tcPr>
            <w:tcW w:w="2300" w:type="dxa"/>
            <w:vAlign w:val="top"/>
          </w:tcPr>
          <w:p w14:paraId="5183ECBE">
            <w:pPr>
              <w:rPr>
                <w:rFonts w:hint="eastAsia" w:ascii="仿宋" w:hAnsi="仿宋" w:eastAsia="仿宋" w:cs="仿宋"/>
                <w:color w:val="auto"/>
                <w:sz w:val="24"/>
                <w:szCs w:val="24"/>
              </w:rPr>
            </w:pPr>
          </w:p>
        </w:tc>
      </w:tr>
      <w:tr w14:paraId="6A60B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1926" w:type="dxa"/>
            <w:gridSpan w:val="2"/>
            <w:vAlign w:val="top"/>
          </w:tcPr>
          <w:p w14:paraId="2E3A8EF3">
            <w:pPr>
              <w:spacing w:before="175" w:line="227" w:lineRule="auto"/>
              <w:ind w:left="116"/>
              <w:rPr>
                <w:rFonts w:hint="eastAsia" w:ascii="仿宋" w:hAnsi="仿宋" w:eastAsia="仿宋" w:cs="仿宋"/>
                <w:color w:val="auto"/>
                <w:sz w:val="24"/>
                <w:szCs w:val="24"/>
              </w:rPr>
            </w:pPr>
            <w:r>
              <w:rPr>
                <w:rFonts w:hint="eastAsia" w:ascii="仿宋" w:hAnsi="仿宋" w:eastAsia="仿宋" w:cs="仿宋"/>
                <w:color w:val="auto"/>
                <w:spacing w:val="12"/>
                <w:sz w:val="24"/>
                <w:szCs w:val="24"/>
              </w:rPr>
              <w:t>拥</w:t>
            </w:r>
            <w:r>
              <w:rPr>
                <w:rFonts w:hint="eastAsia" w:ascii="仿宋" w:hAnsi="仿宋" w:eastAsia="仿宋" w:cs="仿宋"/>
                <w:color w:val="auto"/>
                <w:spacing w:val="8"/>
                <w:sz w:val="24"/>
                <w:szCs w:val="24"/>
              </w:rPr>
              <w:t>有的执业资格</w:t>
            </w:r>
          </w:p>
        </w:tc>
        <w:tc>
          <w:tcPr>
            <w:tcW w:w="3418" w:type="dxa"/>
            <w:vAlign w:val="top"/>
          </w:tcPr>
          <w:p w14:paraId="61424248">
            <w:pPr>
              <w:rPr>
                <w:rFonts w:hint="eastAsia" w:ascii="仿宋" w:hAnsi="仿宋" w:eastAsia="仿宋" w:cs="仿宋"/>
                <w:color w:val="auto"/>
                <w:sz w:val="24"/>
                <w:szCs w:val="24"/>
              </w:rPr>
            </w:pPr>
          </w:p>
        </w:tc>
        <w:tc>
          <w:tcPr>
            <w:tcW w:w="1260" w:type="dxa"/>
            <w:vAlign w:val="top"/>
          </w:tcPr>
          <w:p w14:paraId="6AFA8DEE">
            <w:pPr>
              <w:spacing w:before="175" w:line="227" w:lineRule="auto"/>
              <w:ind w:left="116"/>
              <w:rPr>
                <w:rFonts w:hint="eastAsia" w:ascii="仿宋" w:hAnsi="仿宋" w:eastAsia="仿宋" w:cs="仿宋"/>
                <w:color w:val="auto"/>
                <w:sz w:val="24"/>
                <w:szCs w:val="24"/>
              </w:rPr>
            </w:pPr>
            <w:r>
              <w:rPr>
                <w:rFonts w:hint="eastAsia" w:ascii="仿宋" w:hAnsi="仿宋" w:eastAsia="仿宋" w:cs="仿宋"/>
                <w:color w:val="auto"/>
                <w:spacing w:val="7"/>
                <w:sz w:val="24"/>
                <w:szCs w:val="24"/>
              </w:rPr>
              <w:t>专业职称</w:t>
            </w:r>
          </w:p>
        </w:tc>
        <w:tc>
          <w:tcPr>
            <w:tcW w:w="2300" w:type="dxa"/>
            <w:vAlign w:val="top"/>
          </w:tcPr>
          <w:p w14:paraId="31314A21">
            <w:pPr>
              <w:rPr>
                <w:rFonts w:hint="eastAsia" w:ascii="仿宋" w:hAnsi="仿宋" w:eastAsia="仿宋" w:cs="仿宋"/>
                <w:color w:val="auto"/>
                <w:sz w:val="24"/>
                <w:szCs w:val="24"/>
              </w:rPr>
            </w:pPr>
          </w:p>
        </w:tc>
      </w:tr>
      <w:tr w14:paraId="19159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1926" w:type="dxa"/>
            <w:gridSpan w:val="2"/>
            <w:vAlign w:val="top"/>
          </w:tcPr>
          <w:p w14:paraId="269320F9">
            <w:pPr>
              <w:spacing w:before="185" w:line="227" w:lineRule="auto"/>
              <w:ind w:left="116"/>
              <w:rPr>
                <w:rFonts w:hint="eastAsia" w:ascii="仿宋" w:hAnsi="仿宋" w:eastAsia="仿宋" w:cs="仿宋"/>
                <w:color w:val="auto"/>
                <w:sz w:val="24"/>
                <w:szCs w:val="24"/>
              </w:rPr>
            </w:pPr>
            <w:r>
              <w:rPr>
                <w:rFonts w:hint="eastAsia" w:ascii="仿宋" w:hAnsi="仿宋" w:eastAsia="仿宋" w:cs="仿宋"/>
                <w:color w:val="auto"/>
                <w:spacing w:val="13"/>
                <w:sz w:val="24"/>
                <w:szCs w:val="24"/>
              </w:rPr>
              <w:t>执</w:t>
            </w:r>
            <w:r>
              <w:rPr>
                <w:rFonts w:hint="eastAsia" w:ascii="仿宋" w:hAnsi="仿宋" w:eastAsia="仿宋" w:cs="仿宋"/>
                <w:color w:val="auto"/>
                <w:spacing w:val="8"/>
                <w:sz w:val="24"/>
                <w:szCs w:val="24"/>
              </w:rPr>
              <w:t>业资格证书编号</w:t>
            </w:r>
          </w:p>
        </w:tc>
        <w:tc>
          <w:tcPr>
            <w:tcW w:w="3418" w:type="dxa"/>
            <w:vAlign w:val="top"/>
          </w:tcPr>
          <w:p w14:paraId="63A0F966">
            <w:pPr>
              <w:rPr>
                <w:rFonts w:hint="eastAsia" w:ascii="仿宋" w:hAnsi="仿宋" w:eastAsia="仿宋" w:cs="仿宋"/>
                <w:color w:val="auto"/>
                <w:sz w:val="24"/>
                <w:szCs w:val="24"/>
              </w:rPr>
            </w:pPr>
          </w:p>
        </w:tc>
        <w:tc>
          <w:tcPr>
            <w:tcW w:w="1260" w:type="dxa"/>
            <w:vAlign w:val="top"/>
          </w:tcPr>
          <w:p w14:paraId="18C43D1C">
            <w:pPr>
              <w:spacing w:before="185" w:line="228" w:lineRule="auto"/>
              <w:ind w:left="117"/>
              <w:rPr>
                <w:rFonts w:hint="eastAsia" w:ascii="仿宋" w:hAnsi="仿宋" w:eastAsia="仿宋" w:cs="仿宋"/>
                <w:color w:val="auto"/>
                <w:sz w:val="24"/>
                <w:szCs w:val="24"/>
              </w:rPr>
            </w:pPr>
            <w:r>
              <w:rPr>
                <w:rFonts w:hint="eastAsia" w:ascii="仿宋" w:hAnsi="仿宋" w:eastAsia="仿宋" w:cs="仿宋"/>
                <w:color w:val="auto"/>
                <w:spacing w:val="9"/>
                <w:sz w:val="24"/>
                <w:szCs w:val="24"/>
              </w:rPr>
              <w:t>工</w:t>
            </w:r>
            <w:r>
              <w:rPr>
                <w:rFonts w:hint="eastAsia" w:ascii="仿宋" w:hAnsi="仿宋" w:eastAsia="仿宋" w:cs="仿宋"/>
                <w:color w:val="auto"/>
                <w:spacing w:val="6"/>
                <w:sz w:val="24"/>
                <w:szCs w:val="24"/>
              </w:rPr>
              <w:t>作年限</w:t>
            </w:r>
          </w:p>
        </w:tc>
        <w:tc>
          <w:tcPr>
            <w:tcW w:w="2300" w:type="dxa"/>
            <w:vAlign w:val="top"/>
          </w:tcPr>
          <w:p w14:paraId="392CD5F5">
            <w:pPr>
              <w:rPr>
                <w:rFonts w:hint="eastAsia" w:ascii="仿宋" w:hAnsi="仿宋" w:eastAsia="仿宋" w:cs="仿宋"/>
                <w:color w:val="auto"/>
                <w:sz w:val="24"/>
                <w:szCs w:val="24"/>
              </w:rPr>
            </w:pPr>
          </w:p>
        </w:tc>
      </w:tr>
      <w:tr w14:paraId="44806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6" w:hRule="atLeast"/>
          <w:jc w:val="center"/>
        </w:trPr>
        <w:tc>
          <w:tcPr>
            <w:tcW w:w="604" w:type="dxa"/>
            <w:textDirection w:val="tbRlV"/>
            <w:vAlign w:val="top"/>
          </w:tcPr>
          <w:p w14:paraId="1126F192">
            <w:pPr>
              <w:spacing w:before="280" w:line="214" w:lineRule="auto"/>
              <w:ind w:left="615"/>
              <w:rPr>
                <w:rFonts w:hint="eastAsia" w:ascii="仿宋" w:hAnsi="仿宋" w:eastAsia="仿宋" w:cs="仿宋"/>
                <w:color w:val="auto"/>
                <w:sz w:val="24"/>
                <w:szCs w:val="24"/>
              </w:rPr>
            </w:pPr>
            <w:r>
              <w:rPr>
                <w:rFonts w:hint="eastAsia" w:ascii="仿宋" w:hAnsi="仿宋" w:eastAsia="仿宋" w:cs="仿宋"/>
                <w:color w:val="auto"/>
                <w:spacing w:val="21"/>
                <w:sz w:val="24"/>
                <w:szCs w:val="24"/>
              </w:rPr>
              <w:t>主</w:t>
            </w:r>
            <w:r>
              <w:rPr>
                <w:rFonts w:hint="eastAsia" w:ascii="仿宋" w:hAnsi="仿宋" w:eastAsia="仿宋" w:cs="仿宋"/>
                <w:color w:val="auto"/>
                <w:spacing w:val="13"/>
                <w:sz w:val="24"/>
                <w:szCs w:val="24"/>
              </w:rPr>
              <w:t xml:space="preserve">  要  工  作  业  绩  及  担  任  的  主  要  工  作</w:t>
            </w:r>
          </w:p>
        </w:tc>
        <w:tc>
          <w:tcPr>
            <w:tcW w:w="8300" w:type="dxa"/>
            <w:gridSpan w:val="4"/>
            <w:vAlign w:val="top"/>
          </w:tcPr>
          <w:p w14:paraId="7B568D4D">
            <w:pPr>
              <w:rPr>
                <w:rFonts w:hint="eastAsia" w:ascii="仿宋" w:hAnsi="仿宋" w:eastAsia="仿宋" w:cs="仿宋"/>
                <w:color w:val="auto"/>
                <w:sz w:val="24"/>
                <w:szCs w:val="24"/>
              </w:rPr>
            </w:pPr>
          </w:p>
        </w:tc>
      </w:tr>
    </w:tbl>
    <w:p w14:paraId="7F1D9A68">
      <w:pPr>
        <w:rPr>
          <w:rFonts w:hint="eastAsia" w:ascii="仿宋" w:hAnsi="仿宋" w:eastAsia="仿宋" w:cs="仿宋"/>
          <w:color w:val="auto"/>
          <w:sz w:val="24"/>
          <w:szCs w:val="24"/>
        </w:rPr>
      </w:pPr>
    </w:p>
    <w:p w14:paraId="74C7EF96">
      <w:pPr>
        <w:rPr>
          <w:rFonts w:hint="eastAsia" w:ascii="仿宋" w:hAnsi="仿宋" w:eastAsia="仿宋" w:cs="仿宋"/>
          <w:color w:val="auto"/>
          <w:sz w:val="24"/>
          <w:szCs w:val="24"/>
        </w:rPr>
        <w:sectPr>
          <w:footerReference r:id="rId19" w:type="default"/>
          <w:pgSz w:w="11906" w:h="16839"/>
          <w:pgMar w:top="1440" w:right="1800" w:bottom="1440" w:left="1800" w:header="0" w:footer="996" w:gutter="0"/>
          <w:pgBorders>
            <w:top w:val="none" w:sz="0" w:space="0"/>
            <w:left w:val="none" w:sz="0" w:space="0"/>
            <w:bottom w:val="none" w:sz="0" w:space="0"/>
            <w:right w:val="none" w:sz="0" w:space="0"/>
          </w:pgBorders>
          <w:cols w:space="720" w:num="1"/>
        </w:sectPr>
      </w:pPr>
    </w:p>
    <w:p w14:paraId="42E8E58A">
      <w:pPr>
        <w:spacing w:line="255" w:lineRule="auto"/>
        <w:rPr>
          <w:rFonts w:hint="eastAsia" w:ascii="仿宋" w:hAnsi="仿宋" w:eastAsia="仿宋" w:cs="仿宋"/>
          <w:color w:val="auto"/>
          <w:sz w:val="24"/>
          <w:szCs w:val="24"/>
        </w:rPr>
      </w:pPr>
    </w:p>
    <w:p w14:paraId="1DEFE8D5">
      <w:pPr>
        <w:spacing w:before="65" w:line="228" w:lineRule="auto"/>
        <w:ind w:left="0" w:leftChars="0" w:right="0" w:rightChars="0" w:firstLine="0" w:firstLineChars="0"/>
        <w:jc w:val="center"/>
        <w:outlineLvl w:val="1"/>
        <w:rPr>
          <w:rFonts w:hint="eastAsia" w:ascii="仿宋" w:hAnsi="仿宋" w:eastAsia="仿宋" w:cs="仿宋"/>
          <w:color w:val="auto"/>
          <w:sz w:val="24"/>
          <w:szCs w:val="24"/>
          <w:lang w:eastAsia="zh-CN"/>
        </w:rPr>
      </w:pPr>
      <w:r>
        <w:rPr>
          <w:rFonts w:hint="eastAsia" w:ascii="仿宋" w:hAnsi="仿宋" w:eastAsia="仿宋" w:cs="仿宋"/>
          <w:color w:val="auto"/>
          <w:spacing w:val="15"/>
          <w:sz w:val="24"/>
          <w:szCs w:val="24"/>
        </w:rPr>
        <w:t>7</w:t>
      </w:r>
      <w:r>
        <w:rPr>
          <w:rFonts w:hint="eastAsia" w:ascii="仿宋" w:hAnsi="仿宋" w:eastAsia="仿宋" w:cs="仿宋"/>
          <w:color w:val="auto"/>
          <w:spacing w:val="8"/>
          <w:sz w:val="24"/>
          <w:szCs w:val="24"/>
        </w:rPr>
        <w:t>、</w:t>
      </w:r>
      <w:r>
        <w:rPr>
          <w:rFonts w:hint="eastAsia" w:ascii="仿宋" w:hAnsi="仿宋" w:eastAsia="仿宋" w:cs="仿宋"/>
          <w:color w:val="auto"/>
          <w:spacing w:val="8"/>
          <w:sz w:val="24"/>
          <w:szCs w:val="24"/>
          <w14:textOutline w14:w="3795" w14:cap="sq" w14:cmpd="sng">
            <w14:solidFill>
              <w14:srgbClr w14:val="000000"/>
            </w14:solidFill>
            <w14:prstDash w14:val="solid"/>
            <w14:bevel/>
          </w14:textOutline>
        </w:rPr>
        <w:t>拟分包项目情况表</w:t>
      </w:r>
      <w:r>
        <w:rPr>
          <w:rFonts w:hint="eastAsia" w:ascii="仿宋" w:hAnsi="仿宋" w:eastAsia="仿宋" w:cs="仿宋"/>
          <w:color w:val="auto"/>
          <w:spacing w:val="8"/>
          <w:sz w:val="24"/>
          <w:szCs w:val="24"/>
          <w:lang w:eastAsia="zh-CN"/>
          <w14:textOutline w14:w="3795" w14:cap="sq" w14:cmpd="sng">
            <w14:solidFill>
              <w14:srgbClr w14:val="000000"/>
            </w14:solidFill>
            <w14:prstDash w14:val="solid"/>
            <w14:bevel/>
          </w14:textOutline>
        </w:rPr>
        <w:t>（如有）</w:t>
      </w:r>
    </w:p>
    <w:p w14:paraId="7F3027CA">
      <w:pPr>
        <w:rPr>
          <w:rFonts w:hint="eastAsia" w:ascii="仿宋" w:hAnsi="仿宋" w:eastAsia="仿宋" w:cs="仿宋"/>
          <w:color w:val="auto"/>
          <w:sz w:val="24"/>
          <w:szCs w:val="24"/>
        </w:rPr>
      </w:pPr>
    </w:p>
    <w:p w14:paraId="45BCF272">
      <w:pPr>
        <w:spacing w:line="26" w:lineRule="exact"/>
        <w:rPr>
          <w:rFonts w:hint="eastAsia" w:ascii="仿宋" w:hAnsi="仿宋" w:eastAsia="仿宋" w:cs="仿宋"/>
          <w:color w:val="auto"/>
          <w:sz w:val="24"/>
          <w:szCs w:val="24"/>
        </w:rPr>
      </w:pPr>
    </w:p>
    <w:tbl>
      <w:tblPr>
        <w:tblStyle w:val="19"/>
        <w:tblW w:w="894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8"/>
        <w:gridCol w:w="2402"/>
        <w:gridCol w:w="2008"/>
        <w:gridCol w:w="2385"/>
      </w:tblGrid>
      <w:tr w14:paraId="1E883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2148" w:type="dxa"/>
            <w:vAlign w:val="top"/>
          </w:tcPr>
          <w:p w14:paraId="6A51BC82">
            <w:pPr>
              <w:spacing w:before="258" w:line="229" w:lineRule="auto"/>
              <w:ind w:left="557"/>
              <w:rPr>
                <w:rFonts w:hint="eastAsia" w:ascii="仿宋" w:hAnsi="仿宋" w:eastAsia="仿宋" w:cs="仿宋"/>
                <w:color w:val="auto"/>
                <w:sz w:val="24"/>
                <w:szCs w:val="24"/>
              </w:rPr>
            </w:pPr>
            <w:r>
              <w:rPr>
                <w:rFonts w:hint="eastAsia" w:ascii="仿宋" w:hAnsi="仿宋" w:eastAsia="仿宋" w:cs="仿宋"/>
                <w:color w:val="auto"/>
                <w:spacing w:val="10"/>
                <w:sz w:val="24"/>
                <w:szCs w:val="24"/>
              </w:rPr>
              <w:t>分</w:t>
            </w:r>
            <w:r>
              <w:rPr>
                <w:rFonts w:hint="eastAsia" w:ascii="仿宋" w:hAnsi="仿宋" w:eastAsia="仿宋" w:cs="仿宋"/>
                <w:color w:val="auto"/>
                <w:spacing w:val="7"/>
                <w:sz w:val="24"/>
                <w:szCs w:val="24"/>
              </w:rPr>
              <w:t>包人名称</w:t>
            </w:r>
          </w:p>
        </w:tc>
        <w:tc>
          <w:tcPr>
            <w:tcW w:w="2402" w:type="dxa"/>
            <w:vAlign w:val="top"/>
          </w:tcPr>
          <w:p w14:paraId="2089A8BE">
            <w:pPr>
              <w:rPr>
                <w:rFonts w:hint="eastAsia" w:ascii="仿宋" w:hAnsi="仿宋" w:eastAsia="仿宋" w:cs="仿宋"/>
                <w:color w:val="auto"/>
                <w:sz w:val="24"/>
                <w:szCs w:val="24"/>
              </w:rPr>
            </w:pPr>
          </w:p>
        </w:tc>
        <w:tc>
          <w:tcPr>
            <w:tcW w:w="2008" w:type="dxa"/>
            <w:vAlign w:val="top"/>
          </w:tcPr>
          <w:p w14:paraId="61102935">
            <w:pPr>
              <w:spacing w:before="257" w:line="238" w:lineRule="auto"/>
              <w:ind w:left="747"/>
              <w:rPr>
                <w:rFonts w:hint="eastAsia" w:ascii="仿宋" w:hAnsi="仿宋" w:eastAsia="仿宋" w:cs="仿宋"/>
                <w:color w:val="auto"/>
                <w:sz w:val="24"/>
                <w:szCs w:val="24"/>
              </w:rPr>
            </w:pPr>
            <w:r>
              <w:rPr>
                <w:rFonts w:hint="eastAsia" w:ascii="仿宋" w:hAnsi="仿宋" w:eastAsia="仿宋" w:cs="仿宋"/>
                <w:color w:val="auto"/>
                <w:spacing w:val="5"/>
                <w:sz w:val="24"/>
                <w:szCs w:val="24"/>
              </w:rPr>
              <w:t>地 址</w:t>
            </w:r>
          </w:p>
        </w:tc>
        <w:tc>
          <w:tcPr>
            <w:tcW w:w="2385" w:type="dxa"/>
            <w:vAlign w:val="top"/>
          </w:tcPr>
          <w:p w14:paraId="3FA618C3">
            <w:pPr>
              <w:rPr>
                <w:rFonts w:hint="eastAsia" w:ascii="仿宋" w:hAnsi="仿宋" w:eastAsia="仿宋" w:cs="仿宋"/>
                <w:color w:val="auto"/>
                <w:sz w:val="24"/>
                <w:szCs w:val="24"/>
              </w:rPr>
            </w:pPr>
          </w:p>
        </w:tc>
      </w:tr>
      <w:tr w14:paraId="0B0D6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2148" w:type="dxa"/>
            <w:vAlign w:val="top"/>
          </w:tcPr>
          <w:p w14:paraId="2A5CFDF0">
            <w:pPr>
              <w:spacing w:before="253" w:line="227" w:lineRule="auto"/>
              <w:ind w:left="556"/>
              <w:rPr>
                <w:rFonts w:hint="eastAsia" w:ascii="仿宋" w:hAnsi="仿宋" w:eastAsia="仿宋" w:cs="仿宋"/>
                <w:color w:val="auto"/>
                <w:sz w:val="24"/>
                <w:szCs w:val="24"/>
              </w:rPr>
            </w:pPr>
            <w:r>
              <w:rPr>
                <w:rFonts w:hint="eastAsia" w:ascii="仿宋" w:hAnsi="仿宋" w:eastAsia="仿宋" w:cs="仿宋"/>
                <w:color w:val="auto"/>
                <w:spacing w:val="8"/>
                <w:sz w:val="24"/>
                <w:szCs w:val="24"/>
              </w:rPr>
              <w:t>法定代表</w:t>
            </w:r>
            <w:r>
              <w:rPr>
                <w:rFonts w:hint="eastAsia" w:ascii="仿宋" w:hAnsi="仿宋" w:eastAsia="仿宋" w:cs="仿宋"/>
                <w:color w:val="auto"/>
                <w:spacing w:val="7"/>
                <w:sz w:val="24"/>
                <w:szCs w:val="24"/>
              </w:rPr>
              <w:t>人</w:t>
            </w:r>
          </w:p>
        </w:tc>
        <w:tc>
          <w:tcPr>
            <w:tcW w:w="2402" w:type="dxa"/>
            <w:vAlign w:val="top"/>
          </w:tcPr>
          <w:p w14:paraId="4E133C27">
            <w:pPr>
              <w:rPr>
                <w:rFonts w:hint="eastAsia" w:ascii="仿宋" w:hAnsi="仿宋" w:eastAsia="仿宋" w:cs="仿宋"/>
                <w:color w:val="auto"/>
                <w:sz w:val="24"/>
                <w:szCs w:val="24"/>
              </w:rPr>
            </w:pPr>
          </w:p>
        </w:tc>
        <w:tc>
          <w:tcPr>
            <w:tcW w:w="2008" w:type="dxa"/>
            <w:vAlign w:val="top"/>
          </w:tcPr>
          <w:p w14:paraId="10770A2A">
            <w:pPr>
              <w:spacing w:before="253" w:line="231" w:lineRule="auto"/>
              <w:ind w:left="772"/>
              <w:rPr>
                <w:rFonts w:hint="eastAsia" w:ascii="仿宋" w:hAnsi="仿宋" w:eastAsia="仿宋" w:cs="仿宋"/>
                <w:color w:val="auto"/>
                <w:sz w:val="24"/>
                <w:szCs w:val="24"/>
              </w:rPr>
            </w:pPr>
            <w:r>
              <w:rPr>
                <w:rFonts w:hint="eastAsia" w:ascii="仿宋" w:hAnsi="仿宋" w:eastAsia="仿宋" w:cs="仿宋"/>
                <w:color w:val="auto"/>
                <w:spacing w:val="-4"/>
                <w:sz w:val="24"/>
                <w:szCs w:val="24"/>
              </w:rPr>
              <w:t>电</w:t>
            </w:r>
            <w:r>
              <w:rPr>
                <w:rFonts w:hint="eastAsia" w:ascii="仿宋" w:hAnsi="仿宋" w:eastAsia="仿宋" w:cs="仿宋"/>
                <w:color w:val="auto"/>
                <w:spacing w:val="-3"/>
                <w:sz w:val="24"/>
                <w:szCs w:val="24"/>
              </w:rPr>
              <w:t xml:space="preserve"> 话</w:t>
            </w:r>
          </w:p>
        </w:tc>
        <w:tc>
          <w:tcPr>
            <w:tcW w:w="2385" w:type="dxa"/>
            <w:vAlign w:val="top"/>
          </w:tcPr>
          <w:p w14:paraId="276B3A4C">
            <w:pPr>
              <w:rPr>
                <w:rFonts w:hint="eastAsia" w:ascii="仿宋" w:hAnsi="仿宋" w:eastAsia="仿宋" w:cs="仿宋"/>
                <w:color w:val="auto"/>
                <w:sz w:val="24"/>
                <w:szCs w:val="24"/>
              </w:rPr>
            </w:pPr>
          </w:p>
        </w:tc>
      </w:tr>
      <w:tr w14:paraId="28F78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2148" w:type="dxa"/>
            <w:vAlign w:val="top"/>
          </w:tcPr>
          <w:p w14:paraId="029ADA5A">
            <w:pPr>
              <w:spacing w:before="254" w:line="228" w:lineRule="auto"/>
              <w:ind w:left="456"/>
              <w:rPr>
                <w:rFonts w:hint="eastAsia" w:ascii="仿宋" w:hAnsi="仿宋" w:eastAsia="仿宋" w:cs="仿宋"/>
                <w:color w:val="auto"/>
                <w:sz w:val="24"/>
                <w:szCs w:val="24"/>
              </w:rPr>
            </w:pPr>
            <w:r>
              <w:rPr>
                <w:rFonts w:hint="eastAsia" w:ascii="仿宋" w:hAnsi="仿宋" w:eastAsia="仿宋" w:cs="仿宋"/>
                <w:color w:val="auto"/>
                <w:spacing w:val="8"/>
                <w:sz w:val="24"/>
                <w:szCs w:val="24"/>
              </w:rPr>
              <w:t>营</w:t>
            </w:r>
            <w:r>
              <w:rPr>
                <w:rFonts w:hint="eastAsia" w:ascii="仿宋" w:hAnsi="仿宋" w:eastAsia="仿宋" w:cs="仿宋"/>
                <w:color w:val="auto"/>
                <w:spacing w:val="7"/>
                <w:sz w:val="24"/>
                <w:szCs w:val="24"/>
              </w:rPr>
              <w:t>业执照号码</w:t>
            </w:r>
          </w:p>
        </w:tc>
        <w:tc>
          <w:tcPr>
            <w:tcW w:w="2402" w:type="dxa"/>
            <w:vAlign w:val="top"/>
          </w:tcPr>
          <w:p w14:paraId="2645AAC9">
            <w:pPr>
              <w:rPr>
                <w:rFonts w:hint="eastAsia" w:ascii="仿宋" w:hAnsi="仿宋" w:eastAsia="仿宋" w:cs="仿宋"/>
                <w:color w:val="auto"/>
                <w:sz w:val="24"/>
                <w:szCs w:val="24"/>
              </w:rPr>
            </w:pPr>
          </w:p>
        </w:tc>
        <w:tc>
          <w:tcPr>
            <w:tcW w:w="2008" w:type="dxa"/>
            <w:vAlign w:val="top"/>
          </w:tcPr>
          <w:p w14:paraId="42E1346A">
            <w:pPr>
              <w:spacing w:before="254" w:line="227" w:lineRule="auto"/>
              <w:ind w:left="598"/>
              <w:rPr>
                <w:rFonts w:hint="eastAsia" w:ascii="仿宋" w:hAnsi="仿宋" w:eastAsia="仿宋" w:cs="仿宋"/>
                <w:color w:val="auto"/>
                <w:sz w:val="24"/>
                <w:szCs w:val="24"/>
              </w:rPr>
            </w:pPr>
            <w:r>
              <w:rPr>
                <w:rFonts w:hint="eastAsia" w:ascii="仿宋" w:hAnsi="仿宋" w:eastAsia="仿宋" w:cs="仿宋"/>
                <w:color w:val="auto"/>
                <w:spacing w:val="5"/>
                <w:sz w:val="24"/>
                <w:szCs w:val="24"/>
              </w:rPr>
              <w:t>资质等级</w:t>
            </w:r>
          </w:p>
        </w:tc>
        <w:tc>
          <w:tcPr>
            <w:tcW w:w="2385" w:type="dxa"/>
            <w:vAlign w:val="top"/>
          </w:tcPr>
          <w:p w14:paraId="5BCB83BB">
            <w:pPr>
              <w:rPr>
                <w:rFonts w:hint="eastAsia" w:ascii="仿宋" w:hAnsi="仿宋" w:eastAsia="仿宋" w:cs="仿宋"/>
                <w:color w:val="auto"/>
                <w:sz w:val="24"/>
                <w:szCs w:val="24"/>
              </w:rPr>
            </w:pPr>
          </w:p>
        </w:tc>
      </w:tr>
      <w:tr w14:paraId="17847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2148" w:type="dxa"/>
            <w:vAlign w:val="top"/>
          </w:tcPr>
          <w:p w14:paraId="4F314CCA">
            <w:pPr>
              <w:spacing w:before="254" w:line="228" w:lineRule="auto"/>
              <w:ind w:left="240"/>
              <w:rPr>
                <w:rFonts w:hint="eastAsia" w:ascii="仿宋" w:hAnsi="仿宋" w:eastAsia="仿宋" w:cs="仿宋"/>
                <w:color w:val="auto"/>
                <w:sz w:val="24"/>
                <w:szCs w:val="24"/>
              </w:rPr>
            </w:pPr>
            <w:r>
              <w:rPr>
                <w:rFonts w:hint="eastAsia" w:ascii="仿宋" w:hAnsi="仿宋" w:eastAsia="仿宋" w:cs="仿宋"/>
                <w:color w:val="auto"/>
                <w:spacing w:val="13"/>
                <w:sz w:val="24"/>
                <w:szCs w:val="24"/>
              </w:rPr>
              <w:t>拟</w:t>
            </w:r>
            <w:r>
              <w:rPr>
                <w:rFonts w:hint="eastAsia" w:ascii="仿宋" w:hAnsi="仿宋" w:eastAsia="仿宋" w:cs="仿宋"/>
                <w:color w:val="auto"/>
                <w:spacing w:val="8"/>
                <w:sz w:val="24"/>
                <w:szCs w:val="24"/>
              </w:rPr>
              <w:t>分包的工程项目</w:t>
            </w:r>
          </w:p>
        </w:tc>
        <w:tc>
          <w:tcPr>
            <w:tcW w:w="2402" w:type="dxa"/>
            <w:vAlign w:val="top"/>
          </w:tcPr>
          <w:p w14:paraId="591F133A">
            <w:pPr>
              <w:spacing w:before="255" w:line="228" w:lineRule="auto"/>
              <w:ind w:left="631"/>
              <w:rPr>
                <w:rFonts w:hint="eastAsia" w:ascii="仿宋" w:hAnsi="仿宋" w:eastAsia="仿宋" w:cs="仿宋"/>
                <w:color w:val="auto"/>
                <w:sz w:val="24"/>
                <w:szCs w:val="24"/>
              </w:rPr>
            </w:pPr>
            <w:r>
              <w:rPr>
                <w:rFonts w:hint="eastAsia" w:ascii="仿宋" w:hAnsi="仿宋" w:eastAsia="仿宋" w:cs="仿宋"/>
                <w:color w:val="auto"/>
                <w:spacing w:val="8"/>
                <w:sz w:val="24"/>
                <w:szCs w:val="24"/>
              </w:rPr>
              <w:t>主</w:t>
            </w:r>
            <w:r>
              <w:rPr>
                <w:rFonts w:hint="eastAsia" w:ascii="仿宋" w:hAnsi="仿宋" w:eastAsia="仿宋" w:cs="仿宋"/>
                <w:color w:val="auto"/>
                <w:spacing w:val="6"/>
                <w:sz w:val="24"/>
                <w:szCs w:val="24"/>
              </w:rPr>
              <w:t xml:space="preserve"> 要 内 容</w:t>
            </w:r>
          </w:p>
        </w:tc>
        <w:tc>
          <w:tcPr>
            <w:tcW w:w="2008" w:type="dxa"/>
            <w:vAlign w:val="top"/>
          </w:tcPr>
          <w:p w14:paraId="6503F65E">
            <w:pPr>
              <w:spacing w:before="254" w:line="227" w:lineRule="auto"/>
              <w:ind w:left="171"/>
              <w:rPr>
                <w:rFonts w:hint="eastAsia" w:ascii="仿宋" w:hAnsi="仿宋" w:eastAsia="仿宋" w:cs="仿宋"/>
                <w:color w:val="auto"/>
                <w:sz w:val="24"/>
                <w:szCs w:val="24"/>
              </w:rPr>
            </w:pPr>
            <w:r>
              <w:rPr>
                <w:rFonts w:hint="eastAsia" w:ascii="仿宋" w:hAnsi="仿宋" w:eastAsia="仿宋" w:cs="仿宋"/>
                <w:color w:val="auto"/>
                <w:spacing w:val="11"/>
                <w:sz w:val="24"/>
                <w:szCs w:val="24"/>
              </w:rPr>
              <w:t>预</w:t>
            </w:r>
            <w:r>
              <w:rPr>
                <w:rFonts w:hint="eastAsia" w:ascii="仿宋" w:hAnsi="仿宋" w:eastAsia="仿宋" w:cs="仿宋"/>
                <w:color w:val="auto"/>
                <w:spacing w:val="6"/>
                <w:sz w:val="24"/>
                <w:szCs w:val="24"/>
              </w:rPr>
              <w:t>计造价 (万元)</w:t>
            </w:r>
          </w:p>
        </w:tc>
        <w:tc>
          <w:tcPr>
            <w:tcW w:w="2385" w:type="dxa"/>
            <w:vAlign w:val="top"/>
          </w:tcPr>
          <w:p w14:paraId="5CA3E9E1">
            <w:pPr>
              <w:spacing w:before="255" w:line="228" w:lineRule="auto"/>
              <w:ind w:left="274"/>
              <w:rPr>
                <w:rFonts w:hint="eastAsia" w:ascii="仿宋" w:hAnsi="仿宋" w:eastAsia="仿宋" w:cs="仿宋"/>
                <w:color w:val="auto"/>
                <w:sz w:val="24"/>
                <w:szCs w:val="24"/>
              </w:rPr>
            </w:pPr>
            <w:r>
              <w:rPr>
                <w:rFonts w:hint="eastAsia" w:ascii="仿宋" w:hAnsi="仿宋" w:eastAsia="仿宋" w:cs="仿宋"/>
                <w:color w:val="auto"/>
                <w:spacing w:val="10"/>
                <w:sz w:val="24"/>
                <w:szCs w:val="24"/>
              </w:rPr>
              <w:t>已</w:t>
            </w:r>
            <w:r>
              <w:rPr>
                <w:rFonts w:hint="eastAsia" w:ascii="仿宋" w:hAnsi="仿宋" w:eastAsia="仿宋" w:cs="仿宋"/>
                <w:color w:val="auto"/>
                <w:spacing w:val="6"/>
                <w:sz w:val="24"/>
                <w:szCs w:val="24"/>
              </w:rPr>
              <w:t>经做过的类似工程</w:t>
            </w:r>
          </w:p>
        </w:tc>
      </w:tr>
      <w:tr w14:paraId="5CE29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2148" w:type="dxa"/>
            <w:vAlign w:val="top"/>
          </w:tcPr>
          <w:p w14:paraId="5831CD79">
            <w:pPr>
              <w:rPr>
                <w:rFonts w:hint="eastAsia" w:ascii="仿宋" w:hAnsi="仿宋" w:eastAsia="仿宋" w:cs="仿宋"/>
                <w:color w:val="auto"/>
                <w:sz w:val="24"/>
                <w:szCs w:val="24"/>
              </w:rPr>
            </w:pPr>
          </w:p>
        </w:tc>
        <w:tc>
          <w:tcPr>
            <w:tcW w:w="2402" w:type="dxa"/>
            <w:vAlign w:val="top"/>
          </w:tcPr>
          <w:p w14:paraId="1B957610">
            <w:pPr>
              <w:rPr>
                <w:rFonts w:hint="eastAsia" w:ascii="仿宋" w:hAnsi="仿宋" w:eastAsia="仿宋" w:cs="仿宋"/>
                <w:color w:val="auto"/>
                <w:sz w:val="24"/>
                <w:szCs w:val="24"/>
              </w:rPr>
            </w:pPr>
          </w:p>
        </w:tc>
        <w:tc>
          <w:tcPr>
            <w:tcW w:w="2008" w:type="dxa"/>
            <w:vAlign w:val="top"/>
          </w:tcPr>
          <w:p w14:paraId="2916D38F">
            <w:pPr>
              <w:rPr>
                <w:rFonts w:hint="eastAsia" w:ascii="仿宋" w:hAnsi="仿宋" w:eastAsia="仿宋" w:cs="仿宋"/>
                <w:color w:val="auto"/>
                <w:sz w:val="24"/>
                <w:szCs w:val="24"/>
              </w:rPr>
            </w:pPr>
          </w:p>
        </w:tc>
        <w:tc>
          <w:tcPr>
            <w:tcW w:w="2385" w:type="dxa"/>
            <w:vMerge w:val="restart"/>
            <w:tcBorders>
              <w:bottom w:val="nil"/>
            </w:tcBorders>
            <w:vAlign w:val="top"/>
          </w:tcPr>
          <w:p w14:paraId="58E30CE6">
            <w:pPr>
              <w:rPr>
                <w:rFonts w:hint="eastAsia" w:ascii="仿宋" w:hAnsi="仿宋" w:eastAsia="仿宋" w:cs="仿宋"/>
                <w:color w:val="auto"/>
                <w:sz w:val="24"/>
                <w:szCs w:val="24"/>
              </w:rPr>
            </w:pPr>
          </w:p>
        </w:tc>
      </w:tr>
      <w:tr w14:paraId="2307C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2148" w:type="dxa"/>
            <w:vAlign w:val="top"/>
          </w:tcPr>
          <w:p w14:paraId="5D74D73A">
            <w:pPr>
              <w:rPr>
                <w:rFonts w:hint="eastAsia" w:ascii="仿宋" w:hAnsi="仿宋" w:eastAsia="仿宋" w:cs="仿宋"/>
                <w:color w:val="auto"/>
                <w:sz w:val="24"/>
                <w:szCs w:val="24"/>
              </w:rPr>
            </w:pPr>
          </w:p>
        </w:tc>
        <w:tc>
          <w:tcPr>
            <w:tcW w:w="2402" w:type="dxa"/>
            <w:vAlign w:val="top"/>
          </w:tcPr>
          <w:p w14:paraId="11C69431">
            <w:pPr>
              <w:rPr>
                <w:rFonts w:hint="eastAsia" w:ascii="仿宋" w:hAnsi="仿宋" w:eastAsia="仿宋" w:cs="仿宋"/>
                <w:color w:val="auto"/>
                <w:sz w:val="24"/>
                <w:szCs w:val="24"/>
              </w:rPr>
            </w:pPr>
          </w:p>
        </w:tc>
        <w:tc>
          <w:tcPr>
            <w:tcW w:w="2008" w:type="dxa"/>
            <w:vAlign w:val="top"/>
          </w:tcPr>
          <w:p w14:paraId="2536777E">
            <w:pPr>
              <w:rPr>
                <w:rFonts w:hint="eastAsia" w:ascii="仿宋" w:hAnsi="仿宋" w:eastAsia="仿宋" w:cs="仿宋"/>
                <w:color w:val="auto"/>
                <w:sz w:val="24"/>
                <w:szCs w:val="24"/>
              </w:rPr>
            </w:pPr>
          </w:p>
        </w:tc>
        <w:tc>
          <w:tcPr>
            <w:tcW w:w="2385" w:type="dxa"/>
            <w:vMerge w:val="continue"/>
            <w:tcBorders>
              <w:top w:val="nil"/>
              <w:bottom w:val="nil"/>
            </w:tcBorders>
            <w:vAlign w:val="top"/>
          </w:tcPr>
          <w:p w14:paraId="0941A5DC">
            <w:pPr>
              <w:rPr>
                <w:rFonts w:hint="eastAsia" w:ascii="仿宋" w:hAnsi="仿宋" w:eastAsia="仿宋" w:cs="仿宋"/>
                <w:color w:val="auto"/>
                <w:sz w:val="24"/>
                <w:szCs w:val="24"/>
              </w:rPr>
            </w:pPr>
          </w:p>
        </w:tc>
      </w:tr>
      <w:tr w14:paraId="48C10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2148" w:type="dxa"/>
            <w:vAlign w:val="top"/>
          </w:tcPr>
          <w:p w14:paraId="2DB5B214">
            <w:pPr>
              <w:rPr>
                <w:rFonts w:hint="eastAsia" w:ascii="仿宋" w:hAnsi="仿宋" w:eastAsia="仿宋" w:cs="仿宋"/>
                <w:color w:val="auto"/>
                <w:sz w:val="24"/>
                <w:szCs w:val="24"/>
              </w:rPr>
            </w:pPr>
          </w:p>
        </w:tc>
        <w:tc>
          <w:tcPr>
            <w:tcW w:w="2402" w:type="dxa"/>
            <w:vAlign w:val="top"/>
          </w:tcPr>
          <w:p w14:paraId="69C73D24">
            <w:pPr>
              <w:rPr>
                <w:rFonts w:hint="eastAsia" w:ascii="仿宋" w:hAnsi="仿宋" w:eastAsia="仿宋" w:cs="仿宋"/>
                <w:color w:val="auto"/>
                <w:sz w:val="24"/>
                <w:szCs w:val="24"/>
              </w:rPr>
            </w:pPr>
          </w:p>
        </w:tc>
        <w:tc>
          <w:tcPr>
            <w:tcW w:w="2008" w:type="dxa"/>
            <w:vAlign w:val="top"/>
          </w:tcPr>
          <w:p w14:paraId="2FF685CE">
            <w:pPr>
              <w:rPr>
                <w:rFonts w:hint="eastAsia" w:ascii="仿宋" w:hAnsi="仿宋" w:eastAsia="仿宋" w:cs="仿宋"/>
                <w:color w:val="auto"/>
                <w:sz w:val="24"/>
                <w:szCs w:val="24"/>
              </w:rPr>
            </w:pPr>
          </w:p>
        </w:tc>
        <w:tc>
          <w:tcPr>
            <w:tcW w:w="2385" w:type="dxa"/>
            <w:vMerge w:val="continue"/>
            <w:tcBorders>
              <w:top w:val="nil"/>
              <w:bottom w:val="nil"/>
            </w:tcBorders>
            <w:vAlign w:val="top"/>
          </w:tcPr>
          <w:p w14:paraId="6E93CC94">
            <w:pPr>
              <w:rPr>
                <w:rFonts w:hint="eastAsia" w:ascii="仿宋" w:hAnsi="仿宋" w:eastAsia="仿宋" w:cs="仿宋"/>
                <w:color w:val="auto"/>
                <w:sz w:val="24"/>
                <w:szCs w:val="24"/>
              </w:rPr>
            </w:pPr>
          </w:p>
        </w:tc>
      </w:tr>
      <w:tr w14:paraId="063ED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2148" w:type="dxa"/>
            <w:vAlign w:val="top"/>
          </w:tcPr>
          <w:p w14:paraId="31138A02">
            <w:pPr>
              <w:rPr>
                <w:rFonts w:hint="eastAsia" w:ascii="仿宋" w:hAnsi="仿宋" w:eastAsia="仿宋" w:cs="仿宋"/>
                <w:color w:val="auto"/>
                <w:sz w:val="24"/>
                <w:szCs w:val="24"/>
              </w:rPr>
            </w:pPr>
          </w:p>
        </w:tc>
        <w:tc>
          <w:tcPr>
            <w:tcW w:w="2402" w:type="dxa"/>
            <w:vAlign w:val="top"/>
          </w:tcPr>
          <w:p w14:paraId="1C254A4F">
            <w:pPr>
              <w:rPr>
                <w:rFonts w:hint="eastAsia" w:ascii="仿宋" w:hAnsi="仿宋" w:eastAsia="仿宋" w:cs="仿宋"/>
                <w:color w:val="auto"/>
                <w:sz w:val="24"/>
                <w:szCs w:val="24"/>
              </w:rPr>
            </w:pPr>
          </w:p>
        </w:tc>
        <w:tc>
          <w:tcPr>
            <w:tcW w:w="2008" w:type="dxa"/>
            <w:vAlign w:val="top"/>
          </w:tcPr>
          <w:p w14:paraId="5BB09900">
            <w:pPr>
              <w:rPr>
                <w:rFonts w:hint="eastAsia" w:ascii="仿宋" w:hAnsi="仿宋" w:eastAsia="仿宋" w:cs="仿宋"/>
                <w:color w:val="auto"/>
                <w:sz w:val="24"/>
                <w:szCs w:val="24"/>
              </w:rPr>
            </w:pPr>
          </w:p>
        </w:tc>
        <w:tc>
          <w:tcPr>
            <w:tcW w:w="2385" w:type="dxa"/>
            <w:vMerge w:val="continue"/>
            <w:tcBorders>
              <w:top w:val="nil"/>
              <w:bottom w:val="nil"/>
            </w:tcBorders>
            <w:vAlign w:val="top"/>
          </w:tcPr>
          <w:p w14:paraId="215F82E0">
            <w:pPr>
              <w:rPr>
                <w:rFonts w:hint="eastAsia" w:ascii="仿宋" w:hAnsi="仿宋" w:eastAsia="仿宋" w:cs="仿宋"/>
                <w:color w:val="auto"/>
                <w:sz w:val="24"/>
                <w:szCs w:val="24"/>
              </w:rPr>
            </w:pPr>
          </w:p>
        </w:tc>
      </w:tr>
      <w:tr w14:paraId="0FB58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2148" w:type="dxa"/>
            <w:vAlign w:val="top"/>
          </w:tcPr>
          <w:p w14:paraId="5FC953D9">
            <w:pPr>
              <w:rPr>
                <w:rFonts w:hint="eastAsia" w:ascii="仿宋" w:hAnsi="仿宋" w:eastAsia="仿宋" w:cs="仿宋"/>
                <w:color w:val="auto"/>
                <w:sz w:val="24"/>
                <w:szCs w:val="24"/>
              </w:rPr>
            </w:pPr>
          </w:p>
        </w:tc>
        <w:tc>
          <w:tcPr>
            <w:tcW w:w="2402" w:type="dxa"/>
            <w:vAlign w:val="top"/>
          </w:tcPr>
          <w:p w14:paraId="6357B88F">
            <w:pPr>
              <w:rPr>
                <w:rFonts w:hint="eastAsia" w:ascii="仿宋" w:hAnsi="仿宋" w:eastAsia="仿宋" w:cs="仿宋"/>
                <w:color w:val="auto"/>
                <w:sz w:val="24"/>
                <w:szCs w:val="24"/>
              </w:rPr>
            </w:pPr>
          </w:p>
        </w:tc>
        <w:tc>
          <w:tcPr>
            <w:tcW w:w="2008" w:type="dxa"/>
            <w:vAlign w:val="top"/>
          </w:tcPr>
          <w:p w14:paraId="157F4D24">
            <w:pPr>
              <w:rPr>
                <w:rFonts w:hint="eastAsia" w:ascii="仿宋" w:hAnsi="仿宋" w:eastAsia="仿宋" w:cs="仿宋"/>
                <w:color w:val="auto"/>
                <w:sz w:val="24"/>
                <w:szCs w:val="24"/>
              </w:rPr>
            </w:pPr>
          </w:p>
        </w:tc>
        <w:tc>
          <w:tcPr>
            <w:tcW w:w="2385" w:type="dxa"/>
            <w:vMerge w:val="continue"/>
            <w:tcBorders>
              <w:top w:val="nil"/>
              <w:bottom w:val="nil"/>
            </w:tcBorders>
            <w:vAlign w:val="top"/>
          </w:tcPr>
          <w:p w14:paraId="0105EDB4">
            <w:pPr>
              <w:rPr>
                <w:rFonts w:hint="eastAsia" w:ascii="仿宋" w:hAnsi="仿宋" w:eastAsia="仿宋" w:cs="仿宋"/>
                <w:color w:val="auto"/>
                <w:sz w:val="24"/>
                <w:szCs w:val="24"/>
              </w:rPr>
            </w:pPr>
          </w:p>
        </w:tc>
      </w:tr>
      <w:tr w14:paraId="0749B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2148" w:type="dxa"/>
            <w:vAlign w:val="top"/>
          </w:tcPr>
          <w:p w14:paraId="3C2D8491">
            <w:pPr>
              <w:rPr>
                <w:rFonts w:hint="eastAsia" w:ascii="仿宋" w:hAnsi="仿宋" w:eastAsia="仿宋" w:cs="仿宋"/>
                <w:color w:val="auto"/>
                <w:sz w:val="24"/>
                <w:szCs w:val="24"/>
              </w:rPr>
            </w:pPr>
          </w:p>
        </w:tc>
        <w:tc>
          <w:tcPr>
            <w:tcW w:w="2402" w:type="dxa"/>
            <w:vAlign w:val="top"/>
          </w:tcPr>
          <w:p w14:paraId="1B9D9C8C">
            <w:pPr>
              <w:rPr>
                <w:rFonts w:hint="eastAsia" w:ascii="仿宋" w:hAnsi="仿宋" w:eastAsia="仿宋" w:cs="仿宋"/>
                <w:color w:val="auto"/>
                <w:sz w:val="24"/>
                <w:szCs w:val="24"/>
              </w:rPr>
            </w:pPr>
          </w:p>
        </w:tc>
        <w:tc>
          <w:tcPr>
            <w:tcW w:w="2008" w:type="dxa"/>
            <w:vAlign w:val="top"/>
          </w:tcPr>
          <w:p w14:paraId="5B1918F8">
            <w:pPr>
              <w:rPr>
                <w:rFonts w:hint="eastAsia" w:ascii="仿宋" w:hAnsi="仿宋" w:eastAsia="仿宋" w:cs="仿宋"/>
                <w:color w:val="auto"/>
                <w:sz w:val="24"/>
                <w:szCs w:val="24"/>
              </w:rPr>
            </w:pPr>
          </w:p>
        </w:tc>
        <w:tc>
          <w:tcPr>
            <w:tcW w:w="2385" w:type="dxa"/>
            <w:vMerge w:val="continue"/>
            <w:tcBorders>
              <w:top w:val="nil"/>
              <w:bottom w:val="nil"/>
            </w:tcBorders>
            <w:vAlign w:val="top"/>
          </w:tcPr>
          <w:p w14:paraId="12AE932B">
            <w:pPr>
              <w:rPr>
                <w:rFonts w:hint="eastAsia" w:ascii="仿宋" w:hAnsi="仿宋" w:eastAsia="仿宋" w:cs="仿宋"/>
                <w:color w:val="auto"/>
                <w:sz w:val="24"/>
                <w:szCs w:val="24"/>
              </w:rPr>
            </w:pPr>
          </w:p>
        </w:tc>
      </w:tr>
      <w:tr w14:paraId="5E468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2148" w:type="dxa"/>
            <w:vAlign w:val="top"/>
          </w:tcPr>
          <w:p w14:paraId="1D662902">
            <w:pPr>
              <w:rPr>
                <w:rFonts w:hint="eastAsia" w:ascii="仿宋" w:hAnsi="仿宋" w:eastAsia="仿宋" w:cs="仿宋"/>
                <w:color w:val="auto"/>
                <w:sz w:val="24"/>
                <w:szCs w:val="24"/>
              </w:rPr>
            </w:pPr>
          </w:p>
        </w:tc>
        <w:tc>
          <w:tcPr>
            <w:tcW w:w="2402" w:type="dxa"/>
            <w:vAlign w:val="top"/>
          </w:tcPr>
          <w:p w14:paraId="59DAF736">
            <w:pPr>
              <w:rPr>
                <w:rFonts w:hint="eastAsia" w:ascii="仿宋" w:hAnsi="仿宋" w:eastAsia="仿宋" w:cs="仿宋"/>
                <w:color w:val="auto"/>
                <w:sz w:val="24"/>
                <w:szCs w:val="24"/>
              </w:rPr>
            </w:pPr>
          </w:p>
        </w:tc>
        <w:tc>
          <w:tcPr>
            <w:tcW w:w="2008" w:type="dxa"/>
            <w:vAlign w:val="top"/>
          </w:tcPr>
          <w:p w14:paraId="29E94E11">
            <w:pPr>
              <w:rPr>
                <w:rFonts w:hint="eastAsia" w:ascii="仿宋" w:hAnsi="仿宋" w:eastAsia="仿宋" w:cs="仿宋"/>
                <w:color w:val="auto"/>
                <w:sz w:val="24"/>
                <w:szCs w:val="24"/>
              </w:rPr>
            </w:pPr>
          </w:p>
        </w:tc>
        <w:tc>
          <w:tcPr>
            <w:tcW w:w="2385" w:type="dxa"/>
            <w:vMerge w:val="continue"/>
            <w:tcBorders>
              <w:top w:val="nil"/>
              <w:bottom w:val="nil"/>
            </w:tcBorders>
            <w:vAlign w:val="top"/>
          </w:tcPr>
          <w:p w14:paraId="6BFB6E5F">
            <w:pPr>
              <w:rPr>
                <w:rFonts w:hint="eastAsia" w:ascii="仿宋" w:hAnsi="仿宋" w:eastAsia="仿宋" w:cs="仿宋"/>
                <w:color w:val="auto"/>
                <w:sz w:val="24"/>
                <w:szCs w:val="24"/>
              </w:rPr>
            </w:pPr>
          </w:p>
        </w:tc>
      </w:tr>
      <w:tr w14:paraId="59655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2148" w:type="dxa"/>
            <w:vAlign w:val="top"/>
          </w:tcPr>
          <w:p w14:paraId="1C4CEBC5">
            <w:pPr>
              <w:rPr>
                <w:rFonts w:hint="eastAsia" w:ascii="仿宋" w:hAnsi="仿宋" w:eastAsia="仿宋" w:cs="仿宋"/>
                <w:color w:val="auto"/>
                <w:sz w:val="24"/>
                <w:szCs w:val="24"/>
              </w:rPr>
            </w:pPr>
          </w:p>
        </w:tc>
        <w:tc>
          <w:tcPr>
            <w:tcW w:w="2402" w:type="dxa"/>
            <w:vAlign w:val="top"/>
          </w:tcPr>
          <w:p w14:paraId="2B5DF68F">
            <w:pPr>
              <w:rPr>
                <w:rFonts w:hint="eastAsia" w:ascii="仿宋" w:hAnsi="仿宋" w:eastAsia="仿宋" w:cs="仿宋"/>
                <w:color w:val="auto"/>
                <w:sz w:val="24"/>
                <w:szCs w:val="24"/>
              </w:rPr>
            </w:pPr>
          </w:p>
        </w:tc>
        <w:tc>
          <w:tcPr>
            <w:tcW w:w="2008" w:type="dxa"/>
            <w:vAlign w:val="top"/>
          </w:tcPr>
          <w:p w14:paraId="67CC8F15">
            <w:pPr>
              <w:rPr>
                <w:rFonts w:hint="eastAsia" w:ascii="仿宋" w:hAnsi="仿宋" w:eastAsia="仿宋" w:cs="仿宋"/>
                <w:color w:val="auto"/>
                <w:sz w:val="24"/>
                <w:szCs w:val="24"/>
              </w:rPr>
            </w:pPr>
          </w:p>
        </w:tc>
        <w:tc>
          <w:tcPr>
            <w:tcW w:w="2385" w:type="dxa"/>
            <w:vMerge w:val="continue"/>
            <w:tcBorders>
              <w:top w:val="nil"/>
              <w:bottom w:val="nil"/>
            </w:tcBorders>
            <w:vAlign w:val="top"/>
          </w:tcPr>
          <w:p w14:paraId="1EA891F4">
            <w:pPr>
              <w:rPr>
                <w:rFonts w:hint="eastAsia" w:ascii="仿宋" w:hAnsi="仿宋" w:eastAsia="仿宋" w:cs="仿宋"/>
                <w:color w:val="auto"/>
                <w:sz w:val="24"/>
                <w:szCs w:val="24"/>
              </w:rPr>
            </w:pPr>
          </w:p>
        </w:tc>
      </w:tr>
      <w:tr w14:paraId="2CAD8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2148" w:type="dxa"/>
            <w:vAlign w:val="top"/>
          </w:tcPr>
          <w:p w14:paraId="1794B302">
            <w:pPr>
              <w:rPr>
                <w:rFonts w:hint="eastAsia" w:ascii="仿宋" w:hAnsi="仿宋" w:eastAsia="仿宋" w:cs="仿宋"/>
                <w:color w:val="auto"/>
                <w:sz w:val="24"/>
                <w:szCs w:val="24"/>
              </w:rPr>
            </w:pPr>
          </w:p>
        </w:tc>
        <w:tc>
          <w:tcPr>
            <w:tcW w:w="2402" w:type="dxa"/>
            <w:vAlign w:val="top"/>
          </w:tcPr>
          <w:p w14:paraId="0CC8C3E0">
            <w:pPr>
              <w:rPr>
                <w:rFonts w:hint="eastAsia" w:ascii="仿宋" w:hAnsi="仿宋" w:eastAsia="仿宋" w:cs="仿宋"/>
                <w:color w:val="auto"/>
                <w:sz w:val="24"/>
                <w:szCs w:val="24"/>
              </w:rPr>
            </w:pPr>
          </w:p>
        </w:tc>
        <w:tc>
          <w:tcPr>
            <w:tcW w:w="2008" w:type="dxa"/>
            <w:vAlign w:val="top"/>
          </w:tcPr>
          <w:p w14:paraId="19473BAB">
            <w:pPr>
              <w:rPr>
                <w:rFonts w:hint="eastAsia" w:ascii="仿宋" w:hAnsi="仿宋" w:eastAsia="仿宋" w:cs="仿宋"/>
                <w:color w:val="auto"/>
                <w:sz w:val="24"/>
                <w:szCs w:val="24"/>
              </w:rPr>
            </w:pPr>
          </w:p>
        </w:tc>
        <w:tc>
          <w:tcPr>
            <w:tcW w:w="2385" w:type="dxa"/>
            <w:vMerge w:val="continue"/>
            <w:tcBorders>
              <w:top w:val="nil"/>
              <w:bottom w:val="nil"/>
            </w:tcBorders>
            <w:vAlign w:val="top"/>
          </w:tcPr>
          <w:p w14:paraId="014BEC1B">
            <w:pPr>
              <w:rPr>
                <w:rFonts w:hint="eastAsia" w:ascii="仿宋" w:hAnsi="仿宋" w:eastAsia="仿宋" w:cs="仿宋"/>
                <w:color w:val="auto"/>
                <w:sz w:val="24"/>
                <w:szCs w:val="24"/>
              </w:rPr>
            </w:pPr>
          </w:p>
        </w:tc>
      </w:tr>
      <w:tr w14:paraId="4CD10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2148" w:type="dxa"/>
            <w:vAlign w:val="top"/>
          </w:tcPr>
          <w:p w14:paraId="212B75B4">
            <w:pPr>
              <w:rPr>
                <w:rFonts w:hint="eastAsia" w:ascii="仿宋" w:hAnsi="仿宋" w:eastAsia="仿宋" w:cs="仿宋"/>
                <w:color w:val="auto"/>
                <w:sz w:val="24"/>
                <w:szCs w:val="24"/>
              </w:rPr>
            </w:pPr>
          </w:p>
        </w:tc>
        <w:tc>
          <w:tcPr>
            <w:tcW w:w="2402" w:type="dxa"/>
            <w:vAlign w:val="top"/>
          </w:tcPr>
          <w:p w14:paraId="5D316DDA">
            <w:pPr>
              <w:rPr>
                <w:rFonts w:hint="eastAsia" w:ascii="仿宋" w:hAnsi="仿宋" w:eastAsia="仿宋" w:cs="仿宋"/>
                <w:color w:val="auto"/>
                <w:sz w:val="24"/>
                <w:szCs w:val="24"/>
              </w:rPr>
            </w:pPr>
          </w:p>
        </w:tc>
        <w:tc>
          <w:tcPr>
            <w:tcW w:w="2008" w:type="dxa"/>
            <w:vAlign w:val="top"/>
          </w:tcPr>
          <w:p w14:paraId="2E9300DF">
            <w:pPr>
              <w:rPr>
                <w:rFonts w:hint="eastAsia" w:ascii="仿宋" w:hAnsi="仿宋" w:eastAsia="仿宋" w:cs="仿宋"/>
                <w:color w:val="auto"/>
                <w:sz w:val="24"/>
                <w:szCs w:val="24"/>
              </w:rPr>
            </w:pPr>
          </w:p>
        </w:tc>
        <w:tc>
          <w:tcPr>
            <w:tcW w:w="2385" w:type="dxa"/>
            <w:vMerge w:val="continue"/>
            <w:tcBorders>
              <w:top w:val="nil"/>
              <w:bottom w:val="nil"/>
            </w:tcBorders>
            <w:vAlign w:val="top"/>
          </w:tcPr>
          <w:p w14:paraId="3790D80F">
            <w:pPr>
              <w:rPr>
                <w:rFonts w:hint="eastAsia" w:ascii="仿宋" w:hAnsi="仿宋" w:eastAsia="仿宋" w:cs="仿宋"/>
                <w:color w:val="auto"/>
                <w:sz w:val="24"/>
                <w:szCs w:val="24"/>
              </w:rPr>
            </w:pPr>
          </w:p>
        </w:tc>
      </w:tr>
      <w:tr w14:paraId="77CD2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2148" w:type="dxa"/>
            <w:vAlign w:val="top"/>
          </w:tcPr>
          <w:p w14:paraId="4646213F">
            <w:pPr>
              <w:rPr>
                <w:rFonts w:hint="eastAsia" w:ascii="仿宋" w:hAnsi="仿宋" w:eastAsia="仿宋" w:cs="仿宋"/>
                <w:color w:val="auto"/>
                <w:sz w:val="24"/>
                <w:szCs w:val="24"/>
              </w:rPr>
            </w:pPr>
          </w:p>
        </w:tc>
        <w:tc>
          <w:tcPr>
            <w:tcW w:w="2402" w:type="dxa"/>
            <w:vAlign w:val="top"/>
          </w:tcPr>
          <w:p w14:paraId="543EAED7">
            <w:pPr>
              <w:rPr>
                <w:rFonts w:hint="eastAsia" w:ascii="仿宋" w:hAnsi="仿宋" w:eastAsia="仿宋" w:cs="仿宋"/>
                <w:color w:val="auto"/>
                <w:sz w:val="24"/>
                <w:szCs w:val="24"/>
              </w:rPr>
            </w:pPr>
          </w:p>
        </w:tc>
        <w:tc>
          <w:tcPr>
            <w:tcW w:w="2008" w:type="dxa"/>
            <w:vAlign w:val="top"/>
          </w:tcPr>
          <w:p w14:paraId="793828BA">
            <w:pPr>
              <w:rPr>
                <w:rFonts w:hint="eastAsia" w:ascii="仿宋" w:hAnsi="仿宋" w:eastAsia="仿宋" w:cs="仿宋"/>
                <w:color w:val="auto"/>
                <w:sz w:val="24"/>
                <w:szCs w:val="24"/>
              </w:rPr>
            </w:pPr>
          </w:p>
        </w:tc>
        <w:tc>
          <w:tcPr>
            <w:tcW w:w="2385" w:type="dxa"/>
            <w:vMerge w:val="continue"/>
            <w:tcBorders>
              <w:top w:val="nil"/>
              <w:bottom w:val="nil"/>
            </w:tcBorders>
            <w:vAlign w:val="top"/>
          </w:tcPr>
          <w:p w14:paraId="438CCC1A">
            <w:pPr>
              <w:rPr>
                <w:rFonts w:hint="eastAsia" w:ascii="仿宋" w:hAnsi="仿宋" w:eastAsia="仿宋" w:cs="仿宋"/>
                <w:color w:val="auto"/>
                <w:sz w:val="24"/>
                <w:szCs w:val="24"/>
              </w:rPr>
            </w:pPr>
          </w:p>
        </w:tc>
      </w:tr>
      <w:tr w14:paraId="738FF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2148" w:type="dxa"/>
            <w:vAlign w:val="top"/>
          </w:tcPr>
          <w:p w14:paraId="6805E9BF">
            <w:pPr>
              <w:rPr>
                <w:rFonts w:hint="eastAsia" w:ascii="仿宋" w:hAnsi="仿宋" w:eastAsia="仿宋" w:cs="仿宋"/>
                <w:color w:val="auto"/>
                <w:sz w:val="24"/>
                <w:szCs w:val="24"/>
              </w:rPr>
            </w:pPr>
          </w:p>
        </w:tc>
        <w:tc>
          <w:tcPr>
            <w:tcW w:w="2402" w:type="dxa"/>
            <w:vAlign w:val="top"/>
          </w:tcPr>
          <w:p w14:paraId="1950BE79">
            <w:pPr>
              <w:rPr>
                <w:rFonts w:hint="eastAsia" w:ascii="仿宋" w:hAnsi="仿宋" w:eastAsia="仿宋" w:cs="仿宋"/>
                <w:color w:val="auto"/>
                <w:sz w:val="24"/>
                <w:szCs w:val="24"/>
              </w:rPr>
            </w:pPr>
          </w:p>
        </w:tc>
        <w:tc>
          <w:tcPr>
            <w:tcW w:w="2008" w:type="dxa"/>
            <w:vAlign w:val="top"/>
          </w:tcPr>
          <w:p w14:paraId="45FF983E">
            <w:pPr>
              <w:rPr>
                <w:rFonts w:hint="eastAsia" w:ascii="仿宋" w:hAnsi="仿宋" w:eastAsia="仿宋" w:cs="仿宋"/>
                <w:color w:val="auto"/>
                <w:sz w:val="24"/>
                <w:szCs w:val="24"/>
              </w:rPr>
            </w:pPr>
          </w:p>
        </w:tc>
        <w:tc>
          <w:tcPr>
            <w:tcW w:w="2385" w:type="dxa"/>
            <w:vMerge w:val="continue"/>
            <w:tcBorders>
              <w:top w:val="nil"/>
              <w:bottom w:val="nil"/>
            </w:tcBorders>
            <w:vAlign w:val="top"/>
          </w:tcPr>
          <w:p w14:paraId="043F02EB">
            <w:pPr>
              <w:rPr>
                <w:rFonts w:hint="eastAsia" w:ascii="仿宋" w:hAnsi="仿宋" w:eastAsia="仿宋" w:cs="仿宋"/>
                <w:color w:val="auto"/>
                <w:sz w:val="24"/>
                <w:szCs w:val="24"/>
              </w:rPr>
            </w:pPr>
          </w:p>
        </w:tc>
      </w:tr>
      <w:tr w14:paraId="277DE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2148" w:type="dxa"/>
            <w:vAlign w:val="top"/>
          </w:tcPr>
          <w:p w14:paraId="140A0EDE">
            <w:pPr>
              <w:rPr>
                <w:rFonts w:hint="eastAsia" w:ascii="仿宋" w:hAnsi="仿宋" w:eastAsia="仿宋" w:cs="仿宋"/>
                <w:color w:val="auto"/>
                <w:sz w:val="24"/>
                <w:szCs w:val="24"/>
              </w:rPr>
            </w:pPr>
          </w:p>
        </w:tc>
        <w:tc>
          <w:tcPr>
            <w:tcW w:w="2402" w:type="dxa"/>
            <w:vAlign w:val="top"/>
          </w:tcPr>
          <w:p w14:paraId="15752934">
            <w:pPr>
              <w:rPr>
                <w:rFonts w:hint="eastAsia" w:ascii="仿宋" w:hAnsi="仿宋" w:eastAsia="仿宋" w:cs="仿宋"/>
                <w:color w:val="auto"/>
                <w:sz w:val="24"/>
                <w:szCs w:val="24"/>
              </w:rPr>
            </w:pPr>
          </w:p>
        </w:tc>
        <w:tc>
          <w:tcPr>
            <w:tcW w:w="2008" w:type="dxa"/>
            <w:vAlign w:val="top"/>
          </w:tcPr>
          <w:p w14:paraId="1F7F4CE4">
            <w:pPr>
              <w:rPr>
                <w:rFonts w:hint="eastAsia" w:ascii="仿宋" w:hAnsi="仿宋" w:eastAsia="仿宋" w:cs="仿宋"/>
                <w:color w:val="auto"/>
                <w:sz w:val="24"/>
                <w:szCs w:val="24"/>
              </w:rPr>
            </w:pPr>
          </w:p>
        </w:tc>
        <w:tc>
          <w:tcPr>
            <w:tcW w:w="2385" w:type="dxa"/>
            <w:vMerge w:val="continue"/>
            <w:tcBorders>
              <w:top w:val="nil"/>
              <w:bottom w:val="nil"/>
            </w:tcBorders>
            <w:vAlign w:val="top"/>
          </w:tcPr>
          <w:p w14:paraId="54894CA6">
            <w:pPr>
              <w:rPr>
                <w:rFonts w:hint="eastAsia" w:ascii="仿宋" w:hAnsi="仿宋" w:eastAsia="仿宋" w:cs="仿宋"/>
                <w:color w:val="auto"/>
                <w:sz w:val="24"/>
                <w:szCs w:val="24"/>
              </w:rPr>
            </w:pPr>
          </w:p>
        </w:tc>
      </w:tr>
      <w:tr w14:paraId="07370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2148" w:type="dxa"/>
            <w:vAlign w:val="top"/>
          </w:tcPr>
          <w:p w14:paraId="132E303C">
            <w:pPr>
              <w:rPr>
                <w:rFonts w:hint="eastAsia" w:ascii="仿宋" w:hAnsi="仿宋" w:eastAsia="仿宋" w:cs="仿宋"/>
                <w:color w:val="auto"/>
                <w:sz w:val="24"/>
                <w:szCs w:val="24"/>
              </w:rPr>
            </w:pPr>
          </w:p>
        </w:tc>
        <w:tc>
          <w:tcPr>
            <w:tcW w:w="2402" w:type="dxa"/>
            <w:vAlign w:val="top"/>
          </w:tcPr>
          <w:p w14:paraId="710E248B">
            <w:pPr>
              <w:rPr>
                <w:rFonts w:hint="eastAsia" w:ascii="仿宋" w:hAnsi="仿宋" w:eastAsia="仿宋" w:cs="仿宋"/>
                <w:color w:val="auto"/>
                <w:sz w:val="24"/>
                <w:szCs w:val="24"/>
              </w:rPr>
            </w:pPr>
          </w:p>
        </w:tc>
        <w:tc>
          <w:tcPr>
            <w:tcW w:w="2008" w:type="dxa"/>
            <w:vAlign w:val="top"/>
          </w:tcPr>
          <w:p w14:paraId="37448215">
            <w:pPr>
              <w:rPr>
                <w:rFonts w:hint="eastAsia" w:ascii="仿宋" w:hAnsi="仿宋" w:eastAsia="仿宋" w:cs="仿宋"/>
                <w:color w:val="auto"/>
                <w:sz w:val="24"/>
                <w:szCs w:val="24"/>
              </w:rPr>
            </w:pPr>
          </w:p>
        </w:tc>
        <w:tc>
          <w:tcPr>
            <w:tcW w:w="2385" w:type="dxa"/>
            <w:vMerge w:val="continue"/>
            <w:tcBorders>
              <w:top w:val="nil"/>
              <w:bottom w:val="nil"/>
            </w:tcBorders>
            <w:vAlign w:val="top"/>
          </w:tcPr>
          <w:p w14:paraId="1BD88E65">
            <w:pPr>
              <w:rPr>
                <w:rFonts w:hint="eastAsia" w:ascii="仿宋" w:hAnsi="仿宋" w:eastAsia="仿宋" w:cs="仿宋"/>
                <w:color w:val="auto"/>
                <w:sz w:val="24"/>
                <w:szCs w:val="24"/>
              </w:rPr>
            </w:pPr>
          </w:p>
        </w:tc>
      </w:tr>
      <w:tr w14:paraId="7C49A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2148" w:type="dxa"/>
            <w:vAlign w:val="top"/>
          </w:tcPr>
          <w:p w14:paraId="11E4BEC3">
            <w:pPr>
              <w:rPr>
                <w:rFonts w:hint="eastAsia" w:ascii="仿宋" w:hAnsi="仿宋" w:eastAsia="仿宋" w:cs="仿宋"/>
                <w:color w:val="auto"/>
                <w:sz w:val="24"/>
                <w:szCs w:val="24"/>
              </w:rPr>
            </w:pPr>
          </w:p>
        </w:tc>
        <w:tc>
          <w:tcPr>
            <w:tcW w:w="2402" w:type="dxa"/>
            <w:vAlign w:val="top"/>
          </w:tcPr>
          <w:p w14:paraId="2B1D5E3E">
            <w:pPr>
              <w:rPr>
                <w:rFonts w:hint="eastAsia" w:ascii="仿宋" w:hAnsi="仿宋" w:eastAsia="仿宋" w:cs="仿宋"/>
                <w:color w:val="auto"/>
                <w:sz w:val="24"/>
                <w:szCs w:val="24"/>
              </w:rPr>
            </w:pPr>
          </w:p>
        </w:tc>
        <w:tc>
          <w:tcPr>
            <w:tcW w:w="2008" w:type="dxa"/>
            <w:vAlign w:val="top"/>
          </w:tcPr>
          <w:p w14:paraId="04704D7F">
            <w:pPr>
              <w:rPr>
                <w:rFonts w:hint="eastAsia" w:ascii="仿宋" w:hAnsi="仿宋" w:eastAsia="仿宋" w:cs="仿宋"/>
                <w:color w:val="auto"/>
                <w:sz w:val="24"/>
                <w:szCs w:val="24"/>
              </w:rPr>
            </w:pPr>
          </w:p>
        </w:tc>
        <w:tc>
          <w:tcPr>
            <w:tcW w:w="2385" w:type="dxa"/>
            <w:vMerge w:val="continue"/>
            <w:tcBorders>
              <w:top w:val="nil"/>
              <w:bottom w:val="nil"/>
            </w:tcBorders>
            <w:vAlign w:val="top"/>
          </w:tcPr>
          <w:p w14:paraId="26A3F4AC">
            <w:pPr>
              <w:rPr>
                <w:rFonts w:hint="eastAsia" w:ascii="仿宋" w:hAnsi="仿宋" w:eastAsia="仿宋" w:cs="仿宋"/>
                <w:color w:val="auto"/>
                <w:sz w:val="24"/>
                <w:szCs w:val="24"/>
              </w:rPr>
            </w:pPr>
          </w:p>
        </w:tc>
      </w:tr>
      <w:tr w14:paraId="6BD5C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2148" w:type="dxa"/>
            <w:vAlign w:val="top"/>
          </w:tcPr>
          <w:p w14:paraId="4139B9C4">
            <w:pPr>
              <w:rPr>
                <w:rFonts w:hint="eastAsia" w:ascii="仿宋" w:hAnsi="仿宋" w:eastAsia="仿宋" w:cs="仿宋"/>
                <w:color w:val="auto"/>
                <w:sz w:val="24"/>
                <w:szCs w:val="24"/>
              </w:rPr>
            </w:pPr>
          </w:p>
        </w:tc>
        <w:tc>
          <w:tcPr>
            <w:tcW w:w="2402" w:type="dxa"/>
            <w:vAlign w:val="top"/>
          </w:tcPr>
          <w:p w14:paraId="353A32B2">
            <w:pPr>
              <w:rPr>
                <w:rFonts w:hint="eastAsia" w:ascii="仿宋" w:hAnsi="仿宋" w:eastAsia="仿宋" w:cs="仿宋"/>
                <w:color w:val="auto"/>
                <w:sz w:val="24"/>
                <w:szCs w:val="24"/>
              </w:rPr>
            </w:pPr>
          </w:p>
        </w:tc>
        <w:tc>
          <w:tcPr>
            <w:tcW w:w="2008" w:type="dxa"/>
            <w:vAlign w:val="top"/>
          </w:tcPr>
          <w:p w14:paraId="0271CD9F">
            <w:pPr>
              <w:rPr>
                <w:rFonts w:hint="eastAsia" w:ascii="仿宋" w:hAnsi="仿宋" w:eastAsia="仿宋" w:cs="仿宋"/>
                <w:color w:val="auto"/>
                <w:sz w:val="24"/>
                <w:szCs w:val="24"/>
              </w:rPr>
            </w:pPr>
          </w:p>
        </w:tc>
        <w:tc>
          <w:tcPr>
            <w:tcW w:w="2385" w:type="dxa"/>
            <w:vMerge w:val="continue"/>
            <w:tcBorders>
              <w:top w:val="nil"/>
              <w:bottom w:val="nil"/>
            </w:tcBorders>
            <w:vAlign w:val="top"/>
          </w:tcPr>
          <w:p w14:paraId="02F3B841">
            <w:pPr>
              <w:rPr>
                <w:rFonts w:hint="eastAsia" w:ascii="仿宋" w:hAnsi="仿宋" w:eastAsia="仿宋" w:cs="仿宋"/>
                <w:color w:val="auto"/>
                <w:sz w:val="24"/>
                <w:szCs w:val="24"/>
              </w:rPr>
            </w:pPr>
          </w:p>
        </w:tc>
      </w:tr>
      <w:tr w14:paraId="295FE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2148" w:type="dxa"/>
            <w:vAlign w:val="top"/>
          </w:tcPr>
          <w:p w14:paraId="69F77409">
            <w:pPr>
              <w:rPr>
                <w:rFonts w:hint="eastAsia" w:ascii="仿宋" w:hAnsi="仿宋" w:eastAsia="仿宋" w:cs="仿宋"/>
                <w:color w:val="auto"/>
                <w:sz w:val="24"/>
                <w:szCs w:val="24"/>
              </w:rPr>
            </w:pPr>
          </w:p>
        </w:tc>
        <w:tc>
          <w:tcPr>
            <w:tcW w:w="2402" w:type="dxa"/>
            <w:vAlign w:val="top"/>
          </w:tcPr>
          <w:p w14:paraId="4070DF3C">
            <w:pPr>
              <w:rPr>
                <w:rFonts w:hint="eastAsia" w:ascii="仿宋" w:hAnsi="仿宋" w:eastAsia="仿宋" w:cs="仿宋"/>
                <w:color w:val="auto"/>
                <w:sz w:val="24"/>
                <w:szCs w:val="24"/>
              </w:rPr>
            </w:pPr>
          </w:p>
        </w:tc>
        <w:tc>
          <w:tcPr>
            <w:tcW w:w="2008" w:type="dxa"/>
            <w:vAlign w:val="top"/>
          </w:tcPr>
          <w:p w14:paraId="0DA39F9D">
            <w:pPr>
              <w:rPr>
                <w:rFonts w:hint="eastAsia" w:ascii="仿宋" w:hAnsi="仿宋" w:eastAsia="仿宋" w:cs="仿宋"/>
                <w:color w:val="auto"/>
                <w:sz w:val="24"/>
                <w:szCs w:val="24"/>
              </w:rPr>
            </w:pPr>
          </w:p>
        </w:tc>
        <w:tc>
          <w:tcPr>
            <w:tcW w:w="2385" w:type="dxa"/>
            <w:vMerge w:val="continue"/>
            <w:tcBorders>
              <w:top w:val="nil"/>
            </w:tcBorders>
            <w:vAlign w:val="top"/>
          </w:tcPr>
          <w:p w14:paraId="15C05F9E">
            <w:pPr>
              <w:rPr>
                <w:rFonts w:hint="eastAsia" w:ascii="仿宋" w:hAnsi="仿宋" w:eastAsia="仿宋" w:cs="仿宋"/>
                <w:color w:val="auto"/>
                <w:sz w:val="24"/>
                <w:szCs w:val="24"/>
              </w:rPr>
            </w:pPr>
          </w:p>
        </w:tc>
      </w:tr>
    </w:tbl>
    <w:p w14:paraId="1B53EB03">
      <w:pPr>
        <w:rPr>
          <w:rFonts w:hint="eastAsia" w:ascii="仿宋" w:hAnsi="仿宋" w:eastAsia="仿宋" w:cs="仿宋"/>
          <w:color w:val="auto"/>
          <w:sz w:val="24"/>
          <w:szCs w:val="24"/>
        </w:rPr>
      </w:pPr>
    </w:p>
    <w:p w14:paraId="18BB0B33">
      <w:pPr>
        <w:rPr>
          <w:rFonts w:hint="eastAsia" w:ascii="仿宋" w:hAnsi="仿宋" w:eastAsia="仿宋" w:cs="仿宋"/>
          <w:color w:val="auto"/>
          <w:sz w:val="24"/>
          <w:szCs w:val="24"/>
        </w:rPr>
        <w:sectPr>
          <w:footerReference r:id="rId20" w:type="default"/>
          <w:pgSz w:w="11906" w:h="16839"/>
          <w:pgMar w:top="1440" w:right="1800" w:bottom="1440" w:left="1800" w:header="0" w:footer="996" w:gutter="0"/>
          <w:pgBorders>
            <w:top w:val="none" w:sz="0" w:space="0"/>
            <w:left w:val="none" w:sz="0" w:space="0"/>
            <w:bottom w:val="none" w:sz="0" w:space="0"/>
            <w:right w:val="none" w:sz="0" w:space="0"/>
          </w:pgBorders>
          <w:cols w:space="720" w:num="1"/>
        </w:sectPr>
      </w:pPr>
    </w:p>
    <w:p w14:paraId="3BE61855">
      <w:pPr>
        <w:spacing w:before="65" w:line="269" w:lineRule="exact"/>
        <w:ind w:left="3679"/>
        <w:outlineLvl w:val="1"/>
        <w:rPr>
          <w:rFonts w:hint="eastAsia" w:ascii="仿宋" w:hAnsi="仿宋" w:eastAsia="仿宋" w:cs="仿宋"/>
          <w:color w:val="auto"/>
          <w:sz w:val="24"/>
          <w:szCs w:val="24"/>
        </w:rPr>
      </w:pPr>
      <w:r>
        <w:rPr>
          <w:rFonts w:hint="eastAsia" w:ascii="仿宋" w:hAnsi="仿宋" w:eastAsia="仿宋" w:cs="仿宋"/>
          <w:color w:val="auto"/>
          <w:spacing w:val="14"/>
          <w:position w:val="1"/>
          <w:sz w:val="24"/>
          <w:szCs w:val="24"/>
          <w14:textOutline w14:w="3795" w14:cap="sq" w14:cmpd="sng">
            <w14:solidFill>
              <w14:srgbClr w14:val="000000"/>
            </w14:solidFill>
            <w14:prstDash w14:val="solid"/>
            <w14:bevel/>
          </w14:textOutline>
        </w:rPr>
        <w:t>8</w:t>
      </w:r>
      <w:r>
        <w:rPr>
          <w:rFonts w:hint="eastAsia" w:ascii="仿宋" w:hAnsi="仿宋" w:eastAsia="仿宋" w:cs="仿宋"/>
          <w:color w:val="auto"/>
          <w:spacing w:val="8"/>
          <w:position w:val="1"/>
          <w:sz w:val="24"/>
          <w:szCs w:val="24"/>
          <w14:textOutline w14:w="3795" w14:cap="sq" w14:cmpd="sng">
            <w14:solidFill>
              <w14:srgbClr w14:val="000000"/>
            </w14:solidFill>
            <w14:prstDash w14:val="solid"/>
            <w14:bevel/>
          </w14:textOutline>
        </w:rPr>
        <w:t>、资格审查资料</w:t>
      </w:r>
    </w:p>
    <w:p w14:paraId="75B43744">
      <w:pPr>
        <w:spacing w:before="282" w:line="228" w:lineRule="auto"/>
        <w:ind w:left="3230"/>
        <w:rPr>
          <w:rFonts w:hint="eastAsia" w:ascii="仿宋" w:hAnsi="仿宋" w:eastAsia="仿宋" w:cs="仿宋"/>
          <w:color w:val="auto"/>
          <w:sz w:val="24"/>
          <w:szCs w:val="24"/>
        </w:rPr>
      </w:pPr>
      <w:r>
        <w:rPr>
          <w:rFonts w:hint="eastAsia" w:ascii="仿宋" w:hAnsi="仿宋" w:eastAsia="仿宋" w:cs="仿宋"/>
          <w:color w:val="auto"/>
          <w:spacing w:val="7"/>
          <w:sz w:val="24"/>
          <w:szCs w:val="24"/>
        </w:rPr>
        <w:t xml:space="preserve">( 一) </w:t>
      </w:r>
      <w:r>
        <w:rPr>
          <w:rFonts w:hint="eastAsia" w:ascii="仿宋" w:hAnsi="仿宋" w:eastAsia="仿宋" w:cs="仿宋"/>
          <w:color w:val="auto"/>
          <w:spacing w:val="7"/>
          <w:sz w:val="24"/>
          <w:szCs w:val="24"/>
          <w:lang w:eastAsia="zh-CN"/>
        </w:rPr>
        <w:t>供应商</w:t>
      </w:r>
      <w:r>
        <w:rPr>
          <w:rFonts w:hint="eastAsia" w:ascii="仿宋" w:hAnsi="仿宋" w:eastAsia="仿宋" w:cs="仿宋"/>
          <w:color w:val="auto"/>
          <w:spacing w:val="7"/>
          <w:sz w:val="24"/>
          <w:szCs w:val="24"/>
        </w:rPr>
        <w:t>基本情况</w:t>
      </w:r>
      <w:r>
        <w:rPr>
          <w:rFonts w:hint="eastAsia" w:ascii="仿宋" w:hAnsi="仿宋" w:eastAsia="仿宋" w:cs="仿宋"/>
          <w:color w:val="auto"/>
          <w:spacing w:val="6"/>
          <w:sz w:val="24"/>
          <w:szCs w:val="24"/>
        </w:rPr>
        <w:t>表</w:t>
      </w:r>
    </w:p>
    <w:p w14:paraId="03DADE63">
      <w:pPr>
        <w:rPr>
          <w:rFonts w:hint="eastAsia" w:ascii="仿宋" w:hAnsi="仿宋" w:eastAsia="仿宋" w:cs="仿宋"/>
          <w:color w:val="auto"/>
          <w:sz w:val="24"/>
          <w:szCs w:val="24"/>
        </w:rPr>
      </w:pPr>
    </w:p>
    <w:p w14:paraId="5FCFA8D7">
      <w:pPr>
        <w:spacing w:line="19" w:lineRule="exact"/>
        <w:rPr>
          <w:rFonts w:hint="eastAsia" w:ascii="仿宋" w:hAnsi="仿宋" w:eastAsia="仿宋" w:cs="仿宋"/>
          <w:color w:val="auto"/>
          <w:sz w:val="24"/>
          <w:szCs w:val="24"/>
        </w:rPr>
      </w:pPr>
    </w:p>
    <w:tbl>
      <w:tblPr>
        <w:tblStyle w:val="19"/>
        <w:tblW w:w="86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0"/>
        <w:gridCol w:w="896"/>
        <w:gridCol w:w="1020"/>
        <w:gridCol w:w="992"/>
        <w:gridCol w:w="283"/>
        <w:gridCol w:w="195"/>
        <w:gridCol w:w="1245"/>
        <w:gridCol w:w="260"/>
        <w:gridCol w:w="709"/>
        <w:gridCol w:w="1420"/>
      </w:tblGrid>
      <w:tr w14:paraId="79766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1630" w:type="dxa"/>
            <w:vAlign w:val="center"/>
          </w:tcPr>
          <w:p w14:paraId="1645F517">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w:t>
            </w:r>
          </w:p>
        </w:tc>
        <w:tc>
          <w:tcPr>
            <w:tcW w:w="7020" w:type="dxa"/>
            <w:gridSpan w:val="9"/>
            <w:vAlign w:val="center"/>
          </w:tcPr>
          <w:p w14:paraId="218647B3">
            <w:pPr>
              <w:ind w:left="0" w:leftChars="0" w:right="0" w:rightChars="0" w:firstLine="0" w:firstLineChars="0"/>
              <w:jc w:val="center"/>
              <w:rPr>
                <w:rFonts w:hint="eastAsia" w:ascii="仿宋" w:hAnsi="仿宋" w:eastAsia="仿宋" w:cs="仿宋"/>
                <w:sz w:val="24"/>
                <w:szCs w:val="24"/>
              </w:rPr>
            </w:pPr>
          </w:p>
        </w:tc>
      </w:tr>
      <w:tr w14:paraId="4E33B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1630" w:type="dxa"/>
            <w:vAlign w:val="center"/>
          </w:tcPr>
          <w:p w14:paraId="069A7E32">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注册地址</w:t>
            </w:r>
          </w:p>
        </w:tc>
        <w:tc>
          <w:tcPr>
            <w:tcW w:w="3386" w:type="dxa"/>
            <w:gridSpan w:val="5"/>
            <w:vAlign w:val="center"/>
          </w:tcPr>
          <w:p w14:paraId="63C217A2">
            <w:pPr>
              <w:ind w:left="0" w:leftChars="0" w:right="0" w:rightChars="0" w:firstLine="0" w:firstLineChars="0"/>
              <w:jc w:val="center"/>
              <w:rPr>
                <w:rFonts w:hint="eastAsia" w:ascii="仿宋" w:hAnsi="仿宋" w:eastAsia="仿宋" w:cs="仿宋"/>
                <w:sz w:val="24"/>
                <w:szCs w:val="24"/>
              </w:rPr>
            </w:pPr>
          </w:p>
        </w:tc>
        <w:tc>
          <w:tcPr>
            <w:tcW w:w="1245" w:type="dxa"/>
            <w:vAlign w:val="center"/>
          </w:tcPr>
          <w:p w14:paraId="65415EF3">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389" w:type="dxa"/>
            <w:gridSpan w:val="3"/>
            <w:vAlign w:val="center"/>
          </w:tcPr>
          <w:p w14:paraId="1D9363F8">
            <w:pPr>
              <w:ind w:left="0" w:leftChars="0" w:right="0" w:rightChars="0" w:firstLine="0" w:firstLineChars="0"/>
              <w:jc w:val="center"/>
              <w:rPr>
                <w:rFonts w:hint="eastAsia" w:ascii="仿宋" w:hAnsi="仿宋" w:eastAsia="仿宋" w:cs="仿宋"/>
                <w:sz w:val="24"/>
                <w:szCs w:val="24"/>
              </w:rPr>
            </w:pPr>
          </w:p>
        </w:tc>
      </w:tr>
      <w:tr w14:paraId="6ABBF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1630" w:type="dxa"/>
            <w:vMerge w:val="restart"/>
            <w:tcBorders>
              <w:bottom w:val="nil"/>
            </w:tcBorders>
            <w:vAlign w:val="center"/>
          </w:tcPr>
          <w:p w14:paraId="27D36505">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联系方式</w:t>
            </w:r>
          </w:p>
        </w:tc>
        <w:tc>
          <w:tcPr>
            <w:tcW w:w="896" w:type="dxa"/>
            <w:vAlign w:val="center"/>
          </w:tcPr>
          <w:p w14:paraId="3A26969B">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联系人</w:t>
            </w:r>
          </w:p>
        </w:tc>
        <w:tc>
          <w:tcPr>
            <w:tcW w:w="2490" w:type="dxa"/>
            <w:gridSpan w:val="4"/>
            <w:vAlign w:val="center"/>
          </w:tcPr>
          <w:p w14:paraId="524280B6">
            <w:pPr>
              <w:ind w:left="0" w:leftChars="0" w:right="0" w:rightChars="0" w:firstLine="0" w:firstLineChars="0"/>
              <w:jc w:val="center"/>
              <w:rPr>
                <w:rFonts w:hint="eastAsia" w:ascii="仿宋" w:hAnsi="仿宋" w:eastAsia="仿宋" w:cs="仿宋"/>
                <w:sz w:val="24"/>
                <w:szCs w:val="24"/>
              </w:rPr>
            </w:pPr>
          </w:p>
        </w:tc>
        <w:tc>
          <w:tcPr>
            <w:tcW w:w="1245" w:type="dxa"/>
            <w:vAlign w:val="center"/>
          </w:tcPr>
          <w:p w14:paraId="6754EE42">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电  话</w:t>
            </w:r>
          </w:p>
        </w:tc>
        <w:tc>
          <w:tcPr>
            <w:tcW w:w="2389" w:type="dxa"/>
            <w:gridSpan w:val="3"/>
            <w:vAlign w:val="center"/>
          </w:tcPr>
          <w:p w14:paraId="4CC1C65C">
            <w:pPr>
              <w:ind w:left="0" w:leftChars="0" w:right="0" w:rightChars="0" w:firstLine="0" w:firstLineChars="0"/>
              <w:jc w:val="center"/>
              <w:rPr>
                <w:rFonts w:hint="eastAsia" w:ascii="仿宋" w:hAnsi="仿宋" w:eastAsia="仿宋" w:cs="仿宋"/>
                <w:sz w:val="24"/>
                <w:szCs w:val="24"/>
              </w:rPr>
            </w:pPr>
          </w:p>
        </w:tc>
      </w:tr>
      <w:tr w14:paraId="0572F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630" w:type="dxa"/>
            <w:vMerge w:val="continue"/>
            <w:tcBorders>
              <w:top w:val="nil"/>
            </w:tcBorders>
            <w:vAlign w:val="center"/>
          </w:tcPr>
          <w:p w14:paraId="214F7681">
            <w:pPr>
              <w:ind w:left="0" w:leftChars="0" w:right="0" w:rightChars="0" w:firstLine="0" w:firstLineChars="0"/>
              <w:jc w:val="center"/>
              <w:rPr>
                <w:rFonts w:hint="eastAsia" w:ascii="仿宋" w:hAnsi="仿宋" w:eastAsia="仿宋" w:cs="仿宋"/>
                <w:sz w:val="24"/>
                <w:szCs w:val="24"/>
              </w:rPr>
            </w:pPr>
          </w:p>
        </w:tc>
        <w:tc>
          <w:tcPr>
            <w:tcW w:w="896" w:type="dxa"/>
            <w:vAlign w:val="center"/>
          </w:tcPr>
          <w:p w14:paraId="6F7A32F3">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传  真</w:t>
            </w:r>
          </w:p>
        </w:tc>
        <w:tc>
          <w:tcPr>
            <w:tcW w:w="2490" w:type="dxa"/>
            <w:gridSpan w:val="4"/>
            <w:vAlign w:val="center"/>
          </w:tcPr>
          <w:p w14:paraId="5084B132">
            <w:pPr>
              <w:ind w:left="0" w:leftChars="0" w:right="0" w:rightChars="0" w:firstLine="0" w:firstLineChars="0"/>
              <w:jc w:val="center"/>
              <w:rPr>
                <w:rFonts w:hint="eastAsia" w:ascii="仿宋" w:hAnsi="仿宋" w:eastAsia="仿宋" w:cs="仿宋"/>
                <w:sz w:val="24"/>
                <w:szCs w:val="24"/>
              </w:rPr>
            </w:pPr>
          </w:p>
        </w:tc>
        <w:tc>
          <w:tcPr>
            <w:tcW w:w="1245" w:type="dxa"/>
            <w:vAlign w:val="center"/>
          </w:tcPr>
          <w:p w14:paraId="304A6FDE">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网  址</w:t>
            </w:r>
          </w:p>
        </w:tc>
        <w:tc>
          <w:tcPr>
            <w:tcW w:w="2389" w:type="dxa"/>
            <w:gridSpan w:val="3"/>
            <w:vAlign w:val="center"/>
          </w:tcPr>
          <w:p w14:paraId="40E0B1A4">
            <w:pPr>
              <w:ind w:left="0" w:leftChars="0" w:right="0" w:rightChars="0" w:firstLine="0" w:firstLineChars="0"/>
              <w:jc w:val="center"/>
              <w:rPr>
                <w:rFonts w:hint="eastAsia" w:ascii="仿宋" w:hAnsi="仿宋" w:eastAsia="仿宋" w:cs="仿宋"/>
                <w:sz w:val="24"/>
                <w:szCs w:val="24"/>
              </w:rPr>
            </w:pPr>
          </w:p>
        </w:tc>
      </w:tr>
      <w:tr w14:paraId="256FF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630" w:type="dxa"/>
            <w:vAlign w:val="center"/>
          </w:tcPr>
          <w:p w14:paraId="5542FEBF">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组织结构</w:t>
            </w:r>
          </w:p>
        </w:tc>
        <w:tc>
          <w:tcPr>
            <w:tcW w:w="7020" w:type="dxa"/>
            <w:gridSpan w:val="9"/>
            <w:vAlign w:val="center"/>
          </w:tcPr>
          <w:p w14:paraId="696474DF">
            <w:pPr>
              <w:ind w:left="0" w:leftChars="0" w:right="0" w:rightChars="0" w:firstLine="0" w:firstLineChars="0"/>
              <w:jc w:val="center"/>
              <w:rPr>
                <w:rFonts w:hint="eastAsia" w:ascii="仿宋" w:hAnsi="仿宋" w:eastAsia="仿宋" w:cs="仿宋"/>
                <w:sz w:val="24"/>
                <w:szCs w:val="24"/>
              </w:rPr>
            </w:pPr>
          </w:p>
        </w:tc>
      </w:tr>
      <w:tr w14:paraId="01FC0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630" w:type="dxa"/>
            <w:vAlign w:val="center"/>
          </w:tcPr>
          <w:p w14:paraId="66DFA86D">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法定代表人</w:t>
            </w:r>
          </w:p>
        </w:tc>
        <w:tc>
          <w:tcPr>
            <w:tcW w:w="896" w:type="dxa"/>
            <w:vAlign w:val="center"/>
          </w:tcPr>
          <w:p w14:paraId="7FDF9F28">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姓名</w:t>
            </w:r>
          </w:p>
        </w:tc>
        <w:tc>
          <w:tcPr>
            <w:tcW w:w="1020" w:type="dxa"/>
            <w:vAlign w:val="center"/>
          </w:tcPr>
          <w:p w14:paraId="0B0C273C">
            <w:pPr>
              <w:ind w:left="0" w:leftChars="0" w:right="0" w:rightChars="0" w:firstLine="0" w:firstLineChars="0"/>
              <w:jc w:val="center"/>
              <w:rPr>
                <w:rFonts w:hint="eastAsia" w:ascii="仿宋" w:hAnsi="仿宋" w:eastAsia="仿宋" w:cs="仿宋"/>
                <w:sz w:val="24"/>
                <w:szCs w:val="24"/>
              </w:rPr>
            </w:pPr>
          </w:p>
        </w:tc>
        <w:tc>
          <w:tcPr>
            <w:tcW w:w="1275" w:type="dxa"/>
            <w:gridSpan w:val="2"/>
            <w:vAlign w:val="center"/>
          </w:tcPr>
          <w:p w14:paraId="5D9FCCAC">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技术职称</w:t>
            </w:r>
          </w:p>
        </w:tc>
        <w:tc>
          <w:tcPr>
            <w:tcW w:w="1700" w:type="dxa"/>
            <w:gridSpan w:val="3"/>
            <w:vAlign w:val="center"/>
          </w:tcPr>
          <w:p w14:paraId="2BDFB221">
            <w:pPr>
              <w:ind w:left="0" w:leftChars="0" w:right="0" w:rightChars="0" w:firstLine="0" w:firstLineChars="0"/>
              <w:jc w:val="center"/>
              <w:rPr>
                <w:rFonts w:hint="eastAsia" w:ascii="仿宋" w:hAnsi="仿宋" w:eastAsia="仿宋" w:cs="仿宋"/>
                <w:sz w:val="24"/>
                <w:szCs w:val="24"/>
              </w:rPr>
            </w:pPr>
          </w:p>
        </w:tc>
        <w:tc>
          <w:tcPr>
            <w:tcW w:w="709" w:type="dxa"/>
            <w:vAlign w:val="center"/>
          </w:tcPr>
          <w:p w14:paraId="6C4B2C9E">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电话</w:t>
            </w:r>
          </w:p>
        </w:tc>
        <w:tc>
          <w:tcPr>
            <w:tcW w:w="1420" w:type="dxa"/>
            <w:vAlign w:val="center"/>
          </w:tcPr>
          <w:p w14:paraId="1B63C8B9">
            <w:pPr>
              <w:ind w:left="0" w:leftChars="0" w:right="0" w:rightChars="0" w:firstLine="0" w:firstLineChars="0"/>
              <w:jc w:val="center"/>
              <w:rPr>
                <w:rFonts w:hint="eastAsia" w:ascii="仿宋" w:hAnsi="仿宋" w:eastAsia="仿宋" w:cs="仿宋"/>
                <w:sz w:val="24"/>
                <w:szCs w:val="24"/>
              </w:rPr>
            </w:pPr>
          </w:p>
        </w:tc>
      </w:tr>
      <w:tr w14:paraId="49EA4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1630" w:type="dxa"/>
            <w:vAlign w:val="center"/>
          </w:tcPr>
          <w:p w14:paraId="40458AF1">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技术负责人</w:t>
            </w:r>
          </w:p>
        </w:tc>
        <w:tc>
          <w:tcPr>
            <w:tcW w:w="896" w:type="dxa"/>
            <w:vAlign w:val="center"/>
          </w:tcPr>
          <w:p w14:paraId="5825E0FC">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姓名</w:t>
            </w:r>
          </w:p>
        </w:tc>
        <w:tc>
          <w:tcPr>
            <w:tcW w:w="1020" w:type="dxa"/>
            <w:vAlign w:val="center"/>
          </w:tcPr>
          <w:p w14:paraId="4A3B42D0">
            <w:pPr>
              <w:ind w:left="0" w:leftChars="0" w:right="0" w:rightChars="0" w:firstLine="0" w:firstLineChars="0"/>
              <w:jc w:val="center"/>
              <w:rPr>
                <w:rFonts w:hint="eastAsia" w:ascii="仿宋" w:hAnsi="仿宋" w:eastAsia="仿宋" w:cs="仿宋"/>
                <w:sz w:val="24"/>
                <w:szCs w:val="24"/>
              </w:rPr>
            </w:pPr>
          </w:p>
        </w:tc>
        <w:tc>
          <w:tcPr>
            <w:tcW w:w="1275" w:type="dxa"/>
            <w:gridSpan w:val="2"/>
            <w:vAlign w:val="center"/>
          </w:tcPr>
          <w:p w14:paraId="72B01EF8">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技术职称</w:t>
            </w:r>
          </w:p>
        </w:tc>
        <w:tc>
          <w:tcPr>
            <w:tcW w:w="1700" w:type="dxa"/>
            <w:gridSpan w:val="3"/>
            <w:vAlign w:val="center"/>
          </w:tcPr>
          <w:p w14:paraId="55D2A3E3">
            <w:pPr>
              <w:ind w:left="0" w:leftChars="0" w:right="0" w:rightChars="0" w:firstLine="0" w:firstLineChars="0"/>
              <w:jc w:val="center"/>
              <w:rPr>
                <w:rFonts w:hint="eastAsia" w:ascii="仿宋" w:hAnsi="仿宋" w:eastAsia="仿宋" w:cs="仿宋"/>
                <w:sz w:val="24"/>
                <w:szCs w:val="24"/>
              </w:rPr>
            </w:pPr>
          </w:p>
        </w:tc>
        <w:tc>
          <w:tcPr>
            <w:tcW w:w="709" w:type="dxa"/>
            <w:vAlign w:val="center"/>
          </w:tcPr>
          <w:p w14:paraId="24ADF474">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电话</w:t>
            </w:r>
          </w:p>
        </w:tc>
        <w:tc>
          <w:tcPr>
            <w:tcW w:w="1420" w:type="dxa"/>
            <w:vAlign w:val="center"/>
          </w:tcPr>
          <w:p w14:paraId="16E701AF">
            <w:pPr>
              <w:ind w:left="0" w:leftChars="0" w:right="0" w:rightChars="0" w:firstLine="0" w:firstLineChars="0"/>
              <w:jc w:val="center"/>
              <w:rPr>
                <w:rFonts w:hint="eastAsia" w:ascii="仿宋" w:hAnsi="仿宋" w:eastAsia="仿宋" w:cs="仿宋"/>
                <w:sz w:val="24"/>
                <w:szCs w:val="24"/>
              </w:rPr>
            </w:pPr>
          </w:p>
        </w:tc>
      </w:tr>
      <w:tr w14:paraId="0CF16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630" w:type="dxa"/>
            <w:vAlign w:val="center"/>
          </w:tcPr>
          <w:p w14:paraId="478EBD0E">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成立时间</w:t>
            </w:r>
          </w:p>
        </w:tc>
        <w:tc>
          <w:tcPr>
            <w:tcW w:w="1916" w:type="dxa"/>
            <w:gridSpan w:val="2"/>
            <w:vAlign w:val="center"/>
          </w:tcPr>
          <w:p w14:paraId="2B0CE4A8">
            <w:pPr>
              <w:ind w:left="0" w:leftChars="0" w:right="0" w:rightChars="0" w:firstLine="0" w:firstLineChars="0"/>
              <w:jc w:val="center"/>
              <w:rPr>
                <w:rFonts w:hint="eastAsia" w:ascii="仿宋" w:hAnsi="仿宋" w:eastAsia="仿宋" w:cs="仿宋"/>
                <w:sz w:val="24"/>
                <w:szCs w:val="24"/>
              </w:rPr>
            </w:pPr>
          </w:p>
        </w:tc>
        <w:tc>
          <w:tcPr>
            <w:tcW w:w="5104" w:type="dxa"/>
            <w:gridSpan w:val="7"/>
            <w:vAlign w:val="center"/>
          </w:tcPr>
          <w:p w14:paraId="3CF1E782">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员工总人数：</w:t>
            </w:r>
          </w:p>
        </w:tc>
      </w:tr>
      <w:tr w14:paraId="32C30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630" w:type="dxa"/>
            <w:vAlign w:val="center"/>
          </w:tcPr>
          <w:p w14:paraId="747F3339">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企业资质等级</w:t>
            </w:r>
          </w:p>
        </w:tc>
        <w:tc>
          <w:tcPr>
            <w:tcW w:w="896" w:type="dxa"/>
            <w:vAlign w:val="center"/>
          </w:tcPr>
          <w:p w14:paraId="0D2BFD8D">
            <w:pPr>
              <w:ind w:left="0" w:leftChars="0" w:right="0" w:rightChars="0" w:firstLine="0" w:firstLineChars="0"/>
              <w:jc w:val="center"/>
              <w:rPr>
                <w:rFonts w:hint="eastAsia" w:ascii="仿宋" w:hAnsi="仿宋" w:eastAsia="仿宋" w:cs="仿宋"/>
                <w:sz w:val="24"/>
                <w:szCs w:val="24"/>
              </w:rPr>
            </w:pPr>
          </w:p>
        </w:tc>
        <w:tc>
          <w:tcPr>
            <w:tcW w:w="1020" w:type="dxa"/>
            <w:vAlign w:val="center"/>
          </w:tcPr>
          <w:p w14:paraId="77CE29F7">
            <w:pPr>
              <w:ind w:left="0" w:leftChars="0" w:right="0" w:rightChars="0" w:firstLine="0" w:firstLineChars="0"/>
              <w:jc w:val="center"/>
              <w:rPr>
                <w:rFonts w:hint="eastAsia" w:ascii="仿宋" w:hAnsi="仿宋" w:eastAsia="仿宋" w:cs="仿宋"/>
                <w:sz w:val="24"/>
                <w:szCs w:val="24"/>
              </w:rPr>
            </w:pPr>
          </w:p>
        </w:tc>
        <w:tc>
          <w:tcPr>
            <w:tcW w:w="992" w:type="dxa"/>
            <w:vMerge w:val="restart"/>
            <w:tcBorders>
              <w:bottom w:val="nil"/>
            </w:tcBorders>
            <w:vAlign w:val="center"/>
          </w:tcPr>
          <w:p w14:paraId="72CE3048">
            <w:pPr>
              <w:ind w:left="0" w:leftChars="0" w:right="0" w:rightChars="0" w:firstLine="0" w:firstLineChars="0"/>
              <w:jc w:val="center"/>
              <w:rPr>
                <w:rFonts w:hint="eastAsia" w:ascii="仿宋" w:hAnsi="仿宋" w:eastAsia="仿宋" w:cs="仿宋"/>
                <w:sz w:val="24"/>
                <w:szCs w:val="24"/>
              </w:rPr>
            </w:pPr>
          </w:p>
          <w:p w14:paraId="32DB6F14">
            <w:pPr>
              <w:ind w:left="0" w:leftChars="0" w:right="0" w:rightChars="0" w:firstLine="0" w:firstLineChars="0"/>
              <w:jc w:val="center"/>
              <w:rPr>
                <w:rFonts w:hint="eastAsia" w:ascii="仿宋" w:hAnsi="仿宋" w:eastAsia="仿宋" w:cs="仿宋"/>
                <w:sz w:val="24"/>
                <w:szCs w:val="24"/>
              </w:rPr>
            </w:pPr>
          </w:p>
          <w:p w14:paraId="5E4D2E0F">
            <w:pPr>
              <w:ind w:left="0" w:leftChars="0" w:right="0" w:rightChars="0" w:firstLine="0" w:firstLineChars="0"/>
              <w:jc w:val="center"/>
              <w:rPr>
                <w:rFonts w:hint="eastAsia" w:ascii="仿宋" w:hAnsi="仿宋" w:eastAsia="仿宋" w:cs="仿宋"/>
                <w:sz w:val="24"/>
                <w:szCs w:val="24"/>
              </w:rPr>
            </w:pPr>
          </w:p>
          <w:p w14:paraId="62333B57">
            <w:pPr>
              <w:ind w:left="0" w:leftChars="0" w:right="0" w:rightChars="0" w:firstLine="0" w:firstLineChars="0"/>
              <w:jc w:val="center"/>
              <w:rPr>
                <w:rFonts w:hint="eastAsia" w:ascii="仿宋" w:hAnsi="仿宋" w:eastAsia="仿宋" w:cs="仿宋"/>
                <w:sz w:val="24"/>
                <w:szCs w:val="24"/>
              </w:rPr>
            </w:pPr>
          </w:p>
          <w:p w14:paraId="6102E8C2">
            <w:pPr>
              <w:ind w:left="0" w:leftChars="0" w:right="0" w:rightChars="0" w:firstLine="0" w:firstLineChars="0"/>
              <w:jc w:val="center"/>
              <w:rPr>
                <w:rFonts w:hint="eastAsia" w:ascii="仿宋" w:hAnsi="仿宋" w:eastAsia="仿宋" w:cs="仿宋"/>
                <w:sz w:val="24"/>
                <w:szCs w:val="24"/>
              </w:rPr>
            </w:pPr>
          </w:p>
          <w:p w14:paraId="719FA447">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其中</w:t>
            </w:r>
          </w:p>
        </w:tc>
        <w:tc>
          <w:tcPr>
            <w:tcW w:w="1983" w:type="dxa"/>
            <w:gridSpan w:val="4"/>
            <w:vAlign w:val="center"/>
          </w:tcPr>
          <w:p w14:paraId="739057B6">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项目经理</w:t>
            </w:r>
          </w:p>
        </w:tc>
        <w:tc>
          <w:tcPr>
            <w:tcW w:w="2129" w:type="dxa"/>
            <w:gridSpan w:val="2"/>
            <w:vAlign w:val="center"/>
          </w:tcPr>
          <w:p w14:paraId="73D66B10">
            <w:pPr>
              <w:ind w:left="0" w:leftChars="0" w:right="0" w:rightChars="0" w:firstLine="0" w:firstLineChars="0"/>
              <w:jc w:val="center"/>
              <w:rPr>
                <w:rFonts w:hint="eastAsia" w:ascii="仿宋" w:hAnsi="仿宋" w:eastAsia="仿宋" w:cs="仿宋"/>
                <w:sz w:val="24"/>
                <w:szCs w:val="24"/>
              </w:rPr>
            </w:pPr>
          </w:p>
        </w:tc>
      </w:tr>
      <w:tr w14:paraId="7F8BC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630" w:type="dxa"/>
            <w:vAlign w:val="center"/>
          </w:tcPr>
          <w:p w14:paraId="14A97E89">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营业执照号</w:t>
            </w:r>
          </w:p>
        </w:tc>
        <w:tc>
          <w:tcPr>
            <w:tcW w:w="896" w:type="dxa"/>
            <w:vAlign w:val="center"/>
          </w:tcPr>
          <w:p w14:paraId="76AEE383">
            <w:pPr>
              <w:ind w:left="0" w:leftChars="0" w:right="0" w:rightChars="0" w:firstLine="0" w:firstLineChars="0"/>
              <w:jc w:val="center"/>
              <w:rPr>
                <w:rFonts w:hint="eastAsia" w:ascii="仿宋" w:hAnsi="仿宋" w:eastAsia="仿宋" w:cs="仿宋"/>
                <w:sz w:val="24"/>
                <w:szCs w:val="24"/>
              </w:rPr>
            </w:pPr>
          </w:p>
        </w:tc>
        <w:tc>
          <w:tcPr>
            <w:tcW w:w="1020" w:type="dxa"/>
            <w:vAlign w:val="center"/>
          </w:tcPr>
          <w:p w14:paraId="15426B3F">
            <w:pPr>
              <w:ind w:left="0" w:leftChars="0" w:right="0" w:rightChars="0" w:firstLine="0" w:firstLineChars="0"/>
              <w:jc w:val="center"/>
              <w:rPr>
                <w:rFonts w:hint="eastAsia" w:ascii="仿宋" w:hAnsi="仿宋" w:eastAsia="仿宋" w:cs="仿宋"/>
                <w:sz w:val="24"/>
                <w:szCs w:val="24"/>
              </w:rPr>
            </w:pPr>
          </w:p>
        </w:tc>
        <w:tc>
          <w:tcPr>
            <w:tcW w:w="992" w:type="dxa"/>
            <w:vMerge w:val="continue"/>
            <w:tcBorders>
              <w:top w:val="nil"/>
              <w:bottom w:val="nil"/>
            </w:tcBorders>
            <w:vAlign w:val="center"/>
          </w:tcPr>
          <w:p w14:paraId="4D28C682">
            <w:pPr>
              <w:ind w:left="0" w:leftChars="0" w:right="0" w:rightChars="0" w:firstLine="0" w:firstLineChars="0"/>
              <w:jc w:val="center"/>
              <w:rPr>
                <w:rFonts w:hint="eastAsia" w:ascii="仿宋" w:hAnsi="仿宋" w:eastAsia="仿宋" w:cs="仿宋"/>
                <w:sz w:val="24"/>
                <w:szCs w:val="24"/>
              </w:rPr>
            </w:pPr>
          </w:p>
        </w:tc>
        <w:tc>
          <w:tcPr>
            <w:tcW w:w="1983" w:type="dxa"/>
            <w:gridSpan w:val="4"/>
            <w:vAlign w:val="center"/>
          </w:tcPr>
          <w:p w14:paraId="29DF9DF8">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高级职称人员</w:t>
            </w:r>
          </w:p>
        </w:tc>
        <w:tc>
          <w:tcPr>
            <w:tcW w:w="2129" w:type="dxa"/>
            <w:gridSpan w:val="2"/>
            <w:vAlign w:val="center"/>
          </w:tcPr>
          <w:p w14:paraId="2BEC13C5">
            <w:pPr>
              <w:ind w:left="0" w:leftChars="0" w:right="0" w:rightChars="0" w:firstLine="0" w:firstLineChars="0"/>
              <w:jc w:val="center"/>
              <w:rPr>
                <w:rFonts w:hint="eastAsia" w:ascii="仿宋" w:hAnsi="仿宋" w:eastAsia="仿宋" w:cs="仿宋"/>
                <w:sz w:val="24"/>
                <w:szCs w:val="24"/>
              </w:rPr>
            </w:pPr>
          </w:p>
        </w:tc>
      </w:tr>
      <w:tr w14:paraId="3EAC3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630" w:type="dxa"/>
            <w:vAlign w:val="center"/>
          </w:tcPr>
          <w:p w14:paraId="59052ABC">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注册资金</w:t>
            </w:r>
          </w:p>
        </w:tc>
        <w:tc>
          <w:tcPr>
            <w:tcW w:w="896" w:type="dxa"/>
            <w:vAlign w:val="center"/>
          </w:tcPr>
          <w:p w14:paraId="7787D132">
            <w:pPr>
              <w:ind w:left="0" w:leftChars="0" w:right="0" w:rightChars="0" w:firstLine="0" w:firstLineChars="0"/>
              <w:jc w:val="center"/>
              <w:rPr>
                <w:rFonts w:hint="eastAsia" w:ascii="仿宋" w:hAnsi="仿宋" w:eastAsia="仿宋" w:cs="仿宋"/>
                <w:sz w:val="24"/>
                <w:szCs w:val="24"/>
              </w:rPr>
            </w:pPr>
          </w:p>
        </w:tc>
        <w:tc>
          <w:tcPr>
            <w:tcW w:w="1020" w:type="dxa"/>
            <w:vAlign w:val="center"/>
          </w:tcPr>
          <w:p w14:paraId="7BAEE430">
            <w:pPr>
              <w:ind w:left="0" w:leftChars="0" w:right="0" w:rightChars="0" w:firstLine="0" w:firstLineChars="0"/>
              <w:jc w:val="center"/>
              <w:rPr>
                <w:rFonts w:hint="eastAsia" w:ascii="仿宋" w:hAnsi="仿宋" w:eastAsia="仿宋" w:cs="仿宋"/>
                <w:sz w:val="24"/>
                <w:szCs w:val="24"/>
              </w:rPr>
            </w:pPr>
          </w:p>
        </w:tc>
        <w:tc>
          <w:tcPr>
            <w:tcW w:w="992" w:type="dxa"/>
            <w:vMerge w:val="continue"/>
            <w:tcBorders>
              <w:top w:val="nil"/>
              <w:bottom w:val="nil"/>
            </w:tcBorders>
            <w:vAlign w:val="center"/>
          </w:tcPr>
          <w:p w14:paraId="7F4BE147">
            <w:pPr>
              <w:ind w:left="0" w:leftChars="0" w:right="0" w:rightChars="0" w:firstLine="0" w:firstLineChars="0"/>
              <w:jc w:val="center"/>
              <w:rPr>
                <w:rFonts w:hint="eastAsia" w:ascii="仿宋" w:hAnsi="仿宋" w:eastAsia="仿宋" w:cs="仿宋"/>
                <w:sz w:val="24"/>
                <w:szCs w:val="24"/>
              </w:rPr>
            </w:pPr>
          </w:p>
        </w:tc>
        <w:tc>
          <w:tcPr>
            <w:tcW w:w="1983" w:type="dxa"/>
            <w:gridSpan w:val="4"/>
            <w:vAlign w:val="center"/>
          </w:tcPr>
          <w:p w14:paraId="55F20D16">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中级职称人员</w:t>
            </w:r>
          </w:p>
        </w:tc>
        <w:tc>
          <w:tcPr>
            <w:tcW w:w="2129" w:type="dxa"/>
            <w:gridSpan w:val="2"/>
            <w:vAlign w:val="center"/>
          </w:tcPr>
          <w:p w14:paraId="18F14EB3">
            <w:pPr>
              <w:ind w:left="0" w:leftChars="0" w:right="0" w:rightChars="0" w:firstLine="0" w:firstLineChars="0"/>
              <w:jc w:val="center"/>
              <w:rPr>
                <w:rFonts w:hint="eastAsia" w:ascii="仿宋" w:hAnsi="仿宋" w:eastAsia="仿宋" w:cs="仿宋"/>
                <w:sz w:val="24"/>
                <w:szCs w:val="24"/>
              </w:rPr>
            </w:pPr>
          </w:p>
        </w:tc>
      </w:tr>
      <w:tr w14:paraId="4E91A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630" w:type="dxa"/>
            <w:vAlign w:val="center"/>
          </w:tcPr>
          <w:p w14:paraId="111E53D2">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896" w:type="dxa"/>
            <w:vAlign w:val="center"/>
          </w:tcPr>
          <w:p w14:paraId="5BC0D9D3">
            <w:pPr>
              <w:ind w:left="0" w:leftChars="0" w:right="0" w:rightChars="0" w:firstLine="0" w:firstLineChars="0"/>
              <w:jc w:val="center"/>
              <w:rPr>
                <w:rFonts w:hint="eastAsia" w:ascii="仿宋" w:hAnsi="仿宋" w:eastAsia="仿宋" w:cs="仿宋"/>
                <w:sz w:val="24"/>
                <w:szCs w:val="24"/>
              </w:rPr>
            </w:pPr>
          </w:p>
        </w:tc>
        <w:tc>
          <w:tcPr>
            <w:tcW w:w="1020" w:type="dxa"/>
            <w:vAlign w:val="center"/>
          </w:tcPr>
          <w:p w14:paraId="4FFE6450">
            <w:pPr>
              <w:ind w:left="0" w:leftChars="0" w:right="0" w:rightChars="0" w:firstLine="0" w:firstLineChars="0"/>
              <w:jc w:val="center"/>
              <w:rPr>
                <w:rFonts w:hint="eastAsia" w:ascii="仿宋" w:hAnsi="仿宋" w:eastAsia="仿宋" w:cs="仿宋"/>
                <w:sz w:val="24"/>
                <w:szCs w:val="24"/>
              </w:rPr>
            </w:pPr>
          </w:p>
        </w:tc>
        <w:tc>
          <w:tcPr>
            <w:tcW w:w="992" w:type="dxa"/>
            <w:vMerge w:val="continue"/>
            <w:tcBorders>
              <w:top w:val="nil"/>
              <w:bottom w:val="nil"/>
            </w:tcBorders>
            <w:vAlign w:val="center"/>
          </w:tcPr>
          <w:p w14:paraId="3ECF26FD">
            <w:pPr>
              <w:ind w:left="0" w:leftChars="0" w:right="0" w:rightChars="0" w:firstLine="0" w:firstLineChars="0"/>
              <w:jc w:val="center"/>
              <w:rPr>
                <w:rFonts w:hint="eastAsia" w:ascii="仿宋" w:hAnsi="仿宋" w:eastAsia="仿宋" w:cs="仿宋"/>
                <w:sz w:val="24"/>
                <w:szCs w:val="24"/>
              </w:rPr>
            </w:pPr>
          </w:p>
        </w:tc>
        <w:tc>
          <w:tcPr>
            <w:tcW w:w="1983" w:type="dxa"/>
            <w:gridSpan w:val="4"/>
            <w:vAlign w:val="center"/>
          </w:tcPr>
          <w:p w14:paraId="4D1B264C">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初级职称人员</w:t>
            </w:r>
          </w:p>
        </w:tc>
        <w:tc>
          <w:tcPr>
            <w:tcW w:w="2129" w:type="dxa"/>
            <w:gridSpan w:val="2"/>
            <w:vAlign w:val="center"/>
          </w:tcPr>
          <w:p w14:paraId="0425F868">
            <w:pPr>
              <w:ind w:left="0" w:leftChars="0" w:right="0" w:rightChars="0" w:firstLine="0" w:firstLineChars="0"/>
              <w:jc w:val="center"/>
              <w:rPr>
                <w:rFonts w:hint="eastAsia" w:ascii="仿宋" w:hAnsi="仿宋" w:eastAsia="仿宋" w:cs="仿宋"/>
                <w:sz w:val="24"/>
                <w:szCs w:val="24"/>
              </w:rPr>
            </w:pPr>
          </w:p>
        </w:tc>
      </w:tr>
      <w:tr w14:paraId="4E83A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630" w:type="dxa"/>
            <w:vAlign w:val="center"/>
          </w:tcPr>
          <w:p w14:paraId="5327CE36">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账号</w:t>
            </w:r>
          </w:p>
        </w:tc>
        <w:tc>
          <w:tcPr>
            <w:tcW w:w="896" w:type="dxa"/>
            <w:vAlign w:val="center"/>
          </w:tcPr>
          <w:p w14:paraId="78A4D274">
            <w:pPr>
              <w:ind w:left="0" w:leftChars="0" w:right="0" w:rightChars="0" w:firstLine="0" w:firstLineChars="0"/>
              <w:jc w:val="center"/>
              <w:rPr>
                <w:rFonts w:hint="eastAsia" w:ascii="仿宋" w:hAnsi="仿宋" w:eastAsia="仿宋" w:cs="仿宋"/>
                <w:sz w:val="24"/>
                <w:szCs w:val="24"/>
              </w:rPr>
            </w:pPr>
          </w:p>
        </w:tc>
        <w:tc>
          <w:tcPr>
            <w:tcW w:w="1020" w:type="dxa"/>
            <w:vAlign w:val="center"/>
          </w:tcPr>
          <w:p w14:paraId="5C427157">
            <w:pPr>
              <w:ind w:left="0" w:leftChars="0" w:right="0" w:rightChars="0" w:firstLine="0" w:firstLineChars="0"/>
              <w:jc w:val="center"/>
              <w:rPr>
                <w:rFonts w:hint="eastAsia" w:ascii="仿宋" w:hAnsi="仿宋" w:eastAsia="仿宋" w:cs="仿宋"/>
                <w:sz w:val="24"/>
                <w:szCs w:val="24"/>
              </w:rPr>
            </w:pPr>
          </w:p>
        </w:tc>
        <w:tc>
          <w:tcPr>
            <w:tcW w:w="992" w:type="dxa"/>
            <w:vMerge w:val="continue"/>
            <w:tcBorders>
              <w:top w:val="nil"/>
            </w:tcBorders>
            <w:vAlign w:val="center"/>
          </w:tcPr>
          <w:p w14:paraId="630B509A">
            <w:pPr>
              <w:ind w:left="0" w:leftChars="0" w:right="0" w:rightChars="0" w:firstLine="0" w:firstLineChars="0"/>
              <w:jc w:val="center"/>
              <w:rPr>
                <w:rFonts w:hint="eastAsia" w:ascii="仿宋" w:hAnsi="仿宋" w:eastAsia="仿宋" w:cs="仿宋"/>
                <w:sz w:val="24"/>
                <w:szCs w:val="24"/>
              </w:rPr>
            </w:pPr>
          </w:p>
        </w:tc>
        <w:tc>
          <w:tcPr>
            <w:tcW w:w="1983" w:type="dxa"/>
            <w:gridSpan w:val="4"/>
            <w:vAlign w:val="center"/>
          </w:tcPr>
          <w:p w14:paraId="67F4675A">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技  工</w:t>
            </w:r>
          </w:p>
        </w:tc>
        <w:tc>
          <w:tcPr>
            <w:tcW w:w="2129" w:type="dxa"/>
            <w:gridSpan w:val="2"/>
            <w:vAlign w:val="center"/>
          </w:tcPr>
          <w:p w14:paraId="15B165D2">
            <w:pPr>
              <w:ind w:left="0" w:leftChars="0" w:right="0" w:rightChars="0" w:firstLine="0" w:firstLineChars="0"/>
              <w:jc w:val="center"/>
              <w:rPr>
                <w:rFonts w:hint="eastAsia" w:ascii="仿宋" w:hAnsi="仿宋" w:eastAsia="仿宋" w:cs="仿宋"/>
                <w:sz w:val="24"/>
                <w:szCs w:val="24"/>
              </w:rPr>
            </w:pPr>
          </w:p>
        </w:tc>
      </w:tr>
      <w:tr w14:paraId="02895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7" w:hRule="atLeast"/>
          <w:jc w:val="center"/>
        </w:trPr>
        <w:tc>
          <w:tcPr>
            <w:tcW w:w="1630" w:type="dxa"/>
            <w:vAlign w:val="center"/>
          </w:tcPr>
          <w:p w14:paraId="6513F32D">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经营范围</w:t>
            </w:r>
          </w:p>
        </w:tc>
        <w:tc>
          <w:tcPr>
            <w:tcW w:w="7020" w:type="dxa"/>
            <w:gridSpan w:val="9"/>
            <w:vAlign w:val="center"/>
          </w:tcPr>
          <w:p w14:paraId="1AEEC3CA">
            <w:pPr>
              <w:ind w:left="0" w:leftChars="0" w:right="0" w:rightChars="0" w:firstLine="0" w:firstLineChars="0"/>
              <w:jc w:val="center"/>
              <w:rPr>
                <w:rFonts w:hint="eastAsia" w:ascii="仿宋" w:hAnsi="仿宋" w:eastAsia="仿宋" w:cs="仿宋"/>
                <w:sz w:val="24"/>
                <w:szCs w:val="24"/>
              </w:rPr>
            </w:pPr>
          </w:p>
        </w:tc>
      </w:tr>
      <w:tr w14:paraId="478CE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1630" w:type="dxa"/>
            <w:vAlign w:val="center"/>
          </w:tcPr>
          <w:p w14:paraId="0D942BD8">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备注</w:t>
            </w:r>
          </w:p>
        </w:tc>
        <w:tc>
          <w:tcPr>
            <w:tcW w:w="7020" w:type="dxa"/>
            <w:gridSpan w:val="9"/>
            <w:vAlign w:val="center"/>
          </w:tcPr>
          <w:p w14:paraId="16A057E7">
            <w:pPr>
              <w:ind w:left="0" w:leftChars="0" w:right="0" w:rightChars="0" w:firstLine="0" w:firstLineChars="0"/>
              <w:jc w:val="center"/>
              <w:rPr>
                <w:rFonts w:hint="eastAsia" w:ascii="仿宋" w:hAnsi="仿宋" w:eastAsia="仿宋" w:cs="仿宋"/>
                <w:sz w:val="24"/>
                <w:szCs w:val="24"/>
              </w:rPr>
            </w:pPr>
          </w:p>
        </w:tc>
      </w:tr>
    </w:tbl>
    <w:p w14:paraId="1F24B0BA">
      <w:pPr>
        <w:spacing w:before="172" w:line="414" w:lineRule="auto"/>
        <w:ind w:right="1" w:firstLine="1"/>
        <w:rPr>
          <w:rFonts w:hint="eastAsia" w:ascii="仿宋" w:hAnsi="仿宋" w:eastAsia="仿宋" w:cs="仿宋"/>
          <w:color w:val="auto"/>
          <w:sz w:val="24"/>
          <w:szCs w:val="24"/>
        </w:rPr>
      </w:pPr>
      <w:r>
        <w:rPr>
          <w:rFonts w:hint="eastAsia" w:ascii="仿宋" w:hAnsi="仿宋" w:eastAsia="仿宋" w:cs="仿宋"/>
          <w:color w:val="auto"/>
          <w:spacing w:val="22"/>
          <w:sz w:val="24"/>
          <w:szCs w:val="24"/>
        </w:rPr>
        <w:t>备</w:t>
      </w:r>
      <w:r>
        <w:rPr>
          <w:rFonts w:hint="eastAsia" w:ascii="仿宋" w:hAnsi="仿宋" w:eastAsia="仿宋" w:cs="仿宋"/>
          <w:color w:val="auto"/>
          <w:spacing w:val="13"/>
          <w:sz w:val="24"/>
          <w:szCs w:val="24"/>
        </w:rPr>
        <w:t>注：本表后应附企业法人营业执照、企业资质证书副本、安全生产</w:t>
      </w:r>
      <w:r>
        <w:rPr>
          <w:rFonts w:hint="eastAsia" w:ascii="仿宋" w:hAnsi="仿宋" w:eastAsia="仿宋" w:cs="仿宋"/>
          <w:color w:val="auto"/>
          <w:spacing w:val="16"/>
          <w:sz w:val="24"/>
          <w:szCs w:val="24"/>
        </w:rPr>
        <w:t>许可证</w:t>
      </w:r>
      <w:r>
        <w:rPr>
          <w:rFonts w:hint="eastAsia" w:ascii="仿宋" w:hAnsi="仿宋" w:eastAsia="仿宋" w:cs="仿宋"/>
          <w:color w:val="auto"/>
          <w:spacing w:val="8"/>
          <w:sz w:val="24"/>
          <w:szCs w:val="24"/>
        </w:rPr>
        <w:t>等材料的复印件。</w:t>
      </w:r>
    </w:p>
    <w:p w14:paraId="76D80E73">
      <w:pPr>
        <w:rPr>
          <w:rFonts w:hint="eastAsia" w:ascii="仿宋" w:hAnsi="仿宋" w:eastAsia="仿宋" w:cs="仿宋"/>
          <w:color w:val="auto"/>
          <w:sz w:val="24"/>
          <w:szCs w:val="24"/>
        </w:rPr>
        <w:sectPr>
          <w:footerReference r:id="rId21" w:type="default"/>
          <w:pgSz w:w="11906" w:h="16839"/>
          <w:pgMar w:top="1440" w:right="1800" w:bottom="1440" w:left="1800" w:header="0" w:footer="996" w:gutter="0"/>
          <w:pgBorders>
            <w:top w:val="none" w:sz="0" w:space="0"/>
            <w:left w:val="none" w:sz="0" w:space="0"/>
            <w:bottom w:val="none" w:sz="0" w:space="0"/>
            <w:right w:val="none" w:sz="0" w:space="0"/>
          </w:pgBorders>
          <w:cols w:space="720" w:num="1"/>
        </w:sectPr>
      </w:pPr>
    </w:p>
    <w:p w14:paraId="133D5619">
      <w:pPr>
        <w:spacing w:before="65" w:line="228" w:lineRule="auto"/>
        <w:ind w:left="3334"/>
        <w:outlineLvl w:val="2"/>
        <w:rPr>
          <w:rFonts w:hint="eastAsia" w:ascii="仿宋" w:hAnsi="仿宋" w:eastAsia="仿宋" w:cs="仿宋"/>
          <w:color w:val="auto"/>
          <w:spacing w:val="16"/>
          <w:sz w:val="24"/>
          <w:szCs w:val="24"/>
        </w:rPr>
      </w:pPr>
      <w:r>
        <w:rPr>
          <w:rFonts w:hint="eastAsia" w:ascii="仿宋" w:hAnsi="仿宋" w:eastAsia="仿宋" w:cs="仿宋"/>
          <w:color w:val="auto"/>
          <w:spacing w:val="19"/>
          <w:sz w:val="24"/>
          <w:szCs w:val="24"/>
        </w:rPr>
        <w:t>(</w:t>
      </w:r>
      <w:r>
        <w:rPr>
          <w:rFonts w:hint="eastAsia" w:ascii="仿宋" w:hAnsi="仿宋" w:eastAsia="仿宋" w:cs="仿宋"/>
          <w:color w:val="auto"/>
          <w:spacing w:val="16"/>
          <w:sz w:val="24"/>
          <w:szCs w:val="24"/>
        </w:rPr>
        <w:t>二) 近年财务状况表</w:t>
      </w:r>
    </w:p>
    <w:p w14:paraId="56E88A54">
      <w:pPr>
        <w:pStyle w:val="2"/>
        <w:rPr>
          <w:rFonts w:hint="eastAsia" w:ascii="仿宋" w:hAnsi="仿宋" w:eastAsia="仿宋" w:cs="仿宋"/>
        </w:rPr>
      </w:pPr>
    </w:p>
    <w:p w14:paraId="31136A5D">
      <w:pPr>
        <w:spacing w:before="108" w:line="360" w:lineRule="auto"/>
        <w:ind w:firstLine="560" w:firstLineChars="200"/>
        <w:rPr>
          <w:rFonts w:hint="eastAsia" w:ascii="仿宋" w:hAnsi="仿宋" w:eastAsia="仿宋" w:cs="仿宋"/>
          <w:color w:val="auto"/>
          <w:spacing w:val="20"/>
          <w:sz w:val="24"/>
          <w:szCs w:val="24"/>
          <w:lang w:val="en-US" w:eastAsia="zh-CN"/>
        </w:rPr>
      </w:pPr>
      <w:r>
        <w:rPr>
          <w:rFonts w:hint="eastAsia" w:ascii="仿宋" w:hAnsi="仿宋" w:eastAsia="仿宋" w:cs="仿宋"/>
          <w:color w:val="auto"/>
          <w:spacing w:val="20"/>
          <w:sz w:val="24"/>
          <w:szCs w:val="24"/>
          <w:lang w:val="en-US" w:eastAsia="zh-CN"/>
        </w:rPr>
        <w:t>提供近三年任意一年度财务审计报告(2022年-2024年度），成立不足一年的提供成立至今的财务报表，包含资产负债表、现金流量表、利润表)（开标当月新成立公司无需提供）。</w:t>
      </w:r>
    </w:p>
    <w:p w14:paraId="46030DF1">
      <w:pPr>
        <w:spacing w:before="108" w:line="228" w:lineRule="auto"/>
        <w:rPr>
          <w:rFonts w:hint="eastAsia" w:ascii="仿宋" w:hAnsi="仿宋" w:eastAsia="仿宋" w:cs="仿宋"/>
          <w:color w:val="auto"/>
          <w:spacing w:val="20"/>
          <w:sz w:val="24"/>
          <w:szCs w:val="24"/>
          <w:lang w:val="en-US" w:eastAsia="zh-CN"/>
        </w:rPr>
      </w:pPr>
    </w:p>
    <w:p w14:paraId="51B4145E">
      <w:pPr>
        <w:spacing w:before="108" w:line="228" w:lineRule="auto"/>
        <w:rPr>
          <w:rFonts w:hint="eastAsia" w:ascii="仿宋" w:hAnsi="仿宋" w:eastAsia="仿宋" w:cs="仿宋"/>
          <w:color w:val="auto"/>
          <w:spacing w:val="20"/>
          <w:sz w:val="24"/>
          <w:szCs w:val="24"/>
          <w:lang w:val="en-US" w:eastAsia="zh-CN"/>
        </w:rPr>
      </w:pPr>
    </w:p>
    <w:p w14:paraId="2A4B740B">
      <w:pPr>
        <w:spacing w:before="108" w:line="228" w:lineRule="auto"/>
        <w:ind w:left="0" w:leftChars="0" w:right="0" w:righ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20"/>
          <w:sz w:val="24"/>
          <w:szCs w:val="24"/>
        </w:rPr>
        <w:t>(</w:t>
      </w:r>
      <w:r>
        <w:rPr>
          <w:rFonts w:hint="eastAsia" w:ascii="仿宋" w:hAnsi="仿宋" w:eastAsia="仿宋" w:cs="仿宋"/>
          <w:color w:val="auto"/>
          <w:spacing w:val="14"/>
          <w:sz w:val="24"/>
          <w:szCs w:val="24"/>
        </w:rPr>
        <w:t>三) 近年完成的类似项目情况表</w:t>
      </w:r>
    </w:p>
    <w:p w14:paraId="270595E9">
      <w:pPr>
        <w:spacing w:line="139" w:lineRule="exact"/>
        <w:rPr>
          <w:rFonts w:hint="eastAsia" w:ascii="仿宋" w:hAnsi="仿宋" w:eastAsia="仿宋" w:cs="仿宋"/>
          <w:color w:val="auto"/>
          <w:sz w:val="24"/>
          <w:szCs w:val="24"/>
        </w:rPr>
      </w:pPr>
    </w:p>
    <w:tbl>
      <w:tblPr>
        <w:tblStyle w:val="19"/>
        <w:tblW w:w="8540" w:type="dxa"/>
        <w:tblInd w:w="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3"/>
        <w:gridCol w:w="6117"/>
      </w:tblGrid>
      <w:tr w14:paraId="487E7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423" w:type="dxa"/>
            <w:vAlign w:val="center"/>
          </w:tcPr>
          <w:p w14:paraId="1FBE1C57">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117" w:type="dxa"/>
            <w:vAlign w:val="center"/>
          </w:tcPr>
          <w:p w14:paraId="3B1787F9">
            <w:pPr>
              <w:ind w:left="0" w:leftChars="0" w:right="0" w:rightChars="0" w:firstLine="0" w:firstLineChars="0"/>
              <w:jc w:val="center"/>
              <w:rPr>
                <w:rFonts w:hint="eastAsia" w:ascii="仿宋" w:hAnsi="仿宋" w:eastAsia="仿宋" w:cs="仿宋"/>
                <w:sz w:val="24"/>
                <w:szCs w:val="24"/>
              </w:rPr>
            </w:pPr>
          </w:p>
        </w:tc>
      </w:tr>
      <w:tr w14:paraId="15637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3" w:type="dxa"/>
            <w:vAlign w:val="center"/>
          </w:tcPr>
          <w:p w14:paraId="785317CE">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项目所在地</w:t>
            </w:r>
          </w:p>
        </w:tc>
        <w:tc>
          <w:tcPr>
            <w:tcW w:w="6117" w:type="dxa"/>
            <w:vAlign w:val="center"/>
          </w:tcPr>
          <w:p w14:paraId="74D7F592">
            <w:pPr>
              <w:ind w:left="0" w:leftChars="0" w:right="0" w:rightChars="0" w:firstLine="0" w:firstLineChars="0"/>
              <w:jc w:val="center"/>
              <w:rPr>
                <w:rFonts w:hint="eastAsia" w:ascii="仿宋" w:hAnsi="仿宋" w:eastAsia="仿宋" w:cs="仿宋"/>
                <w:sz w:val="24"/>
                <w:szCs w:val="24"/>
              </w:rPr>
            </w:pPr>
          </w:p>
        </w:tc>
      </w:tr>
      <w:tr w14:paraId="2B3E1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center"/>
          </w:tcPr>
          <w:p w14:paraId="67F466A8">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发包人名称</w:t>
            </w:r>
          </w:p>
        </w:tc>
        <w:tc>
          <w:tcPr>
            <w:tcW w:w="6117" w:type="dxa"/>
            <w:vAlign w:val="center"/>
          </w:tcPr>
          <w:p w14:paraId="48442DB1">
            <w:pPr>
              <w:ind w:left="0" w:leftChars="0" w:right="0" w:rightChars="0" w:firstLine="0" w:firstLineChars="0"/>
              <w:jc w:val="center"/>
              <w:rPr>
                <w:rFonts w:hint="eastAsia" w:ascii="仿宋" w:hAnsi="仿宋" w:eastAsia="仿宋" w:cs="仿宋"/>
                <w:sz w:val="24"/>
                <w:szCs w:val="24"/>
              </w:rPr>
            </w:pPr>
          </w:p>
        </w:tc>
      </w:tr>
      <w:tr w14:paraId="1246B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3" w:type="dxa"/>
            <w:vAlign w:val="center"/>
          </w:tcPr>
          <w:p w14:paraId="35D91F54">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发包人地址</w:t>
            </w:r>
          </w:p>
        </w:tc>
        <w:tc>
          <w:tcPr>
            <w:tcW w:w="6117" w:type="dxa"/>
            <w:vAlign w:val="center"/>
          </w:tcPr>
          <w:p w14:paraId="1E03415C">
            <w:pPr>
              <w:ind w:left="0" w:leftChars="0" w:right="0" w:rightChars="0" w:firstLine="0" w:firstLineChars="0"/>
              <w:jc w:val="center"/>
              <w:rPr>
                <w:rFonts w:hint="eastAsia" w:ascii="仿宋" w:hAnsi="仿宋" w:eastAsia="仿宋" w:cs="仿宋"/>
                <w:sz w:val="24"/>
                <w:szCs w:val="24"/>
              </w:rPr>
            </w:pPr>
          </w:p>
        </w:tc>
      </w:tr>
      <w:tr w14:paraId="6991C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3" w:type="dxa"/>
            <w:vAlign w:val="center"/>
          </w:tcPr>
          <w:p w14:paraId="0E134C0A">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发包人联系人及电话</w:t>
            </w:r>
          </w:p>
        </w:tc>
        <w:tc>
          <w:tcPr>
            <w:tcW w:w="6117" w:type="dxa"/>
            <w:vAlign w:val="center"/>
          </w:tcPr>
          <w:p w14:paraId="42687192">
            <w:pPr>
              <w:ind w:left="0" w:leftChars="0" w:right="0" w:rightChars="0" w:firstLine="0" w:firstLineChars="0"/>
              <w:jc w:val="center"/>
              <w:rPr>
                <w:rFonts w:hint="eastAsia" w:ascii="仿宋" w:hAnsi="仿宋" w:eastAsia="仿宋" w:cs="仿宋"/>
                <w:sz w:val="24"/>
                <w:szCs w:val="24"/>
              </w:rPr>
            </w:pPr>
          </w:p>
        </w:tc>
      </w:tr>
      <w:tr w14:paraId="1339D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center"/>
          </w:tcPr>
          <w:p w14:paraId="2513BF71">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合同价格</w:t>
            </w:r>
          </w:p>
        </w:tc>
        <w:tc>
          <w:tcPr>
            <w:tcW w:w="6117" w:type="dxa"/>
            <w:vAlign w:val="center"/>
          </w:tcPr>
          <w:p w14:paraId="541F191B">
            <w:pPr>
              <w:ind w:left="0" w:leftChars="0" w:right="0" w:rightChars="0" w:firstLine="0" w:firstLineChars="0"/>
              <w:jc w:val="center"/>
              <w:rPr>
                <w:rFonts w:hint="eastAsia" w:ascii="仿宋" w:hAnsi="仿宋" w:eastAsia="仿宋" w:cs="仿宋"/>
                <w:sz w:val="24"/>
                <w:szCs w:val="24"/>
              </w:rPr>
            </w:pPr>
          </w:p>
        </w:tc>
      </w:tr>
      <w:tr w14:paraId="4C801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center"/>
          </w:tcPr>
          <w:p w14:paraId="19DA9B52">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开工日期</w:t>
            </w:r>
          </w:p>
        </w:tc>
        <w:tc>
          <w:tcPr>
            <w:tcW w:w="6117" w:type="dxa"/>
            <w:vAlign w:val="center"/>
          </w:tcPr>
          <w:p w14:paraId="195E6AC7">
            <w:pPr>
              <w:ind w:left="0" w:leftChars="0" w:right="0" w:rightChars="0" w:firstLine="0" w:firstLineChars="0"/>
              <w:jc w:val="center"/>
              <w:rPr>
                <w:rFonts w:hint="eastAsia" w:ascii="仿宋" w:hAnsi="仿宋" w:eastAsia="仿宋" w:cs="仿宋"/>
                <w:sz w:val="24"/>
                <w:szCs w:val="24"/>
              </w:rPr>
            </w:pPr>
          </w:p>
        </w:tc>
      </w:tr>
      <w:tr w14:paraId="691FB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center"/>
          </w:tcPr>
          <w:p w14:paraId="598FB694">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竣工日期</w:t>
            </w:r>
          </w:p>
        </w:tc>
        <w:tc>
          <w:tcPr>
            <w:tcW w:w="6117" w:type="dxa"/>
            <w:vAlign w:val="center"/>
          </w:tcPr>
          <w:p w14:paraId="339C26AE">
            <w:pPr>
              <w:ind w:left="0" w:leftChars="0" w:right="0" w:rightChars="0" w:firstLine="0" w:firstLineChars="0"/>
              <w:jc w:val="center"/>
              <w:rPr>
                <w:rFonts w:hint="eastAsia" w:ascii="仿宋" w:hAnsi="仿宋" w:eastAsia="仿宋" w:cs="仿宋"/>
                <w:sz w:val="24"/>
                <w:szCs w:val="24"/>
              </w:rPr>
            </w:pPr>
          </w:p>
        </w:tc>
      </w:tr>
      <w:tr w14:paraId="10172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center"/>
          </w:tcPr>
          <w:p w14:paraId="2768B8D9">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承担的工作</w:t>
            </w:r>
          </w:p>
        </w:tc>
        <w:tc>
          <w:tcPr>
            <w:tcW w:w="6117" w:type="dxa"/>
            <w:vAlign w:val="center"/>
          </w:tcPr>
          <w:p w14:paraId="7F49675C">
            <w:pPr>
              <w:ind w:left="0" w:leftChars="0" w:right="0" w:rightChars="0" w:firstLine="0" w:firstLineChars="0"/>
              <w:jc w:val="center"/>
              <w:rPr>
                <w:rFonts w:hint="eastAsia" w:ascii="仿宋" w:hAnsi="仿宋" w:eastAsia="仿宋" w:cs="仿宋"/>
                <w:sz w:val="24"/>
                <w:szCs w:val="24"/>
              </w:rPr>
            </w:pPr>
          </w:p>
        </w:tc>
      </w:tr>
      <w:tr w14:paraId="29E09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center"/>
          </w:tcPr>
          <w:p w14:paraId="46307A00">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工程质量</w:t>
            </w:r>
          </w:p>
        </w:tc>
        <w:tc>
          <w:tcPr>
            <w:tcW w:w="6117" w:type="dxa"/>
            <w:vAlign w:val="center"/>
          </w:tcPr>
          <w:p w14:paraId="61CA4EB8">
            <w:pPr>
              <w:ind w:left="0" w:leftChars="0" w:right="0" w:rightChars="0" w:firstLine="0" w:firstLineChars="0"/>
              <w:jc w:val="center"/>
              <w:rPr>
                <w:rFonts w:hint="eastAsia" w:ascii="仿宋" w:hAnsi="仿宋" w:eastAsia="仿宋" w:cs="仿宋"/>
                <w:sz w:val="24"/>
                <w:szCs w:val="24"/>
              </w:rPr>
            </w:pPr>
          </w:p>
        </w:tc>
      </w:tr>
      <w:tr w14:paraId="194A0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center"/>
          </w:tcPr>
          <w:p w14:paraId="590C842A">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项目经理</w:t>
            </w:r>
          </w:p>
        </w:tc>
        <w:tc>
          <w:tcPr>
            <w:tcW w:w="6117" w:type="dxa"/>
            <w:vAlign w:val="center"/>
          </w:tcPr>
          <w:p w14:paraId="34A223A7">
            <w:pPr>
              <w:ind w:left="0" w:leftChars="0" w:right="0" w:rightChars="0" w:firstLine="0" w:firstLineChars="0"/>
              <w:jc w:val="center"/>
              <w:rPr>
                <w:rFonts w:hint="eastAsia" w:ascii="仿宋" w:hAnsi="仿宋" w:eastAsia="仿宋" w:cs="仿宋"/>
                <w:sz w:val="24"/>
                <w:szCs w:val="24"/>
              </w:rPr>
            </w:pPr>
          </w:p>
        </w:tc>
      </w:tr>
      <w:tr w14:paraId="376C2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center"/>
          </w:tcPr>
          <w:p w14:paraId="04B114BB">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技术负责人</w:t>
            </w:r>
          </w:p>
        </w:tc>
        <w:tc>
          <w:tcPr>
            <w:tcW w:w="6117" w:type="dxa"/>
            <w:vAlign w:val="center"/>
          </w:tcPr>
          <w:p w14:paraId="6D482D83">
            <w:pPr>
              <w:ind w:left="0" w:leftChars="0" w:right="0" w:rightChars="0" w:firstLine="0" w:firstLineChars="0"/>
              <w:jc w:val="center"/>
              <w:rPr>
                <w:rFonts w:hint="eastAsia" w:ascii="仿宋" w:hAnsi="仿宋" w:eastAsia="仿宋" w:cs="仿宋"/>
                <w:sz w:val="24"/>
                <w:szCs w:val="24"/>
              </w:rPr>
            </w:pPr>
          </w:p>
        </w:tc>
      </w:tr>
      <w:tr w14:paraId="5BFA6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vAlign w:val="center"/>
          </w:tcPr>
          <w:p w14:paraId="108E7BE3">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总监理工程师及电话</w:t>
            </w:r>
          </w:p>
        </w:tc>
        <w:tc>
          <w:tcPr>
            <w:tcW w:w="6117" w:type="dxa"/>
            <w:vAlign w:val="center"/>
          </w:tcPr>
          <w:p w14:paraId="6005E553">
            <w:pPr>
              <w:ind w:left="0" w:leftChars="0" w:right="0" w:rightChars="0" w:firstLine="0" w:firstLineChars="0"/>
              <w:jc w:val="center"/>
              <w:rPr>
                <w:rFonts w:hint="eastAsia" w:ascii="仿宋" w:hAnsi="仿宋" w:eastAsia="仿宋" w:cs="仿宋"/>
                <w:sz w:val="24"/>
                <w:szCs w:val="24"/>
              </w:rPr>
            </w:pPr>
          </w:p>
        </w:tc>
      </w:tr>
      <w:tr w14:paraId="4AC97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423" w:type="dxa"/>
            <w:vAlign w:val="center"/>
          </w:tcPr>
          <w:p w14:paraId="65CECEB0">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项目描述</w:t>
            </w:r>
          </w:p>
        </w:tc>
        <w:tc>
          <w:tcPr>
            <w:tcW w:w="6117" w:type="dxa"/>
            <w:vAlign w:val="center"/>
          </w:tcPr>
          <w:p w14:paraId="09671A4D">
            <w:pPr>
              <w:ind w:left="0" w:leftChars="0" w:right="0" w:rightChars="0" w:firstLine="0" w:firstLineChars="0"/>
              <w:jc w:val="center"/>
              <w:rPr>
                <w:rFonts w:hint="eastAsia" w:ascii="仿宋" w:hAnsi="仿宋" w:eastAsia="仿宋" w:cs="仿宋"/>
                <w:sz w:val="24"/>
                <w:szCs w:val="24"/>
              </w:rPr>
            </w:pPr>
          </w:p>
        </w:tc>
      </w:tr>
      <w:tr w14:paraId="1CAD3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423" w:type="dxa"/>
            <w:vAlign w:val="center"/>
          </w:tcPr>
          <w:p w14:paraId="21AD9D88">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备注</w:t>
            </w:r>
          </w:p>
        </w:tc>
        <w:tc>
          <w:tcPr>
            <w:tcW w:w="6117" w:type="dxa"/>
            <w:vAlign w:val="center"/>
          </w:tcPr>
          <w:p w14:paraId="3088CD98">
            <w:pPr>
              <w:ind w:left="0" w:leftChars="0" w:right="0" w:rightChars="0" w:firstLine="0" w:firstLineChars="0"/>
              <w:jc w:val="center"/>
              <w:rPr>
                <w:rFonts w:hint="eastAsia" w:ascii="仿宋" w:hAnsi="仿宋" w:eastAsia="仿宋" w:cs="仿宋"/>
                <w:sz w:val="24"/>
                <w:szCs w:val="24"/>
              </w:rPr>
            </w:pPr>
          </w:p>
        </w:tc>
      </w:tr>
    </w:tbl>
    <w:p w14:paraId="063C3697">
      <w:pPr>
        <w:spacing w:before="173" w:line="228" w:lineRule="auto"/>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备注：</w:t>
      </w:r>
    </w:p>
    <w:p w14:paraId="28675746">
      <w:pPr>
        <w:spacing w:before="173" w:line="228" w:lineRule="auto"/>
        <w:rPr>
          <w:rFonts w:hint="eastAsia" w:ascii="仿宋" w:hAnsi="仿宋" w:eastAsia="仿宋" w:cs="仿宋"/>
          <w:color w:val="auto"/>
          <w:spacing w:val="2"/>
          <w:sz w:val="24"/>
          <w:szCs w:val="24"/>
        </w:rPr>
      </w:pPr>
      <w:r>
        <w:rPr>
          <w:rFonts w:hint="eastAsia" w:ascii="仿宋" w:hAnsi="仿宋" w:eastAsia="仿宋" w:cs="仿宋"/>
          <w:color w:val="auto"/>
          <w:spacing w:val="4"/>
          <w:sz w:val="24"/>
          <w:szCs w:val="24"/>
        </w:rPr>
        <w:t>1、类似项</w:t>
      </w:r>
      <w:r>
        <w:rPr>
          <w:rFonts w:hint="eastAsia" w:ascii="仿宋" w:hAnsi="仿宋" w:eastAsia="仿宋" w:cs="仿宋"/>
          <w:color w:val="auto"/>
          <w:spacing w:val="2"/>
          <w:sz w:val="24"/>
          <w:szCs w:val="24"/>
        </w:rPr>
        <w:t>目指</w:t>
      </w:r>
      <w:r>
        <w:rPr>
          <w:rFonts w:hint="eastAsia" w:ascii="仿宋" w:hAnsi="仿宋" w:eastAsia="仿宋" w:cs="仿宋"/>
          <w:color w:val="auto"/>
          <w:spacing w:val="2"/>
          <w:sz w:val="24"/>
          <w:szCs w:val="24"/>
          <w:u w:val="single" w:color="auto"/>
        </w:rPr>
        <w:t xml:space="preserve">   规模、使用功能相似     </w:t>
      </w:r>
      <w:r>
        <w:rPr>
          <w:rFonts w:hint="eastAsia" w:ascii="仿宋" w:hAnsi="仿宋" w:eastAsia="仿宋" w:cs="仿宋"/>
          <w:color w:val="auto"/>
          <w:spacing w:val="2"/>
          <w:sz w:val="24"/>
          <w:szCs w:val="24"/>
        </w:rPr>
        <w:t xml:space="preserve"> 工程。</w:t>
      </w:r>
    </w:p>
    <w:p w14:paraId="3A2A98A1">
      <w:pPr>
        <w:spacing w:before="173" w:line="228" w:lineRule="auto"/>
        <w:rPr>
          <w:rFonts w:hint="eastAsia" w:ascii="仿宋" w:hAnsi="仿宋" w:eastAsia="仿宋" w:cs="仿宋"/>
          <w:color w:val="auto"/>
          <w:sz w:val="24"/>
          <w:szCs w:val="24"/>
        </w:rPr>
        <w:sectPr>
          <w:footerReference r:id="rId22" w:type="default"/>
          <w:pgSz w:w="11906" w:h="16839"/>
          <w:pgMar w:top="1440" w:right="1800" w:bottom="1440" w:left="1800" w:header="0" w:footer="996" w:gutter="0"/>
          <w:pgBorders>
            <w:top w:val="none" w:sz="0" w:space="0"/>
            <w:left w:val="none" w:sz="0" w:space="0"/>
            <w:bottom w:val="none" w:sz="0" w:space="0"/>
            <w:right w:val="none" w:sz="0" w:space="0"/>
          </w:pgBorders>
          <w:cols w:space="720" w:num="1"/>
        </w:sectPr>
      </w:pPr>
      <w:r>
        <w:rPr>
          <w:rFonts w:hint="eastAsia" w:ascii="仿宋" w:hAnsi="仿宋" w:eastAsia="仿宋" w:cs="仿宋"/>
          <w:color w:val="auto"/>
          <w:spacing w:val="18"/>
          <w:sz w:val="24"/>
          <w:szCs w:val="24"/>
        </w:rPr>
        <w:t>2</w:t>
      </w:r>
      <w:r>
        <w:rPr>
          <w:rFonts w:hint="eastAsia" w:ascii="仿宋" w:hAnsi="仿宋" w:eastAsia="仿宋" w:cs="仿宋"/>
          <w:color w:val="auto"/>
          <w:spacing w:val="9"/>
          <w:sz w:val="24"/>
          <w:szCs w:val="24"/>
        </w:rPr>
        <w:t>、本表后附中标通知书、合同协议书</w:t>
      </w:r>
      <w:r>
        <w:rPr>
          <w:rFonts w:hint="eastAsia" w:ascii="仿宋" w:hAnsi="仿宋" w:eastAsia="仿宋" w:cs="仿宋"/>
          <w:color w:val="auto"/>
          <w:spacing w:val="9"/>
          <w:sz w:val="24"/>
          <w:szCs w:val="24"/>
          <w:lang w:val="en-US" w:eastAsia="zh-CN"/>
        </w:rPr>
        <w:t>及</w:t>
      </w:r>
      <w:r>
        <w:rPr>
          <w:rFonts w:hint="eastAsia" w:ascii="仿宋" w:hAnsi="仿宋" w:eastAsia="仿宋" w:cs="仿宋"/>
          <w:color w:val="auto"/>
          <w:spacing w:val="9"/>
          <w:sz w:val="24"/>
          <w:szCs w:val="24"/>
        </w:rPr>
        <w:t>竣工验收</w:t>
      </w:r>
      <w:r>
        <w:rPr>
          <w:rFonts w:hint="eastAsia" w:ascii="仿宋" w:hAnsi="仿宋" w:eastAsia="仿宋" w:cs="仿宋"/>
          <w:color w:val="auto"/>
          <w:spacing w:val="9"/>
          <w:sz w:val="24"/>
          <w:szCs w:val="24"/>
          <w:lang w:val="en-US" w:eastAsia="zh-CN"/>
        </w:rPr>
        <w:t>报告</w:t>
      </w:r>
      <w:r>
        <w:rPr>
          <w:rFonts w:hint="eastAsia" w:ascii="仿宋" w:hAnsi="仿宋" w:eastAsia="仿宋" w:cs="仿宋"/>
          <w:color w:val="auto"/>
          <w:spacing w:val="9"/>
          <w:sz w:val="24"/>
          <w:szCs w:val="24"/>
        </w:rPr>
        <w:t>的复印件，具体年份要</w:t>
      </w:r>
      <w:r>
        <w:rPr>
          <w:rFonts w:hint="eastAsia" w:ascii="仿宋" w:hAnsi="仿宋" w:eastAsia="仿宋" w:cs="仿宋"/>
          <w:color w:val="auto"/>
          <w:spacing w:val="15"/>
          <w:sz w:val="24"/>
          <w:szCs w:val="24"/>
        </w:rPr>
        <w:t>求</w:t>
      </w:r>
      <w:r>
        <w:rPr>
          <w:rFonts w:hint="eastAsia" w:ascii="仿宋" w:hAnsi="仿宋" w:eastAsia="仿宋" w:cs="仿宋"/>
          <w:color w:val="auto"/>
          <w:spacing w:val="9"/>
          <w:sz w:val="24"/>
          <w:szCs w:val="24"/>
        </w:rPr>
        <w:t>见</w:t>
      </w:r>
      <w:r>
        <w:rPr>
          <w:rFonts w:hint="eastAsia" w:ascii="仿宋" w:hAnsi="仿宋" w:eastAsia="仿宋" w:cs="仿宋"/>
          <w:color w:val="auto"/>
          <w:spacing w:val="9"/>
          <w:sz w:val="24"/>
          <w:szCs w:val="24"/>
          <w:lang w:eastAsia="zh-CN"/>
        </w:rPr>
        <w:t>供应商</w:t>
      </w:r>
      <w:r>
        <w:rPr>
          <w:rFonts w:hint="eastAsia" w:ascii="仿宋" w:hAnsi="仿宋" w:eastAsia="仿宋" w:cs="仿宋"/>
          <w:color w:val="auto"/>
          <w:spacing w:val="9"/>
          <w:sz w:val="24"/>
          <w:szCs w:val="24"/>
        </w:rPr>
        <w:t>须知前附表。每张表格只填写一个项目，并标明序号。</w:t>
      </w:r>
    </w:p>
    <w:p w14:paraId="6291D955">
      <w:pPr>
        <w:spacing w:line="286" w:lineRule="auto"/>
        <w:rPr>
          <w:rFonts w:hint="eastAsia" w:ascii="仿宋" w:hAnsi="仿宋" w:eastAsia="仿宋" w:cs="仿宋"/>
          <w:color w:val="auto"/>
          <w:sz w:val="24"/>
          <w:szCs w:val="24"/>
        </w:rPr>
      </w:pPr>
    </w:p>
    <w:p w14:paraId="013B8EF7">
      <w:pPr>
        <w:spacing w:before="65" w:line="228" w:lineRule="auto"/>
        <w:ind w:left="7"/>
        <w:rPr>
          <w:rFonts w:hint="eastAsia" w:ascii="仿宋" w:hAnsi="仿宋" w:eastAsia="仿宋" w:cs="仿宋"/>
          <w:color w:val="auto"/>
          <w:sz w:val="24"/>
          <w:szCs w:val="24"/>
        </w:rPr>
      </w:pPr>
      <w:r>
        <w:rPr>
          <w:rFonts w:hint="eastAsia" w:ascii="仿宋" w:hAnsi="仿宋" w:eastAsia="仿宋" w:cs="仿宋"/>
          <w:color w:val="auto"/>
          <w:spacing w:val="25"/>
          <w:sz w:val="24"/>
          <w:szCs w:val="24"/>
        </w:rPr>
        <w:t>(</w:t>
      </w:r>
      <w:r>
        <w:rPr>
          <w:rFonts w:hint="eastAsia" w:ascii="仿宋" w:hAnsi="仿宋" w:eastAsia="仿宋" w:cs="仿宋"/>
          <w:color w:val="auto"/>
          <w:spacing w:val="13"/>
          <w:sz w:val="24"/>
          <w:szCs w:val="24"/>
        </w:rPr>
        <w:t>四) 正在施工的和新承接的项目情况表</w:t>
      </w:r>
    </w:p>
    <w:p w14:paraId="181B18B5">
      <w:pPr>
        <w:spacing w:line="128" w:lineRule="auto"/>
        <w:rPr>
          <w:rFonts w:hint="eastAsia" w:ascii="仿宋" w:hAnsi="仿宋" w:eastAsia="仿宋" w:cs="仿宋"/>
          <w:color w:val="auto"/>
          <w:sz w:val="24"/>
          <w:szCs w:val="24"/>
        </w:rPr>
      </w:pPr>
    </w:p>
    <w:tbl>
      <w:tblPr>
        <w:tblStyle w:val="19"/>
        <w:tblW w:w="8509" w:type="dxa"/>
        <w:tblInd w:w="1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3"/>
        <w:gridCol w:w="6096"/>
      </w:tblGrid>
      <w:tr w14:paraId="32A4D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413" w:type="dxa"/>
            <w:vAlign w:val="center"/>
          </w:tcPr>
          <w:p w14:paraId="3BA07C83">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096" w:type="dxa"/>
            <w:vAlign w:val="center"/>
          </w:tcPr>
          <w:p w14:paraId="0E2BEA73">
            <w:pPr>
              <w:ind w:left="0" w:leftChars="0" w:right="0" w:rightChars="0" w:firstLine="0" w:firstLineChars="0"/>
              <w:jc w:val="center"/>
              <w:rPr>
                <w:rFonts w:hint="eastAsia" w:ascii="仿宋" w:hAnsi="仿宋" w:eastAsia="仿宋" w:cs="仿宋"/>
                <w:sz w:val="24"/>
                <w:szCs w:val="24"/>
              </w:rPr>
            </w:pPr>
          </w:p>
        </w:tc>
      </w:tr>
      <w:tr w14:paraId="3343A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2413" w:type="dxa"/>
            <w:vAlign w:val="center"/>
          </w:tcPr>
          <w:p w14:paraId="53C11796">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项目所在地</w:t>
            </w:r>
          </w:p>
        </w:tc>
        <w:tc>
          <w:tcPr>
            <w:tcW w:w="6096" w:type="dxa"/>
            <w:vAlign w:val="center"/>
          </w:tcPr>
          <w:p w14:paraId="395EA6AA">
            <w:pPr>
              <w:ind w:left="0" w:leftChars="0" w:right="0" w:rightChars="0" w:firstLine="0" w:firstLineChars="0"/>
              <w:jc w:val="center"/>
              <w:rPr>
                <w:rFonts w:hint="eastAsia" w:ascii="仿宋" w:hAnsi="仿宋" w:eastAsia="仿宋" w:cs="仿宋"/>
                <w:sz w:val="24"/>
                <w:szCs w:val="24"/>
              </w:rPr>
            </w:pPr>
          </w:p>
        </w:tc>
      </w:tr>
      <w:tr w14:paraId="62999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2413" w:type="dxa"/>
            <w:vAlign w:val="center"/>
          </w:tcPr>
          <w:p w14:paraId="211B2E4C">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发包人名称</w:t>
            </w:r>
          </w:p>
        </w:tc>
        <w:tc>
          <w:tcPr>
            <w:tcW w:w="6096" w:type="dxa"/>
            <w:vAlign w:val="center"/>
          </w:tcPr>
          <w:p w14:paraId="25D6A71F">
            <w:pPr>
              <w:ind w:left="0" w:leftChars="0" w:right="0" w:rightChars="0" w:firstLine="0" w:firstLineChars="0"/>
              <w:jc w:val="center"/>
              <w:rPr>
                <w:rFonts w:hint="eastAsia" w:ascii="仿宋" w:hAnsi="仿宋" w:eastAsia="仿宋" w:cs="仿宋"/>
                <w:sz w:val="24"/>
                <w:szCs w:val="24"/>
              </w:rPr>
            </w:pPr>
          </w:p>
        </w:tc>
      </w:tr>
      <w:tr w14:paraId="23DAA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2413" w:type="dxa"/>
            <w:vAlign w:val="center"/>
          </w:tcPr>
          <w:p w14:paraId="60C3CD04">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发包人地址</w:t>
            </w:r>
          </w:p>
        </w:tc>
        <w:tc>
          <w:tcPr>
            <w:tcW w:w="6096" w:type="dxa"/>
            <w:vAlign w:val="center"/>
          </w:tcPr>
          <w:p w14:paraId="4E36576B">
            <w:pPr>
              <w:ind w:left="0" w:leftChars="0" w:right="0" w:rightChars="0" w:firstLine="0" w:firstLineChars="0"/>
              <w:jc w:val="center"/>
              <w:rPr>
                <w:rFonts w:hint="eastAsia" w:ascii="仿宋" w:hAnsi="仿宋" w:eastAsia="仿宋" w:cs="仿宋"/>
                <w:sz w:val="24"/>
                <w:szCs w:val="24"/>
              </w:rPr>
            </w:pPr>
          </w:p>
        </w:tc>
      </w:tr>
      <w:tr w14:paraId="4BE87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413" w:type="dxa"/>
            <w:vAlign w:val="center"/>
          </w:tcPr>
          <w:p w14:paraId="573AA24E">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发包人电话</w:t>
            </w:r>
          </w:p>
        </w:tc>
        <w:tc>
          <w:tcPr>
            <w:tcW w:w="6096" w:type="dxa"/>
            <w:vAlign w:val="center"/>
          </w:tcPr>
          <w:p w14:paraId="28BC661B">
            <w:pPr>
              <w:ind w:left="0" w:leftChars="0" w:right="0" w:rightChars="0" w:firstLine="0" w:firstLineChars="0"/>
              <w:jc w:val="center"/>
              <w:rPr>
                <w:rFonts w:hint="eastAsia" w:ascii="仿宋" w:hAnsi="仿宋" w:eastAsia="仿宋" w:cs="仿宋"/>
                <w:sz w:val="24"/>
                <w:szCs w:val="24"/>
              </w:rPr>
            </w:pPr>
          </w:p>
        </w:tc>
      </w:tr>
      <w:tr w14:paraId="75BF1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413" w:type="dxa"/>
            <w:vAlign w:val="center"/>
          </w:tcPr>
          <w:p w14:paraId="24D26A04">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签约合同价</w:t>
            </w:r>
          </w:p>
        </w:tc>
        <w:tc>
          <w:tcPr>
            <w:tcW w:w="6096" w:type="dxa"/>
            <w:vAlign w:val="center"/>
          </w:tcPr>
          <w:p w14:paraId="020475C4">
            <w:pPr>
              <w:ind w:left="0" w:leftChars="0" w:right="0" w:rightChars="0" w:firstLine="0" w:firstLineChars="0"/>
              <w:jc w:val="center"/>
              <w:rPr>
                <w:rFonts w:hint="eastAsia" w:ascii="仿宋" w:hAnsi="仿宋" w:eastAsia="仿宋" w:cs="仿宋"/>
                <w:sz w:val="24"/>
                <w:szCs w:val="24"/>
              </w:rPr>
            </w:pPr>
          </w:p>
        </w:tc>
      </w:tr>
      <w:tr w14:paraId="260FF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2413" w:type="dxa"/>
            <w:vAlign w:val="center"/>
          </w:tcPr>
          <w:p w14:paraId="501C9BAD">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开工日期</w:t>
            </w:r>
          </w:p>
        </w:tc>
        <w:tc>
          <w:tcPr>
            <w:tcW w:w="6096" w:type="dxa"/>
            <w:vAlign w:val="center"/>
          </w:tcPr>
          <w:p w14:paraId="550859E2">
            <w:pPr>
              <w:ind w:left="0" w:leftChars="0" w:right="0" w:rightChars="0" w:firstLine="0" w:firstLineChars="0"/>
              <w:jc w:val="center"/>
              <w:rPr>
                <w:rFonts w:hint="eastAsia" w:ascii="仿宋" w:hAnsi="仿宋" w:eastAsia="仿宋" w:cs="仿宋"/>
                <w:sz w:val="24"/>
                <w:szCs w:val="24"/>
              </w:rPr>
            </w:pPr>
          </w:p>
        </w:tc>
      </w:tr>
      <w:tr w14:paraId="3CFC6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413" w:type="dxa"/>
            <w:vAlign w:val="center"/>
          </w:tcPr>
          <w:p w14:paraId="34A4F3AA">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计划竣工日期</w:t>
            </w:r>
          </w:p>
        </w:tc>
        <w:tc>
          <w:tcPr>
            <w:tcW w:w="6096" w:type="dxa"/>
            <w:vAlign w:val="center"/>
          </w:tcPr>
          <w:p w14:paraId="5C62EADC">
            <w:pPr>
              <w:ind w:left="0" w:leftChars="0" w:right="0" w:rightChars="0" w:firstLine="0" w:firstLineChars="0"/>
              <w:jc w:val="center"/>
              <w:rPr>
                <w:rFonts w:hint="eastAsia" w:ascii="仿宋" w:hAnsi="仿宋" w:eastAsia="仿宋" w:cs="仿宋"/>
                <w:sz w:val="24"/>
                <w:szCs w:val="24"/>
              </w:rPr>
            </w:pPr>
          </w:p>
        </w:tc>
      </w:tr>
      <w:tr w14:paraId="3D62E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2413" w:type="dxa"/>
            <w:vAlign w:val="center"/>
          </w:tcPr>
          <w:p w14:paraId="032FE4D2">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承担的工作</w:t>
            </w:r>
          </w:p>
        </w:tc>
        <w:tc>
          <w:tcPr>
            <w:tcW w:w="6096" w:type="dxa"/>
            <w:vAlign w:val="center"/>
          </w:tcPr>
          <w:p w14:paraId="2C86EA66">
            <w:pPr>
              <w:ind w:left="0" w:leftChars="0" w:right="0" w:rightChars="0" w:firstLine="0" w:firstLineChars="0"/>
              <w:jc w:val="center"/>
              <w:rPr>
                <w:rFonts w:hint="eastAsia" w:ascii="仿宋" w:hAnsi="仿宋" w:eastAsia="仿宋" w:cs="仿宋"/>
                <w:sz w:val="24"/>
                <w:szCs w:val="24"/>
              </w:rPr>
            </w:pPr>
          </w:p>
        </w:tc>
      </w:tr>
      <w:tr w14:paraId="6839C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413" w:type="dxa"/>
            <w:vAlign w:val="center"/>
          </w:tcPr>
          <w:p w14:paraId="0C41330B">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工程质量</w:t>
            </w:r>
          </w:p>
        </w:tc>
        <w:tc>
          <w:tcPr>
            <w:tcW w:w="6096" w:type="dxa"/>
            <w:vAlign w:val="center"/>
          </w:tcPr>
          <w:p w14:paraId="46C55DBB">
            <w:pPr>
              <w:ind w:left="0" w:leftChars="0" w:right="0" w:rightChars="0" w:firstLine="0" w:firstLineChars="0"/>
              <w:jc w:val="center"/>
              <w:rPr>
                <w:rFonts w:hint="eastAsia" w:ascii="仿宋" w:hAnsi="仿宋" w:eastAsia="仿宋" w:cs="仿宋"/>
                <w:sz w:val="24"/>
                <w:szCs w:val="24"/>
              </w:rPr>
            </w:pPr>
          </w:p>
        </w:tc>
      </w:tr>
      <w:tr w14:paraId="2AB87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413" w:type="dxa"/>
            <w:vAlign w:val="center"/>
          </w:tcPr>
          <w:p w14:paraId="46170110">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项目经理</w:t>
            </w:r>
          </w:p>
        </w:tc>
        <w:tc>
          <w:tcPr>
            <w:tcW w:w="6096" w:type="dxa"/>
            <w:vAlign w:val="center"/>
          </w:tcPr>
          <w:p w14:paraId="2FCFCF85">
            <w:pPr>
              <w:ind w:left="0" w:leftChars="0" w:right="0" w:rightChars="0" w:firstLine="0" w:firstLineChars="0"/>
              <w:jc w:val="center"/>
              <w:rPr>
                <w:rFonts w:hint="eastAsia" w:ascii="仿宋" w:hAnsi="仿宋" w:eastAsia="仿宋" w:cs="仿宋"/>
                <w:sz w:val="24"/>
                <w:szCs w:val="24"/>
              </w:rPr>
            </w:pPr>
          </w:p>
        </w:tc>
      </w:tr>
      <w:tr w14:paraId="38615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3" w:type="dxa"/>
            <w:vAlign w:val="center"/>
          </w:tcPr>
          <w:p w14:paraId="1435414A">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技术负责人</w:t>
            </w:r>
          </w:p>
        </w:tc>
        <w:tc>
          <w:tcPr>
            <w:tcW w:w="6096" w:type="dxa"/>
            <w:vAlign w:val="center"/>
          </w:tcPr>
          <w:p w14:paraId="0FE868E0">
            <w:pPr>
              <w:ind w:left="0" w:leftChars="0" w:right="0" w:rightChars="0" w:firstLine="0" w:firstLineChars="0"/>
              <w:jc w:val="center"/>
              <w:rPr>
                <w:rFonts w:hint="eastAsia" w:ascii="仿宋" w:hAnsi="仿宋" w:eastAsia="仿宋" w:cs="仿宋"/>
                <w:sz w:val="24"/>
                <w:szCs w:val="24"/>
              </w:rPr>
            </w:pPr>
          </w:p>
        </w:tc>
      </w:tr>
      <w:tr w14:paraId="63573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413" w:type="dxa"/>
            <w:vAlign w:val="center"/>
          </w:tcPr>
          <w:p w14:paraId="38AAA0E2">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总监理工程师及电话</w:t>
            </w:r>
          </w:p>
        </w:tc>
        <w:tc>
          <w:tcPr>
            <w:tcW w:w="6096" w:type="dxa"/>
            <w:vAlign w:val="center"/>
          </w:tcPr>
          <w:p w14:paraId="32B8F14E">
            <w:pPr>
              <w:ind w:left="0" w:leftChars="0" w:right="0" w:rightChars="0" w:firstLine="0" w:firstLineChars="0"/>
              <w:jc w:val="center"/>
              <w:rPr>
                <w:rFonts w:hint="eastAsia" w:ascii="仿宋" w:hAnsi="仿宋" w:eastAsia="仿宋" w:cs="仿宋"/>
                <w:sz w:val="24"/>
                <w:szCs w:val="24"/>
              </w:rPr>
            </w:pPr>
          </w:p>
        </w:tc>
      </w:tr>
      <w:tr w14:paraId="23B02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2413" w:type="dxa"/>
            <w:vAlign w:val="center"/>
          </w:tcPr>
          <w:p w14:paraId="0603A5D1">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项目描述</w:t>
            </w:r>
          </w:p>
        </w:tc>
        <w:tc>
          <w:tcPr>
            <w:tcW w:w="6096" w:type="dxa"/>
            <w:vAlign w:val="center"/>
          </w:tcPr>
          <w:p w14:paraId="32C432C2">
            <w:pPr>
              <w:ind w:left="0" w:leftChars="0" w:right="0" w:rightChars="0" w:firstLine="0" w:firstLineChars="0"/>
              <w:jc w:val="center"/>
              <w:rPr>
                <w:rFonts w:hint="eastAsia" w:ascii="仿宋" w:hAnsi="仿宋" w:eastAsia="仿宋" w:cs="仿宋"/>
                <w:sz w:val="24"/>
                <w:szCs w:val="24"/>
              </w:rPr>
            </w:pPr>
          </w:p>
        </w:tc>
      </w:tr>
      <w:tr w14:paraId="6DD3C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3" w:type="dxa"/>
            <w:vAlign w:val="center"/>
          </w:tcPr>
          <w:p w14:paraId="3977B59E">
            <w:pPr>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sz w:val="24"/>
                <w:szCs w:val="24"/>
              </w:rPr>
              <w:t>备注</w:t>
            </w:r>
          </w:p>
        </w:tc>
        <w:tc>
          <w:tcPr>
            <w:tcW w:w="6096" w:type="dxa"/>
            <w:vAlign w:val="center"/>
          </w:tcPr>
          <w:p w14:paraId="3CBADAA1">
            <w:pPr>
              <w:ind w:left="0" w:leftChars="0" w:right="0" w:rightChars="0" w:firstLine="0" w:firstLineChars="0"/>
              <w:jc w:val="center"/>
              <w:rPr>
                <w:rFonts w:hint="eastAsia" w:ascii="仿宋" w:hAnsi="仿宋" w:eastAsia="仿宋" w:cs="仿宋"/>
                <w:sz w:val="24"/>
                <w:szCs w:val="24"/>
              </w:rPr>
            </w:pPr>
          </w:p>
        </w:tc>
      </w:tr>
    </w:tbl>
    <w:p w14:paraId="125B6119">
      <w:pPr>
        <w:spacing w:before="172" w:line="415" w:lineRule="auto"/>
        <w:ind w:left="2" w:right="1" w:hanging="2"/>
        <w:rPr>
          <w:rFonts w:hint="eastAsia" w:ascii="仿宋" w:hAnsi="仿宋" w:eastAsia="仿宋" w:cs="仿宋"/>
          <w:color w:val="auto"/>
          <w:sz w:val="24"/>
          <w:szCs w:val="24"/>
        </w:rPr>
      </w:pPr>
      <w:r>
        <w:rPr>
          <w:rFonts w:hint="eastAsia" w:ascii="仿宋" w:hAnsi="仿宋" w:eastAsia="仿宋" w:cs="仿宋"/>
          <w:color w:val="auto"/>
          <w:spacing w:val="24"/>
          <w:sz w:val="24"/>
          <w:szCs w:val="24"/>
        </w:rPr>
        <w:t>备注</w:t>
      </w:r>
      <w:r>
        <w:rPr>
          <w:rFonts w:hint="eastAsia" w:ascii="仿宋" w:hAnsi="仿宋" w:eastAsia="仿宋" w:cs="仿宋"/>
          <w:color w:val="auto"/>
          <w:spacing w:val="14"/>
          <w:sz w:val="24"/>
          <w:szCs w:val="24"/>
        </w:rPr>
        <w:t>：</w:t>
      </w:r>
      <w:r>
        <w:rPr>
          <w:rFonts w:hint="eastAsia" w:ascii="仿宋" w:hAnsi="仿宋" w:eastAsia="仿宋" w:cs="仿宋"/>
          <w:color w:val="auto"/>
          <w:spacing w:val="12"/>
          <w:sz w:val="24"/>
          <w:szCs w:val="24"/>
        </w:rPr>
        <w:t>本表后附中标通知书和(或)合同协议书复印件。每张表格只填写一个项目，并标明序</w:t>
      </w:r>
      <w:r>
        <w:rPr>
          <w:rFonts w:hint="eastAsia" w:ascii="仿宋" w:hAnsi="仿宋" w:eastAsia="仿宋" w:cs="仿宋"/>
          <w:color w:val="auto"/>
          <w:spacing w:val="-3"/>
          <w:sz w:val="24"/>
          <w:szCs w:val="24"/>
        </w:rPr>
        <w:t>号</w:t>
      </w:r>
      <w:r>
        <w:rPr>
          <w:rFonts w:hint="eastAsia" w:ascii="仿宋" w:hAnsi="仿宋" w:eastAsia="仿宋" w:cs="仿宋"/>
          <w:color w:val="auto"/>
          <w:spacing w:val="-2"/>
          <w:sz w:val="24"/>
          <w:szCs w:val="24"/>
        </w:rPr>
        <w:t>。</w:t>
      </w:r>
    </w:p>
    <w:p w14:paraId="55629170">
      <w:pPr>
        <w:spacing w:line="253" w:lineRule="auto"/>
        <w:rPr>
          <w:rFonts w:hint="eastAsia" w:ascii="仿宋" w:hAnsi="仿宋" w:eastAsia="仿宋" w:cs="仿宋"/>
          <w:color w:val="auto"/>
          <w:sz w:val="24"/>
          <w:szCs w:val="24"/>
        </w:rPr>
      </w:pPr>
    </w:p>
    <w:p w14:paraId="163DCA86">
      <w:pPr>
        <w:spacing w:line="253" w:lineRule="auto"/>
        <w:rPr>
          <w:rFonts w:hint="eastAsia" w:ascii="仿宋" w:hAnsi="仿宋" w:eastAsia="仿宋" w:cs="仿宋"/>
          <w:color w:val="auto"/>
          <w:sz w:val="24"/>
          <w:szCs w:val="24"/>
          <w:lang w:eastAsia="zh-CN"/>
        </w:rPr>
      </w:pPr>
    </w:p>
    <w:p w14:paraId="04A8E548">
      <w:pPr>
        <w:pStyle w:val="2"/>
        <w:rPr>
          <w:rFonts w:hint="eastAsia" w:ascii="仿宋" w:hAnsi="仿宋" w:eastAsia="仿宋" w:cs="仿宋"/>
          <w:color w:val="auto"/>
          <w:sz w:val="24"/>
          <w:szCs w:val="24"/>
          <w:lang w:eastAsia="zh-CN"/>
        </w:rPr>
      </w:pPr>
    </w:p>
    <w:p w14:paraId="3CFB50E1">
      <w:pPr>
        <w:pStyle w:val="2"/>
        <w:rPr>
          <w:rFonts w:hint="eastAsia" w:ascii="仿宋" w:hAnsi="仿宋" w:eastAsia="仿宋" w:cs="仿宋"/>
          <w:color w:val="auto"/>
          <w:sz w:val="24"/>
          <w:szCs w:val="24"/>
          <w:lang w:eastAsia="zh-CN"/>
        </w:rPr>
      </w:pPr>
    </w:p>
    <w:p w14:paraId="77084456">
      <w:pPr>
        <w:pStyle w:val="2"/>
        <w:rPr>
          <w:rFonts w:hint="eastAsia" w:ascii="仿宋" w:hAnsi="仿宋" w:eastAsia="仿宋" w:cs="仿宋"/>
          <w:color w:val="auto"/>
          <w:sz w:val="24"/>
          <w:szCs w:val="24"/>
          <w:lang w:eastAsia="zh-CN"/>
        </w:rPr>
      </w:pPr>
    </w:p>
    <w:p w14:paraId="52598477">
      <w:pPr>
        <w:pStyle w:val="2"/>
        <w:rPr>
          <w:rFonts w:hint="eastAsia" w:ascii="仿宋" w:hAnsi="仿宋" w:eastAsia="仿宋" w:cs="仿宋"/>
          <w:color w:val="auto"/>
          <w:sz w:val="24"/>
          <w:szCs w:val="24"/>
          <w:lang w:eastAsia="zh-CN"/>
        </w:rPr>
      </w:pPr>
    </w:p>
    <w:p w14:paraId="524C7ED0">
      <w:pPr>
        <w:pStyle w:val="2"/>
        <w:rPr>
          <w:rFonts w:hint="eastAsia" w:ascii="仿宋" w:hAnsi="仿宋" w:eastAsia="仿宋" w:cs="仿宋"/>
          <w:color w:val="auto"/>
          <w:sz w:val="24"/>
          <w:szCs w:val="24"/>
          <w:lang w:eastAsia="zh-CN"/>
        </w:rPr>
      </w:pPr>
    </w:p>
    <w:p w14:paraId="6DCA7B48">
      <w:pPr>
        <w:pStyle w:val="2"/>
        <w:rPr>
          <w:rFonts w:hint="eastAsia" w:ascii="仿宋" w:hAnsi="仿宋" w:eastAsia="仿宋" w:cs="仿宋"/>
          <w:color w:val="auto"/>
          <w:sz w:val="24"/>
          <w:szCs w:val="24"/>
          <w:lang w:eastAsia="zh-CN"/>
        </w:rPr>
      </w:pPr>
    </w:p>
    <w:p w14:paraId="5C938E3D">
      <w:pPr>
        <w:pStyle w:val="2"/>
        <w:rPr>
          <w:rFonts w:hint="eastAsia" w:ascii="仿宋" w:hAnsi="仿宋" w:eastAsia="仿宋" w:cs="仿宋"/>
          <w:color w:val="auto"/>
          <w:sz w:val="24"/>
          <w:szCs w:val="24"/>
          <w:lang w:eastAsia="zh-CN"/>
        </w:rPr>
      </w:pPr>
    </w:p>
    <w:p w14:paraId="440828BA">
      <w:pPr>
        <w:pStyle w:val="2"/>
        <w:rPr>
          <w:rFonts w:hint="eastAsia" w:ascii="仿宋" w:hAnsi="仿宋" w:eastAsia="仿宋" w:cs="仿宋"/>
          <w:color w:val="auto"/>
          <w:sz w:val="24"/>
          <w:szCs w:val="24"/>
          <w:lang w:eastAsia="zh-CN"/>
        </w:rPr>
      </w:pPr>
    </w:p>
    <w:p w14:paraId="3392FA63">
      <w:pPr>
        <w:spacing w:before="65" w:line="228" w:lineRule="auto"/>
        <w:ind w:left="0" w:leftChars="0" w:right="0" w:rightChars="0" w:firstLine="0" w:firstLineChars="0"/>
        <w:jc w:val="center"/>
        <w:outlineLvl w:val="2"/>
        <w:rPr>
          <w:rFonts w:hint="eastAsia" w:ascii="仿宋" w:hAnsi="仿宋" w:eastAsia="仿宋" w:cs="仿宋"/>
          <w:color w:val="auto"/>
          <w:spacing w:val="20"/>
          <w:sz w:val="24"/>
          <w:szCs w:val="24"/>
        </w:rPr>
      </w:pPr>
    </w:p>
    <w:p w14:paraId="09F7BD2D">
      <w:pPr>
        <w:spacing w:before="65" w:line="228" w:lineRule="auto"/>
        <w:ind w:left="0" w:leftChars="0" w:right="0" w:rightChars="0" w:firstLine="0" w:firstLineChars="0"/>
        <w:jc w:val="center"/>
        <w:outlineLvl w:val="2"/>
        <w:rPr>
          <w:rFonts w:hint="eastAsia" w:ascii="仿宋" w:hAnsi="仿宋" w:eastAsia="仿宋" w:cs="仿宋"/>
          <w:color w:val="auto"/>
          <w:sz w:val="24"/>
          <w:szCs w:val="24"/>
          <w:lang w:eastAsia="zh-CN"/>
        </w:rPr>
      </w:pPr>
      <w:r>
        <w:rPr>
          <w:rFonts w:hint="eastAsia" w:ascii="仿宋" w:hAnsi="仿宋" w:eastAsia="仿宋" w:cs="仿宋"/>
          <w:color w:val="auto"/>
          <w:spacing w:val="20"/>
          <w:sz w:val="24"/>
          <w:szCs w:val="24"/>
        </w:rPr>
        <w:t>(</w:t>
      </w:r>
      <w:r>
        <w:rPr>
          <w:rFonts w:hint="eastAsia" w:ascii="仿宋" w:hAnsi="仿宋" w:eastAsia="仿宋" w:cs="仿宋"/>
          <w:color w:val="auto"/>
          <w:spacing w:val="14"/>
          <w:sz w:val="24"/>
          <w:szCs w:val="24"/>
        </w:rPr>
        <w:t>五)</w:t>
      </w:r>
      <w:r>
        <w:rPr>
          <w:rFonts w:hint="eastAsia" w:ascii="仿宋" w:hAnsi="仿宋" w:eastAsia="仿宋" w:cs="仿宋"/>
          <w:sz w:val="24"/>
          <w:szCs w:val="24"/>
        </w:rPr>
        <w:t>具有履行合同所必需的设备和专业技术能力</w:t>
      </w:r>
    </w:p>
    <w:p w14:paraId="3181F10C">
      <w:pPr>
        <w:spacing w:before="65" w:line="228" w:lineRule="auto"/>
        <w:ind w:left="7"/>
        <w:outlineLvl w:val="2"/>
        <w:rPr>
          <w:rFonts w:hint="eastAsia" w:ascii="仿宋" w:hAnsi="仿宋" w:eastAsia="仿宋" w:cs="仿宋"/>
          <w:color w:val="auto"/>
          <w:spacing w:val="14"/>
          <w:sz w:val="24"/>
          <w:szCs w:val="24"/>
          <w:lang w:val="en-US" w:eastAsia="zh-CN"/>
        </w:rPr>
      </w:pPr>
    </w:p>
    <w:p w14:paraId="666F92D8">
      <w:pPr>
        <w:spacing w:before="65" w:line="228" w:lineRule="auto"/>
        <w:ind w:left="7"/>
        <w:outlineLvl w:val="2"/>
        <w:rPr>
          <w:rFonts w:hint="eastAsia" w:ascii="仿宋" w:hAnsi="仿宋" w:eastAsia="仿宋" w:cs="仿宋"/>
          <w:color w:val="auto"/>
          <w:spacing w:val="14"/>
          <w:sz w:val="24"/>
          <w:szCs w:val="24"/>
          <w:lang w:val="en-US" w:eastAsia="zh-CN"/>
        </w:rPr>
      </w:pPr>
    </w:p>
    <w:p w14:paraId="2475B0D5">
      <w:pPr>
        <w:spacing w:before="65" w:line="228" w:lineRule="auto"/>
        <w:ind w:left="7"/>
        <w:outlineLvl w:val="2"/>
        <w:rPr>
          <w:rFonts w:hint="eastAsia" w:ascii="仿宋" w:hAnsi="仿宋" w:eastAsia="仿宋" w:cs="仿宋"/>
          <w:color w:val="auto"/>
          <w:spacing w:val="14"/>
          <w:sz w:val="24"/>
          <w:szCs w:val="24"/>
          <w:lang w:val="en-US" w:eastAsia="zh-CN"/>
        </w:rPr>
      </w:pPr>
      <w:r>
        <w:rPr>
          <w:rFonts w:hint="eastAsia" w:ascii="仿宋" w:hAnsi="仿宋" w:eastAsia="仿宋" w:cs="仿宋"/>
          <w:color w:val="auto"/>
          <w:spacing w:val="14"/>
          <w:sz w:val="24"/>
          <w:szCs w:val="24"/>
          <w:lang w:val="en-US" w:eastAsia="zh-CN"/>
        </w:rPr>
        <w:t>供应商履行合同所必须的设备和专业技术能力的证明材料或声明（格式自拟）</w:t>
      </w:r>
    </w:p>
    <w:p w14:paraId="43BBDF52">
      <w:pPr>
        <w:pStyle w:val="2"/>
        <w:rPr>
          <w:rFonts w:hint="eastAsia" w:ascii="仿宋" w:hAnsi="仿宋" w:eastAsia="仿宋" w:cs="仿宋"/>
          <w:color w:val="auto"/>
          <w:spacing w:val="14"/>
          <w:sz w:val="24"/>
          <w:szCs w:val="24"/>
          <w:lang w:val="en-US" w:eastAsia="zh-CN"/>
        </w:rPr>
      </w:pPr>
    </w:p>
    <w:p w14:paraId="0971B021">
      <w:pPr>
        <w:pStyle w:val="2"/>
        <w:rPr>
          <w:rFonts w:hint="eastAsia" w:ascii="仿宋" w:hAnsi="仿宋" w:eastAsia="仿宋" w:cs="仿宋"/>
          <w:color w:val="auto"/>
          <w:spacing w:val="14"/>
          <w:sz w:val="24"/>
          <w:szCs w:val="24"/>
          <w:lang w:val="en-US" w:eastAsia="zh-CN"/>
        </w:rPr>
      </w:pPr>
    </w:p>
    <w:p w14:paraId="2E37EACA">
      <w:pPr>
        <w:pStyle w:val="2"/>
        <w:rPr>
          <w:rFonts w:hint="eastAsia" w:ascii="仿宋" w:hAnsi="仿宋" w:eastAsia="仿宋" w:cs="仿宋"/>
          <w:color w:val="auto"/>
          <w:spacing w:val="14"/>
          <w:sz w:val="24"/>
          <w:szCs w:val="24"/>
          <w:lang w:val="en-US" w:eastAsia="zh-CN"/>
        </w:rPr>
      </w:pPr>
    </w:p>
    <w:p w14:paraId="1071C865">
      <w:pPr>
        <w:pStyle w:val="2"/>
        <w:rPr>
          <w:rFonts w:hint="eastAsia" w:ascii="仿宋" w:hAnsi="仿宋" w:eastAsia="仿宋" w:cs="仿宋"/>
          <w:color w:val="auto"/>
          <w:spacing w:val="14"/>
          <w:sz w:val="24"/>
          <w:szCs w:val="24"/>
          <w:lang w:val="en-US" w:eastAsia="zh-CN"/>
        </w:rPr>
      </w:pPr>
    </w:p>
    <w:p w14:paraId="4C1D3403">
      <w:pPr>
        <w:pStyle w:val="2"/>
        <w:rPr>
          <w:rFonts w:hint="eastAsia" w:ascii="仿宋" w:hAnsi="仿宋" w:eastAsia="仿宋" w:cs="仿宋"/>
          <w:color w:val="auto"/>
          <w:spacing w:val="14"/>
          <w:sz w:val="24"/>
          <w:szCs w:val="24"/>
          <w:lang w:val="en-US" w:eastAsia="zh-CN"/>
        </w:rPr>
      </w:pPr>
    </w:p>
    <w:p w14:paraId="56C4184F">
      <w:pPr>
        <w:pStyle w:val="2"/>
        <w:rPr>
          <w:rFonts w:hint="eastAsia" w:ascii="仿宋" w:hAnsi="仿宋" w:eastAsia="仿宋" w:cs="仿宋"/>
          <w:color w:val="auto"/>
          <w:spacing w:val="14"/>
          <w:sz w:val="24"/>
          <w:szCs w:val="24"/>
          <w:lang w:val="en-US" w:eastAsia="zh-CN"/>
        </w:rPr>
      </w:pPr>
    </w:p>
    <w:p w14:paraId="5F17F410">
      <w:pPr>
        <w:pStyle w:val="2"/>
        <w:rPr>
          <w:rFonts w:hint="eastAsia" w:ascii="仿宋" w:hAnsi="仿宋" w:eastAsia="仿宋" w:cs="仿宋"/>
          <w:color w:val="auto"/>
          <w:spacing w:val="14"/>
          <w:sz w:val="24"/>
          <w:szCs w:val="24"/>
          <w:lang w:val="en-US" w:eastAsia="zh-CN"/>
        </w:rPr>
      </w:pPr>
    </w:p>
    <w:p w14:paraId="030770F8">
      <w:pPr>
        <w:spacing w:before="65" w:line="226" w:lineRule="auto"/>
        <w:ind w:left="0" w:leftChars="0" w:right="0" w:rightChars="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19"/>
          <w:sz w:val="24"/>
          <w:szCs w:val="24"/>
        </w:rPr>
        <w:t>(</w:t>
      </w:r>
      <w:r>
        <w:rPr>
          <w:rFonts w:hint="eastAsia" w:ascii="仿宋" w:hAnsi="仿宋" w:eastAsia="仿宋" w:cs="仿宋"/>
          <w:color w:val="auto"/>
          <w:spacing w:val="15"/>
          <w:sz w:val="24"/>
          <w:szCs w:val="24"/>
        </w:rPr>
        <w:t xml:space="preserve">六) </w:t>
      </w:r>
      <w:r>
        <w:rPr>
          <w:rFonts w:hint="eastAsia" w:ascii="仿宋" w:hAnsi="仿宋" w:eastAsia="仿宋" w:cs="仿宋"/>
          <w:sz w:val="24"/>
          <w:szCs w:val="24"/>
        </w:rPr>
        <w:t>有依法缴纳税收和社会保障资金的良好记录</w:t>
      </w:r>
    </w:p>
    <w:p w14:paraId="5F3977B2">
      <w:pPr>
        <w:spacing w:line="250" w:lineRule="auto"/>
        <w:rPr>
          <w:rFonts w:hint="eastAsia" w:ascii="仿宋" w:hAnsi="仿宋" w:eastAsia="仿宋" w:cs="仿宋"/>
          <w:color w:val="auto"/>
          <w:sz w:val="24"/>
          <w:szCs w:val="24"/>
        </w:rPr>
      </w:pPr>
    </w:p>
    <w:p w14:paraId="7DF377BE">
      <w:pPr>
        <w:spacing w:line="267" w:lineRule="auto"/>
        <w:rPr>
          <w:rFonts w:hint="eastAsia" w:ascii="仿宋" w:hAnsi="仿宋" w:eastAsia="仿宋" w:cs="仿宋"/>
          <w:color w:val="auto"/>
          <w:sz w:val="24"/>
          <w:szCs w:val="24"/>
        </w:rPr>
      </w:pPr>
    </w:p>
    <w:p w14:paraId="4894846A">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①提供近六月内任意一月由税务部门出具的完税证明，开标当月新成立公司无需提供；</w:t>
      </w:r>
    </w:p>
    <w:p w14:paraId="4B430FD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②提供近六月内任意一月由社保机构出具的社保缴纳证明，开标当月新成立公司无需提供。</w:t>
      </w:r>
    </w:p>
    <w:p w14:paraId="36F57733">
      <w:pPr>
        <w:pStyle w:val="2"/>
        <w:rPr>
          <w:rFonts w:hint="eastAsia" w:ascii="仿宋" w:hAnsi="仿宋" w:eastAsia="仿宋" w:cs="仿宋"/>
          <w:color w:val="auto"/>
          <w:sz w:val="24"/>
          <w:szCs w:val="24"/>
        </w:rPr>
      </w:pPr>
    </w:p>
    <w:p w14:paraId="63D6ED6A">
      <w:pPr>
        <w:pStyle w:val="2"/>
        <w:rPr>
          <w:rFonts w:hint="eastAsia" w:ascii="仿宋" w:hAnsi="仿宋" w:eastAsia="仿宋" w:cs="仿宋"/>
          <w:color w:val="auto"/>
          <w:sz w:val="24"/>
          <w:szCs w:val="24"/>
        </w:rPr>
      </w:pPr>
    </w:p>
    <w:p w14:paraId="3E91C34D">
      <w:pPr>
        <w:pStyle w:val="2"/>
        <w:rPr>
          <w:rFonts w:hint="eastAsia" w:ascii="仿宋" w:hAnsi="仿宋" w:eastAsia="仿宋" w:cs="仿宋"/>
          <w:color w:val="auto"/>
          <w:sz w:val="24"/>
          <w:szCs w:val="24"/>
        </w:rPr>
      </w:pPr>
    </w:p>
    <w:p w14:paraId="7A070CDB">
      <w:pPr>
        <w:pStyle w:val="2"/>
        <w:rPr>
          <w:rFonts w:hint="eastAsia" w:ascii="仿宋" w:hAnsi="仿宋" w:eastAsia="仿宋" w:cs="仿宋"/>
          <w:color w:val="auto"/>
          <w:sz w:val="24"/>
          <w:szCs w:val="24"/>
        </w:rPr>
      </w:pPr>
    </w:p>
    <w:p w14:paraId="7748BECC">
      <w:pPr>
        <w:pStyle w:val="2"/>
        <w:rPr>
          <w:rFonts w:hint="eastAsia" w:ascii="仿宋" w:hAnsi="仿宋" w:eastAsia="仿宋" w:cs="仿宋"/>
          <w:color w:val="auto"/>
          <w:sz w:val="24"/>
          <w:szCs w:val="24"/>
          <w:lang w:eastAsia="zh-CN"/>
        </w:rPr>
      </w:pPr>
    </w:p>
    <w:p w14:paraId="4BDCEFA2">
      <w:pPr>
        <w:pStyle w:val="2"/>
        <w:ind w:left="0" w:leftChars="0" w:right="0" w:rightChars="0" w:firstLine="0" w:firstLineChars="0"/>
        <w:jc w:val="center"/>
        <w:rPr>
          <w:rFonts w:hint="eastAsia" w:ascii="仿宋" w:hAnsi="仿宋" w:eastAsia="仿宋" w:cs="仿宋"/>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七</w:t>
      </w:r>
      <w:r>
        <w:rPr>
          <w:rFonts w:hint="eastAsia" w:ascii="仿宋" w:hAnsi="仿宋" w:eastAsia="仿宋" w:cs="仿宋"/>
          <w:color w:val="auto"/>
          <w:sz w:val="24"/>
          <w:szCs w:val="24"/>
          <w:lang w:eastAsia="zh-CN"/>
        </w:rPr>
        <w:t>）</w:t>
      </w:r>
      <w:r>
        <w:rPr>
          <w:rFonts w:hint="eastAsia" w:ascii="仿宋" w:hAnsi="仿宋" w:eastAsia="仿宋" w:cs="仿宋"/>
          <w:sz w:val="24"/>
          <w:szCs w:val="24"/>
        </w:rPr>
        <w:t>参加政府采购活动前三年内，在经营活动中没有重大违法记录</w:t>
      </w:r>
      <w:r>
        <w:rPr>
          <w:rFonts w:hint="eastAsia" w:ascii="仿宋" w:hAnsi="仿宋" w:eastAsia="仿宋" w:cs="仿宋"/>
          <w:sz w:val="24"/>
          <w:szCs w:val="24"/>
          <w:lang w:eastAsia="zh-CN"/>
        </w:rPr>
        <w:t>。</w:t>
      </w:r>
    </w:p>
    <w:p w14:paraId="1FDA7D88">
      <w:pPr>
        <w:pStyle w:val="2"/>
        <w:ind w:left="0" w:leftChars="0" w:right="0" w:rightChars="0" w:firstLine="0" w:firstLineChars="0"/>
        <w:jc w:val="center"/>
        <w:rPr>
          <w:rFonts w:hint="eastAsia" w:ascii="仿宋" w:hAnsi="仿宋" w:eastAsia="仿宋" w:cs="仿宋"/>
          <w:sz w:val="24"/>
          <w:szCs w:val="24"/>
          <w:lang w:eastAsia="zh-CN"/>
        </w:rPr>
      </w:pPr>
    </w:p>
    <w:p w14:paraId="7EB4FBDC">
      <w:pPr>
        <w:pStyle w:val="2"/>
        <w:ind w:left="0" w:leftChars="0" w:right="0" w:rightChars="0" w:firstLine="0" w:firstLineChars="0"/>
        <w:jc w:val="center"/>
        <w:rPr>
          <w:rFonts w:hint="eastAsia" w:ascii="仿宋" w:hAnsi="仿宋" w:eastAsia="仿宋" w:cs="仿宋"/>
          <w:sz w:val="24"/>
          <w:szCs w:val="24"/>
          <w:lang w:eastAsia="zh-CN"/>
        </w:rPr>
      </w:pPr>
    </w:p>
    <w:p w14:paraId="18DCCDE2">
      <w:pPr>
        <w:pStyle w:val="2"/>
        <w:ind w:left="0" w:leftChars="0" w:right="0" w:rightChars="0" w:firstLine="0" w:firstLineChars="0"/>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参加政府采购活动前3年内在经营活动中没有重大违法记录的书面声明（格式自拟）；</w:t>
      </w:r>
    </w:p>
    <w:p w14:paraId="09A46EA6">
      <w:pPr>
        <w:pStyle w:val="2"/>
        <w:ind w:left="0" w:leftChars="0" w:right="0" w:rightChars="0" w:firstLine="0" w:firstLineChars="0"/>
        <w:jc w:val="left"/>
        <w:rPr>
          <w:rFonts w:hint="eastAsia" w:ascii="仿宋" w:hAnsi="仿宋" w:eastAsia="仿宋" w:cs="仿宋"/>
          <w:sz w:val="24"/>
          <w:szCs w:val="24"/>
        </w:rPr>
      </w:pPr>
    </w:p>
    <w:p w14:paraId="053FA642">
      <w:pPr>
        <w:pStyle w:val="2"/>
        <w:ind w:left="0" w:leftChars="0" w:right="0" w:rightChars="0" w:firstLine="0" w:firstLineChars="0"/>
        <w:jc w:val="left"/>
        <w:rPr>
          <w:rFonts w:hint="eastAsia" w:ascii="仿宋" w:hAnsi="仿宋" w:eastAsia="仿宋" w:cs="仿宋"/>
          <w:sz w:val="24"/>
          <w:szCs w:val="24"/>
        </w:rPr>
      </w:pPr>
    </w:p>
    <w:p w14:paraId="53851D5B">
      <w:pPr>
        <w:pStyle w:val="2"/>
        <w:ind w:left="0" w:leftChars="0" w:right="0" w:rightChars="0" w:firstLine="0" w:firstLineChars="0"/>
        <w:jc w:val="left"/>
        <w:rPr>
          <w:rFonts w:hint="eastAsia" w:ascii="仿宋" w:hAnsi="仿宋" w:eastAsia="仿宋" w:cs="仿宋"/>
          <w:sz w:val="24"/>
          <w:szCs w:val="24"/>
        </w:rPr>
      </w:pPr>
    </w:p>
    <w:p w14:paraId="26D7F9FC">
      <w:pPr>
        <w:pStyle w:val="2"/>
        <w:ind w:left="0" w:leftChars="0" w:right="0" w:rightChars="0" w:firstLine="0" w:firstLineChars="0"/>
        <w:jc w:val="left"/>
        <w:rPr>
          <w:rFonts w:hint="eastAsia" w:ascii="仿宋" w:hAnsi="仿宋" w:eastAsia="仿宋" w:cs="仿宋"/>
          <w:sz w:val="24"/>
          <w:szCs w:val="24"/>
        </w:rPr>
      </w:pPr>
    </w:p>
    <w:p w14:paraId="46D295B1">
      <w:pPr>
        <w:pStyle w:val="2"/>
        <w:ind w:left="0" w:leftChars="0" w:right="0" w:rightChars="0" w:firstLine="0" w:firstLineChars="0"/>
        <w:jc w:val="left"/>
        <w:rPr>
          <w:rFonts w:hint="eastAsia" w:ascii="仿宋" w:hAnsi="仿宋" w:eastAsia="仿宋" w:cs="仿宋"/>
          <w:sz w:val="24"/>
          <w:szCs w:val="24"/>
        </w:rPr>
      </w:pPr>
    </w:p>
    <w:p w14:paraId="06F8AD9A">
      <w:pPr>
        <w:pStyle w:val="2"/>
        <w:ind w:left="0" w:leftChars="0" w:right="0" w:rightChars="0" w:firstLine="0" w:firstLineChars="0"/>
        <w:jc w:val="left"/>
        <w:rPr>
          <w:rFonts w:hint="eastAsia" w:ascii="仿宋" w:hAnsi="仿宋" w:eastAsia="仿宋" w:cs="仿宋"/>
          <w:sz w:val="24"/>
          <w:szCs w:val="24"/>
        </w:rPr>
      </w:pPr>
    </w:p>
    <w:p w14:paraId="5B0D8CE8">
      <w:pPr>
        <w:pStyle w:val="2"/>
        <w:ind w:left="0" w:leftChars="0" w:right="0" w:rightChars="0" w:firstLine="0" w:firstLineChars="0"/>
        <w:jc w:val="left"/>
        <w:rPr>
          <w:rFonts w:hint="eastAsia" w:ascii="仿宋" w:hAnsi="仿宋" w:eastAsia="仿宋" w:cs="仿宋"/>
          <w:sz w:val="24"/>
          <w:szCs w:val="24"/>
        </w:rPr>
      </w:pPr>
    </w:p>
    <w:p w14:paraId="3AB832CC">
      <w:pPr>
        <w:pStyle w:val="2"/>
        <w:ind w:left="0" w:leftChars="0" w:right="0" w:rightChars="0" w:firstLine="0" w:firstLineChars="0"/>
        <w:jc w:val="left"/>
        <w:rPr>
          <w:rFonts w:hint="eastAsia" w:ascii="仿宋" w:hAnsi="仿宋" w:eastAsia="仿宋" w:cs="仿宋"/>
          <w:sz w:val="24"/>
          <w:szCs w:val="24"/>
        </w:rPr>
      </w:pPr>
    </w:p>
    <w:p w14:paraId="3A140DB8">
      <w:pPr>
        <w:pStyle w:val="2"/>
        <w:ind w:left="0" w:leftChars="0" w:right="0" w:rightChars="0" w:firstLine="0" w:firstLineChars="0"/>
        <w:jc w:val="left"/>
        <w:rPr>
          <w:rFonts w:hint="eastAsia" w:ascii="仿宋" w:hAnsi="仿宋" w:eastAsia="仿宋" w:cs="仿宋"/>
          <w:sz w:val="24"/>
          <w:szCs w:val="24"/>
        </w:rPr>
      </w:pPr>
    </w:p>
    <w:p w14:paraId="4EEA710D">
      <w:pPr>
        <w:pStyle w:val="2"/>
        <w:ind w:left="0" w:leftChars="0" w:right="0" w:rightChars="0" w:firstLine="0" w:firstLineChars="0"/>
        <w:jc w:val="left"/>
        <w:rPr>
          <w:rFonts w:hint="eastAsia" w:ascii="仿宋" w:hAnsi="仿宋" w:eastAsia="仿宋" w:cs="仿宋"/>
          <w:sz w:val="24"/>
          <w:szCs w:val="24"/>
        </w:rPr>
      </w:pPr>
    </w:p>
    <w:p w14:paraId="564A1A51">
      <w:pPr>
        <w:pStyle w:val="2"/>
        <w:ind w:left="0" w:leftChars="0" w:right="0" w:rightChars="0" w:firstLine="0" w:firstLineChars="0"/>
        <w:jc w:val="left"/>
        <w:rPr>
          <w:rFonts w:hint="eastAsia" w:ascii="仿宋" w:hAnsi="仿宋" w:eastAsia="仿宋" w:cs="仿宋"/>
          <w:sz w:val="24"/>
          <w:szCs w:val="24"/>
        </w:rPr>
      </w:pPr>
    </w:p>
    <w:p w14:paraId="0806B65C">
      <w:pPr>
        <w:pStyle w:val="2"/>
        <w:ind w:left="0" w:leftChars="0" w:right="0" w:rightChars="0" w:firstLine="0" w:firstLineChars="0"/>
        <w:jc w:val="center"/>
        <w:rPr>
          <w:rFonts w:hint="eastAsia" w:ascii="仿宋" w:hAnsi="仿宋" w:eastAsia="仿宋" w:cs="仿宋"/>
          <w:sz w:val="24"/>
          <w:szCs w:val="24"/>
          <w:lang w:eastAsia="zh-CN"/>
        </w:rPr>
      </w:pPr>
    </w:p>
    <w:p w14:paraId="0A278094">
      <w:pPr>
        <w:pStyle w:val="2"/>
        <w:ind w:left="0" w:leftChars="0" w:right="0" w:rightChars="0" w:firstLine="0" w:firstLineChars="0"/>
        <w:jc w:val="center"/>
        <w:rPr>
          <w:rFonts w:hint="eastAsia" w:ascii="仿宋" w:hAnsi="仿宋" w:eastAsia="仿宋" w:cs="仿宋"/>
          <w:sz w:val="24"/>
          <w:szCs w:val="24"/>
          <w:lang w:eastAsia="zh-CN"/>
        </w:rPr>
      </w:pPr>
    </w:p>
    <w:p w14:paraId="2F16D96B">
      <w:pPr>
        <w:pStyle w:val="2"/>
        <w:ind w:left="0" w:leftChars="0" w:right="0" w:rightChars="0" w:firstLine="0" w:firstLineChars="0"/>
        <w:jc w:val="center"/>
        <w:rPr>
          <w:rFonts w:hint="eastAsia" w:ascii="仿宋" w:hAnsi="仿宋" w:eastAsia="仿宋" w:cs="仿宋"/>
          <w:sz w:val="24"/>
          <w:szCs w:val="24"/>
          <w:lang w:eastAsia="zh-CN"/>
        </w:rPr>
      </w:pPr>
    </w:p>
    <w:p w14:paraId="453C6964">
      <w:pPr>
        <w:pStyle w:val="2"/>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八</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信用查询</w:t>
      </w:r>
    </w:p>
    <w:p w14:paraId="0315F22A">
      <w:pPr>
        <w:pStyle w:val="2"/>
        <w:ind w:left="0" w:leftChars="0" w:right="0" w:rightChars="0" w:firstLine="0" w:firstLineChars="0"/>
        <w:jc w:val="center"/>
        <w:rPr>
          <w:rFonts w:hint="eastAsia" w:ascii="仿宋" w:hAnsi="仿宋" w:eastAsia="仿宋" w:cs="仿宋"/>
          <w:sz w:val="24"/>
          <w:szCs w:val="24"/>
          <w:lang w:val="en-US" w:eastAsia="zh-CN"/>
        </w:rPr>
      </w:pPr>
    </w:p>
    <w:p w14:paraId="380F3771">
      <w:pPr>
        <w:pStyle w:val="2"/>
        <w:spacing w:line="360" w:lineRule="auto"/>
        <w:ind w:left="0" w:leftChars="0" w:right="0" w:rightChars="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未被“信用中国”（www.creditchina.gov.cn）、中国政府采购网（www.ccgp.gov.cn）列入失信被执行人、重大税收违法案件当事人名单、政府采购严重违法失信行为记录名单的，提供相关网页截图</w:t>
      </w:r>
    </w:p>
    <w:p w14:paraId="617B07F6">
      <w:pPr>
        <w:pStyle w:val="2"/>
        <w:spacing w:line="360" w:lineRule="auto"/>
        <w:ind w:left="0" w:leftChars="0" w:right="0" w:rightChars="0" w:firstLine="480" w:firstLineChars="200"/>
        <w:jc w:val="left"/>
        <w:rPr>
          <w:rFonts w:hint="eastAsia" w:ascii="仿宋" w:hAnsi="仿宋" w:eastAsia="仿宋" w:cs="仿宋"/>
          <w:sz w:val="24"/>
          <w:szCs w:val="24"/>
          <w:lang w:val="en-US" w:eastAsia="zh-CN"/>
        </w:rPr>
      </w:pPr>
    </w:p>
    <w:p w14:paraId="44567203">
      <w:pPr>
        <w:pStyle w:val="2"/>
        <w:spacing w:line="360" w:lineRule="auto"/>
        <w:ind w:left="0" w:leftChars="0" w:right="0" w:rightChars="0" w:firstLine="480" w:firstLineChars="200"/>
        <w:jc w:val="left"/>
        <w:rPr>
          <w:rFonts w:hint="eastAsia" w:ascii="仿宋" w:hAnsi="仿宋" w:eastAsia="仿宋" w:cs="仿宋"/>
          <w:sz w:val="24"/>
          <w:szCs w:val="24"/>
          <w:lang w:val="en-US" w:eastAsia="zh-CN"/>
        </w:rPr>
      </w:pPr>
    </w:p>
    <w:p w14:paraId="364F4194">
      <w:pPr>
        <w:pStyle w:val="2"/>
        <w:spacing w:line="360" w:lineRule="auto"/>
        <w:ind w:left="0" w:leftChars="0" w:right="0" w:rightChars="0" w:firstLine="480" w:firstLineChars="200"/>
        <w:jc w:val="left"/>
        <w:rPr>
          <w:rFonts w:hint="eastAsia" w:ascii="仿宋" w:hAnsi="仿宋" w:eastAsia="仿宋" w:cs="仿宋"/>
          <w:sz w:val="24"/>
          <w:szCs w:val="24"/>
          <w:lang w:val="en-US" w:eastAsia="zh-CN"/>
        </w:rPr>
      </w:pPr>
    </w:p>
    <w:p w14:paraId="606662E3">
      <w:pPr>
        <w:pStyle w:val="2"/>
        <w:spacing w:line="360" w:lineRule="auto"/>
        <w:ind w:left="0" w:leftChars="0" w:right="0" w:righ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（九）特定资格要求</w:t>
      </w:r>
    </w:p>
    <w:p w14:paraId="3B6BA060">
      <w:pPr>
        <w:pStyle w:val="2"/>
        <w:spacing w:line="360" w:lineRule="auto"/>
        <w:ind w:left="0" w:leftChars="0" w:right="0" w:rightChars="0" w:firstLine="480" w:firstLineChars="200"/>
        <w:jc w:val="left"/>
        <w:rPr>
          <w:rFonts w:hint="eastAsia" w:ascii="仿宋" w:hAnsi="仿宋" w:eastAsia="仿宋" w:cs="仿宋"/>
          <w:color w:val="auto"/>
          <w:kern w:val="0"/>
          <w:sz w:val="24"/>
          <w:szCs w:val="24"/>
          <w:highlight w:val="none"/>
          <w:lang w:eastAsia="zh-CN"/>
        </w:rPr>
      </w:pPr>
      <w:r>
        <w:rPr>
          <w:rFonts w:hint="eastAsia" w:ascii="仿宋" w:hAnsi="仿宋" w:eastAsia="仿宋" w:cs="仿宋"/>
          <w:sz w:val="24"/>
          <w:szCs w:val="24"/>
          <w:lang w:val="en-US" w:eastAsia="zh-CN"/>
        </w:rPr>
        <w:t>1）</w:t>
      </w:r>
      <w:r>
        <w:rPr>
          <w:rFonts w:hint="eastAsia" w:ascii="仿宋" w:hAnsi="仿宋" w:eastAsia="仿宋" w:cs="仿宋"/>
          <w:color w:val="auto"/>
          <w:kern w:val="0"/>
          <w:sz w:val="24"/>
          <w:szCs w:val="24"/>
          <w:highlight w:val="none"/>
          <w:lang w:eastAsia="zh-CN"/>
        </w:rPr>
        <w:t>供应商须具备有效的</w:t>
      </w:r>
      <w:r>
        <w:rPr>
          <w:rFonts w:hint="eastAsia" w:ascii="仿宋" w:hAnsi="仿宋" w:eastAsia="仿宋" w:cs="仿宋"/>
          <w:i w:val="0"/>
          <w:iCs w:val="0"/>
          <w:caps w:val="0"/>
          <w:color w:val="auto"/>
          <w:spacing w:val="0"/>
          <w:sz w:val="24"/>
          <w:szCs w:val="24"/>
          <w:lang w:val="en-US" w:eastAsia="zh-CN"/>
        </w:rPr>
        <w:t>水利水电工程施工</w:t>
      </w:r>
      <w:r>
        <w:rPr>
          <w:rFonts w:hint="eastAsia" w:ascii="仿宋" w:hAnsi="仿宋" w:eastAsia="仿宋" w:cs="仿宋"/>
          <w:color w:val="auto"/>
          <w:kern w:val="0"/>
          <w:sz w:val="24"/>
          <w:szCs w:val="24"/>
          <w:highlight w:val="none"/>
          <w:lang w:eastAsia="zh-CN"/>
        </w:rPr>
        <w:t>（总承包企业资质）三级及以上资质。（</w:t>
      </w:r>
      <w:r>
        <w:rPr>
          <w:rFonts w:hint="eastAsia" w:ascii="仿宋" w:hAnsi="仿宋" w:eastAsia="仿宋" w:cs="仿宋"/>
          <w:color w:val="auto"/>
          <w:kern w:val="0"/>
          <w:sz w:val="24"/>
          <w:szCs w:val="24"/>
          <w:highlight w:val="none"/>
          <w:lang w:val="en-US" w:eastAsia="zh-CN"/>
        </w:rPr>
        <w:t>提供资质扫描件</w:t>
      </w:r>
      <w:r>
        <w:rPr>
          <w:rFonts w:hint="eastAsia" w:ascii="仿宋" w:hAnsi="仿宋" w:eastAsia="仿宋" w:cs="仿宋"/>
          <w:color w:val="auto"/>
          <w:kern w:val="0"/>
          <w:sz w:val="24"/>
          <w:szCs w:val="24"/>
          <w:highlight w:val="none"/>
          <w:lang w:eastAsia="zh-CN"/>
        </w:rPr>
        <w:t>）</w:t>
      </w:r>
    </w:p>
    <w:p w14:paraId="52468A73">
      <w:pPr>
        <w:pStyle w:val="2"/>
        <w:spacing w:line="360" w:lineRule="auto"/>
        <w:ind w:left="0" w:leftChars="0" w:right="0" w:rightChars="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i w:val="0"/>
          <w:iCs w:val="0"/>
          <w:caps w:val="0"/>
          <w:color w:val="auto"/>
          <w:spacing w:val="0"/>
          <w:sz w:val="24"/>
          <w:szCs w:val="24"/>
          <w:lang w:val="en-US" w:eastAsia="zh-CN"/>
        </w:rPr>
        <w:t>供应商须</w:t>
      </w:r>
      <w:r>
        <w:rPr>
          <w:rFonts w:hint="eastAsia" w:ascii="仿宋" w:hAnsi="仿宋" w:eastAsia="仿宋" w:cs="仿宋"/>
          <w:color w:val="auto"/>
          <w:kern w:val="0"/>
          <w:sz w:val="24"/>
          <w:szCs w:val="24"/>
          <w:highlight w:val="none"/>
        </w:rPr>
        <w:t>具备</w:t>
      </w:r>
      <w:r>
        <w:rPr>
          <w:rFonts w:hint="eastAsia" w:ascii="仿宋" w:hAnsi="仿宋" w:eastAsia="仿宋" w:cs="仿宋"/>
          <w:i w:val="0"/>
          <w:iCs w:val="0"/>
          <w:caps w:val="0"/>
          <w:color w:val="auto"/>
          <w:spacing w:val="0"/>
          <w:sz w:val="24"/>
          <w:szCs w:val="24"/>
          <w:lang w:val="en-US" w:eastAsia="zh-CN"/>
        </w:rPr>
        <w:t>有效的安全生产许可证</w:t>
      </w:r>
      <w:r>
        <w:rPr>
          <w:rFonts w:hint="eastAsia" w:ascii="仿宋" w:hAnsi="仿宋" w:eastAsia="仿宋" w:cs="仿宋"/>
          <w:sz w:val="24"/>
          <w:szCs w:val="24"/>
          <w:lang w:eastAsia="zh-CN"/>
        </w:rPr>
        <w:t>（</w:t>
      </w:r>
      <w:r>
        <w:rPr>
          <w:rFonts w:hint="eastAsia" w:ascii="仿宋" w:hAnsi="仿宋" w:eastAsia="仿宋" w:cs="仿宋"/>
          <w:sz w:val="24"/>
          <w:szCs w:val="24"/>
        </w:rPr>
        <w:t>安全生产许可证</w:t>
      </w:r>
      <w:r>
        <w:rPr>
          <w:rFonts w:hint="eastAsia" w:ascii="仿宋" w:hAnsi="仿宋" w:eastAsia="仿宋" w:cs="仿宋"/>
          <w:sz w:val="24"/>
          <w:szCs w:val="24"/>
          <w:lang w:val="en-US" w:eastAsia="zh-CN"/>
        </w:rPr>
        <w:t>扫描件）。</w:t>
      </w:r>
    </w:p>
    <w:p w14:paraId="55ED1D10">
      <w:pPr>
        <w:pStyle w:val="2"/>
        <w:spacing w:line="360" w:lineRule="auto"/>
        <w:ind w:left="0" w:leftChars="0" w:right="0" w:rightChars="0"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i w:val="0"/>
          <w:iCs w:val="0"/>
          <w:caps w:val="0"/>
          <w:color w:val="auto"/>
          <w:spacing w:val="0"/>
          <w:sz w:val="24"/>
          <w:szCs w:val="24"/>
          <w:lang w:val="en-US" w:eastAsia="zh-CN"/>
        </w:rPr>
        <w:t>拟派项目负责人具有二级（含）以上建造师资格（水利水电工程专业）和安全生产考核合格证书B证（均合格有效），且不得担任其他在建工程项目的项目负责人，技术负责人、施工员、质检员、安全员、资料员、材料员等项目管理机构班组人员必须持证上岗。（</w:t>
      </w:r>
      <w:r>
        <w:rPr>
          <w:rFonts w:hint="eastAsia" w:ascii="仿宋" w:hAnsi="仿宋" w:eastAsia="仿宋" w:cs="仿宋"/>
          <w:color w:val="auto"/>
          <w:kern w:val="0"/>
          <w:sz w:val="24"/>
          <w:szCs w:val="24"/>
          <w:highlight w:val="none"/>
          <w:lang w:val="en-US" w:eastAsia="zh-CN"/>
        </w:rPr>
        <w:t>提供扫描件</w:t>
      </w:r>
      <w:r>
        <w:rPr>
          <w:rFonts w:hint="eastAsia" w:ascii="仿宋" w:hAnsi="仿宋" w:eastAsia="仿宋" w:cs="仿宋"/>
          <w:i w:val="0"/>
          <w:iCs w:val="0"/>
          <w:caps w:val="0"/>
          <w:color w:val="auto"/>
          <w:spacing w:val="0"/>
          <w:sz w:val="24"/>
          <w:szCs w:val="24"/>
          <w:lang w:val="en-US" w:eastAsia="zh-CN"/>
        </w:rPr>
        <w:t>）</w:t>
      </w:r>
    </w:p>
    <w:p w14:paraId="67B8DD72">
      <w:pPr>
        <w:pStyle w:val="2"/>
        <w:ind w:left="0" w:leftChars="0" w:right="0" w:rightChars="0" w:firstLine="0" w:firstLineChars="0"/>
        <w:jc w:val="center"/>
        <w:rPr>
          <w:rFonts w:hint="eastAsia" w:ascii="仿宋" w:hAnsi="仿宋" w:eastAsia="仿宋" w:cs="仿宋"/>
          <w:sz w:val="24"/>
          <w:szCs w:val="24"/>
          <w:lang w:val="en-US" w:eastAsia="zh-CN"/>
        </w:rPr>
      </w:pPr>
    </w:p>
    <w:p w14:paraId="5085F7EF">
      <w:pPr>
        <w:pStyle w:val="2"/>
        <w:ind w:left="0" w:leftChars="0" w:right="0" w:rightChars="0" w:firstLine="0" w:firstLineChars="0"/>
        <w:jc w:val="center"/>
        <w:rPr>
          <w:rFonts w:hint="eastAsia" w:ascii="仿宋" w:hAnsi="仿宋" w:eastAsia="仿宋" w:cs="仿宋"/>
          <w:sz w:val="24"/>
          <w:szCs w:val="24"/>
          <w:lang w:val="en-US" w:eastAsia="zh-CN"/>
        </w:rPr>
      </w:pPr>
    </w:p>
    <w:p w14:paraId="44175C10">
      <w:pPr>
        <w:pStyle w:val="2"/>
        <w:ind w:left="0" w:leftChars="0" w:right="0" w:rightChars="0" w:firstLine="0" w:firstLineChars="0"/>
        <w:jc w:val="center"/>
        <w:rPr>
          <w:rFonts w:hint="eastAsia" w:ascii="仿宋" w:hAnsi="仿宋" w:eastAsia="仿宋" w:cs="仿宋"/>
          <w:sz w:val="24"/>
          <w:szCs w:val="24"/>
          <w:lang w:val="en-US" w:eastAsia="zh-CN"/>
        </w:rPr>
      </w:pPr>
    </w:p>
    <w:p w14:paraId="4D8CFE55">
      <w:pPr>
        <w:pStyle w:val="2"/>
        <w:ind w:left="0" w:leftChars="0" w:right="0" w:rightChars="0" w:firstLine="0" w:firstLineChars="0"/>
        <w:jc w:val="center"/>
        <w:rPr>
          <w:rFonts w:hint="eastAsia" w:ascii="仿宋" w:hAnsi="仿宋" w:eastAsia="仿宋" w:cs="仿宋"/>
          <w:sz w:val="24"/>
          <w:szCs w:val="24"/>
          <w:lang w:val="en-US" w:eastAsia="zh-CN"/>
        </w:rPr>
      </w:pPr>
    </w:p>
    <w:p w14:paraId="3B186427">
      <w:pPr>
        <w:pStyle w:val="2"/>
        <w:ind w:left="0" w:leftChars="0" w:right="0" w:rightChars="0" w:firstLine="0" w:firstLineChars="0"/>
        <w:jc w:val="center"/>
        <w:rPr>
          <w:rFonts w:hint="eastAsia" w:ascii="仿宋" w:hAnsi="仿宋" w:eastAsia="仿宋" w:cs="仿宋"/>
          <w:sz w:val="24"/>
          <w:szCs w:val="24"/>
          <w:lang w:val="en-US" w:eastAsia="zh-CN"/>
        </w:rPr>
      </w:pPr>
    </w:p>
    <w:p w14:paraId="6A29E2F7">
      <w:pPr>
        <w:pStyle w:val="2"/>
        <w:ind w:left="0" w:leftChars="0" w:right="0" w:rightChars="0" w:firstLine="0" w:firstLineChars="0"/>
        <w:jc w:val="center"/>
        <w:rPr>
          <w:rFonts w:hint="eastAsia" w:ascii="仿宋" w:hAnsi="仿宋" w:eastAsia="仿宋" w:cs="仿宋"/>
          <w:sz w:val="24"/>
          <w:szCs w:val="24"/>
          <w:lang w:val="en-US" w:eastAsia="zh-CN"/>
        </w:rPr>
      </w:pPr>
    </w:p>
    <w:p w14:paraId="33B49638">
      <w:pPr>
        <w:pStyle w:val="2"/>
        <w:ind w:left="0" w:leftChars="0" w:right="0" w:rightChars="0" w:firstLine="0" w:firstLineChars="0"/>
        <w:jc w:val="center"/>
        <w:rPr>
          <w:rFonts w:hint="eastAsia" w:ascii="仿宋" w:hAnsi="仿宋" w:eastAsia="仿宋" w:cs="仿宋"/>
          <w:sz w:val="24"/>
          <w:szCs w:val="24"/>
          <w:lang w:val="en-US" w:eastAsia="zh-CN"/>
        </w:rPr>
      </w:pPr>
    </w:p>
    <w:p w14:paraId="5028972A">
      <w:pPr>
        <w:pStyle w:val="2"/>
        <w:ind w:left="0" w:leftChars="0" w:right="0" w:rightChars="0" w:firstLine="0" w:firstLineChars="0"/>
        <w:jc w:val="center"/>
        <w:rPr>
          <w:rFonts w:hint="eastAsia" w:ascii="仿宋" w:hAnsi="仿宋" w:eastAsia="仿宋" w:cs="仿宋"/>
          <w:sz w:val="24"/>
          <w:szCs w:val="24"/>
          <w:lang w:val="en-US" w:eastAsia="zh-CN"/>
        </w:rPr>
      </w:pPr>
    </w:p>
    <w:p w14:paraId="51FFD8E0">
      <w:pPr>
        <w:pStyle w:val="2"/>
        <w:ind w:left="0" w:leftChars="0" w:right="0" w:rightChars="0" w:firstLine="0" w:firstLineChars="0"/>
        <w:jc w:val="center"/>
        <w:rPr>
          <w:rFonts w:hint="eastAsia" w:ascii="仿宋" w:hAnsi="仿宋" w:eastAsia="仿宋" w:cs="仿宋"/>
          <w:sz w:val="24"/>
          <w:szCs w:val="24"/>
          <w:lang w:val="en-US" w:eastAsia="zh-CN"/>
        </w:rPr>
      </w:pPr>
    </w:p>
    <w:p w14:paraId="56F23ED8">
      <w:pPr>
        <w:pStyle w:val="2"/>
        <w:ind w:left="0" w:leftChars="0" w:right="0" w:rightChars="0" w:firstLine="0" w:firstLineChars="0"/>
        <w:jc w:val="center"/>
        <w:rPr>
          <w:rFonts w:hint="eastAsia" w:ascii="仿宋" w:hAnsi="仿宋" w:eastAsia="仿宋" w:cs="仿宋"/>
          <w:sz w:val="24"/>
          <w:szCs w:val="24"/>
          <w:lang w:val="en-US" w:eastAsia="zh-CN"/>
        </w:rPr>
      </w:pPr>
    </w:p>
    <w:p w14:paraId="01DA6311">
      <w:pPr>
        <w:pStyle w:val="2"/>
        <w:ind w:left="0" w:leftChars="0" w:right="0" w:rightChars="0" w:firstLine="0" w:firstLineChars="0"/>
        <w:jc w:val="center"/>
        <w:rPr>
          <w:rFonts w:hint="eastAsia" w:ascii="仿宋" w:hAnsi="仿宋" w:eastAsia="仿宋" w:cs="仿宋"/>
          <w:sz w:val="24"/>
          <w:szCs w:val="24"/>
          <w:lang w:val="en-US" w:eastAsia="zh-CN"/>
        </w:rPr>
      </w:pPr>
    </w:p>
    <w:p w14:paraId="2191FEA0">
      <w:pPr>
        <w:pStyle w:val="2"/>
        <w:ind w:left="0" w:leftChars="0" w:right="0" w:rightChars="0" w:firstLine="0" w:firstLineChars="0"/>
        <w:jc w:val="center"/>
        <w:rPr>
          <w:rFonts w:hint="eastAsia" w:ascii="仿宋" w:hAnsi="仿宋" w:eastAsia="仿宋" w:cs="仿宋"/>
          <w:sz w:val="24"/>
          <w:szCs w:val="24"/>
          <w:lang w:val="en-US" w:eastAsia="zh-CN"/>
        </w:rPr>
      </w:pPr>
    </w:p>
    <w:p w14:paraId="03E27524">
      <w:pPr>
        <w:pStyle w:val="2"/>
        <w:ind w:left="0" w:leftChars="0" w:right="0" w:rightChars="0" w:firstLine="0" w:firstLineChars="0"/>
        <w:jc w:val="center"/>
        <w:rPr>
          <w:rFonts w:hint="eastAsia" w:ascii="仿宋" w:hAnsi="仿宋" w:eastAsia="仿宋" w:cs="仿宋"/>
          <w:sz w:val="24"/>
          <w:szCs w:val="24"/>
          <w:lang w:val="en-US" w:eastAsia="zh-CN"/>
        </w:rPr>
      </w:pPr>
    </w:p>
    <w:p w14:paraId="5E7568E1">
      <w:pPr>
        <w:pStyle w:val="2"/>
        <w:ind w:left="0" w:leftChars="0" w:right="0" w:rightChars="0" w:firstLine="0" w:firstLineChars="0"/>
        <w:jc w:val="center"/>
        <w:rPr>
          <w:rFonts w:hint="eastAsia" w:ascii="仿宋" w:hAnsi="仿宋" w:eastAsia="仿宋" w:cs="仿宋"/>
          <w:sz w:val="24"/>
          <w:szCs w:val="24"/>
          <w:lang w:val="en-US" w:eastAsia="zh-CN"/>
        </w:rPr>
      </w:pPr>
    </w:p>
    <w:p w14:paraId="62A1BE28">
      <w:pPr>
        <w:pStyle w:val="2"/>
        <w:ind w:left="0" w:leftChars="0" w:right="0" w:rightChars="0" w:firstLine="0" w:firstLineChars="0"/>
        <w:jc w:val="center"/>
        <w:rPr>
          <w:rFonts w:hint="eastAsia" w:ascii="仿宋" w:hAnsi="仿宋" w:eastAsia="仿宋" w:cs="仿宋"/>
          <w:sz w:val="24"/>
          <w:szCs w:val="24"/>
          <w:lang w:val="en-US" w:eastAsia="zh-CN"/>
        </w:rPr>
      </w:pPr>
    </w:p>
    <w:p w14:paraId="7DC8691C">
      <w:pPr>
        <w:pStyle w:val="2"/>
        <w:ind w:left="0" w:leftChars="0" w:right="0" w:rightChars="0" w:firstLine="0" w:firstLineChars="0"/>
        <w:jc w:val="center"/>
        <w:rPr>
          <w:rFonts w:hint="eastAsia" w:ascii="仿宋" w:hAnsi="仿宋" w:eastAsia="仿宋" w:cs="仿宋"/>
          <w:sz w:val="24"/>
          <w:szCs w:val="24"/>
          <w:lang w:val="en-US" w:eastAsia="zh-CN"/>
        </w:rPr>
      </w:pPr>
    </w:p>
    <w:p w14:paraId="47A5131F">
      <w:pPr>
        <w:pStyle w:val="2"/>
        <w:ind w:left="0" w:leftChars="0" w:right="0" w:rightChars="0" w:firstLine="0" w:firstLineChars="0"/>
        <w:jc w:val="center"/>
        <w:rPr>
          <w:rFonts w:hint="eastAsia" w:ascii="仿宋" w:hAnsi="仿宋" w:eastAsia="仿宋" w:cs="仿宋"/>
          <w:sz w:val="24"/>
          <w:szCs w:val="24"/>
          <w:lang w:val="en-US" w:eastAsia="zh-CN"/>
        </w:rPr>
      </w:pPr>
    </w:p>
    <w:p w14:paraId="240E64C1">
      <w:pPr>
        <w:pStyle w:val="2"/>
        <w:ind w:left="0" w:leftChars="0" w:right="0" w:rightChars="0" w:firstLine="0" w:firstLineChars="0"/>
        <w:jc w:val="center"/>
        <w:rPr>
          <w:rFonts w:hint="eastAsia" w:ascii="仿宋" w:hAnsi="仿宋" w:eastAsia="仿宋" w:cs="仿宋"/>
          <w:sz w:val="24"/>
          <w:szCs w:val="24"/>
          <w:lang w:val="en-US" w:eastAsia="zh-CN"/>
        </w:rPr>
      </w:pPr>
    </w:p>
    <w:p w14:paraId="78656B6D">
      <w:pPr>
        <w:pStyle w:val="2"/>
        <w:ind w:left="0" w:leftChars="0" w:right="0" w:rightChars="0" w:firstLine="0" w:firstLineChars="0"/>
        <w:jc w:val="center"/>
        <w:rPr>
          <w:rFonts w:hint="eastAsia" w:ascii="仿宋" w:hAnsi="仿宋" w:eastAsia="仿宋" w:cs="仿宋"/>
          <w:sz w:val="24"/>
          <w:szCs w:val="24"/>
          <w:lang w:val="en-US" w:eastAsia="zh-CN"/>
        </w:rPr>
      </w:pPr>
    </w:p>
    <w:p w14:paraId="0B6F38EC">
      <w:pPr>
        <w:spacing w:before="95" w:line="387" w:lineRule="exact"/>
        <w:ind w:left="2854"/>
        <w:rPr>
          <w:rFonts w:hint="eastAsia" w:ascii="仿宋" w:hAnsi="仿宋" w:eastAsia="仿宋" w:cs="仿宋"/>
          <w:color w:val="auto"/>
          <w:sz w:val="24"/>
          <w:szCs w:val="24"/>
        </w:rPr>
      </w:pPr>
      <w:r>
        <w:rPr>
          <w:rFonts w:hint="eastAsia" w:ascii="仿宋" w:hAnsi="仿宋" w:eastAsia="仿宋" w:cs="仿宋"/>
          <w:color w:val="auto"/>
          <w:spacing w:val="12"/>
          <w:position w:val="1"/>
          <w:sz w:val="24"/>
          <w:szCs w:val="24"/>
          <w14:textOutline w14:w="5448" w14:cap="sq" w14:cmpd="sng">
            <w14:solidFill>
              <w14:srgbClr w14:val="000000"/>
            </w14:solidFill>
            <w14:prstDash w14:val="solid"/>
            <w14:bevel/>
          </w14:textOutline>
        </w:rPr>
        <w:t>9</w:t>
      </w:r>
      <w:r>
        <w:rPr>
          <w:rFonts w:hint="eastAsia" w:ascii="仿宋" w:hAnsi="仿宋" w:eastAsia="仿宋" w:cs="仿宋"/>
          <w:color w:val="auto"/>
          <w:spacing w:val="9"/>
          <w:position w:val="1"/>
          <w:sz w:val="24"/>
          <w:szCs w:val="24"/>
          <w14:textOutline w14:w="5448" w14:cap="sq" w14:cmpd="sng">
            <w14:solidFill>
              <w14:srgbClr w14:val="000000"/>
            </w14:solidFill>
            <w14:prstDash w14:val="solid"/>
            <w14:bevel/>
          </w14:textOutline>
        </w:rPr>
        <w:t>、工程投标廉政承诺书</w:t>
      </w:r>
    </w:p>
    <w:p w14:paraId="30129A9B">
      <w:pPr>
        <w:spacing w:before="75" w:line="360" w:lineRule="auto"/>
        <w:ind w:right="113" w:firstLine="552" w:firstLineChars="200"/>
        <w:rPr>
          <w:rFonts w:hint="eastAsia" w:ascii="仿宋" w:hAnsi="仿宋" w:eastAsia="仿宋" w:cs="仿宋"/>
          <w:color w:val="auto"/>
          <w:sz w:val="24"/>
          <w:szCs w:val="24"/>
        </w:rPr>
      </w:pPr>
      <w:bookmarkStart w:id="177" w:name="_GoBack"/>
      <w:bookmarkEnd w:id="177"/>
      <w:r>
        <w:rPr>
          <w:rFonts w:hint="eastAsia" w:ascii="仿宋" w:hAnsi="仿宋" w:eastAsia="仿宋" w:cs="仿宋"/>
          <w:color w:val="auto"/>
          <w:spacing w:val="18"/>
          <w:sz w:val="24"/>
          <w:szCs w:val="24"/>
        </w:rPr>
        <w:t>为充</w:t>
      </w:r>
      <w:r>
        <w:rPr>
          <w:rFonts w:hint="eastAsia" w:ascii="仿宋" w:hAnsi="仿宋" w:eastAsia="仿宋" w:cs="仿宋"/>
          <w:color w:val="auto"/>
          <w:spacing w:val="12"/>
          <w:sz w:val="24"/>
          <w:szCs w:val="24"/>
        </w:rPr>
        <w:t>分</w:t>
      </w:r>
      <w:r>
        <w:rPr>
          <w:rFonts w:hint="eastAsia" w:ascii="仿宋" w:hAnsi="仿宋" w:eastAsia="仿宋" w:cs="仿宋"/>
          <w:color w:val="auto"/>
          <w:spacing w:val="9"/>
          <w:sz w:val="24"/>
          <w:szCs w:val="24"/>
        </w:rPr>
        <w:t>体现公开、公平、公正诚实信用原则，共同维护招投标市场秩序，确保</w:t>
      </w:r>
      <w:r>
        <w:rPr>
          <w:rFonts w:hint="eastAsia" w:ascii="仿宋" w:hAnsi="仿宋" w:eastAsia="仿宋" w:cs="仿宋"/>
          <w:color w:val="auto"/>
          <w:spacing w:val="6"/>
          <w:sz w:val="24"/>
          <w:szCs w:val="24"/>
        </w:rPr>
        <w:t>企业在招投标活动中无任何违规、违纪行为，主动接受社会各界监督。  (企业)</w:t>
      </w:r>
      <w:r>
        <w:rPr>
          <w:rFonts w:hint="eastAsia" w:ascii="仿宋" w:hAnsi="仿宋" w:eastAsia="仿宋" w:cs="仿宋"/>
          <w:color w:val="auto"/>
          <w:spacing w:val="5"/>
          <w:sz w:val="24"/>
          <w:szCs w:val="24"/>
        </w:rPr>
        <w:t>就</w:t>
      </w:r>
      <w:r>
        <w:rPr>
          <w:rFonts w:hint="eastAsia" w:ascii="仿宋" w:hAnsi="仿宋" w:eastAsia="仿宋" w:cs="仿宋"/>
          <w:color w:val="auto"/>
          <w:spacing w:val="12"/>
          <w:sz w:val="24"/>
          <w:szCs w:val="24"/>
        </w:rPr>
        <w:t>参</w:t>
      </w:r>
      <w:r>
        <w:rPr>
          <w:rFonts w:hint="eastAsia" w:ascii="仿宋" w:hAnsi="仿宋" w:eastAsia="仿宋" w:cs="仿宋"/>
          <w:color w:val="auto"/>
          <w:spacing w:val="11"/>
          <w:sz w:val="24"/>
          <w:szCs w:val="24"/>
        </w:rPr>
        <w:t>与</w:t>
      </w:r>
      <w:r>
        <w:rPr>
          <w:rFonts w:hint="eastAsia" w:ascii="仿宋" w:hAnsi="仿宋" w:eastAsia="仿宋" w:cs="仿宋"/>
          <w:color w:val="auto"/>
          <w:spacing w:val="6"/>
          <w:sz w:val="24"/>
          <w:szCs w:val="24"/>
        </w:rPr>
        <w:t>招投标过程中，作出以下廉政承诺，如若违反，甘受相应处罚，自愿承担法律</w:t>
      </w:r>
      <w:r>
        <w:rPr>
          <w:rFonts w:hint="eastAsia" w:ascii="仿宋" w:hAnsi="仿宋" w:eastAsia="仿宋" w:cs="仿宋"/>
          <w:color w:val="auto"/>
          <w:spacing w:val="3"/>
          <w:sz w:val="24"/>
          <w:szCs w:val="24"/>
        </w:rPr>
        <w:t>责任</w:t>
      </w:r>
      <w:r>
        <w:rPr>
          <w:rFonts w:hint="eastAsia" w:ascii="仿宋" w:hAnsi="仿宋" w:eastAsia="仿宋" w:cs="仿宋"/>
          <w:color w:val="auto"/>
          <w:spacing w:val="2"/>
          <w:sz w:val="24"/>
          <w:szCs w:val="24"/>
        </w:rPr>
        <w:t>。</w:t>
      </w:r>
    </w:p>
    <w:p w14:paraId="4FB5AB0F">
      <w:pPr>
        <w:spacing w:line="360" w:lineRule="auto"/>
        <w:ind w:left="19"/>
        <w:rPr>
          <w:rFonts w:hint="eastAsia" w:ascii="仿宋" w:hAnsi="仿宋" w:eastAsia="仿宋" w:cs="仿宋"/>
          <w:color w:val="auto"/>
          <w:spacing w:val="16"/>
          <w:position w:val="1"/>
          <w:sz w:val="24"/>
          <w:szCs w:val="24"/>
        </w:rPr>
      </w:pPr>
    </w:p>
    <w:p w14:paraId="0C763193">
      <w:pPr>
        <w:spacing w:line="360" w:lineRule="auto"/>
        <w:ind w:left="19"/>
        <w:rPr>
          <w:rFonts w:hint="eastAsia" w:ascii="仿宋" w:hAnsi="仿宋" w:eastAsia="仿宋" w:cs="仿宋"/>
          <w:color w:val="auto"/>
          <w:spacing w:val="16"/>
          <w:position w:val="1"/>
          <w:sz w:val="24"/>
          <w:szCs w:val="24"/>
        </w:rPr>
      </w:pPr>
      <w:r>
        <w:rPr>
          <w:rFonts w:hint="eastAsia" w:ascii="仿宋" w:hAnsi="仿宋" w:eastAsia="仿宋" w:cs="仿宋"/>
          <w:color w:val="auto"/>
          <w:spacing w:val="16"/>
          <w:position w:val="1"/>
          <w:sz w:val="24"/>
          <w:szCs w:val="24"/>
        </w:rPr>
        <w:t>1、不以不正当手段向招标人谋取资格预审及投标的不正当照顾。</w:t>
      </w:r>
    </w:p>
    <w:p w14:paraId="09E9C568">
      <w:pPr>
        <w:spacing w:line="360" w:lineRule="auto"/>
        <w:ind w:left="19"/>
        <w:rPr>
          <w:rFonts w:hint="eastAsia" w:ascii="仿宋" w:hAnsi="仿宋" w:eastAsia="仿宋" w:cs="仿宋"/>
          <w:color w:val="auto"/>
          <w:spacing w:val="16"/>
          <w:position w:val="1"/>
          <w:sz w:val="24"/>
          <w:szCs w:val="24"/>
        </w:rPr>
      </w:pPr>
      <w:r>
        <w:rPr>
          <w:rFonts w:hint="eastAsia" w:ascii="仿宋" w:hAnsi="仿宋" w:eastAsia="仿宋" w:cs="仿宋"/>
          <w:color w:val="auto"/>
          <w:spacing w:val="16"/>
          <w:position w:val="1"/>
          <w:sz w:val="24"/>
          <w:szCs w:val="24"/>
        </w:rPr>
        <w:t>2、不以提供不正当利益等方式，向标底编制、审查人员打听标底编制情况，向招标代理单位谋求不正当利益。</w:t>
      </w:r>
    </w:p>
    <w:p w14:paraId="622985AB">
      <w:pPr>
        <w:spacing w:line="360" w:lineRule="auto"/>
        <w:ind w:left="19"/>
        <w:rPr>
          <w:rFonts w:hint="eastAsia" w:ascii="仿宋" w:hAnsi="仿宋" w:eastAsia="仿宋" w:cs="仿宋"/>
          <w:color w:val="auto"/>
          <w:spacing w:val="16"/>
          <w:position w:val="1"/>
          <w:sz w:val="24"/>
          <w:szCs w:val="24"/>
        </w:rPr>
      </w:pPr>
      <w:r>
        <w:rPr>
          <w:rFonts w:hint="eastAsia" w:ascii="仿宋" w:hAnsi="仿宋" w:eastAsia="仿宋" w:cs="仿宋"/>
          <w:color w:val="auto"/>
          <w:spacing w:val="16"/>
          <w:position w:val="1"/>
          <w:sz w:val="24"/>
          <w:szCs w:val="24"/>
        </w:rPr>
        <w:t>3、在确定中标人前，不向评标专家打招呼谋求照顾，不与招标人就投标价格、投标方案等实质性内容进行磋商。</w:t>
      </w:r>
    </w:p>
    <w:p w14:paraId="6C0249C2">
      <w:pPr>
        <w:spacing w:line="360" w:lineRule="auto"/>
        <w:ind w:left="19"/>
        <w:rPr>
          <w:rFonts w:hint="eastAsia" w:ascii="仿宋" w:hAnsi="仿宋" w:eastAsia="仿宋" w:cs="仿宋"/>
          <w:color w:val="auto"/>
          <w:spacing w:val="16"/>
          <w:position w:val="1"/>
          <w:sz w:val="24"/>
          <w:szCs w:val="24"/>
        </w:rPr>
      </w:pPr>
      <w:r>
        <w:rPr>
          <w:rFonts w:hint="eastAsia" w:ascii="仿宋" w:hAnsi="仿宋" w:eastAsia="仿宋" w:cs="仿宋"/>
          <w:color w:val="auto"/>
          <w:spacing w:val="16"/>
          <w:position w:val="1"/>
          <w:sz w:val="24"/>
          <w:szCs w:val="24"/>
        </w:rPr>
        <w:t>4、不提供虚假材料谋取中标成交。在资格预审资料中，主动提供近二年信用档案情况，包括有无不良行为记录和公示期限的证明。</w:t>
      </w:r>
    </w:p>
    <w:p w14:paraId="2425A7DB">
      <w:pPr>
        <w:spacing w:line="360" w:lineRule="auto"/>
        <w:ind w:left="19"/>
        <w:rPr>
          <w:rFonts w:hint="eastAsia" w:ascii="仿宋" w:hAnsi="仿宋" w:eastAsia="仿宋" w:cs="仿宋"/>
          <w:color w:val="auto"/>
          <w:spacing w:val="16"/>
          <w:position w:val="1"/>
          <w:sz w:val="24"/>
          <w:szCs w:val="24"/>
        </w:rPr>
      </w:pPr>
      <w:r>
        <w:rPr>
          <w:rFonts w:hint="eastAsia" w:ascii="仿宋" w:hAnsi="仿宋" w:eastAsia="仿宋" w:cs="仿宋"/>
          <w:color w:val="auto"/>
          <w:spacing w:val="16"/>
          <w:position w:val="1"/>
          <w:sz w:val="24"/>
          <w:szCs w:val="24"/>
        </w:rPr>
        <w:t>5、不与</w:t>
      </w:r>
      <w:r>
        <w:rPr>
          <w:rFonts w:hint="eastAsia" w:ascii="仿宋" w:hAnsi="仿宋" w:eastAsia="仿宋" w:cs="仿宋"/>
          <w:color w:val="auto"/>
          <w:spacing w:val="16"/>
          <w:position w:val="1"/>
          <w:sz w:val="24"/>
          <w:szCs w:val="24"/>
          <w:lang w:eastAsia="zh-CN"/>
        </w:rPr>
        <w:t>供应商</w:t>
      </w:r>
      <w:r>
        <w:rPr>
          <w:rFonts w:hint="eastAsia" w:ascii="仿宋" w:hAnsi="仿宋" w:eastAsia="仿宋" w:cs="仿宋"/>
          <w:color w:val="auto"/>
          <w:spacing w:val="16"/>
          <w:position w:val="1"/>
          <w:sz w:val="24"/>
          <w:szCs w:val="24"/>
        </w:rPr>
        <w:t>之间相互串标，如有其他人出现上述情况，主动向地区招标办反映。</w:t>
      </w:r>
    </w:p>
    <w:p w14:paraId="25BFE8AB">
      <w:pPr>
        <w:spacing w:line="360" w:lineRule="auto"/>
        <w:ind w:left="19"/>
        <w:rPr>
          <w:rFonts w:hint="eastAsia" w:ascii="仿宋" w:hAnsi="仿宋" w:eastAsia="仿宋" w:cs="仿宋"/>
          <w:color w:val="auto"/>
          <w:spacing w:val="16"/>
          <w:position w:val="1"/>
          <w:sz w:val="24"/>
          <w:szCs w:val="24"/>
        </w:rPr>
      </w:pPr>
      <w:r>
        <w:rPr>
          <w:rFonts w:hint="eastAsia" w:ascii="仿宋" w:hAnsi="仿宋" w:eastAsia="仿宋" w:cs="仿宋"/>
          <w:color w:val="auto"/>
          <w:spacing w:val="16"/>
          <w:position w:val="1"/>
          <w:sz w:val="24"/>
          <w:szCs w:val="24"/>
        </w:rPr>
        <w:t>6、不采用不正当手段诋毁、排挤其他</w:t>
      </w:r>
      <w:r>
        <w:rPr>
          <w:rFonts w:hint="eastAsia" w:ascii="仿宋" w:hAnsi="仿宋" w:eastAsia="仿宋" w:cs="仿宋"/>
          <w:color w:val="auto"/>
          <w:spacing w:val="16"/>
          <w:position w:val="1"/>
          <w:sz w:val="24"/>
          <w:szCs w:val="24"/>
          <w:lang w:eastAsia="zh-CN"/>
        </w:rPr>
        <w:t>供应商</w:t>
      </w:r>
      <w:r>
        <w:rPr>
          <w:rFonts w:hint="eastAsia" w:ascii="仿宋" w:hAnsi="仿宋" w:eastAsia="仿宋" w:cs="仿宋"/>
          <w:color w:val="auto"/>
          <w:spacing w:val="16"/>
          <w:position w:val="1"/>
          <w:sz w:val="24"/>
          <w:szCs w:val="24"/>
        </w:rPr>
        <w:t>。</w:t>
      </w:r>
    </w:p>
    <w:p w14:paraId="045B29BB">
      <w:pPr>
        <w:spacing w:line="360" w:lineRule="auto"/>
        <w:ind w:left="19"/>
        <w:rPr>
          <w:rFonts w:hint="eastAsia" w:ascii="仿宋" w:hAnsi="仿宋" w:eastAsia="仿宋" w:cs="仿宋"/>
          <w:color w:val="auto"/>
          <w:spacing w:val="16"/>
          <w:position w:val="1"/>
          <w:sz w:val="24"/>
          <w:szCs w:val="24"/>
        </w:rPr>
      </w:pPr>
      <w:r>
        <w:rPr>
          <w:rFonts w:hint="eastAsia" w:ascii="仿宋" w:hAnsi="仿宋" w:eastAsia="仿宋" w:cs="仿宋"/>
          <w:color w:val="auto"/>
          <w:spacing w:val="16"/>
          <w:position w:val="1"/>
          <w:sz w:val="24"/>
          <w:szCs w:val="24"/>
        </w:rPr>
        <w:t>7、不以他人名义投标或者以其它方式骗取中标。</w:t>
      </w:r>
    </w:p>
    <w:p w14:paraId="58A5B9CA">
      <w:pPr>
        <w:spacing w:line="360" w:lineRule="auto"/>
        <w:ind w:left="19"/>
        <w:rPr>
          <w:rFonts w:hint="eastAsia" w:ascii="仿宋" w:hAnsi="仿宋" w:eastAsia="仿宋" w:cs="仿宋"/>
          <w:color w:val="auto"/>
          <w:spacing w:val="16"/>
          <w:position w:val="1"/>
          <w:sz w:val="24"/>
          <w:szCs w:val="24"/>
        </w:rPr>
      </w:pPr>
      <w:r>
        <w:rPr>
          <w:rFonts w:hint="eastAsia" w:ascii="仿宋" w:hAnsi="仿宋" w:eastAsia="仿宋" w:cs="仿宋"/>
          <w:color w:val="auto"/>
          <w:spacing w:val="16"/>
          <w:position w:val="1"/>
          <w:sz w:val="24"/>
          <w:szCs w:val="24"/>
        </w:rPr>
        <w:t>8、中标后，不将中标项目转让他人，或将中标项目肢解后分别转让他人。</w:t>
      </w:r>
    </w:p>
    <w:p w14:paraId="5CD72DC9">
      <w:pPr>
        <w:spacing w:line="360" w:lineRule="auto"/>
        <w:ind w:left="19"/>
        <w:rPr>
          <w:rFonts w:hint="eastAsia" w:ascii="仿宋" w:hAnsi="仿宋" w:eastAsia="仿宋" w:cs="仿宋"/>
          <w:color w:val="auto"/>
          <w:spacing w:val="16"/>
          <w:position w:val="1"/>
          <w:sz w:val="24"/>
          <w:szCs w:val="24"/>
        </w:rPr>
      </w:pPr>
      <w:r>
        <w:rPr>
          <w:rFonts w:hint="eastAsia" w:ascii="仿宋" w:hAnsi="仿宋" w:eastAsia="仿宋" w:cs="仿宋"/>
          <w:color w:val="auto"/>
          <w:spacing w:val="16"/>
          <w:position w:val="1"/>
          <w:sz w:val="24"/>
          <w:szCs w:val="24"/>
        </w:rPr>
        <w:t>9、中标后，与招标人按照竞争性磋商文件和中标人的磋商响应文件订立合同，不订立背离合同实质性内容的协议。</w:t>
      </w:r>
    </w:p>
    <w:p w14:paraId="3B274EF1">
      <w:pPr>
        <w:spacing w:line="360" w:lineRule="auto"/>
        <w:ind w:left="19"/>
        <w:rPr>
          <w:rFonts w:hint="eastAsia" w:ascii="仿宋" w:hAnsi="仿宋" w:eastAsia="仿宋" w:cs="仿宋"/>
          <w:color w:val="auto"/>
          <w:spacing w:val="16"/>
          <w:position w:val="1"/>
          <w:sz w:val="24"/>
          <w:szCs w:val="24"/>
        </w:rPr>
      </w:pPr>
      <w:r>
        <w:rPr>
          <w:rFonts w:hint="eastAsia" w:ascii="仿宋" w:hAnsi="仿宋" w:eastAsia="仿宋" w:cs="仿宋"/>
          <w:color w:val="auto"/>
          <w:spacing w:val="16"/>
          <w:position w:val="1"/>
          <w:sz w:val="24"/>
          <w:szCs w:val="24"/>
        </w:rPr>
        <w:t>10、不以任何名义向参与招标、评标工作的有关人员、建设单位及其工作人员馈赠礼金、有价证券、贵重物品。</w:t>
      </w:r>
    </w:p>
    <w:p w14:paraId="72269B5C">
      <w:pPr>
        <w:spacing w:line="360" w:lineRule="auto"/>
        <w:ind w:left="19"/>
        <w:rPr>
          <w:rFonts w:hint="eastAsia" w:ascii="仿宋" w:hAnsi="仿宋" w:eastAsia="仿宋" w:cs="仿宋"/>
          <w:color w:val="auto"/>
          <w:spacing w:val="16"/>
          <w:position w:val="1"/>
          <w:sz w:val="24"/>
          <w:szCs w:val="24"/>
        </w:rPr>
      </w:pPr>
      <w:r>
        <w:rPr>
          <w:rFonts w:hint="eastAsia" w:ascii="仿宋" w:hAnsi="仿宋" w:eastAsia="仿宋" w:cs="仿宋"/>
          <w:color w:val="auto"/>
          <w:spacing w:val="16"/>
          <w:position w:val="1"/>
          <w:sz w:val="24"/>
          <w:szCs w:val="24"/>
        </w:rPr>
        <w:t>11、建立健全各项廉政制度，积极开展廉政教育，在建设工程施工场地设立廉政公示牌，公示内容包括廉政责任人、廉政保证有关条款及廉政标语、廉政监督单位、廉政举报电话等。</w:t>
      </w:r>
    </w:p>
    <w:p w14:paraId="6118D844">
      <w:pPr>
        <w:spacing w:line="360" w:lineRule="auto"/>
        <w:ind w:left="19"/>
        <w:rPr>
          <w:rFonts w:hint="eastAsia" w:ascii="仿宋" w:hAnsi="仿宋" w:eastAsia="仿宋" w:cs="仿宋"/>
          <w:color w:val="auto"/>
          <w:sz w:val="24"/>
          <w:szCs w:val="24"/>
        </w:rPr>
      </w:pPr>
      <w:r>
        <w:rPr>
          <w:rFonts w:hint="eastAsia" w:ascii="仿宋" w:hAnsi="仿宋" w:eastAsia="仿宋" w:cs="仿宋"/>
          <w:color w:val="auto"/>
          <w:spacing w:val="16"/>
          <w:position w:val="1"/>
          <w:sz w:val="24"/>
          <w:szCs w:val="24"/>
        </w:rPr>
        <w:t>12、主动接受、配合阿勒泰地区住房和城乡建设局的监督检查。</w:t>
      </w:r>
    </w:p>
    <w:p w14:paraId="310F7A1D">
      <w:pPr>
        <w:spacing w:before="75" w:line="500" w:lineRule="auto"/>
        <w:ind w:right="614"/>
        <w:rPr>
          <w:rFonts w:hint="eastAsia" w:ascii="仿宋" w:hAnsi="仿宋" w:eastAsia="仿宋" w:cs="仿宋"/>
          <w:color w:val="auto"/>
          <w:sz w:val="24"/>
          <w:szCs w:val="24"/>
        </w:rPr>
      </w:pPr>
      <w:r>
        <w:rPr>
          <w:rFonts w:hint="eastAsia" w:ascii="仿宋" w:hAnsi="仿宋" w:eastAsia="仿宋" w:cs="仿宋"/>
          <w:color w:val="auto"/>
          <w:spacing w:val="5"/>
          <w:sz w:val="24"/>
          <w:szCs w:val="24"/>
          <w:lang w:val="en-US" w:eastAsia="zh-CN"/>
        </w:rPr>
        <w:t>承</w:t>
      </w:r>
      <w:r>
        <w:rPr>
          <w:rFonts w:hint="eastAsia" w:ascii="仿宋" w:hAnsi="仿宋" w:eastAsia="仿宋" w:cs="仿宋"/>
          <w:color w:val="auto"/>
          <w:spacing w:val="5"/>
          <w:sz w:val="24"/>
          <w:szCs w:val="24"/>
        </w:rPr>
        <w:t>诺单位(盖章)</w:t>
      </w:r>
      <w:r>
        <w:rPr>
          <w:rFonts w:hint="eastAsia" w:ascii="仿宋" w:hAnsi="仿宋" w:eastAsia="仿宋" w:cs="仿宋"/>
          <w:color w:val="auto"/>
          <w:sz w:val="24"/>
          <w:szCs w:val="24"/>
        </w:rPr>
        <w:t xml:space="preserve"> </w:t>
      </w:r>
    </w:p>
    <w:p w14:paraId="536A70BF">
      <w:pPr>
        <w:spacing w:before="75" w:line="500" w:lineRule="auto"/>
        <w:ind w:right="614"/>
        <w:rPr>
          <w:rFonts w:hint="eastAsia" w:ascii="仿宋" w:hAnsi="仿宋" w:eastAsia="仿宋" w:cs="仿宋"/>
          <w:color w:val="auto"/>
          <w:sz w:val="24"/>
          <w:szCs w:val="24"/>
        </w:rPr>
        <w:sectPr>
          <w:footerReference r:id="rId23" w:type="default"/>
          <w:pgSz w:w="11906" w:h="16839"/>
          <w:pgMar w:top="1440" w:right="1800" w:bottom="1440" w:left="1800" w:header="0" w:footer="996" w:gutter="0"/>
          <w:pgBorders>
            <w:top w:val="none" w:sz="0" w:space="0"/>
            <w:left w:val="none" w:sz="0" w:space="0"/>
            <w:bottom w:val="none" w:sz="0" w:space="0"/>
            <w:right w:val="none" w:sz="0" w:space="0"/>
          </w:pgBorders>
          <w:cols w:space="720" w:num="1"/>
        </w:sectPr>
      </w:pPr>
      <w:r>
        <w:rPr>
          <w:rFonts w:hint="eastAsia" w:ascii="仿宋" w:hAnsi="仿宋" w:eastAsia="仿宋" w:cs="仿宋"/>
          <w:color w:val="auto"/>
          <w:spacing w:val="6"/>
          <w:sz w:val="24"/>
          <w:szCs w:val="24"/>
        </w:rPr>
        <w:t>法人代表人(盖章</w:t>
      </w:r>
      <w:r>
        <w:rPr>
          <w:rFonts w:hint="eastAsia" w:ascii="仿宋" w:hAnsi="仿宋" w:eastAsia="仿宋" w:cs="仿宋"/>
          <w:color w:val="auto"/>
          <w:spacing w:val="4"/>
          <w:sz w:val="24"/>
          <w:szCs w:val="24"/>
        </w:rPr>
        <w:t>)</w:t>
      </w:r>
    </w:p>
    <w:p w14:paraId="17354098">
      <w:pPr>
        <w:spacing w:line="283" w:lineRule="auto"/>
        <w:rPr>
          <w:rFonts w:hint="eastAsia" w:ascii="仿宋" w:hAnsi="仿宋" w:eastAsia="仿宋" w:cs="仿宋"/>
          <w:color w:val="auto"/>
          <w:sz w:val="24"/>
          <w:szCs w:val="24"/>
        </w:rPr>
      </w:pPr>
    </w:p>
    <w:p w14:paraId="38F1211C">
      <w:pPr>
        <w:spacing w:before="94" w:line="227" w:lineRule="auto"/>
        <w:ind w:left="0" w:leftChars="0" w:right="0" w:rightChars="0" w:firstLine="0" w:firstLineChars="0"/>
        <w:jc w:val="center"/>
        <w:rPr>
          <w:rFonts w:hint="eastAsia" w:ascii="仿宋" w:hAnsi="仿宋" w:eastAsia="仿宋" w:cs="仿宋"/>
          <w:color w:val="auto"/>
          <w:spacing w:val="6"/>
          <w:sz w:val="24"/>
          <w:szCs w:val="24"/>
          <w14:textOutline w14:w="5448" w14:cap="sq" w14:cmpd="sng">
            <w14:solidFill>
              <w14:srgbClr w14:val="000000"/>
            </w14:solidFill>
            <w14:prstDash w14:val="solid"/>
            <w14:bevel/>
          </w14:textOutline>
        </w:rPr>
      </w:pPr>
      <w:r>
        <w:rPr>
          <w:rFonts w:hint="eastAsia" w:ascii="仿宋" w:hAnsi="仿宋" w:eastAsia="仿宋" w:cs="仿宋"/>
          <w:color w:val="auto"/>
          <w:spacing w:val="12"/>
          <w:sz w:val="24"/>
          <w:szCs w:val="24"/>
          <w14:textOutline w14:w="5448" w14:cap="sq" w14:cmpd="sng">
            <w14:solidFill>
              <w14:srgbClr w14:val="000000"/>
            </w14:solidFill>
            <w14:prstDash w14:val="solid"/>
            <w14:bevel/>
          </w14:textOutline>
        </w:rPr>
        <w:t>1</w:t>
      </w:r>
      <w:r>
        <w:rPr>
          <w:rFonts w:hint="eastAsia" w:ascii="仿宋" w:hAnsi="仿宋" w:eastAsia="仿宋" w:cs="仿宋"/>
          <w:color w:val="auto"/>
          <w:spacing w:val="8"/>
          <w:sz w:val="24"/>
          <w:szCs w:val="24"/>
          <w14:textOutline w14:w="5448" w14:cap="sq" w14:cmpd="sng">
            <w14:solidFill>
              <w14:srgbClr w14:val="000000"/>
            </w14:solidFill>
            <w14:prstDash w14:val="solid"/>
            <w14:bevel/>
          </w14:textOutline>
        </w:rPr>
        <w:t>0</w:t>
      </w:r>
      <w:r>
        <w:rPr>
          <w:rFonts w:hint="eastAsia" w:ascii="仿宋" w:hAnsi="仿宋" w:eastAsia="仿宋" w:cs="仿宋"/>
          <w:color w:val="auto"/>
          <w:spacing w:val="6"/>
          <w:sz w:val="24"/>
          <w:szCs w:val="24"/>
          <w14:textOutline w14:w="5448" w14:cap="sq" w14:cmpd="sng">
            <w14:solidFill>
              <w14:srgbClr w14:val="000000"/>
            </w14:solidFill>
            <w14:prstDash w14:val="solid"/>
            <w14:bevel/>
          </w14:textOutline>
        </w:rPr>
        <w:t>、中小企业声明函</w:t>
      </w:r>
      <w:r>
        <w:rPr>
          <w:rFonts w:hint="eastAsia" w:ascii="仿宋" w:hAnsi="仿宋" w:eastAsia="仿宋" w:cs="仿宋"/>
          <w:color w:val="auto"/>
          <w:spacing w:val="6"/>
          <w:sz w:val="24"/>
          <w:szCs w:val="24"/>
        </w:rPr>
        <w:t xml:space="preserve"> </w:t>
      </w:r>
      <w:r>
        <w:rPr>
          <w:rFonts w:hint="eastAsia" w:ascii="仿宋" w:hAnsi="仿宋" w:eastAsia="仿宋" w:cs="仿宋"/>
          <w:color w:val="auto"/>
          <w:spacing w:val="6"/>
          <w:sz w:val="24"/>
          <w:szCs w:val="24"/>
          <w14:textOutline w14:w="5448" w14:cap="sq" w14:cmpd="sng">
            <w14:solidFill>
              <w14:srgbClr w14:val="000000"/>
            </w14:solidFill>
            <w14:prstDash w14:val="solid"/>
            <w14:bevel/>
          </w14:textOutline>
        </w:rPr>
        <w:t>(工程)</w:t>
      </w:r>
    </w:p>
    <w:p w14:paraId="7FBC43B9">
      <w:pPr>
        <w:pStyle w:val="2"/>
        <w:rPr>
          <w:rFonts w:hint="eastAsia" w:ascii="仿宋" w:hAnsi="仿宋" w:eastAsia="仿宋" w:cs="仿宋"/>
          <w:color w:val="auto"/>
          <w:spacing w:val="6"/>
          <w:sz w:val="24"/>
          <w:szCs w:val="24"/>
          <w14:textOutline w14:w="5448" w14:cap="sq" w14:cmpd="sng">
            <w14:solidFill>
              <w14:srgbClr w14:val="000000"/>
            </w14:solidFill>
            <w14:prstDash w14:val="solid"/>
            <w14:bevel/>
          </w14:textOutline>
        </w:rPr>
      </w:pPr>
    </w:p>
    <w:p w14:paraId="57056503">
      <w:pPr>
        <w:pStyle w:val="2"/>
        <w:rPr>
          <w:rFonts w:hint="eastAsia" w:ascii="仿宋" w:hAnsi="仿宋" w:eastAsia="仿宋" w:cs="仿宋"/>
          <w:color w:val="auto"/>
          <w:spacing w:val="6"/>
          <w:sz w:val="24"/>
          <w:szCs w:val="24"/>
          <w14:textOutline w14:w="5448" w14:cap="sq" w14:cmpd="sng">
            <w14:solidFill>
              <w14:srgbClr w14:val="000000"/>
            </w14:solidFill>
            <w14:prstDash w14:val="solid"/>
            <w14:bevel/>
          </w14:textOutline>
        </w:rPr>
      </w:pPr>
    </w:p>
    <w:p w14:paraId="07A2E7E2">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本公司（联合体）郑重声明，根据《政府采购促进中小企业发展管理办法》（财库﹝2020﹞46 号）的规定，本公司</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（联合体）</w:t>
      </w:r>
      <w:r>
        <w:rPr>
          <w:rFonts w:hint="eastAsia" w:ascii="仿宋" w:hAnsi="仿宋" w:eastAsia="仿宋" w:cs="仿宋"/>
          <w:color w:val="auto"/>
          <w:kern w:val="0"/>
          <w:sz w:val="24"/>
          <w:szCs w:val="24"/>
          <w:highlight w:val="none"/>
          <w:shd w:val="clear" w:color="auto" w:fill="FFFFFF" w:themeFill="background1"/>
        </w:rPr>
        <w:t>参加</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（单位名称）</w:t>
      </w:r>
      <w:r>
        <w:rPr>
          <w:rFonts w:hint="eastAsia" w:ascii="仿宋" w:hAnsi="仿宋" w:eastAsia="仿宋" w:cs="仿宋"/>
          <w:color w:val="auto"/>
          <w:kern w:val="0"/>
          <w:sz w:val="24"/>
          <w:szCs w:val="24"/>
          <w:highlight w:val="none"/>
          <w:shd w:val="clear" w:color="auto" w:fill="FFFFFF" w:themeFill="background1"/>
        </w:rPr>
        <w:t>的</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（项目名称）</w:t>
      </w:r>
      <w:r>
        <w:rPr>
          <w:rFonts w:hint="eastAsia" w:ascii="仿宋" w:hAnsi="仿宋" w:eastAsia="仿宋" w:cs="仿宋"/>
          <w:color w:val="auto"/>
          <w:kern w:val="0"/>
          <w:sz w:val="24"/>
          <w:szCs w:val="24"/>
          <w:highlight w:val="none"/>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14:paraId="60E09EDD">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1.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（标的名称）</w:t>
      </w:r>
      <w:r>
        <w:rPr>
          <w:rFonts w:hint="eastAsia" w:ascii="仿宋" w:hAnsi="仿宋" w:eastAsia="仿宋" w:cs="仿宋"/>
          <w:color w:val="auto"/>
          <w:kern w:val="0"/>
          <w:sz w:val="24"/>
          <w:szCs w:val="24"/>
          <w:highlight w:val="none"/>
          <w:shd w:val="clear" w:color="auto" w:fill="FFFFFF" w:themeFill="background1"/>
        </w:rPr>
        <w:t xml:space="preserve"> ，属于</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（采购文件中明确的所属行业）</w:t>
      </w:r>
      <w:r>
        <w:rPr>
          <w:rFonts w:hint="eastAsia" w:ascii="仿宋" w:hAnsi="仿宋" w:eastAsia="仿宋" w:cs="仿宋"/>
          <w:color w:val="auto"/>
          <w:kern w:val="0"/>
          <w:sz w:val="24"/>
          <w:szCs w:val="24"/>
          <w:highlight w:val="none"/>
          <w:shd w:val="clear" w:color="auto" w:fill="FFFFFF" w:themeFill="background1"/>
        </w:rPr>
        <w:t>；承建（承接）企业为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（企业名称）</w:t>
      </w:r>
      <w:r>
        <w:rPr>
          <w:rFonts w:hint="eastAsia" w:ascii="仿宋" w:hAnsi="仿宋" w:eastAsia="仿宋" w:cs="仿宋"/>
          <w:color w:val="auto"/>
          <w:kern w:val="0"/>
          <w:sz w:val="24"/>
          <w:szCs w:val="24"/>
          <w:highlight w:val="none"/>
          <w:shd w:val="clear" w:color="auto" w:fill="FFFFFF" w:themeFill="background1"/>
        </w:rPr>
        <w:t>，从业人员</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人，营业收入为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万元，资产总额为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万元，属于</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（中型企业、小型企业、微型企业</w:t>
      </w:r>
      <w:r>
        <w:rPr>
          <w:rFonts w:hint="eastAsia" w:ascii="仿宋" w:hAnsi="仿宋" w:eastAsia="仿宋" w:cs="仿宋"/>
          <w:color w:val="auto"/>
          <w:kern w:val="0"/>
          <w:sz w:val="24"/>
          <w:szCs w:val="24"/>
          <w:highlight w:val="none"/>
          <w:shd w:val="clear" w:color="auto" w:fill="FFFFFF" w:themeFill="background1"/>
        </w:rPr>
        <w:t>）；</w:t>
      </w:r>
    </w:p>
    <w:p w14:paraId="4BBA2011">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  </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（标的名称）</w:t>
      </w:r>
      <w:r>
        <w:rPr>
          <w:rFonts w:hint="eastAsia" w:ascii="仿宋" w:hAnsi="仿宋" w:eastAsia="仿宋" w:cs="仿宋"/>
          <w:color w:val="auto"/>
          <w:kern w:val="0"/>
          <w:sz w:val="24"/>
          <w:szCs w:val="24"/>
          <w:highlight w:val="none"/>
          <w:shd w:val="clear" w:color="auto" w:fill="FFFFFF" w:themeFill="background1"/>
        </w:rPr>
        <w:t xml:space="preserve"> ，属于</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（采购文件中明确的所属行业）</w:t>
      </w:r>
      <w:r>
        <w:rPr>
          <w:rFonts w:hint="eastAsia" w:ascii="仿宋" w:hAnsi="仿宋" w:eastAsia="仿宋" w:cs="仿宋"/>
          <w:color w:val="auto"/>
          <w:kern w:val="0"/>
          <w:sz w:val="24"/>
          <w:szCs w:val="24"/>
          <w:highlight w:val="none"/>
          <w:shd w:val="clear" w:color="auto" w:fill="FFFFFF" w:themeFill="background1"/>
        </w:rPr>
        <w:t>；承建（承接）企业为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（企业名称）</w:t>
      </w:r>
      <w:r>
        <w:rPr>
          <w:rFonts w:hint="eastAsia" w:ascii="仿宋" w:hAnsi="仿宋" w:eastAsia="仿宋" w:cs="仿宋"/>
          <w:color w:val="auto"/>
          <w:kern w:val="0"/>
          <w:sz w:val="24"/>
          <w:szCs w:val="24"/>
          <w:highlight w:val="none"/>
          <w:shd w:val="clear" w:color="auto" w:fill="FFFFFF" w:themeFill="background1"/>
        </w:rPr>
        <w:t>，从业人员</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人，营业收入为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万元，资产总额为</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万元，属于</w:t>
      </w:r>
      <w:r>
        <w:rPr>
          <w:rFonts w:hint="eastAsia" w:ascii="仿宋" w:hAnsi="仿宋" w:eastAsia="仿宋" w:cs="仿宋"/>
          <w:color w:val="auto"/>
          <w:kern w:val="0"/>
          <w:sz w:val="24"/>
          <w:szCs w:val="24"/>
          <w:highlight w:val="none"/>
          <w:u w:val="single"/>
          <w:shd w:val="clear" w:color="auto" w:fill="FFFFFF" w:themeFill="background1"/>
          <w:lang w:val="en-US" w:eastAsia="zh-CN"/>
        </w:rPr>
        <w:t xml:space="preserve">   </w:t>
      </w:r>
      <w:r>
        <w:rPr>
          <w:rFonts w:hint="eastAsia" w:ascii="仿宋" w:hAnsi="仿宋" w:eastAsia="仿宋" w:cs="仿宋"/>
          <w:color w:val="auto"/>
          <w:kern w:val="0"/>
          <w:sz w:val="24"/>
          <w:szCs w:val="24"/>
          <w:highlight w:val="none"/>
          <w:u w:val="single"/>
          <w:shd w:val="clear" w:color="auto" w:fill="FFFFFF" w:themeFill="background1"/>
        </w:rPr>
        <w:t>（中型企业、小型企业、微型企业</w:t>
      </w:r>
      <w:r>
        <w:rPr>
          <w:rFonts w:hint="eastAsia" w:ascii="仿宋" w:hAnsi="仿宋" w:eastAsia="仿宋" w:cs="仿宋"/>
          <w:color w:val="auto"/>
          <w:kern w:val="0"/>
          <w:sz w:val="24"/>
          <w:szCs w:val="24"/>
          <w:highlight w:val="none"/>
          <w:shd w:val="clear" w:color="auto" w:fill="FFFFFF" w:themeFill="background1"/>
        </w:rPr>
        <w:t>）；</w:t>
      </w:r>
    </w:p>
    <w:p w14:paraId="7C9BC3DC">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w:t>
      </w:r>
    </w:p>
    <w:p w14:paraId="1AF11BEC">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以上企业，不属于大企业的分支机构，不存在控股股东为大企业的情形，也不存在与大企业的负责人为同一人的情形。</w:t>
      </w:r>
    </w:p>
    <w:p w14:paraId="742B25D9">
      <w:pPr>
        <w:keepLines w:val="0"/>
        <w:pageBreakBefore w:val="0"/>
        <w:kinsoku/>
        <w:overflowPunct/>
        <w:topLinePunct w:val="0"/>
        <w:bidi w:val="0"/>
        <w:spacing w:beforeAutospacing="0" w:afterAutospacing="0" w:line="360" w:lineRule="auto"/>
        <w:ind w:firstLine="480" w:firstLineChars="200"/>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本企业对上述声明内容的真实性负责。如有虚假，将依法承担相应责任。</w:t>
      </w:r>
    </w:p>
    <w:p w14:paraId="31ABE044">
      <w:pPr>
        <w:keepLines w:val="0"/>
        <w:pageBreakBefore w:val="0"/>
        <w:kinsoku/>
        <w:overflowPunct/>
        <w:topLinePunct w:val="0"/>
        <w:bidi w:val="0"/>
        <w:spacing w:beforeAutospacing="0" w:afterAutospacing="0" w:line="360" w:lineRule="auto"/>
        <w:ind w:firstLine="480" w:firstLineChars="200"/>
        <w:jc w:val="right"/>
        <w:textAlignment w:val="auto"/>
        <w:rPr>
          <w:rFonts w:hint="eastAsia" w:ascii="仿宋" w:hAnsi="仿宋" w:eastAsia="仿宋" w:cs="仿宋"/>
          <w:color w:val="auto"/>
          <w:kern w:val="0"/>
          <w:sz w:val="24"/>
          <w:szCs w:val="24"/>
          <w:highlight w:val="none"/>
          <w:shd w:val="clear" w:color="auto" w:fill="FFFFFF" w:themeFill="background1"/>
        </w:rPr>
      </w:pPr>
    </w:p>
    <w:p w14:paraId="7DFF115E">
      <w:pPr>
        <w:keepLines w:val="0"/>
        <w:pageBreakBefore w:val="0"/>
        <w:kinsoku/>
        <w:overflowPunct/>
        <w:topLinePunct w:val="0"/>
        <w:bidi w:val="0"/>
        <w:spacing w:beforeAutospacing="0" w:afterAutospacing="0" w:line="360" w:lineRule="auto"/>
        <w:ind w:firstLine="480" w:firstLineChars="200"/>
        <w:jc w:val="center"/>
        <w:textAlignment w:val="auto"/>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企业名称（盖章）：</w:t>
      </w:r>
    </w:p>
    <w:p w14:paraId="20C312E2">
      <w:pPr>
        <w:keepLines w:val="0"/>
        <w:pageBreakBefore w:val="0"/>
        <w:kinsoku/>
        <w:overflowPunct/>
        <w:topLinePunct w:val="0"/>
        <w:bidi w:val="0"/>
        <w:spacing w:beforeAutospacing="0" w:afterAutospacing="0" w:line="360" w:lineRule="auto"/>
        <w:ind w:right="480" w:firstLine="480" w:firstLineChars="200"/>
        <w:jc w:val="center"/>
        <w:textAlignment w:val="auto"/>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val="en-US" w:eastAsia="zh-CN"/>
        </w:rPr>
        <w:t xml:space="preserve">             </w:t>
      </w:r>
      <w:r>
        <w:rPr>
          <w:rFonts w:hint="eastAsia" w:ascii="仿宋" w:hAnsi="仿宋" w:eastAsia="仿宋" w:cs="仿宋"/>
          <w:color w:val="auto"/>
          <w:kern w:val="0"/>
          <w:sz w:val="24"/>
          <w:szCs w:val="24"/>
          <w:highlight w:val="none"/>
          <w:shd w:val="clear" w:color="auto" w:fill="FFFFFF" w:themeFill="background1"/>
        </w:rPr>
        <w:t>日期：</w:t>
      </w:r>
    </w:p>
    <w:p w14:paraId="6295B58C">
      <w:pPr>
        <w:keepLines w:val="0"/>
        <w:pageBreakBefore w:val="0"/>
        <w:kinsoku/>
        <w:overflowPunct/>
        <w:topLinePunct w:val="0"/>
        <w:bidi w:val="0"/>
        <w:spacing w:beforeAutospacing="0" w:afterAutospacing="0" w:line="360" w:lineRule="auto"/>
        <w:textAlignment w:val="auto"/>
        <w:rPr>
          <w:rFonts w:hint="eastAsia" w:ascii="仿宋" w:hAnsi="仿宋" w:eastAsia="仿宋" w:cs="仿宋"/>
          <w:color w:val="auto"/>
          <w:kern w:val="0"/>
          <w:sz w:val="24"/>
          <w:szCs w:val="24"/>
          <w:highlight w:val="none"/>
          <w:shd w:val="clear" w:color="auto" w:fill="FFFFFF" w:themeFill="background1"/>
        </w:rPr>
      </w:pPr>
    </w:p>
    <w:p w14:paraId="0E1BC3A3">
      <w:pPr>
        <w:spacing w:before="66" w:line="229" w:lineRule="auto"/>
        <w:ind w:left="2"/>
        <w:rPr>
          <w:rFonts w:hint="eastAsia" w:ascii="仿宋" w:hAnsi="仿宋" w:eastAsia="仿宋" w:cs="仿宋"/>
          <w:color w:val="auto"/>
          <w:sz w:val="24"/>
          <w:szCs w:val="24"/>
        </w:rPr>
      </w:pPr>
      <w:r>
        <w:rPr>
          <w:rFonts w:hint="eastAsia" w:ascii="仿宋" w:hAnsi="仿宋" w:eastAsia="仿宋" w:cs="仿宋"/>
          <w:color w:val="auto"/>
          <w:kern w:val="0"/>
          <w:sz w:val="24"/>
          <w:szCs w:val="24"/>
          <w:highlight w:val="none"/>
          <w:shd w:val="clear" w:color="auto" w:fill="FFFFFF" w:themeFill="background1"/>
        </w:rPr>
        <w:t>注：人员、营业收入、资产总额填报上一年度数据，无上一年度数据的新成立企业可不填报。</w:t>
      </w:r>
    </w:p>
    <w:p w14:paraId="7CFDA090">
      <w:pPr>
        <w:rPr>
          <w:rFonts w:hint="eastAsia" w:ascii="仿宋" w:hAnsi="仿宋" w:eastAsia="仿宋" w:cs="仿宋"/>
          <w:color w:val="auto"/>
        </w:rPr>
        <w:sectPr>
          <w:footerReference r:id="rId24" w:type="default"/>
          <w:pgSz w:w="11906" w:h="16839"/>
          <w:pgMar w:top="1440" w:right="1800" w:bottom="1440" w:left="1800" w:header="0" w:footer="996" w:gutter="0"/>
          <w:pgBorders>
            <w:top w:val="none" w:sz="0" w:space="0"/>
            <w:left w:val="none" w:sz="0" w:space="0"/>
            <w:bottom w:val="none" w:sz="0" w:space="0"/>
            <w:right w:val="none" w:sz="0" w:space="0"/>
          </w:pgBorders>
          <w:cols w:space="720" w:num="1"/>
        </w:sectPr>
      </w:pPr>
    </w:p>
    <w:p w14:paraId="67983C7D">
      <w:pPr>
        <w:spacing w:line="249" w:lineRule="auto"/>
        <w:rPr>
          <w:rFonts w:hint="eastAsia" w:ascii="仿宋" w:hAnsi="仿宋" w:eastAsia="仿宋" w:cs="仿宋"/>
          <w:color w:val="auto"/>
          <w:sz w:val="21"/>
        </w:rPr>
      </w:pPr>
    </w:p>
    <w:p w14:paraId="4566ECF1">
      <w:pPr>
        <w:pStyle w:val="3"/>
        <w:bidi w:val="0"/>
        <w:jc w:val="center"/>
        <w:rPr>
          <w:rFonts w:hint="eastAsia" w:ascii="仿宋" w:hAnsi="仿宋" w:eastAsia="仿宋" w:cs="仿宋"/>
          <w:color w:val="auto"/>
          <w:sz w:val="32"/>
          <w:szCs w:val="16"/>
        </w:rPr>
      </w:pPr>
      <w:r>
        <w:rPr>
          <w:rFonts w:hint="eastAsia" w:ascii="仿宋" w:hAnsi="仿宋" w:eastAsia="仿宋" w:cs="仿宋"/>
          <w:color w:val="auto"/>
          <w:sz w:val="32"/>
          <w:szCs w:val="16"/>
        </w:rPr>
        <w:t>技术部分</w:t>
      </w:r>
    </w:p>
    <w:p w14:paraId="3A5C1A4D">
      <w:pPr>
        <w:spacing w:line="360" w:lineRule="auto"/>
        <w:ind w:firstLine="480" w:firstLineChars="200"/>
        <w:rPr>
          <w:rFonts w:hint="eastAsia" w:ascii="仿宋" w:hAnsi="仿宋" w:eastAsia="仿宋" w:cs="仿宋"/>
          <w:sz w:val="24"/>
        </w:rPr>
      </w:pPr>
      <w:bookmarkStart w:id="175" w:name="_Toc375218897"/>
      <w:r>
        <w:rPr>
          <w:rFonts w:hint="eastAsia" w:ascii="仿宋" w:hAnsi="仿宋" w:eastAsia="仿宋" w:cs="仿宋"/>
          <w:bCs/>
          <w:sz w:val="24"/>
          <w:lang w:eastAsia="zh-CN"/>
        </w:rPr>
        <w:t>供应商</w:t>
      </w:r>
      <w:r>
        <w:rPr>
          <w:rFonts w:hint="eastAsia" w:ascii="仿宋" w:hAnsi="仿宋" w:eastAsia="仿宋" w:cs="仿宋"/>
          <w:bCs/>
          <w:sz w:val="24"/>
        </w:rPr>
        <w:t>须提交拟完成本项目的技术方案，技术方案的格式和内容由</w:t>
      </w:r>
      <w:r>
        <w:rPr>
          <w:rFonts w:hint="eastAsia" w:ascii="仿宋" w:hAnsi="仿宋" w:eastAsia="仿宋" w:cs="仿宋"/>
          <w:bCs/>
          <w:sz w:val="24"/>
          <w:lang w:eastAsia="zh-CN"/>
        </w:rPr>
        <w:t>供应商</w:t>
      </w:r>
      <w:r>
        <w:rPr>
          <w:rFonts w:hint="eastAsia" w:ascii="仿宋" w:hAnsi="仿宋" w:eastAsia="仿宋" w:cs="仿宋"/>
          <w:bCs/>
          <w:sz w:val="24"/>
        </w:rPr>
        <w:t>根据本项目的具体情况及评分标准</w:t>
      </w:r>
      <w:r>
        <w:rPr>
          <w:rFonts w:hint="eastAsia" w:ascii="仿宋" w:hAnsi="仿宋" w:eastAsia="仿宋" w:cs="仿宋"/>
          <w:sz w:val="24"/>
        </w:rPr>
        <w:t>自行拟定</w:t>
      </w:r>
      <w:bookmarkStart w:id="176" w:name="_Toc375218899"/>
      <w:r>
        <w:rPr>
          <w:rFonts w:hint="eastAsia" w:ascii="仿宋" w:hAnsi="仿宋" w:eastAsia="仿宋" w:cs="仿宋"/>
          <w:sz w:val="24"/>
        </w:rPr>
        <w:t>。</w:t>
      </w:r>
    </w:p>
    <w:bookmarkEnd w:id="175"/>
    <w:bookmarkEnd w:id="176"/>
    <w:p w14:paraId="321A8A45">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p>
    <w:p w14:paraId="19E150E2">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p>
    <w:p w14:paraId="30C91EFA">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p>
    <w:p w14:paraId="31DD4F34">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p>
    <w:p w14:paraId="79B248AB">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p>
    <w:p w14:paraId="03DCF086">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p>
    <w:p w14:paraId="7F3992EB">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p>
    <w:p w14:paraId="3DB5851E">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p>
    <w:p w14:paraId="103371DC">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p>
    <w:p w14:paraId="36F62768">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p>
    <w:p w14:paraId="6B497E1C">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p>
    <w:p w14:paraId="6123220E">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p>
    <w:p w14:paraId="345D9EA7">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p>
    <w:p w14:paraId="5A906231">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p>
    <w:p w14:paraId="4E7EB3FD">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p>
    <w:p w14:paraId="58B91031">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p>
    <w:p w14:paraId="46175C0F">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p>
    <w:p w14:paraId="6CAAF6DC">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p>
    <w:p w14:paraId="12D70A08">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p>
    <w:p w14:paraId="7DC148AF">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p>
    <w:p w14:paraId="582F4755">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p>
    <w:p w14:paraId="6D30F9D0">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p>
    <w:p w14:paraId="2CB79EC3">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p>
    <w:p w14:paraId="1404F570">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p>
    <w:p w14:paraId="5B1A5126">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p>
    <w:p w14:paraId="4DF06A2D">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t>其他需要提交的资料</w:t>
      </w:r>
    </w:p>
    <w:p w14:paraId="3FBAD64A">
      <w:pPr>
        <w:ind w:left="480" w:hanging="480" w:hangingChars="200"/>
        <w:rPr>
          <w:rFonts w:hint="eastAsia" w:ascii="仿宋" w:hAnsi="仿宋" w:eastAsia="仿宋" w:cs="仿宋"/>
        </w:rPr>
      </w:pPr>
      <w:r>
        <w:rPr>
          <w:rFonts w:hint="eastAsia" w:ascii="仿宋" w:hAnsi="仿宋" w:eastAsia="仿宋" w:cs="仿宋"/>
          <w:color w:val="auto"/>
          <w:sz w:val="24"/>
          <w:szCs w:val="24"/>
          <w:highlight w:val="none"/>
          <w:shd w:val="clear" w:color="auto" w:fill="FFFFFF" w:themeFill="background1"/>
        </w:rPr>
        <w:br w:type="textWrapping"/>
      </w:r>
      <w:r>
        <w:rPr>
          <w:rFonts w:hint="eastAsia" w:ascii="仿宋" w:hAnsi="仿宋" w:eastAsia="仿宋" w:cs="仿宋"/>
          <w:color w:val="auto"/>
          <w:sz w:val="24"/>
          <w:szCs w:val="24"/>
          <w:highlight w:val="none"/>
          <w:shd w:val="clear" w:color="auto" w:fill="FFFFFF" w:themeFill="background1"/>
        </w:rPr>
        <w:t>根据</w:t>
      </w:r>
      <w:r>
        <w:rPr>
          <w:rFonts w:hint="eastAsia" w:ascii="仿宋" w:hAnsi="仿宋" w:eastAsia="仿宋" w:cs="仿宋"/>
          <w:color w:val="auto"/>
          <w:sz w:val="24"/>
          <w:szCs w:val="24"/>
          <w:highlight w:val="none"/>
          <w:shd w:val="clear" w:color="auto" w:fill="FFFFFF" w:themeFill="background1"/>
          <w:lang w:eastAsia="zh-CN"/>
        </w:rPr>
        <w:t>采购文件</w:t>
      </w:r>
      <w:r>
        <w:rPr>
          <w:rFonts w:hint="eastAsia" w:ascii="仿宋" w:hAnsi="仿宋" w:eastAsia="仿宋" w:cs="仿宋"/>
          <w:color w:val="auto"/>
          <w:sz w:val="24"/>
          <w:szCs w:val="24"/>
          <w:highlight w:val="none"/>
          <w:shd w:val="clear" w:color="auto" w:fill="FFFFFF" w:themeFill="background1"/>
        </w:rPr>
        <w:t>的要求和供应商认为需要提供的资料。</w:t>
      </w:r>
    </w:p>
    <w:sectPr>
      <w:footerReference r:id="rId2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69CCE">
    <w:pPr>
      <w:spacing w:line="193" w:lineRule="auto"/>
      <w:ind w:right="357"/>
      <w:jc w:val="right"/>
      <w:rPr>
        <w:rFonts w:ascii="Times New Roman" w:hAnsi="Times New Roman" w:eastAsia="Times New Roman" w:cs="Times New Roman"/>
        <w:sz w:val="17"/>
        <w:szCs w:val="1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067E6">
    <w:pPr>
      <w:spacing w:line="193" w:lineRule="auto"/>
      <w:jc w:val="right"/>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57</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699B6">
    <w:pPr>
      <w:spacing w:line="196" w:lineRule="auto"/>
      <w:jc w:val="right"/>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2D4F3">
    <w:pPr>
      <w:spacing w:line="196" w:lineRule="auto"/>
      <w:ind w:left="8694"/>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59</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571D7">
    <w:pPr>
      <w:spacing w:line="196" w:lineRule="auto"/>
      <w:ind w:right="70"/>
      <w:jc w:val="right"/>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0</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DF7AE">
    <w:pPr>
      <w:spacing w:line="196" w:lineRule="auto"/>
      <w:ind w:right="77"/>
      <w:jc w:val="right"/>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2F329">
    <w:pPr>
      <w:spacing w:line="196" w:lineRule="auto"/>
      <w:ind w:right="52"/>
      <w:jc w:val="right"/>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2</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BBE12">
    <w:pPr>
      <w:spacing w:line="196" w:lineRule="auto"/>
      <w:jc w:val="right"/>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3</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8C312">
    <w:pPr>
      <w:spacing w:line="196" w:lineRule="auto"/>
      <w:jc w:val="right"/>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4</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E73D2">
    <w:pPr>
      <w:spacing w:line="196" w:lineRule="auto"/>
      <w:jc w:val="right"/>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7</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27DA3">
    <w:pPr>
      <w:spacing w:line="196" w:lineRule="auto"/>
      <w:ind w:right="1"/>
      <w:jc w:val="right"/>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367F1">
    <w:pPr>
      <w:spacing w:line="196" w:lineRule="auto"/>
      <w:jc w:val="right"/>
      <w:rPr>
        <w:rFonts w:ascii="Times New Roman" w:hAnsi="Times New Roman" w:eastAsia="Times New Roman" w:cs="Times New Roman"/>
        <w:sz w:val="17"/>
        <w:szCs w:val="17"/>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1699E">
    <w:pPr>
      <w:spacing w:line="196" w:lineRule="auto"/>
      <w:ind w:left="9427"/>
      <w:rPr>
        <w:rFonts w:ascii="Times New Roman" w:hAnsi="Times New Roman" w:eastAsia="Times New Roman" w:cs="Times New Roman"/>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10F44">
    <w:pPr>
      <w:spacing w:line="196" w:lineRule="auto"/>
      <w:jc w:val="right"/>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75F3C">
    <w:pPr>
      <w:spacing w:line="196" w:lineRule="auto"/>
      <w:jc w:val="right"/>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EF572">
    <w:pPr>
      <w:spacing w:line="196" w:lineRule="auto"/>
      <w:jc w:val="right"/>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801C2">
    <w:pPr>
      <w:spacing w:line="196" w:lineRule="auto"/>
      <w:ind w:right="1"/>
      <w:jc w:val="right"/>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C2059">
    <w:pPr>
      <w:spacing w:line="196" w:lineRule="auto"/>
      <w:ind w:right="273"/>
      <w:jc w:val="right"/>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80411">
    <w:pPr>
      <w:spacing w:line="193" w:lineRule="auto"/>
      <w:ind w:right="435"/>
      <w:jc w:val="right"/>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CB79C">
    <w:pPr>
      <w:spacing w:line="196" w:lineRule="auto"/>
      <w:jc w:val="right"/>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62FA">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7D8C7"/>
    <w:multiLevelType w:val="singleLevel"/>
    <w:tmpl w:val="9767D8C7"/>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kY2Y4NWE0ZjVjYWZkOWRhMGI5Nzk0MGY5NjljYmQifQ=="/>
  </w:docVars>
  <w:rsids>
    <w:rsidRoot w:val="00000000"/>
    <w:rsid w:val="01F17789"/>
    <w:rsid w:val="02003FFD"/>
    <w:rsid w:val="022C24DE"/>
    <w:rsid w:val="02661E94"/>
    <w:rsid w:val="02885928"/>
    <w:rsid w:val="03DE5A5A"/>
    <w:rsid w:val="04576AD2"/>
    <w:rsid w:val="06DE343C"/>
    <w:rsid w:val="082E2A6F"/>
    <w:rsid w:val="084B0D24"/>
    <w:rsid w:val="0853345B"/>
    <w:rsid w:val="089259BF"/>
    <w:rsid w:val="09735DC1"/>
    <w:rsid w:val="097517FF"/>
    <w:rsid w:val="09F7549A"/>
    <w:rsid w:val="0A546A76"/>
    <w:rsid w:val="0A6667A6"/>
    <w:rsid w:val="0AA91E9A"/>
    <w:rsid w:val="0B3F210D"/>
    <w:rsid w:val="0C416D9B"/>
    <w:rsid w:val="0CB70393"/>
    <w:rsid w:val="0E7E1951"/>
    <w:rsid w:val="0ECD5339"/>
    <w:rsid w:val="0F455C24"/>
    <w:rsid w:val="0F59068B"/>
    <w:rsid w:val="10944070"/>
    <w:rsid w:val="10B71B0D"/>
    <w:rsid w:val="110C1E59"/>
    <w:rsid w:val="1113636B"/>
    <w:rsid w:val="122C6608"/>
    <w:rsid w:val="1298522C"/>
    <w:rsid w:val="139D4FEA"/>
    <w:rsid w:val="13BD10C8"/>
    <w:rsid w:val="13BF4FB8"/>
    <w:rsid w:val="14A81E98"/>
    <w:rsid w:val="14F450DE"/>
    <w:rsid w:val="15565D98"/>
    <w:rsid w:val="15C03212"/>
    <w:rsid w:val="160348E3"/>
    <w:rsid w:val="1658160E"/>
    <w:rsid w:val="172D0DB7"/>
    <w:rsid w:val="1780534F"/>
    <w:rsid w:val="1816180F"/>
    <w:rsid w:val="1823357D"/>
    <w:rsid w:val="19B72B7E"/>
    <w:rsid w:val="1AF35E37"/>
    <w:rsid w:val="1BD81C73"/>
    <w:rsid w:val="1C8C20A0"/>
    <w:rsid w:val="1D1502E7"/>
    <w:rsid w:val="1D1D2659"/>
    <w:rsid w:val="1D936476"/>
    <w:rsid w:val="1DE2466D"/>
    <w:rsid w:val="1E3C1BC0"/>
    <w:rsid w:val="1E873A0D"/>
    <w:rsid w:val="1F080E63"/>
    <w:rsid w:val="1FD1390C"/>
    <w:rsid w:val="204A07A7"/>
    <w:rsid w:val="20ED2BC4"/>
    <w:rsid w:val="21134FB8"/>
    <w:rsid w:val="21983295"/>
    <w:rsid w:val="21B26104"/>
    <w:rsid w:val="230F56D9"/>
    <w:rsid w:val="233139A1"/>
    <w:rsid w:val="23362B12"/>
    <w:rsid w:val="248B0E8F"/>
    <w:rsid w:val="249628CC"/>
    <w:rsid w:val="254338A7"/>
    <w:rsid w:val="26EE087F"/>
    <w:rsid w:val="27BB4AFD"/>
    <w:rsid w:val="2838338C"/>
    <w:rsid w:val="29041AE9"/>
    <w:rsid w:val="29FC6AB7"/>
    <w:rsid w:val="2D15657B"/>
    <w:rsid w:val="2D276C34"/>
    <w:rsid w:val="2D7035D1"/>
    <w:rsid w:val="2EA17C2D"/>
    <w:rsid w:val="303B19BB"/>
    <w:rsid w:val="305D31A4"/>
    <w:rsid w:val="306C2E75"/>
    <w:rsid w:val="30A6152A"/>
    <w:rsid w:val="31BE6E53"/>
    <w:rsid w:val="32DB2E1C"/>
    <w:rsid w:val="32DD31FD"/>
    <w:rsid w:val="333400BD"/>
    <w:rsid w:val="34FF0A6E"/>
    <w:rsid w:val="36767A55"/>
    <w:rsid w:val="369A0A01"/>
    <w:rsid w:val="36BE202C"/>
    <w:rsid w:val="36E83F1F"/>
    <w:rsid w:val="375C149E"/>
    <w:rsid w:val="37D22C05"/>
    <w:rsid w:val="384855BD"/>
    <w:rsid w:val="384A1EE6"/>
    <w:rsid w:val="384A4779"/>
    <w:rsid w:val="38EF1284"/>
    <w:rsid w:val="3903641D"/>
    <w:rsid w:val="39851172"/>
    <w:rsid w:val="3A4678DA"/>
    <w:rsid w:val="3AE80991"/>
    <w:rsid w:val="3B974174"/>
    <w:rsid w:val="3CD13DD3"/>
    <w:rsid w:val="3D2739C8"/>
    <w:rsid w:val="3E5330B0"/>
    <w:rsid w:val="3E9C18AA"/>
    <w:rsid w:val="3F6E3B5B"/>
    <w:rsid w:val="3FB13A7C"/>
    <w:rsid w:val="3FE73EB2"/>
    <w:rsid w:val="3FE77469"/>
    <w:rsid w:val="40D83929"/>
    <w:rsid w:val="4236684E"/>
    <w:rsid w:val="427E128D"/>
    <w:rsid w:val="42DD5E1C"/>
    <w:rsid w:val="439C30B1"/>
    <w:rsid w:val="4476700E"/>
    <w:rsid w:val="44BF1EFA"/>
    <w:rsid w:val="44C4729E"/>
    <w:rsid w:val="451A3E3D"/>
    <w:rsid w:val="45D71D2E"/>
    <w:rsid w:val="45EE176A"/>
    <w:rsid w:val="45FE72BB"/>
    <w:rsid w:val="46810FC8"/>
    <w:rsid w:val="46DB2D69"/>
    <w:rsid w:val="47F60B91"/>
    <w:rsid w:val="48623B31"/>
    <w:rsid w:val="49052B05"/>
    <w:rsid w:val="49B32361"/>
    <w:rsid w:val="4A9A4B96"/>
    <w:rsid w:val="4AC30F79"/>
    <w:rsid w:val="4BE331DB"/>
    <w:rsid w:val="4C4719BC"/>
    <w:rsid w:val="4CC361BC"/>
    <w:rsid w:val="4D0A1F71"/>
    <w:rsid w:val="4DAE5A6A"/>
    <w:rsid w:val="4DED5DCD"/>
    <w:rsid w:val="4E557C94"/>
    <w:rsid w:val="4F703C04"/>
    <w:rsid w:val="51333CA7"/>
    <w:rsid w:val="51A21442"/>
    <w:rsid w:val="51A7093E"/>
    <w:rsid w:val="51F97557"/>
    <w:rsid w:val="520206C7"/>
    <w:rsid w:val="53992DC2"/>
    <w:rsid w:val="57B067F4"/>
    <w:rsid w:val="57CC7F03"/>
    <w:rsid w:val="57EA64DD"/>
    <w:rsid w:val="58021FE0"/>
    <w:rsid w:val="5A99176B"/>
    <w:rsid w:val="5B622D9B"/>
    <w:rsid w:val="5BA364E3"/>
    <w:rsid w:val="5C411D87"/>
    <w:rsid w:val="5CA40764"/>
    <w:rsid w:val="5D07484F"/>
    <w:rsid w:val="5DDD1C2C"/>
    <w:rsid w:val="5E053485"/>
    <w:rsid w:val="5E0641E8"/>
    <w:rsid w:val="5E1650CC"/>
    <w:rsid w:val="5E346305"/>
    <w:rsid w:val="5E554801"/>
    <w:rsid w:val="5EE00B8B"/>
    <w:rsid w:val="5F1D154D"/>
    <w:rsid w:val="61C15FBB"/>
    <w:rsid w:val="61C966D6"/>
    <w:rsid w:val="665E1984"/>
    <w:rsid w:val="668136DF"/>
    <w:rsid w:val="66AB4D38"/>
    <w:rsid w:val="66C24679"/>
    <w:rsid w:val="67FD6F7B"/>
    <w:rsid w:val="68BC6E36"/>
    <w:rsid w:val="69B16ACF"/>
    <w:rsid w:val="6ACF6451"/>
    <w:rsid w:val="6B281E2E"/>
    <w:rsid w:val="6B2E2ECD"/>
    <w:rsid w:val="6BA62882"/>
    <w:rsid w:val="6BE8412E"/>
    <w:rsid w:val="6C101972"/>
    <w:rsid w:val="6C21573C"/>
    <w:rsid w:val="6C287A6D"/>
    <w:rsid w:val="6C755C79"/>
    <w:rsid w:val="6C7C7008"/>
    <w:rsid w:val="6D230D11"/>
    <w:rsid w:val="6D9E4923"/>
    <w:rsid w:val="6E59565F"/>
    <w:rsid w:val="6E9A61CA"/>
    <w:rsid w:val="703C315A"/>
    <w:rsid w:val="706B361B"/>
    <w:rsid w:val="70CC398E"/>
    <w:rsid w:val="71627030"/>
    <w:rsid w:val="717C7162"/>
    <w:rsid w:val="71926986"/>
    <w:rsid w:val="719B0F4B"/>
    <w:rsid w:val="724D0AFE"/>
    <w:rsid w:val="74AC6E5E"/>
    <w:rsid w:val="75B8161D"/>
    <w:rsid w:val="76F04278"/>
    <w:rsid w:val="7879470B"/>
    <w:rsid w:val="789C741C"/>
    <w:rsid w:val="78A07BDA"/>
    <w:rsid w:val="78C12832"/>
    <w:rsid w:val="78FE54EF"/>
    <w:rsid w:val="79174DAA"/>
    <w:rsid w:val="7937093A"/>
    <w:rsid w:val="79FE105C"/>
    <w:rsid w:val="7A534350"/>
    <w:rsid w:val="7AC754CB"/>
    <w:rsid w:val="7AFE2B10"/>
    <w:rsid w:val="7BB32396"/>
    <w:rsid w:val="7BDA0ACD"/>
    <w:rsid w:val="7D4F6073"/>
    <w:rsid w:val="7D556B53"/>
    <w:rsid w:val="7D943A85"/>
    <w:rsid w:val="7DA57A41"/>
    <w:rsid w:val="7E4506AA"/>
    <w:rsid w:val="7EDE001C"/>
    <w:rsid w:val="7F890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1"/>
    <w:pPr>
      <w:ind w:left="237"/>
      <w:outlineLvl w:val="2"/>
    </w:pPr>
    <w:rPr>
      <w:rFonts w:ascii="Microsoft JhengHei" w:hAnsi="Microsoft JhengHei" w:eastAsia="Microsoft JhengHei"/>
      <w:sz w:val="28"/>
      <w:szCs w:val="28"/>
    </w:rPr>
  </w:style>
  <w:style w:type="character" w:default="1" w:styleId="16">
    <w:name w:val="Default Paragraph Font"/>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customStyle="1" w:styleId="2">
    <w:name w:val="NormalIndent"/>
    <w:basedOn w:val="1"/>
    <w:qFormat/>
    <w:uiPriority w:val="0"/>
    <w:pPr>
      <w:ind w:firstLine="420"/>
      <w:jc w:val="left"/>
    </w:pPr>
    <w:rPr>
      <w:rFonts w:ascii="宋体" w:hAnsi="Calibri"/>
      <w:kern w:val="0"/>
      <w:sz w:val="24"/>
      <w:szCs w:val="20"/>
    </w:rPr>
  </w:style>
  <w:style w:type="paragraph" w:styleId="6">
    <w:name w:val="Normal Indent"/>
    <w:basedOn w:val="1"/>
    <w:next w:val="1"/>
    <w:qFormat/>
    <w:uiPriority w:val="0"/>
    <w:pPr>
      <w:ind w:firstLine="420"/>
    </w:pPr>
  </w:style>
  <w:style w:type="paragraph" w:styleId="7">
    <w:name w:val="annotation text"/>
    <w:basedOn w:val="1"/>
    <w:qFormat/>
    <w:uiPriority w:val="0"/>
    <w:pPr>
      <w:jc w:val="left"/>
    </w:pPr>
  </w:style>
  <w:style w:type="paragraph" w:styleId="8">
    <w:name w:val="Body Text"/>
    <w:basedOn w:val="1"/>
    <w:next w:val="9"/>
    <w:qFormat/>
    <w:uiPriority w:val="0"/>
    <w:pPr>
      <w:widowControl/>
      <w:tabs>
        <w:tab w:val="left" w:pos="0"/>
        <w:tab w:val="left" w:pos="993"/>
        <w:tab w:val="left" w:pos="1134"/>
      </w:tabs>
      <w:spacing w:line="500" w:lineRule="exact"/>
    </w:pPr>
    <w:rPr>
      <w:rFonts w:ascii="宋体"/>
      <w:kern w:val="0"/>
      <w:sz w:val="28"/>
    </w:rPr>
  </w:style>
  <w:style w:type="paragraph" w:customStyle="1" w:styleId="9">
    <w:name w:val="目录 53"/>
    <w:basedOn w:val="1"/>
    <w:next w:val="1"/>
    <w:qFormat/>
    <w:uiPriority w:val="0"/>
    <w:pPr>
      <w:ind w:left="840"/>
    </w:pPr>
    <w:rPr>
      <w:sz w:val="18"/>
    </w:rPr>
  </w:style>
  <w:style w:type="paragraph" w:styleId="10">
    <w:name w:val="Plain Text"/>
    <w:basedOn w:val="1"/>
    <w:autoRedefine/>
    <w:qFormat/>
    <w:uiPriority w:val="0"/>
    <w:rPr>
      <w:rFonts w:ascii="宋体" w:hAnsi="Courier New"/>
    </w:rPr>
  </w:style>
  <w:style w:type="paragraph" w:styleId="11">
    <w:name w:val="footer"/>
    <w:basedOn w:val="1"/>
    <w:qFormat/>
    <w:uiPriority w:val="99"/>
    <w:pPr>
      <w:tabs>
        <w:tab w:val="center" w:pos="4153"/>
        <w:tab w:val="right" w:pos="8306"/>
      </w:tabs>
      <w:snapToGrid w:val="0"/>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First Indent"/>
    <w:basedOn w:val="8"/>
    <w:qFormat/>
    <w:uiPriority w:val="0"/>
    <w:pPr>
      <w:tabs>
        <w:tab w:val="left" w:pos="567"/>
      </w:tabs>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style4"/>
    <w:basedOn w:val="1"/>
    <w:next w:val="18"/>
    <w:qFormat/>
    <w:uiPriority w:val="0"/>
    <w:pPr>
      <w:widowControl/>
      <w:spacing w:before="280" w:after="280"/>
    </w:pPr>
    <w:rPr>
      <w:rFonts w:ascii="宋体"/>
      <w:sz w:val="18"/>
    </w:rPr>
  </w:style>
  <w:style w:type="paragraph" w:customStyle="1" w:styleId="18">
    <w:name w:val="2"/>
    <w:next w:val="1"/>
    <w:autoRedefine/>
    <w:qFormat/>
    <w:uiPriority w:val="0"/>
    <w:pPr>
      <w:widowControl w:val="0"/>
      <w:jc w:val="both"/>
    </w:pPr>
    <w:rPr>
      <w:rFonts w:ascii="Calibri" w:hAnsi="Calibri" w:eastAsia="宋体" w:cs="Times New Roman"/>
      <w:sz w:val="21"/>
      <w:szCs w:val="22"/>
      <w:lang w:val="en-US" w:eastAsia="zh-CN" w:bidi="ar-SA"/>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表格文字2"/>
    <w:basedOn w:val="21"/>
    <w:qFormat/>
    <w:uiPriority w:val="99"/>
    <w:pPr>
      <w:spacing w:before="25" w:after="25"/>
      <w:jc w:val="left"/>
    </w:pPr>
    <w:rPr>
      <w:bCs/>
      <w:spacing w:val="10"/>
      <w:kern w:val="0"/>
    </w:rPr>
  </w:style>
  <w:style w:type="paragraph" w:customStyle="1" w:styleId="2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2">
    <w:name w:val="正文_0"/>
    <w:next w:val="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标题 3_0"/>
    <w:basedOn w:val="22"/>
    <w:next w:val="22"/>
    <w:qFormat/>
    <w:uiPriority w:val="0"/>
    <w:pPr>
      <w:keepNext/>
      <w:keepLines/>
      <w:spacing w:before="260" w:after="260" w:line="416" w:lineRule="auto"/>
      <w:outlineLvl w:val="2"/>
    </w:pPr>
    <w:rPr>
      <w:rFonts w:ascii="Calibri" w:hAnsi="Calibri"/>
      <w:b/>
      <w:bCs/>
      <w:sz w:val="32"/>
      <w:szCs w:val="32"/>
    </w:rPr>
  </w:style>
  <w:style w:type="paragraph" w:customStyle="1" w:styleId="24">
    <w:name w:val="TOC 标题_0"/>
    <w:basedOn w:val="25"/>
    <w:next w:val="22"/>
    <w:unhideWhenUsed/>
    <w:qFormat/>
    <w:uiPriority w:val="0"/>
    <w:pPr>
      <w:outlineLvl w:val="9"/>
    </w:pPr>
    <w:rPr>
      <w:rFonts w:ascii="Calibri" w:hAnsi="Calibri"/>
    </w:rPr>
  </w:style>
  <w:style w:type="paragraph" w:customStyle="1" w:styleId="25">
    <w:name w:val="标题 1_0"/>
    <w:basedOn w:val="22"/>
    <w:next w:val="22"/>
    <w:qFormat/>
    <w:uiPriority w:val="0"/>
    <w:pPr>
      <w:keepNext/>
      <w:keepLines/>
      <w:spacing w:before="340" w:after="330" w:line="578" w:lineRule="auto"/>
      <w:outlineLvl w:val="0"/>
    </w:pPr>
    <w:rPr>
      <w:rFonts w:ascii="Times New Roman" w:hAnsi="Times New Roman"/>
      <w:b/>
      <w:bCs/>
      <w:kern w:val="44"/>
      <w:sz w:val="44"/>
      <w:szCs w:val="44"/>
    </w:rPr>
  </w:style>
  <w:style w:type="paragraph" w:customStyle="1" w:styleId="26">
    <w:name w:val="正文_0_0"/>
    <w:qFormat/>
    <w:uiPriority w:val="0"/>
    <w:pPr>
      <w:widowControl w:val="0"/>
      <w:jc w:val="both"/>
    </w:pPr>
    <w:rPr>
      <w:rFonts w:ascii="Times New Roman" w:hAnsi="Times New Roman" w:eastAsia="Calibri" w:cs="Times New Roman"/>
      <w:kern w:val="2"/>
      <w:sz w:val="21"/>
      <w:szCs w:val="24"/>
      <w:lang w:val="en-US" w:eastAsia="zh-CN" w:bidi="ar-SA"/>
    </w:rPr>
  </w:style>
  <w:style w:type="paragraph" w:customStyle="1" w:styleId="27">
    <w:name w:val="标题 5_0_0"/>
    <w:basedOn w:val="26"/>
    <w:next w:val="26"/>
    <w:qFormat/>
    <w:uiPriority w:val="0"/>
    <w:pPr>
      <w:keepNext/>
      <w:autoSpaceDE w:val="0"/>
      <w:autoSpaceDN w:val="0"/>
      <w:adjustRightInd w:val="0"/>
      <w:textAlignment w:val="baseline"/>
      <w:outlineLvl w:val="4"/>
    </w:pPr>
    <w:rPr>
      <w:rFonts w:ascii="Times New Roman" w:hAnsi="Times New Roman" w:eastAsia="楷体"/>
      <w:b/>
      <w:kern w:val="0"/>
      <w:sz w:val="28"/>
      <w:szCs w:val="20"/>
    </w:rPr>
  </w:style>
  <w:style w:type="paragraph" w:customStyle="1" w:styleId="28">
    <w:name w:val="Table Paragraph"/>
    <w:basedOn w:val="1"/>
    <w:qFormat/>
    <w:uiPriority w:val="1"/>
    <w:pPr>
      <w:autoSpaceDE w:val="0"/>
      <w:autoSpaceDN w:val="0"/>
      <w:jc w:val="left"/>
    </w:pPr>
    <w:rPr>
      <w:rFonts w:ascii="宋体" w:hAnsi="宋体" w:cs="宋体"/>
      <w:kern w:val="0"/>
      <w:sz w:val="22"/>
      <w:lang w:eastAsia="en-US"/>
    </w:rPr>
  </w:style>
  <w:style w:type="paragraph" w:customStyle="1" w:styleId="29">
    <w:name w:val="工作报告 正文"/>
    <w:basedOn w:val="1"/>
    <w:qFormat/>
    <w:uiPriority w:val="0"/>
    <w:pPr>
      <w:spacing w:line="560" w:lineRule="exact"/>
      <w:ind w:firstLine="200" w:firstLineChars="200"/>
    </w:pPr>
    <w:rPr>
      <w:snapToGrid w:val="0"/>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wmf"/><Relationship Id="rId27" Type="http://schemas.openxmlformats.org/officeDocument/2006/relationships/oleObject" Target="embeddings/oleObject1.bin"/><Relationship Id="rId26" Type="http://schemas.openxmlformats.org/officeDocument/2006/relationships/theme" Target="theme/theme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135</Pages>
  <Words>16712</Words>
  <Characters>18237</Characters>
  <Lines>0</Lines>
  <Paragraphs>0</Paragraphs>
  <TotalTime>20</TotalTime>
  <ScaleCrop>false</ScaleCrop>
  <LinksUpToDate>false</LinksUpToDate>
  <CharactersWithSpaces>18554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2023-10-23T03:33:00Z</dcterms:created>
  <dc:creator>Administrator</dc:creator>
  <cp:lastModifiedBy>豆豆</cp:lastModifiedBy>
  <dcterms:modified xsi:type="dcterms:W3CDTF">2026-04-15T08:49:16Z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6AF16EFD0D5D48AEA46D5DDD5B914FC3_13</vt:lpwstr>
  </property>
  <property fmtid="{D5CDD505-2E9C-101B-9397-08002B2CF9AE}" pid="4" name="KSOTemplateDocerSaveRecord">
    <vt:lpwstr>eyJoZGlkIjoiNzc3NmZkN2JiNDcxZTBkYjVlMmY3YWIwOWY2OTEyNmEiLCJ1c2VySWQiOiI2MjgyMzEyNDgifQ==</vt:lpwstr>
  </property>
</Properties>
</file>