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7366">
      <w:pPr>
        <w:pStyle w:val="19"/>
        <w:ind w:left="0" w:leftChars="0" w:firstLine="0" w:firstLineChars="0"/>
        <w:rPr>
          <w:rFonts w:hint="eastAsia" w:ascii="仿宋" w:hAnsi="仿宋" w:eastAsia="仿宋" w:cs="仿宋"/>
        </w:rPr>
      </w:pPr>
    </w:p>
    <w:p w14:paraId="3D3E8E8B">
      <w:pPr>
        <w:pStyle w:val="19"/>
        <w:ind w:left="0" w:leftChars="0" w:firstLine="0" w:firstLineChars="0"/>
        <w:rPr>
          <w:rFonts w:hint="eastAsia" w:ascii="仿宋" w:hAnsi="仿宋" w:eastAsia="仿宋" w:cs="仿宋"/>
          <w:lang w:val="zh-CN"/>
        </w:rPr>
      </w:pPr>
    </w:p>
    <w:p w14:paraId="652F57D8">
      <w:pPr>
        <w:autoSpaceDE w:val="0"/>
        <w:autoSpaceDN w:val="0"/>
        <w:adjustRightInd w:val="0"/>
        <w:jc w:val="center"/>
        <w:rPr>
          <w:rFonts w:hint="eastAsia" w:ascii="仿宋" w:hAnsi="仿宋" w:eastAsia="仿宋" w:cs="仿宋"/>
          <w:b/>
          <w:bCs/>
          <w:kern w:val="0"/>
          <w:sz w:val="84"/>
          <w:szCs w:val="84"/>
          <w:lang w:val="zh-CN"/>
        </w:rPr>
      </w:pPr>
      <w:r>
        <w:rPr>
          <w:rFonts w:hint="eastAsia" w:ascii="仿宋" w:hAnsi="仿宋" w:eastAsia="仿宋" w:cs="仿宋"/>
          <w:b/>
          <w:bCs/>
          <w:kern w:val="0"/>
          <w:sz w:val="84"/>
          <w:szCs w:val="84"/>
          <w:lang w:val="zh-CN"/>
        </w:rPr>
        <w:t>磋 商</w:t>
      </w:r>
      <w:r>
        <w:rPr>
          <w:rFonts w:hint="eastAsia" w:ascii="仿宋" w:hAnsi="仿宋" w:eastAsia="仿宋" w:cs="仿宋"/>
          <w:b/>
          <w:bCs/>
          <w:kern w:val="0"/>
          <w:sz w:val="84"/>
          <w:szCs w:val="84"/>
        </w:rPr>
        <w:t xml:space="preserve"> </w:t>
      </w:r>
      <w:r>
        <w:rPr>
          <w:rFonts w:hint="eastAsia" w:ascii="仿宋" w:hAnsi="仿宋" w:eastAsia="仿宋" w:cs="仿宋"/>
          <w:b/>
          <w:bCs/>
          <w:kern w:val="0"/>
          <w:sz w:val="84"/>
          <w:szCs w:val="84"/>
          <w:lang w:val="zh-CN"/>
        </w:rPr>
        <w:t>文</w:t>
      </w:r>
      <w:r>
        <w:rPr>
          <w:rFonts w:hint="eastAsia" w:ascii="仿宋" w:hAnsi="仿宋" w:eastAsia="仿宋" w:cs="仿宋"/>
          <w:b/>
          <w:bCs/>
          <w:kern w:val="0"/>
          <w:sz w:val="84"/>
          <w:szCs w:val="84"/>
        </w:rPr>
        <w:t xml:space="preserve"> </w:t>
      </w:r>
      <w:r>
        <w:rPr>
          <w:rFonts w:hint="eastAsia" w:ascii="仿宋" w:hAnsi="仿宋" w:eastAsia="仿宋" w:cs="仿宋"/>
          <w:b/>
          <w:bCs/>
          <w:kern w:val="0"/>
          <w:sz w:val="84"/>
          <w:szCs w:val="84"/>
          <w:lang w:val="zh-CN"/>
        </w:rPr>
        <w:t>件</w:t>
      </w:r>
    </w:p>
    <w:p w14:paraId="329E59B2">
      <w:pPr>
        <w:pStyle w:val="19"/>
        <w:rPr>
          <w:rFonts w:hint="eastAsia" w:ascii="仿宋" w:hAnsi="仿宋" w:eastAsia="仿宋" w:cs="仿宋"/>
          <w:lang w:val="zh-CN"/>
        </w:rPr>
      </w:pPr>
    </w:p>
    <w:p w14:paraId="4143A66A">
      <w:pPr>
        <w:pStyle w:val="19"/>
        <w:ind w:left="0" w:leftChars="0" w:firstLine="0" w:firstLineChars="0"/>
        <w:rPr>
          <w:rFonts w:hint="eastAsia" w:ascii="仿宋" w:hAnsi="仿宋" w:eastAsia="仿宋" w:cs="仿宋"/>
        </w:rPr>
      </w:pPr>
    </w:p>
    <w:p w14:paraId="4A0BA83F">
      <w:pPr>
        <w:autoSpaceDE w:val="0"/>
        <w:autoSpaceDN w:val="0"/>
        <w:adjustRightInd w:val="0"/>
        <w:jc w:val="left"/>
        <w:rPr>
          <w:rFonts w:hint="eastAsia" w:ascii="仿宋" w:hAnsi="仿宋" w:eastAsia="仿宋" w:cs="仿宋"/>
          <w:kern w:val="0"/>
          <w:sz w:val="36"/>
          <w:szCs w:val="36"/>
        </w:rPr>
      </w:pPr>
    </w:p>
    <w:p w14:paraId="4F0AAB60">
      <w:pPr>
        <w:autoSpaceDE w:val="0"/>
        <w:autoSpaceDN w:val="0"/>
        <w:adjustRightInd w:val="0"/>
        <w:jc w:val="left"/>
        <w:rPr>
          <w:rFonts w:hint="eastAsia" w:ascii="仿宋" w:hAnsi="仿宋" w:eastAsia="仿宋" w:cs="仿宋"/>
          <w:kern w:val="0"/>
          <w:sz w:val="36"/>
          <w:szCs w:val="36"/>
        </w:rPr>
      </w:pPr>
    </w:p>
    <w:p w14:paraId="1062F9CE">
      <w:pPr>
        <w:autoSpaceDE w:val="0"/>
        <w:autoSpaceDN w:val="0"/>
        <w:adjustRightInd w:val="0"/>
        <w:jc w:val="left"/>
        <w:rPr>
          <w:rFonts w:hint="eastAsia" w:ascii="仿宋" w:hAnsi="仿宋" w:eastAsia="仿宋" w:cs="仿宋"/>
          <w:kern w:val="0"/>
          <w:sz w:val="36"/>
          <w:szCs w:val="36"/>
        </w:rPr>
      </w:pPr>
    </w:p>
    <w:p w14:paraId="5A02F1B7">
      <w:pPr>
        <w:keepNext w:val="0"/>
        <w:keepLines w:val="0"/>
        <w:pageBreakBefore w:val="0"/>
        <w:widowControl w:val="0"/>
        <w:kinsoku/>
        <w:wordWrap/>
        <w:overflowPunct/>
        <w:topLinePunct w:val="0"/>
        <w:autoSpaceDE w:val="0"/>
        <w:autoSpaceDN w:val="0"/>
        <w:bidi w:val="0"/>
        <w:adjustRightInd w:val="0"/>
        <w:snapToGrid/>
        <w:spacing w:line="720" w:lineRule="auto"/>
        <w:ind w:firstLine="964" w:firstLineChars="300"/>
        <w:jc w:val="left"/>
        <w:textAlignment w:val="auto"/>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zh-CN"/>
        </w:rPr>
        <w:t>采购项目编号：青海</w:t>
      </w:r>
      <w:r>
        <w:rPr>
          <w:rFonts w:hint="eastAsia" w:ascii="宋体" w:hAnsi="宋体" w:eastAsia="宋体" w:cs="宋体"/>
          <w:b/>
          <w:bCs/>
          <w:color w:val="000000"/>
          <w:kern w:val="0"/>
          <w:sz w:val="32"/>
          <w:szCs w:val="32"/>
          <w:lang w:val="en-US" w:eastAsia="zh-CN"/>
        </w:rPr>
        <w:t>省招</w:t>
      </w:r>
      <w:r>
        <w:rPr>
          <w:rFonts w:hint="eastAsia" w:ascii="宋体" w:hAnsi="宋体" w:eastAsia="宋体" w:cs="宋体"/>
          <w:b/>
          <w:bCs/>
          <w:color w:val="000000"/>
          <w:kern w:val="0"/>
          <w:sz w:val="32"/>
          <w:szCs w:val="32"/>
          <w:lang w:val="zh-CN"/>
        </w:rPr>
        <w:t>竞磋（货物）2026-</w:t>
      </w:r>
      <w:r>
        <w:rPr>
          <w:rFonts w:hint="eastAsia" w:ascii="宋体" w:hAnsi="宋体" w:cs="宋体"/>
          <w:b/>
          <w:bCs/>
          <w:color w:val="000000"/>
          <w:kern w:val="0"/>
          <w:sz w:val="32"/>
          <w:szCs w:val="32"/>
          <w:lang w:val="en-US" w:eastAsia="zh-CN"/>
        </w:rPr>
        <w:t>022</w:t>
      </w:r>
    </w:p>
    <w:p w14:paraId="524DE893">
      <w:pPr>
        <w:keepNext w:val="0"/>
        <w:keepLines w:val="0"/>
        <w:pageBreakBefore w:val="0"/>
        <w:widowControl w:val="0"/>
        <w:kinsoku/>
        <w:wordWrap/>
        <w:overflowPunct/>
        <w:topLinePunct w:val="0"/>
        <w:autoSpaceDE w:val="0"/>
        <w:autoSpaceDN w:val="0"/>
        <w:bidi w:val="0"/>
        <w:adjustRightInd w:val="0"/>
        <w:snapToGrid/>
        <w:spacing w:line="720" w:lineRule="auto"/>
        <w:ind w:left="3207" w:leftChars="456" w:hanging="2249" w:hangingChars="700"/>
        <w:jc w:val="left"/>
        <w:textAlignment w:val="auto"/>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zh-CN"/>
        </w:rPr>
        <w:t>采购项目名称：</w:t>
      </w:r>
      <w:r>
        <w:rPr>
          <w:rFonts w:hint="eastAsia" w:ascii="宋体" w:hAnsi="宋体" w:cs="宋体"/>
          <w:b/>
          <w:bCs/>
          <w:color w:val="000000"/>
          <w:kern w:val="0"/>
          <w:sz w:val="32"/>
          <w:szCs w:val="32"/>
          <w:lang w:val="en-US" w:eastAsia="zh-CN"/>
        </w:rPr>
        <w:t>称多县公安局适配高原环境软体微压氧舱购置项目</w:t>
      </w:r>
    </w:p>
    <w:p w14:paraId="56CBB303">
      <w:pPr>
        <w:keepNext w:val="0"/>
        <w:keepLines w:val="0"/>
        <w:pageBreakBefore w:val="0"/>
        <w:widowControl w:val="0"/>
        <w:kinsoku/>
        <w:wordWrap/>
        <w:overflowPunct/>
        <w:topLinePunct w:val="0"/>
        <w:autoSpaceDE w:val="0"/>
        <w:autoSpaceDN w:val="0"/>
        <w:bidi w:val="0"/>
        <w:adjustRightInd w:val="0"/>
        <w:snapToGrid/>
        <w:spacing w:line="720" w:lineRule="auto"/>
        <w:ind w:firstLine="964" w:firstLineChars="300"/>
        <w:jc w:val="left"/>
        <w:textAlignment w:val="auto"/>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zh-CN"/>
        </w:rPr>
        <w:t>采   购   人：</w:t>
      </w:r>
      <w:r>
        <w:rPr>
          <w:rFonts w:hint="eastAsia" w:ascii="宋体" w:hAnsi="宋体" w:cs="宋体"/>
          <w:b/>
          <w:bCs/>
          <w:color w:val="000000"/>
          <w:kern w:val="0"/>
          <w:sz w:val="32"/>
          <w:szCs w:val="32"/>
          <w:lang w:val="en-US" w:eastAsia="zh-CN"/>
        </w:rPr>
        <w:t>称多县公安局</w:t>
      </w:r>
    </w:p>
    <w:p w14:paraId="4989B44E">
      <w:pPr>
        <w:keepNext w:val="0"/>
        <w:keepLines w:val="0"/>
        <w:pageBreakBefore w:val="0"/>
        <w:widowControl w:val="0"/>
        <w:kinsoku/>
        <w:wordWrap/>
        <w:overflowPunct/>
        <w:topLinePunct w:val="0"/>
        <w:autoSpaceDE w:val="0"/>
        <w:autoSpaceDN w:val="0"/>
        <w:bidi w:val="0"/>
        <w:adjustRightInd w:val="0"/>
        <w:snapToGrid/>
        <w:spacing w:line="720" w:lineRule="auto"/>
        <w:ind w:firstLine="964" w:firstLineChars="300"/>
        <w:jc w:val="left"/>
        <w:textAlignment w:val="auto"/>
        <w:rPr>
          <w:rFonts w:hint="eastAsia" w:ascii="宋体" w:hAnsi="宋体" w:eastAsia="宋体" w:cs="宋体"/>
          <w:b/>
          <w:bCs/>
          <w:color w:val="000000"/>
          <w:kern w:val="0"/>
          <w:sz w:val="32"/>
          <w:szCs w:val="32"/>
          <w:lang w:val="zh-CN" w:eastAsia="zh-CN"/>
        </w:rPr>
      </w:pPr>
      <w:r>
        <w:rPr>
          <w:rFonts w:hint="eastAsia" w:ascii="宋体" w:hAnsi="宋体" w:eastAsia="宋体" w:cs="宋体"/>
          <w:b/>
          <w:bCs/>
          <w:color w:val="000000"/>
          <w:kern w:val="0"/>
          <w:sz w:val="32"/>
          <w:szCs w:val="32"/>
          <w:lang w:val="zh-CN"/>
        </w:rPr>
        <w:t>采购代理机构：</w:t>
      </w:r>
      <w:r>
        <w:rPr>
          <w:rFonts w:hint="eastAsia" w:ascii="宋体" w:hAnsi="宋体" w:eastAsia="宋体" w:cs="宋体"/>
          <w:b/>
          <w:bCs/>
          <w:color w:val="000000"/>
          <w:kern w:val="0"/>
          <w:sz w:val="32"/>
          <w:szCs w:val="32"/>
          <w:lang w:val="en-US" w:eastAsia="zh-CN"/>
        </w:rPr>
        <w:t>青海省招标有限责任公司</w:t>
      </w:r>
    </w:p>
    <w:p w14:paraId="579906D7">
      <w:pPr>
        <w:autoSpaceDE w:val="0"/>
        <w:autoSpaceDN w:val="0"/>
        <w:adjustRightInd w:val="0"/>
        <w:spacing w:line="480" w:lineRule="auto"/>
        <w:jc w:val="both"/>
        <w:rPr>
          <w:rFonts w:hint="eastAsia" w:ascii="仿宋" w:hAnsi="仿宋" w:eastAsia="仿宋" w:cs="仿宋"/>
          <w:b/>
          <w:bCs/>
          <w:color w:val="000000"/>
          <w:kern w:val="0"/>
          <w:sz w:val="28"/>
          <w:szCs w:val="28"/>
          <w:lang w:val="zh-CN"/>
        </w:rPr>
      </w:pPr>
    </w:p>
    <w:p w14:paraId="44FBB14E">
      <w:pPr>
        <w:autoSpaceDE w:val="0"/>
        <w:autoSpaceDN w:val="0"/>
        <w:adjustRightInd w:val="0"/>
        <w:spacing w:line="480" w:lineRule="auto"/>
        <w:jc w:val="center"/>
        <w:rPr>
          <w:rFonts w:hint="eastAsia" w:ascii="仿宋" w:hAnsi="仿宋" w:eastAsia="仿宋" w:cs="仿宋"/>
          <w:b/>
          <w:bCs/>
          <w:color w:val="000000"/>
          <w:kern w:val="0"/>
          <w:sz w:val="28"/>
          <w:szCs w:val="28"/>
          <w:lang w:val="zh-CN"/>
        </w:rPr>
      </w:pPr>
    </w:p>
    <w:p w14:paraId="7B29AC73">
      <w:pPr>
        <w:autoSpaceDE w:val="0"/>
        <w:autoSpaceDN w:val="0"/>
        <w:adjustRightInd w:val="0"/>
        <w:spacing w:line="480" w:lineRule="auto"/>
        <w:jc w:val="center"/>
        <w:rPr>
          <w:rFonts w:hint="eastAsia" w:ascii="仿宋" w:hAnsi="仿宋" w:eastAsia="仿宋" w:cs="仿宋"/>
          <w:b/>
          <w:sz w:val="40"/>
          <w:szCs w:val="30"/>
        </w:rPr>
      </w:pPr>
      <w:r>
        <w:rPr>
          <w:rFonts w:hint="eastAsia" w:ascii="仿宋" w:hAnsi="仿宋" w:eastAsia="仿宋" w:cs="仿宋"/>
          <w:b/>
          <w:bCs/>
          <w:color w:val="000000"/>
          <w:kern w:val="0"/>
          <w:sz w:val="28"/>
          <w:szCs w:val="28"/>
          <w:lang w:val="zh-CN"/>
        </w:rPr>
        <w:t>202</w:t>
      </w:r>
      <w:r>
        <w:rPr>
          <w:rFonts w:hint="eastAsia" w:ascii="仿宋" w:hAnsi="仿宋" w:eastAsia="仿宋" w:cs="仿宋"/>
          <w:b/>
          <w:bCs/>
          <w:color w:val="000000"/>
          <w:kern w:val="0"/>
          <w:sz w:val="28"/>
          <w:szCs w:val="28"/>
          <w:lang w:val="en-US" w:eastAsia="zh-CN"/>
        </w:rPr>
        <w:t>6</w:t>
      </w:r>
      <w:r>
        <w:rPr>
          <w:rFonts w:hint="eastAsia" w:ascii="仿宋" w:hAnsi="仿宋" w:eastAsia="仿宋" w:cs="仿宋"/>
          <w:b/>
          <w:bCs/>
          <w:color w:val="000000"/>
          <w:kern w:val="0"/>
          <w:sz w:val="28"/>
          <w:szCs w:val="28"/>
          <w:lang w:val="zh-CN"/>
        </w:rPr>
        <w:t>年</w:t>
      </w:r>
      <w:r>
        <w:rPr>
          <w:rFonts w:hint="eastAsia" w:ascii="仿宋" w:hAnsi="仿宋" w:eastAsia="仿宋" w:cs="仿宋"/>
          <w:b/>
          <w:bCs/>
          <w:color w:val="000000"/>
          <w:kern w:val="0"/>
          <w:sz w:val="28"/>
          <w:szCs w:val="28"/>
          <w:lang w:val="en-US" w:eastAsia="zh-CN"/>
        </w:rPr>
        <w:t>04</w:t>
      </w:r>
      <w:r>
        <w:rPr>
          <w:rFonts w:hint="eastAsia" w:ascii="仿宋" w:hAnsi="仿宋" w:eastAsia="仿宋" w:cs="仿宋"/>
          <w:b/>
          <w:bCs/>
          <w:color w:val="000000"/>
          <w:kern w:val="0"/>
          <w:sz w:val="28"/>
          <w:szCs w:val="28"/>
          <w:lang w:val="zh-CN"/>
        </w:rPr>
        <w:t>月</w:t>
      </w:r>
      <w:r>
        <w:rPr>
          <w:rFonts w:hint="eastAsia" w:ascii="仿宋" w:hAnsi="仿宋" w:eastAsia="仿宋" w:cs="仿宋"/>
          <w:kern w:val="0"/>
          <w:sz w:val="28"/>
          <w:szCs w:val="28"/>
        </w:rPr>
        <w:br w:type="page"/>
      </w:r>
      <w:r>
        <w:rPr>
          <w:rFonts w:hint="eastAsia" w:ascii="仿宋" w:hAnsi="仿宋" w:eastAsia="仿宋" w:cs="仿宋"/>
          <w:b/>
          <w:sz w:val="40"/>
          <w:szCs w:val="30"/>
        </w:rPr>
        <w:t>目  录</w:t>
      </w:r>
    </w:p>
    <w:p w14:paraId="4C09A4D4">
      <w:pPr>
        <w:pStyle w:val="14"/>
        <w:tabs>
          <w:tab w:val="right" w:leader="dot" w:pos="8636"/>
        </w:tabs>
        <w:ind w:firstLine="480"/>
        <w:rPr>
          <w:rFonts w:hint="eastAsia" w:ascii="仿宋" w:hAnsi="仿宋" w:eastAsia="仿宋" w:cs="仿宋"/>
          <w:b w:val="0"/>
          <w:bCs w:val="0"/>
          <w:caps w:val="0"/>
          <w:sz w:val="21"/>
          <w:szCs w:val="22"/>
        </w:rPr>
      </w:pPr>
      <w:r>
        <w:rPr>
          <w:rFonts w:hint="eastAsia" w:ascii="仿宋" w:hAnsi="仿宋" w:eastAsia="仿宋" w:cs="仿宋"/>
          <w:b w:val="0"/>
          <w:bCs w:val="0"/>
          <w:kern w:val="0"/>
        </w:rPr>
        <w:fldChar w:fldCharType="begin"/>
      </w:r>
      <w:r>
        <w:rPr>
          <w:rStyle w:val="26"/>
          <w:rFonts w:hint="eastAsia" w:ascii="仿宋" w:hAnsi="仿宋" w:eastAsia="仿宋" w:cs="仿宋"/>
          <w:b w:val="0"/>
          <w:bCs w:val="0"/>
          <w:kern w:val="0"/>
        </w:rPr>
        <w:instrText xml:space="preserve"> TOC \o "3-3" \h \z \t "标题 1,2,标题 2,3,标题,1" </w:instrText>
      </w:r>
      <w:r>
        <w:rPr>
          <w:rFonts w:hint="eastAsia" w:ascii="仿宋" w:hAnsi="仿宋" w:eastAsia="仿宋" w:cs="仿宋"/>
          <w:b w:val="0"/>
          <w:bCs w:val="0"/>
          <w:kern w:val="0"/>
        </w:rPr>
        <w:fldChar w:fldCharType="separate"/>
      </w: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"_Toc80351485"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第一部分</w:t>
      </w:r>
      <w:r>
        <w:rPr>
          <w:rStyle w:val="26"/>
          <w:rFonts w:hint="eastAsia" w:ascii="仿宋" w:hAnsi="仿宋" w:eastAsia="仿宋" w:cs="仿宋"/>
        </w:rPr>
        <w:t xml:space="preserve">  </w:t>
      </w:r>
      <w:r>
        <w:rPr>
          <w:rStyle w:val="26"/>
          <w:rFonts w:hint="eastAsia" w:ascii="仿宋" w:hAnsi="仿宋" w:eastAsia="仿宋" w:cs="仿宋"/>
          <w:lang w:val="zh-CN"/>
        </w:rPr>
        <w:t>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_Toc80351485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Style w:val="26"/>
          <w:rFonts w:hint="eastAsia" w:ascii="仿宋" w:hAnsi="仿宋" w:eastAsia="仿宋" w:cs="仿宋"/>
        </w:rPr>
        <w:fldChar w:fldCharType="end"/>
      </w:r>
    </w:p>
    <w:p w14:paraId="52DF6D9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"_Toc80351488"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第二部分</w:t>
      </w:r>
      <w:r>
        <w:rPr>
          <w:rStyle w:val="26"/>
          <w:rFonts w:hint="eastAsia" w:ascii="仿宋" w:hAnsi="仿宋" w:eastAsia="仿宋" w:cs="仿宋"/>
        </w:rPr>
        <w:t xml:space="preserve">  </w:t>
      </w:r>
      <w:r>
        <w:rPr>
          <w:rStyle w:val="26"/>
          <w:rFonts w:hint="eastAsia" w:ascii="仿宋" w:hAnsi="仿宋" w:eastAsia="仿宋" w:cs="仿宋"/>
          <w:lang w:val="zh-CN"/>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_Toc80351488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Style w:val="26"/>
          <w:rFonts w:hint="eastAsia" w:ascii="仿宋" w:hAnsi="仿宋" w:eastAsia="仿宋" w:cs="仿宋"/>
        </w:rPr>
        <w:fldChar w:fldCharType="end"/>
      </w:r>
    </w:p>
    <w:p w14:paraId="314AFCED">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"_Toc80351489"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第三部分</w:t>
      </w:r>
      <w:r>
        <w:rPr>
          <w:rStyle w:val="26"/>
          <w:rFonts w:hint="eastAsia" w:ascii="仿宋" w:hAnsi="仿宋" w:eastAsia="仿宋" w:cs="仿宋"/>
        </w:rPr>
        <w:t xml:space="preserve">  </w:t>
      </w:r>
      <w:r>
        <w:rPr>
          <w:rStyle w:val="26"/>
          <w:rFonts w:hint="eastAsia" w:ascii="仿宋" w:hAnsi="仿宋" w:eastAsia="仿宋" w:cs="仿宋"/>
          <w:lang w:val="zh-CN"/>
        </w:rPr>
        <w:t>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_Toc80351489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5F37B81D">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一、说</w:t>
      </w:r>
      <w:r>
        <w:rPr>
          <w:rStyle w:val="26"/>
          <w:rFonts w:hint="eastAsia" w:ascii="仿宋" w:hAnsi="仿宋" w:eastAsia="仿宋" w:cs="仿宋"/>
        </w:rPr>
        <w:t xml:space="preserve">  </w:t>
      </w:r>
      <w:r>
        <w:rPr>
          <w:rStyle w:val="26"/>
          <w:rFonts w:hint="eastAsia" w:ascii="仿宋" w:hAnsi="仿宋" w:eastAsia="仿宋" w:cs="仿宋"/>
          <w:lang w:val="zh-CN"/>
        </w:rPr>
        <w:t>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1462FB80">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"_Toc80351491"</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1.适用范围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153A1E30">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"_Toc80351492"</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2.采购方式、合格的供应商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_Toc80351492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42C35B5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3.投标费用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_Toc80351493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7062AAF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二、磋商文件说明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1CCB4D0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4.磋商文件的构成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_Toc80351495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6B8A872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5.磋商文件、采购活动和成交结果的质疑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_Toc80351496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Style w:val="26"/>
          <w:rFonts w:hint="eastAsia" w:ascii="仿宋" w:hAnsi="仿宋" w:eastAsia="仿宋" w:cs="仿宋"/>
        </w:rPr>
        <w:fldChar w:fldCharType="end"/>
      </w:r>
    </w:p>
    <w:p w14:paraId="78B0B754">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6.磋商文件的修改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_Toc80351497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Style w:val="26"/>
          <w:rFonts w:hint="eastAsia" w:ascii="仿宋" w:hAnsi="仿宋" w:eastAsia="仿宋" w:cs="仿宋"/>
        </w:rPr>
        <w:fldChar w:fldCharType="end"/>
      </w:r>
    </w:p>
    <w:p w14:paraId="7D6C4E6C">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三、响应文件的编制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Style w:val="26"/>
          <w:rFonts w:hint="eastAsia" w:ascii="仿宋" w:hAnsi="仿宋" w:eastAsia="仿宋" w:cs="仿宋"/>
        </w:rPr>
        <w:fldChar w:fldCharType="end"/>
      </w:r>
    </w:p>
    <w:p w14:paraId="3558FB16">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"_Toc80351499"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7.响应文件的语言及度量衡单位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_Toc80351499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Style w:val="26"/>
          <w:rFonts w:hint="eastAsia" w:ascii="仿宋" w:hAnsi="仿宋" w:eastAsia="仿宋" w:cs="仿宋"/>
        </w:rPr>
        <w:fldChar w:fldCharType="end"/>
      </w:r>
    </w:p>
    <w:p w14:paraId="1DAE80F1">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8.磋商保证金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Style w:val="26"/>
          <w:rFonts w:hint="eastAsia" w:ascii="仿宋" w:hAnsi="仿宋" w:eastAsia="仿宋" w:cs="仿宋"/>
        </w:rPr>
        <w:fldChar w:fldCharType="end"/>
      </w:r>
    </w:p>
    <w:p w14:paraId="784C1818">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"_Toc80351501"</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9.磋商有效期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Style w:val="26"/>
          <w:rFonts w:hint="eastAsia" w:ascii="仿宋" w:hAnsi="仿宋" w:eastAsia="仿宋" w:cs="仿宋"/>
        </w:rPr>
        <w:fldChar w:fldCharType="end"/>
      </w:r>
    </w:p>
    <w:p w14:paraId="0D9D7631">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"_Toc80351502"</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10.响应文件构成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Style w:val="26"/>
          <w:rFonts w:hint="eastAsia" w:ascii="仿宋" w:hAnsi="仿宋" w:eastAsia="仿宋" w:cs="仿宋"/>
        </w:rPr>
        <w:fldChar w:fldCharType="end"/>
      </w:r>
    </w:p>
    <w:p w14:paraId="777EED34">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11. 响应文件的编制要求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_Toc80351503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Style w:val="26"/>
          <w:rFonts w:hint="eastAsia" w:ascii="仿宋" w:hAnsi="仿宋" w:eastAsia="仿宋" w:cs="仿宋"/>
        </w:rPr>
        <w:fldChar w:fldCharType="end"/>
      </w:r>
    </w:p>
    <w:p w14:paraId="199D61F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四、响应文件的递交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Style w:val="26"/>
          <w:rFonts w:hint="eastAsia" w:ascii="仿宋" w:hAnsi="仿宋" w:eastAsia="仿宋" w:cs="仿宋"/>
        </w:rPr>
        <w:fldChar w:fldCharType="end"/>
      </w:r>
    </w:p>
    <w:p w14:paraId="4402D129">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12. 响应文件的密封和标记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Style w:val="26"/>
          <w:rFonts w:hint="eastAsia" w:ascii="仿宋" w:hAnsi="仿宋" w:eastAsia="仿宋" w:cs="仿宋"/>
        </w:rPr>
        <w:fldChar w:fldCharType="end"/>
      </w:r>
    </w:p>
    <w:p w14:paraId="43DF30DC">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13. 递送响应文件的地点、截止日期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_Toc80351506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Style w:val="26"/>
          <w:rFonts w:hint="eastAsia" w:ascii="仿宋" w:hAnsi="仿宋" w:eastAsia="仿宋" w:cs="仿宋"/>
        </w:rPr>
        <w:fldChar w:fldCharType="end"/>
      </w:r>
    </w:p>
    <w:p w14:paraId="31C94B9A">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14. 响应文件的撤回和修改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_Toc80351507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Style w:val="26"/>
          <w:rFonts w:hint="eastAsia" w:ascii="仿宋" w:hAnsi="仿宋" w:eastAsia="仿宋" w:cs="仿宋"/>
        </w:rPr>
        <w:fldChar w:fldCharType="end"/>
      </w:r>
    </w:p>
    <w:p w14:paraId="6EB03D96">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五、磋商过程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_Toc80351508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Style w:val="26"/>
          <w:rFonts w:hint="eastAsia" w:ascii="仿宋" w:hAnsi="仿宋" w:eastAsia="仿宋" w:cs="仿宋"/>
        </w:rPr>
        <w:fldChar w:fldCharType="end"/>
      </w:r>
    </w:p>
    <w:p w14:paraId="1ADB305A">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"_Toc80351509"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15.磋商过程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_Toc80351509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Style w:val="26"/>
          <w:rFonts w:hint="eastAsia" w:ascii="仿宋" w:hAnsi="仿宋" w:eastAsia="仿宋" w:cs="仿宋"/>
        </w:rPr>
        <w:fldChar w:fldCharType="end"/>
      </w:r>
    </w:p>
    <w:p w14:paraId="5432EC1F">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六、磋商程序及方法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_Toc80351510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Style w:val="26"/>
          <w:rFonts w:hint="eastAsia" w:ascii="仿宋" w:hAnsi="仿宋" w:eastAsia="仿宋" w:cs="仿宋"/>
        </w:rPr>
        <w:fldChar w:fldCharType="end"/>
      </w:r>
    </w:p>
    <w:p w14:paraId="359E5983">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"_Toc80351511"</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16.磋商小组</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_Toc80351511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Style w:val="26"/>
          <w:rFonts w:hint="eastAsia" w:ascii="仿宋" w:hAnsi="仿宋" w:eastAsia="仿宋" w:cs="仿宋"/>
        </w:rPr>
        <w:fldChar w:fldCharType="end"/>
      </w:r>
    </w:p>
    <w:p w14:paraId="1BF8B2FA">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"_Toc80351512"</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17.磋商程序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Style w:val="26"/>
          <w:rFonts w:hint="eastAsia" w:ascii="仿宋" w:hAnsi="仿宋" w:eastAsia="仿宋" w:cs="仿宋"/>
        </w:rPr>
        <w:fldChar w:fldCharType="end"/>
      </w:r>
    </w:p>
    <w:p w14:paraId="0987659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18.评审办法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Style w:val="26"/>
          <w:rFonts w:hint="eastAsia" w:ascii="仿宋" w:hAnsi="仿宋" w:eastAsia="仿宋" w:cs="仿宋"/>
        </w:rPr>
        <w:fldChar w:fldCharType="end"/>
      </w:r>
    </w:p>
    <w:p w14:paraId="4739F2E6">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七、确定成交供应商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_Toc80351514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Style w:val="26"/>
          <w:rFonts w:hint="eastAsia" w:ascii="仿宋" w:hAnsi="仿宋" w:eastAsia="仿宋" w:cs="仿宋"/>
        </w:rPr>
        <w:fldChar w:fldCharType="end"/>
      </w:r>
    </w:p>
    <w:p w14:paraId="1C348609">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19.推荐并确定成交供应商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_Toc80351515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Style w:val="26"/>
          <w:rFonts w:hint="eastAsia" w:ascii="仿宋" w:hAnsi="仿宋" w:eastAsia="仿宋" w:cs="仿宋"/>
        </w:rPr>
        <w:fldChar w:fldCharType="end"/>
      </w:r>
    </w:p>
    <w:p w14:paraId="2D09C50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20.成交通知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Style w:val="26"/>
          <w:rFonts w:hint="eastAsia" w:ascii="仿宋" w:hAnsi="仿宋" w:eastAsia="仿宋" w:cs="仿宋"/>
        </w:rPr>
        <w:fldChar w:fldCharType="end"/>
      </w:r>
    </w:p>
    <w:p w14:paraId="4552933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八、授予合同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Style w:val="26"/>
          <w:rFonts w:hint="eastAsia" w:ascii="仿宋" w:hAnsi="仿宋" w:eastAsia="仿宋" w:cs="仿宋"/>
        </w:rPr>
        <w:fldChar w:fldCharType="end"/>
      </w:r>
    </w:p>
    <w:p w14:paraId="0A3895C9">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21.签订合同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Style w:val="26"/>
          <w:rFonts w:hint="eastAsia" w:ascii="仿宋" w:hAnsi="仿宋" w:eastAsia="仿宋" w:cs="仿宋"/>
        </w:rPr>
        <w:fldChar w:fldCharType="end"/>
      </w:r>
    </w:p>
    <w:p w14:paraId="0ECE2EA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"_Toc80351519"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九、磋商活动终止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_Toc80351519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Style w:val="26"/>
          <w:rFonts w:hint="eastAsia" w:ascii="仿宋" w:hAnsi="仿宋" w:eastAsia="仿宋" w:cs="仿宋"/>
        </w:rPr>
        <w:fldChar w:fldCharType="end"/>
      </w:r>
    </w:p>
    <w:p w14:paraId="595C1F56">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22.终止情形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_Toc80351520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Style w:val="26"/>
          <w:rFonts w:hint="eastAsia" w:ascii="仿宋" w:hAnsi="仿宋" w:eastAsia="仿宋" w:cs="仿宋"/>
        </w:rPr>
        <w:fldChar w:fldCharType="end"/>
      </w:r>
    </w:p>
    <w:p w14:paraId="7AAAF522">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"_Toc80351521"</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十、处罚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Style w:val="26"/>
          <w:rFonts w:hint="eastAsia" w:ascii="仿宋" w:hAnsi="仿宋" w:eastAsia="仿宋" w:cs="仿宋"/>
        </w:rPr>
        <w:fldChar w:fldCharType="end"/>
      </w:r>
    </w:p>
    <w:p w14:paraId="077555D4">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"_Toc80351522"</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23.处罚情形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Style w:val="26"/>
          <w:rFonts w:hint="eastAsia" w:ascii="仿宋" w:hAnsi="仿宋" w:eastAsia="仿宋" w:cs="仿宋"/>
        </w:rPr>
        <w:fldChar w:fldCharType="end"/>
      </w:r>
    </w:p>
    <w:p w14:paraId="45BB8EFF">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十一、其他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Style w:val="26"/>
          <w:rFonts w:hint="eastAsia" w:ascii="仿宋" w:hAnsi="仿宋" w:eastAsia="仿宋" w:cs="仿宋"/>
        </w:rPr>
        <w:fldChar w:fldCharType="end"/>
      </w:r>
    </w:p>
    <w:p w14:paraId="4CC02E2D">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第四部分</w:t>
      </w:r>
      <w:r>
        <w:rPr>
          <w:rStyle w:val="26"/>
          <w:rFonts w:hint="eastAsia" w:ascii="仿宋" w:hAnsi="仿宋" w:eastAsia="仿宋" w:cs="仿宋"/>
        </w:rPr>
        <w:t xml:space="preserve"> </w:t>
      </w:r>
      <w:r>
        <w:rPr>
          <w:rStyle w:val="26"/>
          <w:rFonts w:hint="eastAsia" w:ascii="仿宋" w:hAnsi="仿宋" w:eastAsia="仿宋" w:cs="仿宋"/>
          <w:lang w:val="zh-CN"/>
        </w:rPr>
        <w:t>青海省政府采购项目合同书范本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_Toc80351524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Style w:val="26"/>
          <w:rFonts w:hint="eastAsia" w:ascii="仿宋" w:hAnsi="仿宋" w:eastAsia="仿宋" w:cs="仿宋"/>
        </w:rPr>
        <w:fldChar w:fldCharType="end"/>
      </w:r>
    </w:p>
    <w:p w14:paraId="11238D43">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第五部分</w:t>
      </w:r>
      <w:r>
        <w:rPr>
          <w:rStyle w:val="26"/>
          <w:rFonts w:hint="eastAsia" w:ascii="仿宋" w:hAnsi="仿宋" w:eastAsia="仿宋" w:cs="仿宋"/>
        </w:rPr>
        <w:t xml:space="preserve">  </w:t>
      </w:r>
      <w:r>
        <w:rPr>
          <w:rStyle w:val="26"/>
          <w:rFonts w:hint="eastAsia" w:ascii="仿宋" w:hAnsi="仿宋" w:eastAsia="仿宋" w:cs="仿宋"/>
          <w:lang w:val="zh-CN"/>
        </w:rPr>
        <w:t>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Style w:val="26"/>
          <w:rFonts w:hint="eastAsia" w:ascii="仿宋" w:hAnsi="仿宋" w:eastAsia="仿宋" w:cs="仿宋"/>
        </w:rPr>
        <w:fldChar w:fldCharType="end"/>
      </w:r>
    </w:p>
    <w:p w14:paraId="7995D8D6">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1</w:t>
      </w:r>
      <w:r>
        <w:rPr>
          <w:rStyle w:val="26"/>
          <w:rFonts w:hint="eastAsia" w:ascii="仿宋" w:hAnsi="仿宋" w:eastAsia="仿宋" w:cs="仿宋"/>
          <w:lang w:val="zh-CN"/>
        </w:rPr>
        <w:t>：响应文件封面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_Toc80351526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Style w:val="26"/>
          <w:rFonts w:hint="eastAsia" w:ascii="仿宋" w:hAnsi="仿宋" w:eastAsia="仿宋" w:cs="仿宋"/>
        </w:rPr>
        <w:fldChar w:fldCharType="end"/>
      </w:r>
    </w:p>
    <w:p w14:paraId="6FBE443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2：</w:t>
      </w:r>
      <w:r>
        <w:rPr>
          <w:rStyle w:val="26"/>
          <w:rFonts w:hint="eastAsia" w:ascii="仿宋" w:hAnsi="仿宋" w:eastAsia="仿宋" w:cs="仿宋"/>
          <w:lang w:val="zh-CN"/>
        </w:rPr>
        <w:t>磋商函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_Toc80351527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Style w:val="26"/>
          <w:rFonts w:hint="eastAsia" w:ascii="仿宋" w:hAnsi="仿宋" w:eastAsia="仿宋" w:cs="仿宋"/>
        </w:rPr>
        <w:fldChar w:fldCharType="end"/>
      </w:r>
    </w:p>
    <w:p w14:paraId="538EEF0D">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格式3：报价一览表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_Toc80351528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Style w:val="26"/>
          <w:rFonts w:hint="eastAsia" w:ascii="仿宋" w:hAnsi="仿宋" w:eastAsia="仿宋" w:cs="仿宋"/>
        </w:rPr>
        <w:fldChar w:fldCharType="end"/>
      </w:r>
    </w:p>
    <w:p w14:paraId="36E12864">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"_Toc80351529"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4</w:t>
      </w:r>
      <w:r>
        <w:rPr>
          <w:rStyle w:val="26"/>
          <w:rFonts w:hint="eastAsia" w:ascii="仿宋" w:hAnsi="仿宋" w:eastAsia="仿宋" w:cs="仿宋"/>
          <w:lang w:val="zh-CN"/>
        </w:rPr>
        <w:t>：分项报价表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_Toc80351529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Style w:val="26"/>
          <w:rFonts w:hint="eastAsia" w:ascii="仿宋" w:hAnsi="仿宋" w:eastAsia="仿宋" w:cs="仿宋"/>
        </w:rPr>
        <w:fldChar w:fldCharType="end"/>
      </w:r>
    </w:p>
    <w:p w14:paraId="42062AE3">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5</w:t>
      </w:r>
      <w:r>
        <w:rPr>
          <w:rStyle w:val="26"/>
          <w:rFonts w:hint="eastAsia" w:ascii="仿宋" w:hAnsi="仿宋" w:eastAsia="仿宋" w:cs="仿宋"/>
          <w:lang w:val="zh-CN"/>
        </w:rPr>
        <w:t>：技术规格响应表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_Toc80351530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Style w:val="26"/>
          <w:rFonts w:hint="eastAsia" w:ascii="仿宋" w:hAnsi="仿宋" w:eastAsia="仿宋" w:cs="仿宋"/>
        </w:rPr>
        <w:fldChar w:fldCharType="end"/>
      </w:r>
    </w:p>
    <w:p w14:paraId="32DAF51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"_Toc80351531"</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格式6：法定代表人证明书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_Toc80351531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Style w:val="26"/>
          <w:rFonts w:hint="eastAsia" w:ascii="仿宋" w:hAnsi="仿宋" w:eastAsia="仿宋" w:cs="仿宋"/>
        </w:rPr>
        <w:fldChar w:fldCharType="end"/>
      </w:r>
    </w:p>
    <w:p w14:paraId="418FD6E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"_Toc80351532"</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格式7：法定代表人授权书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Style w:val="26"/>
          <w:rFonts w:hint="eastAsia" w:ascii="仿宋" w:hAnsi="仿宋" w:eastAsia="仿宋" w:cs="仿宋"/>
        </w:rPr>
        <w:fldChar w:fldCharType="end"/>
      </w:r>
    </w:p>
    <w:p w14:paraId="5179E308">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格式8：供应商承诺函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_Toc80351533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Style w:val="26"/>
          <w:rFonts w:hint="eastAsia" w:ascii="仿宋" w:hAnsi="仿宋" w:eastAsia="仿宋" w:cs="仿宋"/>
        </w:rPr>
        <w:fldChar w:fldCharType="end"/>
      </w:r>
    </w:p>
    <w:p w14:paraId="025BB8A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9</w:t>
      </w:r>
      <w:r>
        <w:rPr>
          <w:rStyle w:val="26"/>
          <w:rFonts w:hint="eastAsia" w:ascii="仿宋" w:hAnsi="仿宋" w:eastAsia="仿宋" w:cs="仿宋"/>
          <w:lang w:val="zh-CN"/>
        </w:rPr>
        <w:t>：供应商诚信承诺书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_Toc80351534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Style w:val="26"/>
          <w:rFonts w:hint="eastAsia" w:ascii="仿宋" w:hAnsi="仿宋" w:eastAsia="仿宋" w:cs="仿宋"/>
        </w:rPr>
        <w:fldChar w:fldCharType="end"/>
      </w:r>
    </w:p>
    <w:p w14:paraId="4C341280">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"_Toc80351535"</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10</w:t>
      </w:r>
      <w:r>
        <w:rPr>
          <w:rStyle w:val="26"/>
          <w:rFonts w:hint="eastAsia" w:ascii="仿宋" w:hAnsi="仿宋" w:eastAsia="仿宋" w:cs="仿宋"/>
          <w:lang w:val="zh-CN"/>
        </w:rPr>
        <w:t>：资格证明材料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_Toc80351535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Style w:val="26"/>
          <w:rFonts w:hint="eastAsia" w:ascii="仿宋" w:hAnsi="仿宋" w:eastAsia="仿宋" w:cs="仿宋"/>
        </w:rPr>
        <w:fldChar w:fldCharType="end"/>
      </w:r>
    </w:p>
    <w:p w14:paraId="50E1A24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11</w:t>
      </w:r>
      <w:r>
        <w:rPr>
          <w:rStyle w:val="26"/>
          <w:rFonts w:hint="eastAsia" w:ascii="仿宋" w:hAnsi="仿宋" w:eastAsia="仿宋" w:cs="仿宋"/>
          <w:lang w:val="zh-CN"/>
        </w:rPr>
        <w:t>：财务状况、缴纳税收和社会保障资金的相关证明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_Toc80351536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Style w:val="26"/>
          <w:rFonts w:hint="eastAsia" w:ascii="仿宋" w:hAnsi="仿宋" w:eastAsia="仿宋" w:cs="仿宋"/>
        </w:rPr>
        <w:fldChar w:fldCharType="end"/>
      </w:r>
    </w:p>
    <w:p w14:paraId="1562390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格式12：具备履行合同所必须的设备和专业技术能力证明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_Toc80351537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Style w:val="26"/>
          <w:rFonts w:hint="eastAsia" w:ascii="仿宋" w:hAnsi="仿宋" w:eastAsia="仿宋" w:cs="仿宋"/>
        </w:rPr>
        <w:fldChar w:fldCharType="end"/>
      </w:r>
    </w:p>
    <w:p w14:paraId="74D24C19">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13</w:t>
      </w:r>
      <w:r>
        <w:rPr>
          <w:rStyle w:val="26"/>
          <w:rFonts w:hint="eastAsia" w:ascii="仿宋" w:hAnsi="仿宋" w:eastAsia="仿宋" w:cs="仿宋"/>
          <w:lang w:val="zh-CN"/>
        </w:rPr>
        <w:t>：无重大违法记录声明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_Toc80351538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Style w:val="26"/>
          <w:rFonts w:hint="eastAsia" w:ascii="仿宋" w:hAnsi="仿宋" w:eastAsia="仿宋" w:cs="仿宋"/>
        </w:rPr>
        <w:fldChar w:fldCharType="end"/>
      </w:r>
    </w:p>
    <w:p w14:paraId="5F02E18E">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"_Toc80351539"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格式14：磋商保证金证明格式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_Toc80351539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Style w:val="26"/>
          <w:rFonts w:hint="eastAsia" w:ascii="仿宋" w:hAnsi="仿宋" w:eastAsia="仿宋" w:cs="仿宋"/>
        </w:rPr>
        <w:fldChar w:fldCharType="end"/>
      </w:r>
    </w:p>
    <w:p w14:paraId="756D0FF5">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格式15：享受政府采购政策优惠的证明资料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_Toc80351540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Style w:val="26"/>
          <w:rFonts w:hint="eastAsia" w:ascii="仿宋" w:hAnsi="仿宋" w:eastAsia="仿宋" w:cs="仿宋"/>
        </w:rPr>
        <w:fldChar w:fldCharType="end"/>
      </w:r>
    </w:p>
    <w:p w14:paraId="0472F854">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"_Toc80351543"</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格式16：供应商的类似业绩证明材料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_Toc80351543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Style w:val="26"/>
          <w:rFonts w:hint="eastAsia" w:ascii="仿宋" w:hAnsi="仿宋" w:eastAsia="仿宋" w:cs="仿宋"/>
        </w:rPr>
        <w:fldChar w:fldCharType="end"/>
      </w:r>
    </w:p>
    <w:p w14:paraId="543FA00C">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"_Toc80351544"</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格式17：供应商最终报价表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_Toc80351544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Style w:val="26"/>
          <w:rFonts w:hint="eastAsia" w:ascii="仿宋" w:hAnsi="仿宋" w:eastAsia="仿宋" w:cs="仿宋"/>
        </w:rPr>
        <w:fldChar w:fldCharType="end"/>
      </w:r>
    </w:p>
    <w:p w14:paraId="03CFCCDC">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"_Toc80351546"</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格式</w:t>
      </w:r>
      <w:r>
        <w:rPr>
          <w:rStyle w:val="26"/>
          <w:rFonts w:hint="eastAsia" w:ascii="仿宋" w:hAnsi="仿宋" w:eastAsia="仿宋" w:cs="仿宋"/>
        </w:rPr>
        <w:t>18</w:t>
      </w:r>
      <w:r>
        <w:rPr>
          <w:rStyle w:val="26"/>
          <w:rFonts w:hint="eastAsia" w:ascii="仿宋" w:hAnsi="仿宋" w:eastAsia="仿宋" w:cs="仿宋"/>
          <w:lang w:val="zh-CN"/>
        </w:rPr>
        <w:t>：供应商认为在其他方面有必要说明的事项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_Toc80351546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Style w:val="26"/>
          <w:rFonts w:hint="eastAsia" w:ascii="仿宋" w:hAnsi="仿宋" w:eastAsia="仿宋" w:cs="仿宋"/>
        </w:rPr>
        <w:fldChar w:fldCharType="end"/>
      </w:r>
    </w:p>
    <w:p w14:paraId="0C47F3DB">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"_Toc80351547"</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第六部分</w:t>
      </w:r>
      <w:r>
        <w:rPr>
          <w:rStyle w:val="26"/>
          <w:rFonts w:hint="eastAsia" w:ascii="仿宋" w:hAnsi="仿宋" w:eastAsia="仿宋" w:cs="仿宋"/>
        </w:rPr>
        <w:t xml:space="preserve">  </w:t>
      </w:r>
      <w:r>
        <w:rPr>
          <w:rStyle w:val="26"/>
          <w:rFonts w:hint="eastAsia" w:ascii="仿宋" w:hAnsi="仿宋" w:eastAsia="仿宋" w:cs="仿宋"/>
          <w:lang w:val="zh-CN"/>
        </w:rPr>
        <w:t>采购项目要求及技术参数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_Toc80351547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Style w:val="26"/>
          <w:rFonts w:hint="eastAsia" w:ascii="仿宋" w:hAnsi="仿宋" w:eastAsia="仿宋" w:cs="仿宋"/>
        </w:rPr>
        <w:fldChar w:fldCharType="end"/>
      </w:r>
    </w:p>
    <w:p w14:paraId="58BFD21C">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"_Toc80351548"</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（一）投标要求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_Toc80351548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Style w:val="26"/>
          <w:rFonts w:hint="eastAsia" w:ascii="仿宋" w:hAnsi="仿宋" w:eastAsia="仿宋" w:cs="仿宋"/>
        </w:rPr>
        <w:fldChar w:fldCharType="end"/>
      </w:r>
    </w:p>
    <w:p w14:paraId="233ABEA1">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"_Toc80351549"</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1.投标说明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_Toc80351549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Style w:val="26"/>
          <w:rFonts w:hint="eastAsia" w:ascii="仿宋" w:hAnsi="仿宋" w:eastAsia="仿宋" w:cs="仿宋"/>
        </w:rPr>
        <w:fldChar w:fldCharType="end"/>
      </w:r>
    </w:p>
    <w:p w14:paraId="1815347F">
      <w:pPr>
        <w:pStyle w:val="14"/>
        <w:tabs>
          <w:tab w:val="right" w:leader="dot" w:pos="8636"/>
        </w:tabs>
        <w:ind w:firstLine="482"/>
        <w:rPr>
          <w:rFonts w:hint="eastAsia" w:ascii="仿宋" w:hAnsi="仿宋" w:eastAsia="仿宋" w:cs="仿宋"/>
          <w:b w:val="0"/>
          <w:bCs w:val="0"/>
          <w:caps w:val="0"/>
          <w:sz w:val="21"/>
          <w:szCs w:val="22"/>
        </w:rPr>
      </w:pPr>
      <w:r>
        <w:rPr>
          <w:rStyle w:val="26"/>
          <w:rFonts w:hint="eastAsia" w:ascii="仿宋" w:hAnsi="仿宋" w:eastAsia="仿宋" w:cs="仿宋"/>
        </w:rPr>
        <w:fldChar w:fldCharType="begin"/>
      </w:r>
      <w:r>
        <w:rPr>
          <w:rStyle w:val="26"/>
          <w:rFonts w:hint="eastAsia" w:ascii="仿宋" w:hAnsi="仿宋" w:eastAsia="仿宋" w:cs="仿宋"/>
        </w:rPr>
        <w:instrText xml:space="preserve"> </w:instrText>
      </w:r>
      <w:r>
        <w:rPr>
          <w:rFonts w:hint="eastAsia" w:ascii="仿宋" w:hAnsi="仿宋" w:eastAsia="仿宋" w:cs="仿宋"/>
        </w:rPr>
        <w:instrText xml:space="preserve">HYPERLINK \l "_Toc80351550"</w:instrText>
      </w:r>
      <w:r>
        <w:rPr>
          <w:rStyle w:val="26"/>
          <w:rFonts w:hint="eastAsia" w:ascii="仿宋" w:hAnsi="仿宋" w:eastAsia="仿宋" w:cs="仿宋"/>
        </w:rPr>
        <w:instrText xml:space="preserve"> </w:instrText>
      </w:r>
      <w:r>
        <w:rPr>
          <w:rStyle w:val="26"/>
          <w:rFonts w:hint="eastAsia" w:ascii="仿宋" w:hAnsi="仿宋" w:eastAsia="仿宋" w:cs="仿宋"/>
        </w:rPr>
        <w:fldChar w:fldCharType="separate"/>
      </w:r>
      <w:r>
        <w:rPr>
          <w:rStyle w:val="26"/>
          <w:rFonts w:hint="eastAsia" w:ascii="仿宋" w:hAnsi="仿宋" w:eastAsia="仿宋" w:cs="仿宋"/>
          <w:lang w:val="zh-CN"/>
        </w:rPr>
        <w:t>2.商务要求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_Toc80351550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Style w:val="26"/>
          <w:rFonts w:hint="eastAsia" w:ascii="仿宋" w:hAnsi="仿宋" w:eastAsia="仿宋" w:cs="仿宋"/>
        </w:rPr>
        <w:fldChar w:fldCharType="end"/>
      </w:r>
    </w:p>
    <w:p w14:paraId="7E7E8920">
      <w:pPr>
        <w:pStyle w:val="15"/>
        <w:rPr>
          <w:rStyle w:val="26"/>
          <w:rFonts w:hint="eastAsia" w:ascii="仿宋" w:hAnsi="仿宋" w:eastAsia="仿宋" w:cs="仿宋"/>
          <w:bCs w:val="0"/>
          <w:i/>
          <w:kern w:val="0"/>
          <w:sz w:val="24"/>
        </w:rPr>
      </w:pPr>
      <w:r>
        <w:rPr>
          <w:rFonts w:hint="eastAsia" w:ascii="仿宋" w:hAnsi="仿宋" w:eastAsia="仿宋" w:cs="仿宋"/>
          <w:b w:val="0"/>
          <w:bCs w:val="0"/>
          <w:kern w:val="0"/>
          <w:sz w:val="24"/>
          <w:szCs w:val="20"/>
        </w:rPr>
        <w:fldChar w:fldCharType="end"/>
      </w:r>
    </w:p>
    <w:p w14:paraId="74E40178">
      <w:pPr>
        <w:autoSpaceDE w:val="0"/>
        <w:autoSpaceDN w:val="0"/>
        <w:adjustRightInd w:val="0"/>
        <w:jc w:val="left"/>
        <w:rPr>
          <w:rStyle w:val="26"/>
          <w:rFonts w:hint="eastAsia" w:ascii="仿宋" w:hAnsi="仿宋" w:eastAsia="仿宋" w:cs="仿宋"/>
          <w:bCs/>
          <w:i/>
          <w:kern w:val="0"/>
          <w:sz w:val="24"/>
        </w:rPr>
      </w:pPr>
    </w:p>
    <w:p w14:paraId="29A9C599">
      <w:pPr>
        <w:autoSpaceDE w:val="0"/>
        <w:autoSpaceDN w:val="0"/>
        <w:adjustRightInd w:val="0"/>
        <w:jc w:val="left"/>
        <w:rPr>
          <w:rStyle w:val="26"/>
          <w:rFonts w:hint="eastAsia" w:ascii="仿宋" w:hAnsi="仿宋" w:eastAsia="仿宋" w:cs="仿宋"/>
          <w:bCs/>
          <w:i/>
          <w:kern w:val="0"/>
          <w:sz w:val="24"/>
        </w:rPr>
      </w:pPr>
    </w:p>
    <w:p w14:paraId="14974CC3">
      <w:pPr>
        <w:autoSpaceDE w:val="0"/>
        <w:autoSpaceDN w:val="0"/>
        <w:adjustRightInd w:val="0"/>
        <w:jc w:val="left"/>
        <w:rPr>
          <w:rStyle w:val="26"/>
          <w:rFonts w:hint="eastAsia" w:ascii="仿宋" w:hAnsi="仿宋" w:eastAsia="仿宋" w:cs="仿宋"/>
          <w:bCs/>
          <w:i/>
          <w:kern w:val="0"/>
          <w:sz w:val="24"/>
        </w:rPr>
      </w:pPr>
    </w:p>
    <w:p w14:paraId="3BAC0BFD">
      <w:pPr>
        <w:autoSpaceDE w:val="0"/>
        <w:autoSpaceDN w:val="0"/>
        <w:adjustRightInd w:val="0"/>
        <w:jc w:val="left"/>
        <w:rPr>
          <w:rStyle w:val="26"/>
          <w:rFonts w:hint="eastAsia" w:ascii="仿宋" w:hAnsi="仿宋" w:eastAsia="仿宋" w:cs="仿宋"/>
          <w:bCs/>
          <w:i/>
          <w:kern w:val="0"/>
          <w:sz w:val="24"/>
        </w:rPr>
      </w:pPr>
    </w:p>
    <w:p w14:paraId="3001ABAD">
      <w:pPr>
        <w:autoSpaceDE w:val="0"/>
        <w:autoSpaceDN w:val="0"/>
        <w:adjustRightInd w:val="0"/>
        <w:jc w:val="left"/>
        <w:rPr>
          <w:rStyle w:val="26"/>
          <w:rFonts w:hint="eastAsia" w:ascii="仿宋" w:hAnsi="仿宋" w:eastAsia="仿宋" w:cs="仿宋"/>
          <w:bCs/>
          <w:i/>
          <w:kern w:val="0"/>
          <w:sz w:val="24"/>
        </w:rPr>
      </w:pPr>
    </w:p>
    <w:p w14:paraId="70BE1F35">
      <w:pPr>
        <w:autoSpaceDE w:val="0"/>
        <w:autoSpaceDN w:val="0"/>
        <w:adjustRightInd w:val="0"/>
        <w:jc w:val="left"/>
        <w:rPr>
          <w:rStyle w:val="26"/>
          <w:rFonts w:hint="eastAsia" w:ascii="仿宋" w:hAnsi="仿宋" w:eastAsia="仿宋" w:cs="仿宋"/>
          <w:bCs/>
          <w:i/>
          <w:kern w:val="0"/>
          <w:sz w:val="24"/>
        </w:rPr>
      </w:pPr>
    </w:p>
    <w:p w14:paraId="502F70F8">
      <w:pPr>
        <w:autoSpaceDE w:val="0"/>
        <w:autoSpaceDN w:val="0"/>
        <w:adjustRightInd w:val="0"/>
        <w:jc w:val="left"/>
        <w:rPr>
          <w:rStyle w:val="26"/>
          <w:rFonts w:hint="eastAsia" w:ascii="仿宋" w:hAnsi="仿宋" w:eastAsia="仿宋" w:cs="仿宋"/>
          <w:bCs/>
          <w:i/>
          <w:kern w:val="0"/>
          <w:sz w:val="24"/>
        </w:rPr>
      </w:pPr>
    </w:p>
    <w:p w14:paraId="6BC3C5F7">
      <w:pPr>
        <w:autoSpaceDE w:val="0"/>
        <w:autoSpaceDN w:val="0"/>
        <w:adjustRightInd w:val="0"/>
        <w:jc w:val="left"/>
        <w:rPr>
          <w:rFonts w:hint="eastAsia" w:ascii="仿宋" w:hAnsi="仿宋" w:eastAsia="仿宋" w:cs="仿宋"/>
          <w:kern w:val="0"/>
          <w:sz w:val="28"/>
          <w:szCs w:val="28"/>
        </w:rPr>
      </w:pPr>
    </w:p>
    <w:p w14:paraId="342039B9">
      <w:pPr>
        <w:autoSpaceDE w:val="0"/>
        <w:autoSpaceDN w:val="0"/>
        <w:adjustRightInd w:val="0"/>
        <w:jc w:val="left"/>
        <w:rPr>
          <w:rFonts w:hint="eastAsia" w:ascii="仿宋" w:hAnsi="仿宋" w:eastAsia="仿宋" w:cs="仿宋"/>
          <w:kern w:val="0"/>
          <w:sz w:val="28"/>
          <w:szCs w:val="28"/>
        </w:rPr>
      </w:pPr>
    </w:p>
    <w:p w14:paraId="7D85E761">
      <w:pPr>
        <w:autoSpaceDE w:val="0"/>
        <w:autoSpaceDN w:val="0"/>
        <w:adjustRightInd w:val="0"/>
        <w:jc w:val="left"/>
        <w:rPr>
          <w:rFonts w:hint="eastAsia" w:ascii="仿宋" w:hAnsi="仿宋" w:eastAsia="仿宋" w:cs="仿宋"/>
          <w:kern w:val="0"/>
          <w:sz w:val="28"/>
          <w:szCs w:val="28"/>
        </w:rPr>
      </w:pPr>
    </w:p>
    <w:p w14:paraId="6C515BC1">
      <w:pPr>
        <w:autoSpaceDE w:val="0"/>
        <w:autoSpaceDN w:val="0"/>
        <w:adjustRightInd w:val="0"/>
        <w:jc w:val="left"/>
        <w:rPr>
          <w:rFonts w:hint="eastAsia" w:ascii="仿宋" w:hAnsi="仿宋" w:eastAsia="仿宋" w:cs="仿宋"/>
          <w:kern w:val="0"/>
          <w:sz w:val="28"/>
          <w:szCs w:val="28"/>
        </w:rPr>
      </w:pPr>
    </w:p>
    <w:p w14:paraId="5FB071FD">
      <w:pPr>
        <w:autoSpaceDE w:val="0"/>
        <w:autoSpaceDN w:val="0"/>
        <w:adjustRightInd w:val="0"/>
        <w:jc w:val="left"/>
        <w:rPr>
          <w:rFonts w:hint="eastAsia" w:ascii="仿宋" w:hAnsi="仿宋" w:eastAsia="仿宋" w:cs="仿宋"/>
          <w:kern w:val="0"/>
          <w:sz w:val="28"/>
          <w:szCs w:val="28"/>
        </w:rPr>
      </w:pPr>
    </w:p>
    <w:p w14:paraId="74FEA334">
      <w:pPr>
        <w:autoSpaceDE w:val="0"/>
        <w:autoSpaceDN w:val="0"/>
        <w:adjustRightInd w:val="0"/>
        <w:jc w:val="left"/>
        <w:rPr>
          <w:rFonts w:hint="eastAsia" w:ascii="仿宋" w:hAnsi="仿宋" w:eastAsia="仿宋" w:cs="仿宋"/>
          <w:kern w:val="0"/>
          <w:sz w:val="28"/>
          <w:szCs w:val="28"/>
        </w:rPr>
      </w:pPr>
    </w:p>
    <w:p w14:paraId="15DD4886">
      <w:pPr>
        <w:autoSpaceDE w:val="0"/>
        <w:autoSpaceDN w:val="0"/>
        <w:adjustRightInd w:val="0"/>
        <w:jc w:val="left"/>
        <w:rPr>
          <w:rFonts w:hint="eastAsia" w:ascii="仿宋" w:hAnsi="仿宋" w:eastAsia="仿宋" w:cs="仿宋"/>
          <w:kern w:val="0"/>
          <w:sz w:val="28"/>
          <w:szCs w:val="28"/>
        </w:rPr>
      </w:pPr>
    </w:p>
    <w:p w14:paraId="023DAFA8">
      <w:pPr>
        <w:pStyle w:val="18"/>
        <w:rPr>
          <w:rFonts w:hint="eastAsia" w:ascii="仿宋" w:hAnsi="仿宋" w:eastAsia="仿宋" w:cs="仿宋"/>
          <w:szCs w:val="36"/>
          <w:lang w:val="zh-CN"/>
        </w:rPr>
        <w:sectPr>
          <w:headerReference r:id="rId4" w:type="first"/>
          <w:headerReference r:id="rId3" w:type="default"/>
          <w:footerReference r:id="rId5" w:type="default"/>
          <w:footerReference r:id="rId6" w:type="even"/>
          <w:pgSz w:w="12240" w:h="15840"/>
          <w:pgMar w:top="1440" w:right="1797" w:bottom="1440" w:left="1797" w:header="720" w:footer="720" w:gutter="0"/>
          <w:cols w:space="720" w:num="1"/>
          <w:titlePg/>
          <w:docGrid w:linePitch="286" w:charSpace="0"/>
        </w:sectPr>
      </w:pPr>
      <w:bookmarkStart w:id="0" w:name="_Toc80351485"/>
    </w:p>
    <w:p w14:paraId="54974989">
      <w:pPr>
        <w:pStyle w:val="18"/>
        <w:rPr>
          <w:rFonts w:hint="eastAsia" w:ascii="仿宋" w:hAnsi="仿宋" w:eastAsia="仿宋" w:cs="仿宋"/>
          <w:szCs w:val="36"/>
        </w:rPr>
      </w:pPr>
      <w:r>
        <w:rPr>
          <w:rFonts w:hint="eastAsia" w:ascii="仿宋" w:hAnsi="仿宋" w:eastAsia="仿宋" w:cs="仿宋"/>
          <w:szCs w:val="36"/>
          <w:lang w:val="zh-CN"/>
        </w:rPr>
        <w:t>第一部分</w:t>
      </w:r>
      <w:r>
        <w:rPr>
          <w:rFonts w:hint="eastAsia" w:ascii="仿宋" w:hAnsi="仿宋" w:eastAsia="仿宋" w:cs="仿宋"/>
          <w:szCs w:val="36"/>
        </w:rPr>
        <w:t xml:space="preserve">  </w:t>
      </w:r>
      <w:bookmarkEnd w:id="0"/>
      <w:r>
        <w:rPr>
          <w:rFonts w:hint="eastAsia" w:ascii="仿宋" w:hAnsi="仿宋" w:eastAsia="仿宋" w:cs="仿宋"/>
          <w:szCs w:val="36"/>
          <w:lang w:val="zh-CN"/>
        </w:rPr>
        <w:t>竞争性磋商公告</w:t>
      </w:r>
    </w:p>
    <w:p w14:paraId="47BE7E5E">
      <w:pPr>
        <w:spacing w:line="460" w:lineRule="exact"/>
        <w:jc w:val="center"/>
        <w:rPr>
          <w:rFonts w:hint="eastAsia" w:ascii="仿宋" w:hAnsi="仿宋" w:eastAsia="仿宋" w:cs="仿宋"/>
          <w:color w:val="000000"/>
          <w:sz w:val="30"/>
          <w:szCs w:val="30"/>
          <w:lang w:bidi="ar"/>
        </w:rPr>
      </w:pPr>
    </w:p>
    <w:p w14:paraId="3173DFEB">
      <w:pPr>
        <w:suppressAutoHyphens/>
        <w:spacing w:line="460" w:lineRule="exact"/>
        <w:jc w:val="center"/>
        <w:rPr>
          <w:rFonts w:hint="eastAsia" w:ascii="仿宋" w:hAnsi="仿宋" w:eastAsia="仿宋" w:cs="仿宋"/>
          <w:b/>
          <w:bCs/>
          <w:color w:val="000000"/>
          <w:sz w:val="32"/>
          <w:szCs w:val="32"/>
          <w:lang w:eastAsia="zh-CN" w:bidi="ar"/>
        </w:rPr>
      </w:pPr>
      <w:r>
        <w:rPr>
          <w:rFonts w:hint="eastAsia" w:ascii="仿宋" w:hAnsi="仿宋" w:eastAsia="仿宋" w:cs="仿宋"/>
          <w:b/>
          <w:bCs/>
          <w:color w:val="000000"/>
          <w:sz w:val="32"/>
          <w:szCs w:val="32"/>
          <w:lang w:eastAsia="zh-CN" w:bidi="ar"/>
        </w:rPr>
        <w:t>称多县公安局适配高原环境软体微压氧舱购置项目</w:t>
      </w:r>
    </w:p>
    <w:p w14:paraId="1054FDCB">
      <w:pPr>
        <w:suppressAutoHyphens/>
        <w:spacing w:line="46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bidi="ar"/>
        </w:rPr>
        <w:t>竞争性磋商公告</w:t>
      </w:r>
    </w:p>
    <w:p w14:paraId="199CA750">
      <w:pPr>
        <w:suppressAutoHyphens/>
        <w:jc w:val="left"/>
        <w:rPr>
          <w:rFonts w:hint="eastAsia"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14:paraId="7DE0D4DD">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项目概况</w:t>
      </w:r>
    </w:p>
    <w:p w14:paraId="24CD689B">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eastAsia="zh-CN" w:bidi="ar"/>
        </w:rPr>
        <w:t>称多县公安局适配高原环境软体微压氧舱购置项目</w:t>
      </w:r>
      <w:r>
        <w:rPr>
          <w:rFonts w:hint="eastAsia" w:ascii="仿宋" w:hAnsi="仿宋" w:eastAsia="仿宋" w:cs="仿宋"/>
          <w:color w:val="000000"/>
          <w:sz w:val="24"/>
          <w:lang w:bidi="ar"/>
        </w:rPr>
        <w:t>的潜在供应商应通过政采云平台（https://www.zcygov.cn/）线上获取采购文件，并于</w:t>
      </w:r>
      <w:r>
        <w:rPr>
          <w:rFonts w:hint="eastAsia" w:ascii="仿宋" w:hAnsi="仿宋" w:eastAsia="仿宋" w:cs="仿宋"/>
          <w:color w:val="000000"/>
          <w:sz w:val="24"/>
          <w:lang w:eastAsia="zh-CN" w:bidi="ar"/>
        </w:rPr>
        <w:t>2026年</w:t>
      </w:r>
      <w:r>
        <w:rPr>
          <w:rFonts w:hint="eastAsia" w:ascii="仿宋" w:hAnsi="仿宋" w:eastAsia="仿宋" w:cs="仿宋"/>
          <w:color w:val="000000"/>
          <w:sz w:val="24"/>
          <w:lang w:val="en-US" w:eastAsia="zh-CN" w:bidi="ar"/>
        </w:rPr>
        <w:t>5</w:t>
      </w:r>
      <w:r>
        <w:rPr>
          <w:rFonts w:hint="eastAsia" w:ascii="仿宋" w:hAnsi="仿宋" w:eastAsia="仿宋" w:cs="仿宋"/>
          <w:color w:val="000000"/>
          <w:sz w:val="24"/>
          <w:lang w:eastAsia="zh-CN" w:bidi="ar"/>
        </w:rPr>
        <w:t>月</w:t>
      </w:r>
      <w:r>
        <w:rPr>
          <w:rFonts w:hint="eastAsia" w:ascii="仿宋" w:hAnsi="仿宋" w:eastAsia="仿宋" w:cs="仿宋"/>
          <w:color w:val="000000"/>
          <w:sz w:val="24"/>
          <w:lang w:val="en-US" w:eastAsia="zh-CN" w:bidi="ar"/>
        </w:rPr>
        <w:t>11</w:t>
      </w:r>
      <w:r>
        <w:rPr>
          <w:rFonts w:hint="eastAsia" w:ascii="仿宋" w:hAnsi="仿宋" w:eastAsia="仿宋" w:cs="仿宋"/>
          <w:color w:val="000000"/>
          <w:sz w:val="24"/>
          <w:lang w:eastAsia="zh-CN" w:bidi="ar"/>
        </w:rPr>
        <w:t>日</w:t>
      </w:r>
      <w:r>
        <w:rPr>
          <w:rFonts w:hint="eastAsia" w:ascii="仿宋" w:hAnsi="仿宋" w:eastAsia="仿宋" w:cs="仿宋"/>
          <w:color w:val="000000"/>
          <w:sz w:val="24"/>
          <w:lang w:val="en-US" w:eastAsia="zh-CN" w:bidi="ar"/>
        </w:rPr>
        <w:t>14</w:t>
      </w:r>
      <w:r>
        <w:rPr>
          <w:rFonts w:hint="eastAsia" w:ascii="仿宋" w:hAnsi="仿宋" w:eastAsia="仿宋" w:cs="仿宋"/>
          <w:color w:val="000000"/>
          <w:sz w:val="24"/>
          <w:lang w:eastAsia="zh-CN" w:bidi="ar"/>
        </w:rPr>
        <w:t>:</w:t>
      </w:r>
      <w:r>
        <w:rPr>
          <w:rFonts w:hint="eastAsia" w:ascii="仿宋" w:hAnsi="仿宋" w:eastAsia="仿宋" w:cs="仿宋"/>
          <w:color w:val="000000"/>
          <w:sz w:val="24"/>
          <w:lang w:val="en-US" w:eastAsia="zh-CN" w:bidi="ar"/>
        </w:rPr>
        <w:t>30</w:t>
      </w:r>
      <w:r>
        <w:rPr>
          <w:rFonts w:hint="eastAsia" w:ascii="仿宋" w:hAnsi="仿宋" w:eastAsia="仿宋" w:cs="仿宋"/>
          <w:color w:val="000000"/>
          <w:sz w:val="24"/>
          <w:lang w:bidi="ar"/>
        </w:rPr>
        <w:t>（北京时间）前递交响应文件。</w:t>
      </w:r>
    </w:p>
    <w:p w14:paraId="227197A8">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一、项目基本情况</w:t>
      </w:r>
    </w:p>
    <w:p w14:paraId="2EEA0648">
      <w:pPr>
        <w:suppressAutoHyphens/>
        <w:spacing w:line="500" w:lineRule="exact"/>
        <w:ind w:firstLine="480" w:firstLineChars="200"/>
        <w:rPr>
          <w:rFonts w:hint="eastAsia" w:ascii="仿宋" w:hAnsi="仿宋" w:eastAsia="仿宋" w:cs="仿宋"/>
          <w:color w:val="000000"/>
          <w:sz w:val="24"/>
          <w:lang w:val="en-US" w:eastAsia="zh-CN" w:bidi="ar"/>
        </w:rPr>
      </w:pPr>
      <w:r>
        <w:rPr>
          <w:rFonts w:hint="eastAsia" w:ascii="仿宋" w:hAnsi="仿宋" w:eastAsia="仿宋" w:cs="仿宋"/>
          <w:color w:val="000000"/>
          <w:sz w:val="24"/>
          <w:lang w:bidi="ar"/>
        </w:rPr>
        <w:t>项目编号：</w:t>
      </w:r>
      <w:r>
        <w:rPr>
          <w:rFonts w:hint="eastAsia" w:ascii="仿宋" w:hAnsi="仿宋" w:eastAsia="仿宋" w:cs="仿宋"/>
          <w:color w:val="000000"/>
          <w:sz w:val="24"/>
          <w:lang w:eastAsia="zh-CN" w:bidi="ar"/>
        </w:rPr>
        <w:t>青海省招竞磋（货物）2026-</w:t>
      </w:r>
      <w:r>
        <w:rPr>
          <w:rFonts w:hint="eastAsia" w:ascii="仿宋" w:hAnsi="仿宋" w:eastAsia="仿宋" w:cs="仿宋"/>
          <w:color w:val="000000"/>
          <w:sz w:val="24"/>
          <w:lang w:val="en-US" w:eastAsia="zh-CN" w:bidi="ar"/>
        </w:rPr>
        <w:t>022</w:t>
      </w:r>
    </w:p>
    <w:p w14:paraId="42AADC7B">
      <w:pPr>
        <w:suppressAutoHyphens/>
        <w:spacing w:line="500" w:lineRule="exact"/>
        <w:ind w:firstLine="480" w:firstLineChars="200"/>
        <w:rPr>
          <w:rFonts w:hint="eastAsia" w:ascii="仿宋" w:hAnsi="仿宋" w:eastAsia="仿宋" w:cs="仿宋"/>
          <w:color w:val="000000"/>
          <w:sz w:val="24"/>
          <w:lang w:eastAsia="zh-CN" w:bidi="ar"/>
        </w:rPr>
      </w:pPr>
      <w:r>
        <w:rPr>
          <w:rFonts w:hint="eastAsia" w:ascii="仿宋" w:hAnsi="仿宋" w:eastAsia="仿宋" w:cs="仿宋"/>
          <w:color w:val="000000"/>
          <w:sz w:val="24"/>
          <w:lang w:bidi="ar"/>
        </w:rPr>
        <w:t>项目名称：</w:t>
      </w:r>
      <w:r>
        <w:rPr>
          <w:rFonts w:hint="eastAsia" w:ascii="仿宋" w:hAnsi="仿宋" w:eastAsia="仿宋" w:cs="仿宋"/>
          <w:color w:val="000000"/>
          <w:sz w:val="24"/>
          <w:lang w:eastAsia="zh-CN" w:bidi="ar"/>
        </w:rPr>
        <w:t>称多县公安局适配高原环境软体微压氧舱购置项目</w:t>
      </w:r>
    </w:p>
    <w:p w14:paraId="2025FCBF">
      <w:pPr>
        <w:suppressAutoHyphens/>
        <w:spacing w:line="50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bidi="ar"/>
        </w:rPr>
        <w:t>预算金额（元）：</w:t>
      </w:r>
      <w:r>
        <w:rPr>
          <w:rFonts w:hint="eastAsia" w:ascii="仿宋" w:hAnsi="仿宋" w:eastAsia="仿宋" w:cs="仿宋"/>
          <w:color w:val="000000"/>
          <w:sz w:val="24"/>
          <w:lang w:eastAsia="zh-CN" w:bidi="ar"/>
        </w:rPr>
        <w:t>￥</w:t>
      </w:r>
      <w:r>
        <w:rPr>
          <w:rFonts w:hint="eastAsia" w:ascii="仿宋" w:hAnsi="仿宋" w:eastAsia="仿宋" w:cs="仿宋"/>
          <w:color w:val="000000"/>
          <w:sz w:val="24"/>
          <w:lang w:val="en-US" w:eastAsia="zh-CN" w:bidi="ar"/>
        </w:rPr>
        <w:t>1800000</w:t>
      </w:r>
      <w:r>
        <w:rPr>
          <w:rFonts w:hint="eastAsia" w:ascii="仿宋" w:hAnsi="仿宋" w:eastAsia="仿宋" w:cs="仿宋"/>
          <w:color w:val="000000"/>
          <w:sz w:val="24"/>
          <w:lang w:bidi="ar"/>
        </w:rPr>
        <w:t>.00</w:t>
      </w:r>
      <w:r>
        <w:rPr>
          <w:rFonts w:hint="eastAsia" w:ascii="仿宋" w:hAnsi="仿宋" w:eastAsia="仿宋" w:cs="仿宋"/>
          <w:color w:val="000000"/>
          <w:sz w:val="24"/>
          <w:lang w:val="en-US" w:eastAsia="zh-CN" w:bidi="ar"/>
        </w:rPr>
        <w:t>元</w:t>
      </w:r>
    </w:p>
    <w:p w14:paraId="14C28905">
      <w:pPr>
        <w:suppressAutoHyphens/>
        <w:spacing w:line="5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bidi="ar"/>
        </w:rPr>
        <w:t>最高限价（元）：</w:t>
      </w:r>
      <w:r>
        <w:rPr>
          <w:rFonts w:hint="eastAsia" w:ascii="仿宋" w:hAnsi="仿宋" w:eastAsia="仿宋" w:cs="仿宋"/>
          <w:color w:val="000000"/>
          <w:sz w:val="24"/>
          <w:lang w:eastAsia="zh-CN" w:bidi="ar"/>
        </w:rPr>
        <w:t>￥</w:t>
      </w:r>
      <w:r>
        <w:rPr>
          <w:rFonts w:hint="eastAsia" w:ascii="仿宋" w:hAnsi="仿宋" w:eastAsia="仿宋" w:cs="仿宋"/>
          <w:color w:val="000000"/>
          <w:sz w:val="24"/>
          <w:lang w:val="en-US" w:eastAsia="zh-CN" w:bidi="ar"/>
        </w:rPr>
        <w:t>1800000</w:t>
      </w:r>
      <w:r>
        <w:rPr>
          <w:rFonts w:hint="eastAsia" w:ascii="仿宋" w:hAnsi="仿宋" w:eastAsia="仿宋" w:cs="仿宋"/>
          <w:color w:val="000000"/>
          <w:sz w:val="24"/>
          <w:lang w:bidi="ar"/>
        </w:rPr>
        <w:t>.00</w:t>
      </w:r>
      <w:r>
        <w:rPr>
          <w:rFonts w:hint="eastAsia" w:ascii="仿宋" w:hAnsi="仿宋" w:eastAsia="仿宋" w:cs="仿宋"/>
          <w:color w:val="000000"/>
          <w:sz w:val="24"/>
          <w:lang w:val="en-US" w:eastAsia="zh-CN" w:bidi="ar"/>
        </w:rPr>
        <w:t>元</w:t>
      </w:r>
    </w:p>
    <w:p w14:paraId="0C7111CA">
      <w:pPr>
        <w:suppressAutoHyphens/>
        <w:spacing w:line="5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bidi="ar"/>
        </w:rPr>
        <w:t>采购需求：软体微压氧舱</w:t>
      </w:r>
      <w:r>
        <w:rPr>
          <w:rFonts w:hint="eastAsia" w:ascii="仿宋" w:hAnsi="仿宋" w:eastAsia="仿宋" w:cs="仿宋"/>
          <w:color w:val="000000"/>
          <w:sz w:val="24"/>
          <w:lang w:val="en-US" w:eastAsia="zh-CN" w:bidi="ar"/>
        </w:rPr>
        <w:t>购置，具体详见采购人要求。</w:t>
      </w:r>
    </w:p>
    <w:p w14:paraId="5A783040">
      <w:pPr>
        <w:suppressAutoHyphens/>
        <w:spacing w:line="500" w:lineRule="exact"/>
        <w:ind w:firstLine="480" w:firstLineChars="200"/>
        <w:rPr>
          <w:rFonts w:hint="eastAsia" w:ascii="仿宋" w:hAnsi="仿宋" w:eastAsia="仿宋" w:cs="仿宋"/>
          <w:color w:val="000000"/>
          <w:sz w:val="24"/>
          <w:lang w:eastAsia="zh-CN" w:bidi="ar"/>
        </w:rPr>
      </w:pPr>
      <w:r>
        <w:rPr>
          <w:rFonts w:hint="eastAsia" w:ascii="仿宋" w:hAnsi="仿宋" w:eastAsia="仿宋" w:cs="仿宋"/>
          <w:color w:val="000000"/>
          <w:sz w:val="24"/>
          <w:lang w:bidi="ar"/>
        </w:rPr>
        <w:t>标项名称：</w:t>
      </w:r>
      <w:r>
        <w:rPr>
          <w:rFonts w:hint="eastAsia" w:ascii="仿宋" w:hAnsi="仿宋" w:eastAsia="仿宋" w:cs="仿宋"/>
          <w:color w:val="000000"/>
          <w:sz w:val="24"/>
          <w:lang w:eastAsia="zh-CN" w:bidi="ar"/>
        </w:rPr>
        <w:t>称多县公安局适配高原环境软体微压氧舱购置项目</w:t>
      </w:r>
    </w:p>
    <w:p w14:paraId="1B375701">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简要规格描述：（详见第六部分采购项目要求及技术参数）。</w:t>
      </w:r>
    </w:p>
    <w:p w14:paraId="1BB676CF">
      <w:pPr>
        <w:suppressAutoHyphens/>
        <w:spacing w:line="500" w:lineRule="exact"/>
        <w:ind w:firstLine="480" w:firstLineChars="2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履约期限（交货期）：</w:t>
      </w:r>
      <w:r>
        <w:rPr>
          <w:rFonts w:hint="eastAsia" w:ascii="仿宋" w:hAnsi="仿宋" w:eastAsia="仿宋" w:cs="仿宋"/>
          <w:color w:val="auto"/>
          <w:sz w:val="24"/>
          <w:highlight w:val="none"/>
          <w:lang w:val="en-US" w:eastAsia="zh-CN" w:bidi="ar"/>
        </w:rPr>
        <w:t>30日历天</w:t>
      </w:r>
    </w:p>
    <w:p w14:paraId="37BC2598">
      <w:pPr>
        <w:suppressAutoHyphens/>
        <w:spacing w:line="500" w:lineRule="exact"/>
        <w:ind w:firstLine="480" w:firstLineChars="200"/>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质保期：3年</w:t>
      </w:r>
    </w:p>
    <w:p w14:paraId="5EF367DF">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本项目（否）接收联合体投标</w:t>
      </w:r>
    </w:p>
    <w:p w14:paraId="5D35526A">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二、申请人的资格要求</w:t>
      </w:r>
    </w:p>
    <w:p w14:paraId="79CA10F6">
      <w:pPr>
        <w:suppressAutoHyphen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bidi="ar"/>
        </w:rPr>
        <w:t>1、本项目的特定资格要求：</w:t>
      </w:r>
    </w:p>
    <w:p w14:paraId="0C9A1018">
      <w:pPr>
        <w:suppressAutoHyphens/>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（1）符合《政府采购法》第22条规定，并提供下列材料：</w:t>
      </w:r>
    </w:p>
    <w:p w14:paraId="164B1633">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1）供应商的营业执照等证明文件，自然人的身份证明。</w:t>
      </w:r>
    </w:p>
    <w:p w14:paraId="04184E4A">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2）财务状况报告，依法缴纳税收和社会保障资金的相关材料。</w:t>
      </w:r>
    </w:p>
    <w:p w14:paraId="2C31E36A">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3）具备履行合同所必需的设备和专业技术能力的证明材料。</w:t>
      </w:r>
    </w:p>
    <w:p w14:paraId="640F2929">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4）参加政府采购活动前3年内在经营活动中没有重大违法记录的书面声明。</w:t>
      </w:r>
    </w:p>
    <w:p w14:paraId="77EA7013">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5）具备法律、行政法规规定的其他条件的证明材料。</w:t>
      </w:r>
    </w:p>
    <w:p w14:paraId="7B29F116">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（2）单位负责人为同一人或者存在直接控股、管理关系的不同供应商，不得参加同一合同项下的政府采购活动。否则，皆取消投标资格。</w:t>
      </w:r>
    </w:p>
    <w:p w14:paraId="421854DE">
      <w:pPr>
        <w:suppressAutoHyphen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 xml:space="preserve">（3）为本采购项目提供整体设计、规范编制或者项目管理、监理、检测等服务的供应商，不得再参加该采购项目的其他采购活动。 </w:t>
      </w:r>
    </w:p>
    <w:p w14:paraId="25D62134">
      <w:pPr>
        <w:suppressAutoHyphens/>
        <w:spacing w:line="360" w:lineRule="auto"/>
        <w:ind w:firstLine="480" w:firstLineChars="200"/>
        <w:rPr>
          <w:rFonts w:hint="eastAsia" w:ascii="仿宋" w:hAnsi="仿宋" w:eastAsia="仿宋" w:cs="仿宋"/>
          <w:color w:val="000000"/>
          <w:sz w:val="24"/>
          <w:lang w:bidi="ar"/>
        </w:rPr>
      </w:pPr>
      <w:r>
        <w:rPr>
          <w:rFonts w:hint="eastAsia" w:ascii="仿宋" w:hAnsi="仿宋" w:eastAsia="仿宋" w:cs="仿宋"/>
          <w:color w:val="000000"/>
          <w:sz w:val="24"/>
          <w:lang w:bidi="ar"/>
        </w:rPr>
        <w:t>（4）经信用中国（www.creditchina.gov.cn）、中国政府采购网（www.ccgp.gov.cn）渠道查询后，列入失信被执行人、重大税收违法失信主体、政府采购严重违法失信行为记录名单的，取消投标资格。</w:t>
      </w:r>
    </w:p>
    <w:p w14:paraId="37E81A33">
      <w:pPr>
        <w:pStyle w:val="19"/>
        <w:spacing w:line="360" w:lineRule="auto"/>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（5）落实政府采购政策需满足的资格要求：本项目不专门面向中小企业采购。</w:t>
      </w:r>
    </w:p>
    <w:p w14:paraId="773BE3FC">
      <w:pPr>
        <w:suppressAutoHyphens/>
        <w:spacing w:line="500" w:lineRule="exact"/>
        <w:rPr>
          <w:rFonts w:hint="eastAsia" w:ascii="仿宋" w:hAnsi="仿宋" w:eastAsia="仿宋" w:cs="仿宋"/>
          <w:b/>
          <w:color w:val="000000"/>
          <w:sz w:val="24"/>
        </w:rPr>
      </w:pPr>
      <w:r>
        <w:rPr>
          <w:rFonts w:hint="eastAsia" w:ascii="仿宋" w:hAnsi="仿宋" w:eastAsia="仿宋" w:cs="仿宋"/>
          <w:b/>
          <w:bCs/>
          <w:color w:val="000000"/>
          <w:sz w:val="24"/>
          <w:lang w:bidi="ar"/>
        </w:rPr>
        <w:t>三、获取采购文件:</w:t>
      </w:r>
    </w:p>
    <w:p w14:paraId="596F58C3">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时间：202</w:t>
      </w:r>
      <w:r>
        <w:rPr>
          <w:rFonts w:hint="eastAsia" w:ascii="仿宋" w:hAnsi="仿宋" w:eastAsia="仿宋" w:cs="仿宋"/>
          <w:color w:val="000000"/>
          <w:sz w:val="24"/>
          <w:lang w:val="en-US" w:eastAsia="zh-CN" w:bidi="ar"/>
        </w:rPr>
        <w:t>6</w:t>
      </w:r>
      <w:r>
        <w:rPr>
          <w:rFonts w:hint="eastAsia" w:ascii="仿宋" w:hAnsi="仿宋" w:eastAsia="仿宋" w:cs="仿宋"/>
          <w:color w:val="000000"/>
          <w:sz w:val="24"/>
          <w:lang w:bidi="ar"/>
        </w:rPr>
        <w:t>年</w:t>
      </w:r>
      <w:r>
        <w:rPr>
          <w:rFonts w:hint="eastAsia" w:ascii="仿宋" w:hAnsi="仿宋" w:eastAsia="仿宋" w:cs="仿宋"/>
          <w:color w:val="000000"/>
          <w:sz w:val="24"/>
          <w:lang w:val="en-US" w:eastAsia="zh-CN" w:bidi="ar"/>
        </w:rPr>
        <w:t>4</w:t>
      </w:r>
      <w:r>
        <w:rPr>
          <w:rFonts w:hint="eastAsia" w:ascii="仿宋" w:hAnsi="仿宋" w:eastAsia="仿宋" w:cs="仿宋"/>
          <w:color w:val="000000"/>
          <w:sz w:val="24"/>
          <w:lang w:bidi="ar"/>
        </w:rPr>
        <w:t>月</w:t>
      </w:r>
      <w:r>
        <w:rPr>
          <w:rFonts w:hint="eastAsia" w:ascii="仿宋" w:hAnsi="仿宋" w:eastAsia="仿宋" w:cs="仿宋"/>
          <w:color w:val="000000"/>
          <w:sz w:val="24"/>
          <w:lang w:val="en-US" w:eastAsia="zh-CN" w:bidi="ar"/>
        </w:rPr>
        <w:t>27</w:t>
      </w:r>
      <w:r>
        <w:rPr>
          <w:rFonts w:hint="eastAsia" w:ascii="仿宋" w:hAnsi="仿宋" w:eastAsia="仿宋" w:cs="仿宋"/>
          <w:color w:val="000000"/>
          <w:sz w:val="24"/>
          <w:lang w:bidi="ar"/>
        </w:rPr>
        <w:t>日至202</w:t>
      </w:r>
      <w:r>
        <w:rPr>
          <w:rFonts w:hint="eastAsia" w:ascii="仿宋" w:hAnsi="仿宋" w:eastAsia="仿宋" w:cs="仿宋"/>
          <w:color w:val="000000"/>
          <w:sz w:val="24"/>
          <w:lang w:val="en-US" w:eastAsia="zh-CN" w:bidi="ar"/>
        </w:rPr>
        <w:t>6</w:t>
      </w:r>
      <w:r>
        <w:rPr>
          <w:rFonts w:hint="eastAsia" w:ascii="仿宋" w:hAnsi="仿宋" w:eastAsia="仿宋" w:cs="仿宋"/>
          <w:color w:val="000000"/>
          <w:sz w:val="24"/>
          <w:lang w:bidi="ar"/>
        </w:rPr>
        <w:t>年</w:t>
      </w:r>
      <w:r>
        <w:rPr>
          <w:rFonts w:hint="eastAsia" w:ascii="仿宋" w:hAnsi="仿宋" w:eastAsia="仿宋" w:cs="仿宋"/>
          <w:color w:val="000000"/>
          <w:sz w:val="24"/>
          <w:lang w:val="en-US" w:eastAsia="zh-CN" w:bidi="ar"/>
        </w:rPr>
        <w:t>5</w:t>
      </w:r>
      <w:r>
        <w:rPr>
          <w:rFonts w:hint="eastAsia" w:ascii="仿宋" w:hAnsi="仿宋" w:eastAsia="仿宋" w:cs="仿宋"/>
          <w:color w:val="000000"/>
          <w:sz w:val="24"/>
          <w:lang w:bidi="ar"/>
        </w:rPr>
        <w:t>月</w:t>
      </w:r>
      <w:r>
        <w:rPr>
          <w:rFonts w:hint="eastAsia" w:ascii="仿宋" w:hAnsi="仿宋" w:eastAsia="仿宋" w:cs="仿宋"/>
          <w:color w:val="000000"/>
          <w:sz w:val="24"/>
          <w:lang w:val="en-US" w:eastAsia="zh-CN" w:bidi="ar"/>
        </w:rPr>
        <w:t>7</w:t>
      </w:r>
      <w:r>
        <w:rPr>
          <w:rFonts w:hint="eastAsia" w:ascii="仿宋" w:hAnsi="仿宋" w:eastAsia="仿宋" w:cs="仿宋"/>
          <w:color w:val="000000"/>
          <w:sz w:val="24"/>
          <w:lang w:bidi="ar"/>
        </w:rPr>
        <w:t>日0</w:t>
      </w:r>
      <w:r>
        <w:rPr>
          <w:rFonts w:hint="eastAsia" w:ascii="仿宋" w:hAnsi="仿宋" w:eastAsia="仿宋" w:cs="仿宋"/>
          <w:color w:val="000000"/>
          <w:sz w:val="24"/>
          <w:lang w:val="en-US" w:eastAsia="zh-CN" w:bidi="ar"/>
        </w:rPr>
        <w:t>0</w:t>
      </w:r>
      <w:r>
        <w:rPr>
          <w:rFonts w:hint="eastAsia" w:ascii="仿宋" w:hAnsi="仿宋" w:eastAsia="仿宋" w:cs="仿宋"/>
          <w:color w:val="000000"/>
          <w:sz w:val="24"/>
          <w:lang w:bidi="ar"/>
        </w:rPr>
        <w:t>:00时至24:00时</w:t>
      </w:r>
    </w:p>
    <w:p w14:paraId="40633413">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地点：供应商登录政采云平台（https://www.zcygov.cn/）在线获取</w:t>
      </w:r>
    </w:p>
    <w:p w14:paraId="112A42F9">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方式：供应商登录政采云平台https://www.zcygov.cn/在线申请获取采购文件（进入“项目采购”应用，在获取采购文件菜单中选择项目，申请获取采购文件）</w:t>
      </w:r>
    </w:p>
    <w:p w14:paraId="63956CF1">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售价（元）：0元（招标文件售后不退,投标资格不能转让）</w:t>
      </w:r>
    </w:p>
    <w:p w14:paraId="6B0BB48A">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四、响应文件提交</w:t>
      </w:r>
    </w:p>
    <w:p w14:paraId="58629815">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截止时间：</w:t>
      </w:r>
      <w:r>
        <w:rPr>
          <w:rFonts w:hint="eastAsia" w:ascii="仿宋" w:hAnsi="仿宋" w:eastAsia="仿宋" w:cs="仿宋"/>
          <w:color w:val="000000"/>
          <w:sz w:val="24"/>
          <w:lang w:eastAsia="zh-CN" w:bidi="ar"/>
        </w:rPr>
        <w:t>2026年</w:t>
      </w:r>
      <w:r>
        <w:rPr>
          <w:rFonts w:hint="eastAsia" w:ascii="仿宋" w:hAnsi="仿宋" w:eastAsia="仿宋" w:cs="仿宋"/>
          <w:color w:val="000000"/>
          <w:sz w:val="24"/>
          <w:lang w:val="en-US" w:eastAsia="zh-CN" w:bidi="ar"/>
        </w:rPr>
        <w:t>5</w:t>
      </w:r>
      <w:r>
        <w:rPr>
          <w:rFonts w:hint="eastAsia" w:ascii="仿宋" w:hAnsi="仿宋" w:eastAsia="仿宋" w:cs="仿宋"/>
          <w:color w:val="000000"/>
          <w:sz w:val="24"/>
          <w:lang w:eastAsia="zh-CN" w:bidi="ar"/>
        </w:rPr>
        <w:t>月</w:t>
      </w:r>
      <w:r>
        <w:rPr>
          <w:rFonts w:hint="eastAsia" w:ascii="仿宋" w:hAnsi="仿宋" w:eastAsia="仿宋" w:cs="仿宋"/>
          <w:color w:val="000000"/>
          <w:sz w:val="24"/>
          <w:lang w:val="en-US" w:eastAsia="zh-CN" w:bidi="ar"/>
        </w:rPr>
        <w:t>11</w:t>
      </w:r>
      <w:r>
        <w:rPr>
          <w:rFonts w:hint="eastAsia" w:ascii="仿宋" w:hAnsi="仿宋" w:eastAsia="仿宋" w:cs="仿宋"/>
          <w:color w:val="000000"/>
          <w:sz w:val="24"/>
          <w:lang w:eastAsia="zh-CN" w:bidi="ar"/>
        </w:rPr>
        <w:t>日</w:t>
      </w:r>
      <w:r>
        <w:rPr>
          <w:rFonts w:hint="eastAsia" w:ascii="仿宋" w:hAnsi="仿宋" w:eastAsia="仿宋" w:cs="仿宋"/>
          <w:color w:val="000000"/>
          <w:sz w:val="24"/>
          <w:lang w:val="en-US" w:eastAsia="zh-CN" w:bidi="ar"/>
        </w:rPr>
        <w:t>14:30</w:t>
      </w:r>
      <w:r>
        <w:rPr>
          <w:rFonts w:hint="eastAsia" w:ascii="仿宋" w:hAnsi="仿宋" w:eastAsia="仿宋" w:cs="仿宋"/>
          <w:color w:val="000000"/>
          <w:sz w:val="24"/>
          <w:lang w:bidi="ar"/>
        </w:rPr>
        <w:t>（北京时间）</w:t>
      </w:r>
    </w:p>
    <w:p w14:paraId="1A808D62">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地点：供应商应在投标截止时间前按磋商文件要求使用政采云电子投标客户端制作上传电子磋商响应文件。</w:t>
      </w:r>
    </w:p>
    <w:p w14:paraId="644D2EA7">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五、响应文件开启</w:t>
      </w:r>
    </w:p>
    <w:p w14:paraId="2DA55907">
      <w:pPr>
        <w:suppressAutoHyphens/>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开启时间：</w:t>
      </w:r>
      <w:r>
        <w:rPr>
          <w:rFonts w:hint="eastAsia" w:ascii="仿宋" w:hAnsi="仿宋" w:eastAsia="仿宋" w:cs="仿宋"/>
          <w:color w:val="000000"/>
          <w:sz w:val="24"/>
          <w:lang w:eastAsia="zh-CN" w:bidi="ar"/>
        </w:rPr>
        <w:t>2026年</w:t>
      </w:r>
      <w:r>
        <w:rPr>
          <w:rFonts w:hint="eastAsia" w:ascii="仿宋" w:hAnsi="仿宋" w:eastAsia="仿宋" w:cs="仿宋"/>
          <w:color w:val="000000"/>
          <w:sz w:val="24"/>
          <w:lang w:val="en-US" w:eastAsia="zh-CN" w:bidi="ar"/>
        </w:rPr>
        <w:t>5</w:t>
      </w:r>
      <w:r>
        <w:rPr>
          <w:rFonts w:hint="eastAsia" w:ascii="仿宋" w:hAnsi="仿宋" w:eastAsia="仿宋" w:cs="仿宋"/>
          <w:color w:val="000000"/>
          <w:sz w:val="24"/>
          <w:lang w:eastAsia="zh-CN" w:bidi="ar"/>
        </w:rPr>
        <w:t>月</w:t>
      </w:r>
      <w:r>
        <w:rPr>
          <w:rFonts w:hint="eastAsia" w:ascii="仿宋" w:hAnsi="仿宋" w:eastAsia="仿宋" w:cs="仿宋"/>
          <w:color w:val="000000"/>
          <w:sz w:val="24"/>
          <w:lang w:val="en-US" w:eastAsia="zh-CN" w:bidi="ar"/>
        </w:rPr>
        <w:t>11</w:t>
      </w:r>
      <w:r>
        <w:rPr>
          <w:rFonts w:hint="eastAsia" w:ascii="仿宋" w:hAnsi="仿宋" w:eastAsia="仿宋" w:cs="仿宋"/>
          <w:color w:val="000000"/>
          <w:sz w:val="24"/>
          <w:lang w:eastAsia="zh-CN" w:bidi="ar"/>
        </w:rPr>
        <w:t>日</w:t>
      </w:r>
      <w:r>
        <w:rPr>
          <w:rFonts w:hint="eastAsia" w:ascii="仿宋" w:hAnsi="仿宋" w:eastAsia="仿宋" w:cs="仿宋"/>
          <w:color w:val="000000"/>
          <w:sz w:val="24"/>
          <w:lang w:val="en-US" w:eastAsia="zh-CN" w:bidi="ar"/>
        </w:rPr>
        <w:t>14:30</w:t>
      </w:r>
      <w:r>
        <w:rPr>
          <w:rFonts w:hint="eastAsia" w:ascii="仿宋" w:hAnsi="仿宋" w:eastAsia="仿宋" w:cs="仿宋"/>
          <w:color w:val="000000"/>
          <w:sz w:val="24"/>
          <w:lang w:bidi="ar"/>
        </w:rPr>
        <w:t>（北京时间）</w:t>
      </w:r>
    </w:p>
    <w:p w14:paraId="17EFCDC2">
      <w:pPr>
        <w:suppressAutoHyphens/>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bidi="ar"/>
        </w:rPr>
        <w:t>地点：供应商应在递交响应文件截止时间前按磋商文件要求使用政采云电子投标客户端制作加密上传电子投标文件，并在开启后30分钟内远程解密响应文件。</w:t>
      </w:r>
    </w:p>
    <w:p w14:paraId="117B62EC">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六、公告期限</w:t>
      </w:r>
    </w:p>
    <w:p w14:paraId="3842D514">
      <w:pPr>
        <w:suppressAutoHyphens/>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lang w:bidi="ar"/>
        </w:rPr>
        <w:t>自本公告发布次日起5个工作日</w:t>
      </w:r>
    </w:p>
    <w:p w14:paraId="4F4C554A">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七、 其他补充事宜</w:t>
      </w:r>
    </w:p>
    <w:p w14:paraId="7B99BCAD">
      <w:pPr>
        <w:suppressAutoHyphens/>
        <w:spacing w:line="500" w:lineRule="exact"/>
        <w:rPr>
          <w:rFonts w:hint="eastAsia" w:ascii="仿宋" w:hAnsi="仿宋" w:eastAsia="仿宋" w:cs="仿宋"/>
          <w:color w:val="000000"/>
          <w:sz w:val="24"/>
          <w:lang w:bidi="ar"/>
        </w:rPr>
      </w:pPr>
      <w:r>
        <w:rPr>
          <w:rFonts w:hint="eastAsia" w:ascii="仿宋" w:hAnsi="仿宋" w:eastAsia="仿宋" w:cs="仿宋"/>
          <w:color w:val="000000"/>
          <w:sz w:val="24"/>
          <w:lang w:bidi="ar"/>
        </w:rPr>
        <w:t>1、本公告在《青海政府采购网》发布；</w:t>
      </w:r>
    </w:p>
    <w:p w14:paraId="34A2C2D5">
      <w:pPr>
        <w:suppressAutoHyphens/>
        <w:spacing w:line="500" w:lineRule="exact"/>
        <w:rPr>
          <w:rFonts w:hint="eastAsia" w:ascii="仿宋" w:hAnsi="仿宋" w:eastAsia="仿宋" w:cs="仿宋"/>
          <w:color w:val="000000"/>
          <w:sz w:val="24"/>
          <w:lang w:bidi="ar"/>
        </w:rPr>
      </w:pPr>
      <w:r>
        <w:rPr>
          <w:rFonts w:hint="eastAsia" w:ascii="仿宋" w:hAnsi="仿宋" w:eastAsia="仿宋" w:cs="仿宋"/>
          <w:color w:val="000000"/>
          <w:sz w:val="24"/>
          <w:lang w:bidi="ar"/>
        </w:rPr>
        <w:t>2、本次采购采用线上提交投标文件的方式进行采购，线上电子版投标文件须在投标文件递交截止时间前上传政采云平台；</w:t>
      </w:r>
    </w:p>
    <w:p w14:paraId="69F40722">
      <w:pPr>
        <w:suppressAutoHyphens/>
        <w:spacing w:line="500" w:lineRule="exact"/>
        <w:rPr>
          <w:rFonts w:hint="eastAsia" w:ascii="仿宋" w:hAnsi="仿宋" w:eastAsia="仿宋" w:cs="仿宋"/>
          <w:color w:val="000000"/>
          <w:sz w:val="24"/>
          <w:lang w:bidi="ar"/>
        </w:rPr>
      </w:pPr>
      <w:r>
        <w:rPr>
          <w:rFonts w:hint="eastAsia" w:ascii="仿宋" w:hAnsi="仿宋" w:eastAsia="仿宋" w:cs="仿宋"/>
          <w:color w:val="000000"/>
          <w:sz w:val="24"/>
          <w:lang w:bidi="ar"/>
        </w:rPr>
        <w:t>3、若对项目采购电子交易系统操作有疑问，可登录政采云（https://www.zcygov.cn/），点击右侧咨询小采，获取采小蜜智能服务管家帮助，或拨打政采云服务热线95763获取热线服务帮助。 CA问题联系电话（人工）；天谷CA 400-087-8198。</w:t>
      </w:r>
    </w:p>
    <w:p w14:paraId="3EB93370">
      <w:pPr>
        <w:suppressAutoHyphens/>
        <w:spacing w:line="500" w:lineRule="exact"/>
        <w:rPr>
          <w:rFonts w:hint="eastAsia" w:ascii="仿宋" w:hAnsi="仿宋" w:eastAsia="仿宋" w:cs="仿宋"/>
          <w:b/>
          <w:color w:val="000000"/>
          <w:sz w:val="24"/>
        </w:rPr>
      </w:pPr>
      <w:r>
        <w:rPr>
          <w:rFonts w:hint="eastAsia" w:ascii="仿宋" w:hAnsi="仿宋" w:eastAsia="仿宋" w:cs="仿宋"/>
          <w:b/>
          <w:color w:val="000000"/>
          <w:sz w:val="24"/>
          <w:lang w:bidi="ar"/>
        </w:rPr>
        <w:t>八、对本次采购提出询问，请按以下方式联系</w:t>
      </w:r>
    </w:p>
    <w:p w14:paraId="0A2E9C3F">
      <w:pPr>
        <w:suppressAutoHyphens/>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1、采购人信息</w:t>
      </w:r>
    </w:p>
    <w:p w14:paraId="40F8A55A">
      <w:pPr>
        <w:suppressAutoHyphens/>
        <w:spacing w:line="500" w:lineRule="exact"/>
        <w:ind w:firstLine="480" w:firstLineChars="200"/>
        <w:rPr>
          <w:rFonts w:hint="eastAsia" w:ascii="仿宋" w:hAnsi="仿宋" w:eastAsia="仿宋" w:cs="仿宋"/>
          <w:color w:val="000000"/>
          <w:sz w:val="24"/>
          <w:highlight w:val="none"/>
          <w:lang w:eastAsia="zh-CN" w:bidi="ar"/>
        </w:rPr>
      </w:pPr>
      <w:r>
        <w:rPr>
          <w:rFonts w:hint="eastAsia" w:ascii="仿宋" w:hAnsi="仿宋" w:eastAsia="仿宋" w:cs="仿宋"/>
          <w:color w:val="000000"/>
          <w:sz w:val="24"/>
          <w:highlight w:val="none"/>
          <w:lang w:bidi="ar"/>
        </w:rPr>
        <w:t>名称：</w:t>
      </w:r>
      <w:r>
        <w:rPr>
          <w:rFonts w:hint="eastAsia" w:ascii="仿宋" w:hAnsi="仿宋" w:eastAsia="仿宋" w:cs="仿宋"/>
          <w:color w:val="000000"/>
          <w:sz w:val="24"/>
          <w:highlight w:val="none"/>
          <w:lang w:eastAsia="zh-CN" w:bidi="ar"/>
        </w:rPr>
        <w:t>称多县公安局</w:t>
      </w:r>
    </w:p>
    <w:p w14:paraId="7D7CC036">
      <w:pPr>
        <w:suppressAutoHyphens/>
        <w:spacing w:line="500" w:lineRule="exact"/>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地址：玉树藏族自治州称多县新城区行政中心技侦大楼</w:t>
      </w:r>
    </w:p>
    <w:p w14:paraId="492694CD">
      <w:pPr>
        <w:suppressAutoHyphens/>
        <w:spacing w:line="500" w:lineRule="exact"/>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项目联系人：</w:t>
      </w:r>
      <w:r>
        <w:rPr>
          <w:rFonts w:hint="eastAsia" w:ascii="仿宋" w:hAnsi="仿宋" w:eastAsia="仿宋" w:cs="仿宋"/>
          <w:color w:val="000000"/>
          <w:sz w:val="24"/>
          <w:highlight w:val="none"/>
          <w:lang w:val="en-US" w:eastAsia="zh-CN" w:bidi="ar"/>
        </w:rPr>
        <w:t>江先生</w:t>
      </w:r>
      <w:r>
        <w:rPr>
          <w:rFonts w:hint="eastAsia" w:ascii="仿宋" w:hAnsi="仿宋" w:eastAsia="仿宋" w:cs="仿宋"/>
          <w:color w:val="000000"/>
          <w:sz w:val="24"/>
          <w:highlight w:val="none"/>
          <w:lang w:bidi="ar"/>
        </w:rPr>
        <w:t xml:space="preserve">  </w:t>
      </w:r>
    </w:p>
    <w:p w14:paraId="7B1CBBB4">
      <w:pPr>
        <w:suppressAutoHyphens/>
        <w:spacing w:line="500" w:lineRule="exact"/>
        <w:ind w:firstLine="480" w:firstLineChars="200"/>
        <w:rPr>
          <w:rFonts w:hint="default" w:ascii="仿宋" w:hAnsi="仿宋" w:eastAsia="仿宋" w:cs="仿宋"/>
          <w:color w:val="000000"/>
          <w:sz w:val="24"/>
          <w:highlight w:val="none"/>
          <w:lang w:val="en-US" w:eastAsia="zh-CN" w:bidi="ar"/>
        </w:rPr>
      </w:pPr>
      <w:r>
        <w:rPr>
          <w:rFonts w:hint="eastAsia" w:ascii="仿宋" w:hAnsi="仿宋" w:eastAsia="仿宋" w:cs="仿宋"/>
          <w:color w:val="000000"/>
          <w:sz w:val="24"/>
          <w:highlight w:val="none"/>
          <w:lang w:bidi="ar"/>
        </w:rPr>
        <w:t>项目联系方式：097</w:t>
      </w:r>
      <w:r>
        <w:rPr>
          <w:rFonts w:hint="eastAsia" w:ascii="仿宋" w:hAnsi="仿宋" w:eastAsia="仿宋" w:cs="仿宋"/>
          <w:color w:val="000000"/>
          <w:sz w:val="24"/>
          <w:highlight w:val="none"/>
          <w:lang w:val="en-US" w:eastAsia="zh-CN" w:bidi="ar"/>
        </w:rPr>
        <w:t>6</w:t>
      </w:r>
      <w:r>
        <w:rPr>
          <w:rFonts w:hint="eastAsia" w:ascii="仿宋" w:hAnsi="仿宋" w:eastAsia="仿宋" w:cs="仿宋"/>
          <w:color w:val="000000"/>
          <w:sz w:val="24"/>
          <w:highlight w:val="none"/>
          <w:lang w:bidi="ar"/>
        </w:rPr>
        <w:t>-</w:t>
      </w:r>
      <w:r>
        <w:rPr>
          <w:rFonts w:hint="eastAsia" w:ascii="仿宋" w:hAnsi="仿宋" w:eastAsia="仿宋" w:cs="仿宋"/>
          <w:color w:val="000000"/>
          <w:sz w:val="24"/>
          <w:highlight w:val="none"/>
          <w:lang w:val="en-US" w:eastAsia="zh-CN" w:bidi="ar"/>
        </w:rPr>
        <w:t>8861147</w:t>
      </w:r>
    </w:p>
    <w:p w14:paraId="7EAD3F80">
      <w:pPr>
        <w:suppressAutoHyphens/>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2、采购代理机构信息</w:t>
      </w:r>
    </w:p>
    <w:p w14:paraId="16353830">
      <w:pPr>
        <w:suppressAutoHyphens/>
        <w:spacing w:line="500" w:lineRule="exact"/>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bidi="ar"/>
        </w:rPr>
        <w:t>名称：</w:t>
      </w:r>
      <w:r>
        <w:rPr>
          <w:rFonts w:hint="eastAsia" w:ascii="仿宋" w:hAnsi="仿宋" w:eastAsia="仿宋" w:cs="仿宋"/>
          <w:color w:val="000000"/>
          <w:sz w:val="24"/>
          <w:lang w:eastAsia="zh-CN" w:bidi="ar"/>
        </w:rPr>
        <w:t>青海省招标有限责任公司</w:t>
      </w:r>
    </w:p>
    <w:p w14:paraId="7C2EA6D9">
      <w:pPr>
        <w:suppressAutoHyphens/>
        <w:spacing w:line="5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bidi="ar"/>
        </w:rPr>
        <w:t>地址：</w:t>
      </w:r>
      <w:r>
        <w:rPr>
          <w:rFonts w:hint="eastAsia" w:ascii="仿宋" w:hAnsi="仿宋" w:eastAsia="仿宋" w:cs="仿宋"/>
          <w:color w:val="000000"/>
          <w:sz w:val="24"/>
          <w:lang w:val="en-US" w:eastAsia="zh-CN" w:bidi="ar"/>
        </w:rPr>
        <w:t>西宁市城西区五四西路65号</w:t>
      </w:r>
    </w:p>
    <w:p w14:paraId="0AE0868B">
      <w:pPr>
        <w:suppressAutoHyphens/>
        <w:spacing w:line="500" w:lineRule="exact"/>
        <w:ind w:firstLine="480" w:firstLineChars="200"/>
        <w:rPr>
          <w:rFonts w:hint="default" w:ascii="仿宋" w:hAnsi="仿宋" w:eastAsia="仿宋" w:cs="仿宋"/>
          <w:color w:val="000000"/>
          <w:sz w:val="24"/>
          <w:lang w:val="en-US" w:eastAsia="zh-CN" w:bidi="ar"/>
        </w:rPr>
      </w:pPr>
      <w:r>
        <w:rPr>
          <w:rFonts w:hint="eastAsia" w:ascii="仿宋" w:hAnsi="仿宋" w:eastAsia="仿宋" w:cs="仿宋"/>
          <w:color w:val="000000"/>
          <w:sz w:val="24"/>
          <w:lang w:bidi="ar"/>
        </w:rPr>
        <w:t>项目联系人：</w:t>
      </w:r>
      <w:r>
        <w:rPr>
          <w:rFonts w:hint="eastAsia" w:ascii="仿宋" w:hAnsi="仿宋" w:eastAsia="仿宋" w:cs="仿宋"/>
          <w:color w:val="000000"/>
          <w:sz w:val="24"/>
          <w:lang w:val="en-US" w:eastAsia="zh-CN" w:bidi="ar"/>
        </w:rPr>
        <w:t>葛先生、丁先生</w:t>
      </w:r>
    </w:p>
    <w:p w14:paraId="7B2C9E69">
      <w:pPr>
        <w:suppressAutoHyphens/>
        <w:spacing w:line="5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bidi="ar"/>
        </w:rPr>
        <w:t>项目联系方式：0971-</w:t>
      </w:r>
      <w:r>
        <w:rPr>
          <w:rFonts w:hint="eastAsia" w:ascii="仿宋" w:hAnsi="仿宋" w:eastAsia="仿宋" w:cs="仿宋"/>
          <w:color w:val="000000"/>
          <w:sz w:val="24"/>
          <w:lang w:val="en-US" w:eastAsia="zh-CN" w:bidi="ar"/>
        </w:rPr>
        <w:t>6327712</w:t>
      </w:r>
    </w:p>
    <w:p w14:paraId="78290671">
      <w:pPr>
        <w:suppressAutoHyphens/>
        <w:ind w:firstLine="4080" w:firstLineChars="1700"/>
        <w:rPr>
          <w:rFonts w:hint="eastAsia" w:ascii="仿宋" w:hAnsi="仿宋" w:eastAsia="仿宋" w:cs="仿宋"/>
          <w:color w:val="000000"/>
          <w:sz w:val="24"/>
          <w:lang w:bidi="ar"/>
        </w:rPr>
      </w:pPr>
    </w:p>
    <w:p w14:paraId="39449DEC">
      <w:pPr>
        <w:suppressAutoHyphens/>
        <w:ind w:firstLine="5760" w:firstLineChars="2400"/>
        <w:rPr>
          <w:rFonts w:hint="eastAsia" w:ascii="仿宋" w:hAnsi="仿宋" w:eastAsia="仿宋" w:cs="仿宋"/>
          <w:color w:val="000000"/>
          <w:sz w:val="24"/>
          <w:lang w:bidi="ar"/>
        </w:rPr>
      </w:pPr>
    </w:p>
    <w:p w14:paraId="09A3F893">
      <w:pPr>
        <w:suppressAutoHyphens/>
        <w:ind w:firstLine="6720" w:firstLineChars="2800"/>
        <w:rPr>
          <w:rFonts w:hint="eastAsia" w:ascii="仿宋" w:hAnsi="仿宋" w:eastAsia="仿宋" w:cs="仿宋"/>
          <w:sz w:val="24"/>
        </w:rPr>
      </w:pPr>
      <w:r>
        <w:rPr>
          <w:rFonts w:hint="eastAsia" w:ascii="仿宋" w:hAnsi="仿宋" w:eastAsia="仿宋" w:cs="仿宋"/>
          <w:color w:val="000000"/>
          <w:sz w:val="24"/>
          <w:lang w:bidi="ar"/>
        </w:rPr>
        <w:t xml:space="preserve"> 202</w:t>
      </w:r>
      <w:r>
        <w:rPr>
          <w:rFonts w:hint="eastAsia" w:ascii="仿宋" w:hAnsi="仿宋" w:eastAsia="仿宋" w:cs="仿宋"/>
          <w:color w:val="000000"/>
          <w:sz w:val="24"/>
          <w:lang w:val="en-US" w:eastAsia="zh-CN" w:bidi="ar"/>
        </w:rPr>
        <w:t>6</w:t>
      </w:r>
      <w:r>
        <w:rPr>
          <w:rFonts w:hint="eastAsia" w:ascii="仿宋" w:hAnsi="仿宋" w:eastAsia="仿宋" w:cs="仿宋"/>
          <w:color w:val="000000"/>
          <w:sz w:val="24"/>
          <w:lang w:bidi="ar"/>
        </w:rPr>
        <w:t>年</w:t>
      </w:r>
      <w:r>
        <w:rPr>
          <w:rFonts w:hint="eastAsia" w:ascii="仿宋" w:hAnsi="仿宋" w:eastAsia="仿宋" w:cs="仿宋"/>
          <w:color w:val="000000"/>
          <w:sz w:val="24"/>
          <w:lang w:val="en-US" w:eastAsia="zh-CN" w:bidi="ar"/>
        </w:rPr>
        <w:t>4</w:t>
      </w:r>
      <w:r>
        <w:rPr>
          <w:rFonts w:hint="eastAsia" w:ascii="仿宋" w:hAnsi="仿宋" w:eastAsia="仿宋" w:cs="仿宋"/>
          <w:color w:val="000000"/>
          <w:sz w:val="24"/>
          <w:lang w:bidi="ar"/>
        </w:rPr>
        <w:t>月</w:t>
      </w:r>
      <w:r>
        <w:rPr>
          <w:rFonts w:hint="eastAsia" w:ascii="仿宋" w:hAnsi="仿宋" w:eastAsia="仿宋" w:cs="仿宋"/>
          <w:color w:val="000000"/>
          <w:sz w:val="24"/>
          <w:lang w:val="en-US" w:eastAsia="zh-CN" w:bidi="ar"/>
        </w:rPr>
        <w:t>27</w:t>
      </w:r>
      <w:r>
        <w:rPr>
          <w:rFonts w:hint="eastAsia" w:ascii="仿宋" w:hAnsi="仿宋" w:eastAsia="仿宋" w:cs="仿宋"/>
          <w:color w:val="000000"/>
          <w:sz w:val="24"/>
          <w:lang w:bidi="ar"/>
        </w:rPr>
        <w:t>日</w:t>
      </w:r>
    </w:p>
    <w:p w14:paraId="78F98B47">
      <w:pPr>
        <w:pStyle w:val="18"/>
        <w:rPr>
          <w:rFonts w:hint="eastAsia" w:ascii="仿宋" w:hAnsi="仿宋" w:eastAsia="仿宋" w:cs="仿宋"/>
          <w:lang w:val="zh-CN"/>
        </w:rPr>
      </w:pPr>
      <w:bookmarkStart w:id="1" w:name="_Toc80351488"/>
    </w:p>
    <w:p w14:paraId="6D729D33">
      <w:pPr>
        <w:pStyle w:val="18"/>
        <w:rPr>
          <w:rFonts w:hint="eastAsia" w:ascii="仿宋" w:hAnsi="仿宋" w:eastAsia="仿宋" w:cs="仿宋"/>
          <w:lang w:val="zh-CN"/>
        </w:rPr>
      </w:pPr>
    </w:p>
    <w:p w14:paraId="27568B12">
      <w:pPr>
        <w:pStyle w:val="18"/>
        <w:rPr>
          <w:rFonts w:hint="eastAsia" w:ascii="仿宋" w:hAnsi="仿宋" w:eastAsia="仿宋" w:cs="仿宋"/>
          <w:lang w:val="zh-CN"/>
        </w:rPr>
      </w:pPr>
    </w:p>
    <w:p w14:paraId="2E4352B6">
      <w:pPr>
        <w:pStyle w:val="18"/>
        <w:rPr>
          <w:rFonts w:hint="eastAsia" w:ascii="仿宋" w:hAnsi="仿宋" w:eastAsia="仿宋" w:cs="仿宋"/>
          <w:lang w:val="zh-CN"/>
        </w:rPr>
      </w:pPr>
      <w:r>
        <w:rPr>
          <w:rFonts w:hint="eastAsia" w:ascii="仿宋" w:hAnsi="仿宋" w:eastAsia="仿宋" w:cs="仿宋"/>
          <w:lang w:val="zh-CN"/>
        </w:rPr>
        <w:t>第二部分</w:t>
      </w:r>
      <w:r>
        <w:rPr>
          <w:rFonts w:hint="eastAsia" w:ascii="仿宋" w:hAnsi="仿宋" w:eastAsia="仿宋" w:cs="仿宋"/>
        </w:rPr>
        <w:t xml:space="preserve">  </w:t>
      </w:r>
      <w:r>
        <w:rPr>
          <w:rFonts w:hint="eastAsia" w:ascii="仿宋" w:hAnsi="仿宋" w:eastAsia="仿宋" w:cs="仿宋"/>
          <w:lang w:val="zh-CN"/>
        </w:rPr>
        <w:t>供应商须知前附表</w:t>
      </w:r>
      <w:bookmarkEnd w:id="1"/>
    </w:p>
    <w:p w14:paraId="0571A24A">
      <w:pPr>
        <w:rPr>
          <w:rFonts w:hint="eastAsia" w:ascii="仿宋" w:hAnsi="仿宋" w:eastAsia="仿宋" w:cs="仿宋"/>
          <w:lang w:val="zh-CN"/>
        </w:rPr>
      </w:pPr>
    </w:p>
    <w:tbl>
      <w:tblPr>
        <w:tblStyle w:val="20"/>
        <w:tblW w:w="9858" w:type="dxa"/>
        <w:jc w:val="center"/>
        <w:tblLayout w:type="fixed"/>
        <w:tblCellMar>
          <w:top w:w="0" w:type="dxa"/>
          <w:left w:w="108" w:type="dxa"/>
          <w:bottom w:w="0" w:type="dxa"/>
          <w:right w:w="108" w:type="dxa"/>
        </w:tblCellMar>
      </w:tblPr>
      <w:tblGrid>
        <w:gridCol w:w="895"/>
        <w:gridCol w:w="2266"/>
        <w:gridCol w:w="6697"/>
      </w:tblGrid>
      <w:tr w14:paraId="3B16184B">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30CB2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序号</w:t>
            </w:r>
          </w:p>
        </w:tc>
        <w:tc>
          <w:tcPr>
            <w:tcW w:w="8963"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910C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内容</w:t>
            </w:r>
          </w:p>
        </w:tc>
      </w:tr>
      <w:tr w14:paraId="4A820068">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58213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30635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采购项目名称</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CADEF6">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val="zh-CN"/>
              </w:rPr>
              <w:t>称多县公安局适配高原环境软体微压氧舱购置项目</w:t>
            </w:r>
          </w:p>
        </w:tc>
      </w:tr>
      <w:tr w14:paraId="30179D88">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AA48D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A9B7D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采购项目编号</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5EDE14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仿宋"/>
                <w:kern w:val="0"/>
                <w:sz w:val="24"/>
                <w:lang w:val="en-US" w:eastAsia="zh-CN"/>
              </w:rPr>
            </w:pPr>
            <w:r>
              <w:rPr>
                <w:rFonts w:hint="eastAsia" w:ascii="仿宋" w:hAnsi="仿宋" w:eastAsia="仿宋" w:cs="仿宋"/>
                <w:kern w:val="0"/>
                <w:sz w:val="24"/>
                <w:lang w:val="zh-CN"/>
              </w:rPr>
              <w:t>青海省招竞磋（货物）2026-</w:t>
            </w:r>
            <w:r>
              <w:rPr>
                <w:rFonts w:hint="eastAsia" w:ascii="仿宋" w:hAnsi="仿宋" w:eastAsia="仿宋" w:cs="仿宋"/>
                <w:kern w:val="0"/>
                <w:sz w:val="24"/>
                <w:lang w:val="en-US" w:eastAsia="zh-CN"/>
              </w:rPr>
              <w:t>022</w:t>
            </w:r>
          </w:p>
        </w:tc>
      </w:tr>
      <w:tr w14:paraId="3497E39B">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1F743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33E950">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采购人</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3C52E6">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称多县公安局</w:t>
            </w:r>
          </w:p>
        </w:tc>
      </w:tr>
      <w:tr w14:paraId="374CC898">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A5AB9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DFC0A7">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采购代理机构</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9B2570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青海省招标有限责任公司</w:t>
            </w:r>
          </w:p>
        </w:tc>
      </w:tr>
      <w:tr w14:paraId="544680ED">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92C9D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5</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E4C5AC3">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采购方式</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79E2EF6">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竞争性磋商</w:t>
            </w:r>
          </w:p>
        </w:tc>
      </w:tr>
      <w:tr w14:paraId="0A9ED4C1">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9DEF3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6</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8241FE">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评分办法</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F8015F7">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综合评分法</w:t>
            </w:r>
          </w:p>
        </w:tc>
      </w:tr>
      <w:tr w14:paraId="4154588D">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56C5B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7</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284D5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采购预算额度</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49AC06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color w:val="000000"/>
                <w:sz w:val="24"/>
                <w:lang w:val="en-US" w:eastAsia="zh-CN" w:bidi="ar"/>
              </w:rPr>
              <w:t>￥1800000</w:t>
            </w:r>
            <w:r>
              <w:rPr>
                <w:rFonts w:hint="eastAsia" w:ascii="仿宋" w:hAnsi="仿宋" w:eastAsia="仿宋" w:cs="仿宋"/>
                <w:color w:val="000000"/>
                <w:sz w:val="24"/>
                <w:lang w:bidi="ar"/>
              </w:rPr>
              <w:t>.00</w:t>
            </w:r>
            <w:r>
              <w:rPr>
                <w:rFonts w:hint="eastAsia" w:ascii="仿宋" w:hAnsi="仿宋" w:eastAsia="仿宋" w:cs="仿宋"/>
                <w:kern w:val="0"/>
                <w:sz w:val="24"/>
                <w:lang w:val="zh-CN"/>
              </w:rPr>
              <w:t>元</w:t>
            </w:r>
          </w:p>
        </w:tc>
      </w:tr>
      <w:tr w14:paraId="3FEED6F1">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034EA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8</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31CF03">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最高限价</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9605A0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en-US" w:eastAsia="zh-CN"/>
              </w:rPr>
            </w:pPr>
            <w:r>
              <w:rPr>
                <w:rFonts w:hint="eastAsia" w:ascii="仿宋" w:hAnsi="仿宋" w:eastAsia="仿宋" w:cs="仿宋"/>
                <w:kern w:val="0"/>
                <w:sz w:val="24"/>
                <w:lang w:val="zh-CN"/>
              </w:rPr>
              <w:t>￥</w:t>
            </w:r>
            <w:r>
              <w:rPr>
                <w:rFonts w:hint="eastAsia" w:ascii="仿宋" w:hAnsi="仿宋" w:eastAsia="仿宋" w:cs="仿宋"/>
                <w:color w:val="000000"/>
                <w:sz w:val="24"/>
                <w:lang w:val="en-US" w:eastAsia="zh-CN" w:bidi="ar"/>
              </w:rPr>
              <w:t>1800000</w:t>
            </w:r>
            <w:r>
              <w:rPr>
                <w:rFonts w:hint="eastAsia" w:ascii="仿宋" w:hAnsi="仿宋" w:eastAsia="仿宋" w:cs="仿宋"/>
                <w:kern w:val="0"/>
                <w:sz w:val="24"/>
                <w:lang w:val="zh-CN"/>
              </w:rPr>
              <w:t>.00</w:t>
            </w:r>
            <w:r>
              <w:rPr>
                <w:rFonts w:hint="eastAsia" w:ascii="仿宋" w:hAnsi="仿宋" w:eastAsia="仿宋" w:cs="仿宋"/>
                <w:kern w:val="0"/>
                <w:sz w:val="24"/>
                <w:lang w:val="en-US" w:eastAsia="zh-CN"/>
              </w:rPr>
              <w:t>元</w:t>
            </w:r>
          </w:p>
        </w:tc>
      </w:tr>
      <w:tr w14:paraId="3842A86A">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EAAB33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9</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1D7D2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项目分包个数</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50F109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一个包</w:t>
            </w:r>
          </w:p>
        </w:tc>
      </w:tr>
      <w:tr w14:paraId="706AFAE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DF38C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10</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72A5D6">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采购要求</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C155B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详见磋商文件第六部分</w:t>
            </w:r>
          </w:p>
        </w:tc>
      </w:tr>
      <w:tr w14:paraId="70652DA5">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E9A37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917F6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供应商资格条件</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3C647E">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（1）符合《政府采购法》第22条规定，并提供下列材料：</w:t>
            </w:r>
          </w:p>
          <w:p w14:paraId="5E2009B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1）供应商的营业执照等证明文件，自然人的身份证明。</w:t>
            </w:r>
          </w:p>
          <w:p w14:paraId="25BBA3E9">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2）财务状况报告，依法缴纳税收和社会保障资金的相关材料。</w:t>
            </w:r>
          </w:p>
          <w:p w14:paraId="745219D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3）具备履行合同所必需的设备和专业技术能力的证明材料。</w:t>
            </w:r>
          </w:p>
          <w:p w14:paraId="4823542D">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4）参加政府采购活动前3年内在经营活动中没有重大违法记录的书面声明。</w:t>
            </w:r>
          </w:p>
          <w:p w14:paraId="46FD5F7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5）具备法律、行政法规规定的其他条件的证明材料。</w:t>
            </w:r>
          </w:p>
          <w:p w14:paraId="33CBF0A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（2）单位负责人为同一人或者存在直接控股、管理关系的不同供应商，不得参加同一合同项下的政府采购活动。否则，皆取消投标资格。</w:t>
            </w:r>
          </w:p>
          <w:p w14:paraId="0E4B57A6">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 xml:space="preserve">（3）为本采购项目提供整体设计、规范编制或者项目管理、监理、检测等服务的供应商，不得再参加该采购项目的其他采购活动。 </w:t>
            </w:r>
          </w:p>
          <w:p w14:paraId="5BFF4C29">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（4）经信用中国（www.creditchina.gov.cn）、中国政府采购网（www.ccgp.gov.cn）渠道查询后，列入失信被执行人、重大税收违法失信主体、政府采购严重违法失信行为记录名单的，取消投标资格。</w:t>
            </w:r>
          </w:p>
          <w:p w14:paraId="615F62D4">
            <w:pPr>
              <w:pStyle w:val="19"/>
              <w:ind w:left="0" w:leftChars="0" w:firstLine="0" w:firstLineChars="0"/>
              <w:rPr>
                <w:rFonts w:hint="eastAsia" w:ascii="仿宋" w:hAnsi="仿宋" w:eastAsia="仿宋" w:cs="仿宋"/>
                <w:kern w:val="0"/>
                <w:sz w:val="24"/>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5</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本项目不专门面向中小企业采购。</w:t>
            </w:r>
          </w:p>
          <w:p w14:paraId="28569A9E">
            <w:pPr>
              <w:pStyle w:val="19"/>
              <w:ind w:left="0" w:leftChars="0" w:firstLine="0" w:firstLineChars="0"/>
              <w:rPr>
                <w:rFonts w:hint="eastAsia" w:ascii="仿宋" w:hAnsi="仿宋" w:eastAsia="仿宋" w:cs="仿宋"/>
                <w:kern w:val="0"/>
                <w:sz w:val="24"/>
                <w:lang w:val="en-US" w:eastAsia="zh-CN"/>
              </w:rPr>
            </w:pPr>
          </w:p>
        </w:tc>
      </w:tr>
      <w:tr w14:paraId="269D340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7CFDC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E2DA619">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磋商保证金</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72970CF">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eastAsia="zh-CN"/>
              </w:rPr>
            </w:pPr>
            <w:r>
              <w:rPr>
                <w:rFonts w:hint="eastAsia" w:ascii="仿宋" w:hAnsi="仿宋" w:eastAsia="仿宋" w:cs="仿宋"/>
                <w:kern w:val="0"/>
                <w:sz w:val="24"/>
                <w:lang w:bidi="ar"/>
              </w:rPr>
              <w:t>磋商保证金：人民币</w:t>
            </w:r>
            <w:r>
              <w:rPr>
                <w:rFonts w:hint="eastAsia" w:ascii="仿宋" w:hAnsi="仿宋" w:eastAsia="仿宋" w:cs="仿宋"/>
                <w:kern w:val="0"/>
                <w:sz w:val="24"/>
                <w:lang w:val="en-US" w:eastAsia="zh-CN" w:bidi="ar"/>
              </w:rPr>
              <w:t>叁万元整</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30</w:t>
            </w:r>
            <w:r>
              <w:rPr>
                <w:rFonts w:hint="eastAsia" w:ascii="仿宋" w:hAnsi="仿宋" w:eastAsia="仿宋" w:cs="仿宋"/>
                <w:kern w:val="0"/>
                <w:sz w:val="24"/>
                <w:lang w:bidi="ar"/>
              </w:rPr>
              <w:t>000.00）；</w:t>
            </w:r>
          </w:p>
          <w:p w14:paraId="398470CD">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eastAsia="zh-CN"/>
              </w:rPr>
            </w:pPr>
            <w:r>
              <w:rPr>
                <w:rFonts w:hint="eastAsia" w:ascii="仿宋" w:hAnsi="仿宋" w:eastAsia="仿宋" w:cs="仿宋"/>
                <w:kern w:val="0"/>
                <w:sz w:val="24"/>
                <w:lang w:bidi="ar"/>
              </w:rPr>
              <w:t>开户名称：</w:t>
            </w:r>
            <w:r>
              <w:rPr>
                <w:rFonts w:hint="eastAsia" w:ascii="仿宋" w:hAnsi="仿宋" w:eastAsia="仿宋" w:cs="仿宋"/>
                <w:kern w:val="0"/>
                <w:sz w:val="24"/>
                <w:lang w:eastAsia="zh-CN" w:bidi="ar"/>
              </w:rPr>
              <w:t>青海省招标有限责任公司</w:t>
            </w:r>
          </w:p>
          <w:p w14:paraId="29A24B4B">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bidi="ar"/>
              </w:rPr>
              <w:t>开户行：中国民生银行股份有限公司西宁分行营业部</w:t>
            </w:r>
          </w:p>
          <w:p w14:paraId="551290C0">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bidi="ar"/>
              </w:rPr>
              <w:t>开户帐号：635472880</w:t>
            </w:r>
          </w:p>
          <w:p w14:paraId="484B67D2">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bidi="ar"/>
              </w:rPr>
              <w:t>供应商在递交响应文件截止时间前（</w:t>
            </w:r>
            <w:r>
              <w:rPr>
                <w:rFonts w:hint="eastAsia" w:ascii="仿宋" w:hAnsi="仿宋" w:eastAsia="仿宋" w:cs="仿宋"/>
                <w:kern w:val="0"/>
                <w:sz w:val="24"/>
                <w:lang w:eastAsia="zh-CN" w:bidi="ar"/>
              </w:rPr>
              <w:t>2026年</w:t>
            </w:r>
            <w:r>
              <w:rPr>
                <w:rFonts w:hint="eastAsia" w:ascii="仿宋" w:hAnsi="仿宋" w:eastAsia="仿宋" w:cs="仿宋"/>
                <w:kern w:val="0"/>
                <w:sz w:val="24"/>
                <w:lang w:val="en-US" w:eastAsia="zh-CN" w:bidi="ar"/>
              </w:rPr>
              <w:t>5</w:t>
            </w:r>
            <w:r>
              <w:rPr>
                <w:rFonts w:hint="eastAsia" w:ascii="仿宋" w:hAnsi="仿宋" w:eastAsia="仿宋" w:cs="仿宋"/>
                <w:kern w:val="0"/>
                <w:sz w:val="24"/>
                <w:lang w:eastAsia="zh-CN" w:bidi="ar"/>
              </w:rPr>
              <w:t>月</w:t>
            </w:r>
            <w:r>
              <w:rPr>
                <w:rFonts w:hint="eastAsia" w:ascii="仿宋" w:hAnsi="仿宋" w:eastAsia="仿宋" w:cs="仿宋"/>
                <w:kern w:val="0"/>
                <w:sz w:val="24"/>
                <w:lang w:val="en-US" w:eastAsia="zh-CN" w:bidi="ar"/>
              </w:rPr>
              <w:t>11</w:t>
            </w:r>
            <w:r>
              <w:rPr>
                <w:rFonts w:hint="eastAsia" w:ascii="仿宋" w:hAnsi="仿宋" w:eastAsia="仿宋" w:cs="仿宋"/>
                <w:kern w:val="0"/>
                <w:sz w:val="24"/>
                <w:lang w:eastAsia="zh-CN" w:bidi="ar"/>
              </w:rPr>
              <w:t>日</w:t>
            </w:r>
            <w:r>
              <w:rPr>
                <w:rFonts w:hint="eastAsia" w:ascii="仿宋" w:hAnsi="仿宋" w:eastAsia="仿宋" w:cs="仿宋"/>
                <w:kern w:val="0"/>
                <w:sz w:val="24"/>
                <w:lang w:val="en-US" w:eastAsia="zh-CN" w:bidi="ar"/>
              </w:rPr>
              <w:t>14</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30</w:t>
            </w:r>
            <w:r>
              <w:rPr>
                <w:rFonts w:hint="eastAsia" w:ascii="仿宋" w:hAnsi="仿宋" w:eastAsia="仿宋" w:cs="仿宋"/>
                <w:kern w:val="0"/>
                <w:sz w:val="24"/>
                <w:lang w:bidi="ar"/>
              </w:rPr>
              <w:t>以前），以银行到账时间为准。</w:t>
            </w:r>
          </w:p>
        </w:tc>
      </w:tr>
      <w:tr w14:paraId="1AC66FA7">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3D8C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7F21B2">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缴费方式</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A009F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bidi="ar"/>
              </w:rPr>
              <w:t>缴费方式：磋商保证金应当以支票、汇票、本票或者金融机构、担保机构出具的保函等非现金形式提交。通过银行转账的，必须由供应商从其基本账户(需提供开户许可证)汇（转）入采购代理机构指定账户。</w:t>
            </w:r>
          </w:p>
          <w:p w14:paraId="31AD0BE3">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bidi="ar"/>
              </w:rPr>
              <w:t>供应商未按照磋商文件要求提交磋商保证金的，投标无效。</w:t>
            </w:r>
          </w:p>
        </w:tc>
      </w:tr>
      <w:tr w14:paraId="5957B42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46AE9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377BB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磋商保证金退还</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5F946C5">
            <w:pPr>
              <w:keepNext w:val="0"/>
              <w:keepLines w:val="0"/>
              <w:suppressLineNumbers w:val="0"/>
              <w:spacing w:before="0" w:beforeAutospacing="0" w:after="0" w:afterAutospacing="0" w:line="400" w:lineRule="exact"/>
              <w:ind w:left="0" w:right="0"/>
              <w:rPr>
                <w:rFonts w:hint="eastAsia" w:ascii="仿宋" w:hAnsi="仿宋" w:eastAsia="仿宋" w:cs="仿宋"/>
                <w:kern w:val="0"/>
                <w:sz w:val="24"/>
                <w:lang w:val="zh-CN"/>
              </w:rPr>
            </w:pPr>
            <w:r>
              <w:rPr>
                <w:rFonts w:hint="eastAsia" w:ascii="仿宋" w:hAnsi="仿宋" w:eastAsia="仿宋" w:cs="仿宋"/>
                <w:kern w:val="0"/>
                <w:sz w:val="24"/>
                <w:lang w:bidi="ar"/>
              </w:rPr>
              <w:t>未中标人的磋商保证金自成交通知书发出之日起5个工作日内退还（不退现金）；中标人的磋商保证金，自政府采购合同签订之日起5个工作日内退还（不退现金）。</w:t>
            </w:r>
          </w:p>
        </w:tc>
      </w:tr>
      <w:tr w14:paraId="1B2F490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6996E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15</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FF52C09">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响应文件编制要求</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10DFDA">
            <w:pPr>
              <w:keepNext w:val="0"/>
              <w:keepLines w:val="0"/>
              <w:suppressLineNumbers w:val="0"/>
              <w:spacing w:before="0" w:beforeAutospacing="0" w:after="0" w:afterAutospacing="0" w:line="400" w:lineRule="exact"/>
              <w:ind w:left="0" w:right="0"/>
              <w:rPr>
                <w:rFonts w:hint="eastAsia" w:ascii="仿宋" w:hAnsi="仿宋" w:eastAsia="仿宋" w:cs="仿宋"/>
                <w:kern w:val="0"/>
                <w:sz w:val="24"/>
                <w:lang w:val="zh-CN"/>
              </w:rPr>
            </w:pPr>
            <w:r>
              <w:rPr>
                <w:rFonts w:hint="eastAsia" w:ascii="仿宋" w:hAnsi="仿宋" w:eastAsia="仿宋" w:cs="仿宋"/>
                <w:kern w:val="0"/>
                <w:sz w:val="24"/>
                <w:lang w:val="zh-CN"/>
              </w:rPr>
              <w:t>1.供应商应按照磋商文件所提供的响应文件格式，分别填写磋商文件第五部分的内容，并由法定代表人或委托代理人按要求签字、加盖公章。</w:t>
            </w:r>
          </w:p>
          <w:p w14:paraId="427D97D6">
            <w:pPr>
              <w:keepNext w:val="0"/>
              <w:keepLines w:val="0"/>
              <w:suppressLineNumbers w:val="0"/>
              <w:spacing w:before="0" w:beforeAutospacing="0" w:after="0" w:afterAutospacing="0" w:line="400" w:lineRule="exact"/>
              <w:ind w:left="0" w:right="0"/>
              <w:rPr>
                <w:rFonts w:hint="eastAsia" w:ascii="仿宋" w:hAnsi="仿宋" w:eastAsia="仿宋" w:cs="仿宋"/>
                <w:kern w:val="0"/>
                <w:sz w:val="24"/>
                <w:lang w:val="zh-CN"/>
              </w:rPr>
            </w:pPr>
            <w:r>
              <w:rPr>
                <w:rFonts w:hint="eastAsia" w:ascii="仿宋" w:hAnsi="仿宋" w:eastAsia="仿宋" w:cs="仿宋"/>
                <w:kern w:val="0"/>
                <w:sz w:val="24"/>
                <w:lang w:val="zh-CN"/>
              </w:rPr>
              <w:t>2.供应商按照政府采购云平台投标客户端（</w:t>
            </w:r>
            <w:r>
              <w:rPr>
                <w:rFonts w:hint="eastAsia" w:ascii="仿宋" w:hAnsi="仿宋" w:eastAsia="仿宋" w:cs="仿宋"/>
                <w:kern w:val="0"/>
                <w:sz w:val="24"/>
              </w:rPr>
              <w:t>供应商</w:t>
            </w:r>
            <w:r>
              <w:rPr>
                <w:rFonts w:hint="eastAsia" w:ascii="仿宋" w:hAnsi="仿宋" w:eastAsia="仿宋" w:cs="仿宋"/>
                <w:kern w:val="0"/>
                <w:sz w:val="24"/>
                <w:lang w:val="zh-CN"/>
              </w:rPr>
              <w:t>应在提交首次投标文件截止时间前按竞争性磋商文件要求使用政府采购云平台投标客户端制作加密上传电子投标文件，并在开标后30分钟内远程解密投标文件）</w:t>
            </w:r>
          </w:p>
        </w:tc>
      </w:tr>
      <w:tr w14:paraId="3040C37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880C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16</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22665B">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递交响应文件方式</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D72B7F">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供应商应在投标截止时间前按磋商文件要求使用政采云电子投标客户端制作加密上传电子投标文件，并在开标后 30 分钟内远程解密投标文件。</w:t>
            </w:r>
          </w:p>
        </w:tc>
      </w:tr>
      <w:tr w14:paraId="74455A9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885E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17</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6EC67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响应文件递交截止时间</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99F4C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b/>
                <w:bCs/>
                <w:kern w:val="0"/>
                <w:sz w:val="24"/>
                <w:lang w:val="zh-CN"/>
              </w:rPr>
              <w:t>2026年</w:t>
            </w:r>
            <w:r>
              <w:rPr>
                <w:rFonts w:hint="eastAsia" w:ascii="仿宋" w:hAnsi="仿宋" w:eastAsia="仿宋" w:cs="仿宋"/>
                <w:b/>
                <w:bCs/>
                <w:kern w:val="0"/>
                <w:sz w:val="24"/>
                <w:lang w:val="en-US" w:eastAsia="zh-CN"/>
              </w:rPr>
              <w:t>5</w:t>
            </w:r>
            <w:r>
              <w:rPr>
                <w:rFonts w:hint="eastAsia" w:ascii="仿宋" w:hAnsi="仿宋" w:eastAsia="仿宋" w:cs="仿宋"/>
                <w:b/>
                <w:bCs/>
                <w:kern w:val="0"/>
                <w:sz w:val="24"/>
                <w:lang w:val="zh-CN"/>
              </w:rPr>
              <w:t>月</w:t>
            </w:r>
            <w:r>
              <w:rPr>
                <w:rFonts w:hint="eastAsia" w:ascii="仿宋" w:hAnsi="仿宋" w:eastAsia="仿宋" w:cs="仿宋"/>
                <w:b/>
                <w:bCs/>
                <w:kern w:val="0"/>
                <w:sz w:val="24"/>
                <w:lang w:val="en-US" w:eastAsia="zh-CN"/>
              </w:rPr>
              <w:t>11</w:t>
            </w:r>
            <w:r>
              <w:rPr>
                <w:rFonts w:hint="eastAsia" w:ascii="仿宋" w:hAnsi="仿宋" w:eastAsia="仿宋" w:cs="仿宋"/>
                <w:b/>
                <w:bCs/>
                <w:kern w:val="0"/>
                <w:sz w:val="24"/>
                <w:lang w:val="zh-CN"/>
              </w:rPr>
              <w:t>日</w:t>
            </w:r>
            <w:r>
              <w:rPr>
                <w:rFonts w:hint="eastAsia" w:ascii="仿宋" w:hAnsi="仿宋" w:eastAsia="仿宋" w:cs="仿宋"/>
                <w:b/>
                <w:bCs/>
                <w:kern w:val="0"/>
                <w:sz w:val="24"/>
                <w:lang w:val="en-US" w:eastAsia="zh-CN"/>
              </w:rPr>
              <w:t>14:30</w:t>
            </w:r>
            <w:r>
              <w:rPr>
                <w:rFonts w:hint="eastAsia" w:ascii="仿宋" w:hAnsi="仿宋" w:eastAsia="仿宋" w:cs="仿宋"/>
                <w:b/>
                <w:bCs/>
                <w:kern w:val="0"/>
                <w:sz w:val="24"/>
                <w:lang w:val="zh-CN"/>
              </w:rPr>
              <w:t>（北京时间）</w:t>
            </w:r>
          </w:p>
        </w:tc>
      </w:tr>
      <w:tr w14:paraId="020CAF0B">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09896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18</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CFE05B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响应文件递交</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BDEEC9">
            <w:pPr>
              <w:keepNext w:val="0"/>
              <w:keepLines w:val="0"/>
              <w:suppressLineNumbers w:val="0"/>
              <w:spacing w:before="0" w:beforeAutospacing="0" w:after="0" w:afterAutospacing="0" w:line="460" w:lineRule="exact"/>
              <w:ind w:left="0" w:right="0"/>
              <w:jc w:val="left"/>
              <w:rPr>
                <w:rFonts w:hint="eastAsia" w:ascii="仿宋" w:hAnsi="仿宋" w:eastAsia="仿宋" w:cs="仿宋"/>
                <w:sz w:val="24"/>
              </w:rPr>
            </w:pPr>
            <w:r>
              <w:rPr>
                <w:rFonts w:hint="eastAsia" w:ascii="仿宋" w:hAnsi="仿宋" w:eastAsia="仿宋" w:cs="仿宋"/>
                <w:sz w:val="24"/>
              </w:rPr>
              <w:t>供应商应在投标截止时间前按磋商文件要求使用政采云电子投标客户端制作加密上传电子投标文件，并在开标后30分钟内远程解密投标文件。</w:t>
            </w:r>
          </w:p>
        </w:tc>
      </w:tr>
      <w:tr w14:paraId="2C1D2AF8">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A77A5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19</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A481D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答疑澄清方式</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26B68F">
            <w:pPr>
              <w:keepNext w:val="0"/>
              <w:keepLines w:val="0"/>
              <w:suppressLineNumbers w:val="0"/>
              <w:spacing w:before="0" w:beforeAutospacing="0" w:after="0" w:afterAutospacing="0" w:line="460" w:lineRule="exact"/>
              <w:ind w:left="0" w:right="0"/>
              <w:jc w:val="left"/>
              <w:rPr>
                <w:rFonts w:hint="eastAsia" w:ascii="仿宋" w:hAnsi="仿宋" w:eastAsia="仿宋" w:cs="仿宋"/>
                <w:sz w:val="24"/>
              </w:rPr>
            </w:pPr>
            <w:r>
              <w:rPr>
                <w:rFonts w:hint="eastAsia" w:ascii="仿宋" w:hAnsi="仿宋" w:eastAsia="仿宋" w:cs="仿宋"/>
                <w:sz w:val="24"/>
              </w:rPr>
              <w:t>采用线上答疑。</w:t>
            </w:r>
          </w:p>
          <w:p w14:paraId="27C5375D">
            <w:pPr>
              <w:keepNext w:val="0"/>
              <w:keepLines w:val="0"/>
              <w:suppressLineNumbers w:val="0"/>
              <w:spacing w:before="0" w:beforeAutospacing="0" w:after="0" w:afterAutospacing="0" w:line="460" w:lineRule="exact"/>
              <w:ind w:left="0" w:right="0"/>
              <w:jc w:val="left"/>
              <w:rPr>
                <w:rFonts w:hint="eastAsia" w:ascii="仿宋" w:hAnsi="仿宋" w:eastAsia="仿宋" w:cs="仿宋"/>
                <w:sz w:val="24"/>
              </w:rPr>
            </w:pPr>
            <w:r>
              <w:rPr>
                <w:rFonts w:hint="eastAsia" w:ascii="仿宋" w:hAnsi="仿宋" w:eastAsia="仿宋" w:cs="仿宋"/>
                <w:sz w:val="24"/>
              </w:rPr>
              <w:t>磋商小组根据投标情况确定答疑时间，答疑或澄清在政采云平台（https://www.zcygov.cn/）上进行，供应商可在政采云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41362EA3">
        <w:tblPrEx>
          <w:tblCellMar>
            <w:top w:w="0" w:type="dxa"/>
            <w:left w:w="108" w:type="dxa"/>
            <w:bottom w:w="0" w:type="dxa"/>
            <w:right w:w="108" w:type="dxa"/>
          </w:tblCellMar>
        </w:tblPrEx>
        <w:trPr>
          <w:trHeight w:val="9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EFC38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3BAE63">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bidi="ar"/>
              </w:rPr>
              <w:t>代理服务费收取</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AB8F38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收取对象：</w:t>
            </w:r>
            <w:r>
              <w:rPr>
                <w:rFonts w:hint="eastAsia" w:ascii="仿宋" w:hAnsi="仿宋" w:eastAsia="仿宋" w:cs="仿宋"/>
                <w:b/>
                <w:bCs/>
                <w:sz w:val="24"/>
                <w:highlight w:val="none"/>
                <w:lang w:bidi="ar"/>
              </w:rPr>
              <w:t>成交人</w:t>
            </w:r>
            <w:r>
              <w:rPr>
                <w:rFonts w:hint="eastAsia" w:ascii="仿宋" w:hAnsi="仿宋" w:eastAsia="仿宋" w:cs="仿宋"/>
                <w:sz w:val="24"/>
                <w:highlight w:val="none"/>
                <w:lang w:bidi="ar"/>
              </w:rPr>
              <w:t>，参照《招标代理服务收费管理暂行办法》（计价格[2002]1980 号）以及《关于进一步放开建设项目专业服务价格的通知》（发改价格[2015]299 号）规定执行。</w:t>
            </w:r>
          </w:p>
          <w:p w14:paraId="6348E08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
              </w:rPr>
              <w:t>最终以成交金额计取</w:t>
            </w:r>
          </w:p>
        </w:tc>
      </w:tr>
      <w:tr w14:paraId="2303154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BA31C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rPr>
            </w:pPr>
            <w:r>
              <w:rPr>
                <w:rFonts w:hint="eastAsia" w:ascii="仿宋" w:hAnsi="仿宋" w:eastAsia="仿宋" w:cs="仿宋"/>
                <w:kern w:val="0"/>
                <w:sz w:val="24"/>
              </w:rPr>
              <w:t>21</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E185B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合同签订有效期</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CFD42D">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自成交通知书发出之日起30日内与采购人签订供货合同。</w:t>
            </w:r>
          </w:p>
        </w:tc>
      </w:tr>
      <w:tr w14:paraId="1478D6C0">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9E742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rPr>
            </w:pPr>
            <w:r>
              <w:rPr>
                <w:rFonts w:hint="eastAsia" w:ascii="仿宋" w:hAnsi="仿宋" w:eastAsia="仿宋" w:cs="仿宋"/>
                <w:kern w:val="0"/>
                <w:sz w:val="24"/>
              </w:rPr>
              <w:t>22</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84DD6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政府采购合同备案</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89B171F">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采购合同全数返回采购代理机构鉴证，盖章。</w:t>
            </w:r>
          </w:p>
          <w:p w14:paraId="3AA79EBB">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采购代理机构留存贰份原件备案。</w:t>
            </w:r>
          </w:p>
        </w:tc>
      </w:tr>
      <w:tr w14:paraId="2BE86CDF">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34664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rPr>
            </w:pPr>
            <w:r>
              <w:rPr>
                <w:rFonts w:hint="eastAsia" w:ascii="仿宋" w:hAnsi="仿宋" w:eastAsia="仿宋" w:cs="仿宋"/>
                <w:kern w:val="0"/>
                <w:sz w:val="24"/>
              </w:rPr>
              <w:t>23</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144710">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rPr>
              <w:t>磋商</w:t>
            </w:r>
            <w:r>
              <w:rPr>
                <w:rFonts w:hint="eastAsia" w:ascii="仿宋" w:hAnsi="仿宋" w:eastAsia="仿宋" w:cs="仿宋"/>
                <w:kern w:val="0"/>
                <w:sz w:val="24"/>
                <w:lang w:val="zh-CN"/>
              </w:rPr>
              <w:t>有效期</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94AAA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rPr>
              <w:t>自递交响应文件截止时间起60天</w:t>
            </w:r>
          </w:p>
        </w:tc>
      </w:tr>
      <w:tr w14:paraId="749A6D37">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B367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24</w:t>
            </w:r>
          </w:p>
        </w:tc>
        <w:tc>
          <w:tcPr>
            <w:tcW w:w="226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D56BE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其他</w:t>
            </w:r>
          </w:p>
        </w:tc>
        <w:tc>
          <w:tcPr>
            <w:tcW w:w="669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6CFA6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本项目样品递交时间为投标截止前</w:t>
            </w:r>
          </w:p>
          <w:p w14:paraId="40D857F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地点为：青海省西宁市五四西路65号建设科技大厦3楼319开标大厅，未中选供应商提供的样品在评标结束后自行领取退还，中选供应商的样品待项目交付验收后退还。</w:t>
            </w:r>
          </w:p>
          <w:p w14:paraId="5C78E074">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特别说明：未送达样品的供应商，不影响资格审查，评审小组按照评标办法扣除相应得分，</w:t>
            </w:r>
          </w:p>
        </w:tc>
      </w:tr>
    </w:tbl>
    <w:p w14:paraId="54E52882">
      <w:pPr>
        <w:autoSpaceDE w:val="0"/>
        <w:autoSpaceDN w:val="0"/>
        <w:adjustRightInd w:val="0"/>
        <w:jc w:val="left"/>
        <w:rPr>
          <w:rFonts w:hint="eastAsia" w:ascii="仿宋" w:hAnsi="仿宋" w:eastAsia="仿宋" w:cs="仿宋"/>
          <w:kern w:val="0"/>
          <w:sz w:val="28"/>
          <w:szCs w:val="28"/>
        </w:rPr>
      </w:pPr>
    </w:p>
    <w:p w14:paraId="65C83670">
      <w:pPr>
        <w:pStyle w:val="18"/>
        <w:rPr>
          <w:rFonts w:hint="eastAsia" w:ascii="仿宋" w:hAnsi="仿宋" w:eastAsia="仿宋" w:cs="仿宋"/>
          <w:szCs w:val="36"/>
        </w:rPr>
      </w:pPr>
      <w:r>
        <w:rPr>
          <w:rFonts w:hint="eastAsia" w:ascii="仿宋" w:hAnsi="仿宋" w:eastAsia="仿宋" w:cs="仿宋"/>
          <w:szCs w:val="36"/>
          <w:lang w:val="zh-CN"/>
        </w:rPr>
        <w:br w:type="page"/>
      </w:r>
      <w:bookmarkStart w:id="2" w:name="_Toc80351489"/>
      <w:r>
        <w:rPr>
          <w:rFonts w:hint="eastAsia" w:ascii="仿宋" w:hAnsi="仿宋" w:eastAsia="仿宋" w:cs="仿宋"/>
          <w:szCs w:val="36"/>
          <w:lang w:val="zh-CN"/>
        </w:rPr>
        <w:t>第三部分</w:t>
      </w:r>
      <w:r>
        <w:rPr>
          <w:rFonts w:hint="eastAsia" w:ascii="仿宋" w:hAnsi="仿宋" w:eastAsia="仿宋" w:cs="仿宋"/>
          <w:szCs w:val="36"/>
        </w:rPr>
        <w:t xml:space="preserve">  </w:t>
      </w:r>
      <w:r>
        <w:rPr>
          <w:rFonts w:hint="eastAsia" w:ascii="仿宋" w:hAnsi="仿宋" w:eastAsia="仿宋" w:cs="仿宋"/>
          <w:szCs w:val="36"/>
          <w:lang w:val="zh-CN"/>
        </w:rPr>
        <w:t>供应商须知</w:t>
      </w:r>
      <w:bookmarkEnd w:id="2"/>
    </w:p>
    <w:p w14:paraId="31140C7A">
      <w:pPr>
        <w:pStyle w:val="18"/>
        <w:rPr>
          <w:rFonts w:hint="eastAsia" w:ascii="仿宋" w:hAnsi="仿宋" w:eastAsia="仿宋" w:cs="仿宋"/>
          <w:sz w:val="32"/>
        </w:rPr>
      </w:pPr>
      <w:bookmarkStart w:id="3" w:name="_Toc80351490"/>
      <w:r>
        <w:rPr>
          <w:rFonts w:hint="eastAsia" w:ascii="仿宋" w:hAnsi="仿宋" w:eastAsia="仿宋" w:cs="仿宋"/>
          <w:sz w:val="32"/>
          <w:lang w:val="zh-CN"/>
        </w:rPr>
        <w:t>一、说</w:t>
      </w:r>
      <w:r>
        <w:rPr>
          <w:rFonts w:hint="eastAsia" w:ascii="仿宋" w:hAnsi="仿宋" w:eastAsia="仿宋" w:cs="仿宋"/>
          <w:sz w:val="32"/>
        </w:rPr>
        <w:t xml:space="preserve">  </w:t>
      </w:r>
      <w:r>
        <w:rPr>
          <w:rFonts w:hint="eastAsia" w:ascii="仿宋" w:hAnsi="仿宋" w:eastAsia="仿宋" w:cs="仿宋"/>
          <w:sz w:val="32"/>
          <w:lang w:val="zh-CN"/>
        </w:rPr>
        <w:t>明</w:t>
      </w:r>
      <w:bookmarkEnd w:id="3"/>
    </w:p>
    <w:p w14:paraId="020D4F32">
      <w:pPr>
        <w:pStyle w:val="18"/>
        <w:jc w:val="left"/>
        <w:rPr>
          <w:rFonts w:hint="eastAsia" w:ascii="仿宋" w:hAnsi="仿宋" w:eastAsia="仿宋" w:cs="仿宋"/>
          <w:sz w:val="28"/>
          <w:szCs w:val="28"/>
          <w:lang w:val="zh-CN"/>
        </w:rPr>
      </w:pPr>
      <w:bookmarkStart w:id="4" w:name="_Toc492647926"/>
      <w:bookmarkStart w:id="5" w:name="_Toc80351491"/>
      <w:r>
        <w:rPr>
          <w:rFonts w:hint="eastAsia" w:ascii="仿宋" w:hAnsi="仿宋" w:eastAsia="仿宋" w:cs="仿宋"/>
          <w:sz w:val="28"/>
          <w:szCs w:val="28"/>
          <w:lang w:val="zh-CN"/>
        </w:rPr>
        <w:t>1.适用范围</w:t>
      </w:r>
      <w:bookmarkEnd w:id="4"/>
      <w:bookmarkEnd w:id="5"/>
    </w:p>
    <w:p w14:paraId="0526264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1.1</w:t>
      </w:r>
      <w:r>
        <w:rPr>
          <w:rFonts w:hint="eastAsia" w:ascii="仿宋" w:hAnsi="仿宋" w:eastAsia="仿宋" w:cs="仿宋"/>
          <w:kern w:val="0"/>
          <w:sz w:val="24"/>
        </w:rPr>
        <w:t xml:space="preserve"> </w:t>
      </w:r>
      <w:r>
        <w:rPr>
          <w:rFonts w:hint="eastAsia" w:ascii="仿宋" w:hAnsi="仿宋" w:eastAsia="仿宋" w:cs="仿宋"/>
          <w:kern w:val="0"/>
          <w:sz w:val="24"/>
          <w:lang w:val="zh-CN"/>
        </w:rPr>
        <w:t>本次招标依据采购人的采购计划，仅适用于本磋商中所叙述的项目。</w:t>
      </w:r>
    </w:p>
    <w:p w14:paraId="2B41BFBD">
      <w:pPr>
        <w:pStyle w:val="18"/>
        <w:jc w:val="left"/>
        <w:rPr>
          <w:rFonts w:hint="eastAsia" w:ascii="仿宋" w:hAnsi="仿宋" w:eastAsia="仿宋" w:cs="仿宋"/>
          <w:sz w:val="28"/>
          <w:szCs w:val="28"/>
          <w:lang w:val="zh-CN"/>
        </w:rPr>
      </w:pPr>
      <w:bookmarkStart w:id="6" w:name="_Toc80351492"/>
      <w:bookmarkStart w:id="7" w:name="_Toc492647927"/>
      <w:r>
        <w:rPr>
          <w:rFonts w:hint="eastAsia" w:ascii="仿宋" w:hAnsi="仿宋" w:eastAsia="仿宋" w:cs="仿宋"/>
          <w:sz w:val="28"/>
          <w:szCs w:val="28"/>
          <w:lang w:val="zh-CN"/>
        </w:rPr>
        <w:t>2.采购方式、合格的供应商</w:t>
      </w:r>
      <w:bookmarkEnd w:id="6"/>
      <w:bookmarkEnd w:id="7"/>
    </w:p>
    <w:p w14:paraId="241EC79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2.1</w:t>
      </w:r>
      <w:r>
        <w:rPr>
          <w:rFonts w:hint="eastAsia" w:ascii="仿宋" w:hAnsi="仿宋" w:eastAsia="仿宋" w:cs="仿宋"/>
          <w:kern w:val="0"/>
          <w:sz w:val="24"/>
        </w:rPr>
        <w:t xml:space="preserve"> </w:t>
      </w:r>
      <w:r>
        <w:rPr>
          <w:rFonts w:hint="eastAsia" w:ascii="仿宋" w:hAnsi="仿宋" w:eastAsia="仿宋" w:cs="仿宋"/>
          <w:kern w:val="0"/>
          <w:sz w:val="24"/>
          <w:lang w:val="zh-CN"/>
        </w:rPr>
        <w:t>本次招标采取竞争性磋商方式。</w:t>
      </w:r>
    </w:p>
    <w:p w14:paraId="2913D7A5">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2.2</w:t>
      </w:r>
      <w:r>
        <w:rPr>
          <w:rFonts w:hint="eastAsia" w:ascii="仿宋" w:hAnsi="仿宋" w:eastAsia="仿宋" w:cs="仿宋"/>
          <w:kern w:val="0"/>
          <w:sz w:val="24"/>
        </w:rPr>
        <w:t xml:space="preserve"> </w:t>
      </w:r>
      <w:r>
        <w:rPr>
          <w:rFonts w:hint="eastAsia" w:ascii="仿宋" w:hAnsi="仿宋" w:eastAsia="仿宋" w:cs="仿宋"/>
          <w:kern w:val="0"/>
          <w:sz w:val="24"/>
          <w:lang w:val="zh-CN"/>
        </w:rPr>
        <w:t>合格的供应商：详见第二部分供应商须知前附表11“供应商资格要求”。</w:t>
      </w:r>
    </w:p>
    <w:p w14:paraId="6EBF0D18">
      <w:pPr>
        <w:pStyle w:val="18"/>
        <w:jc w:val="left"/>
        <w:rPr>
          <w:rFonts w:hint="eastAsia" w:ascii="仿宋" w:hAnsi="仿宋" w:eastAsia="仿宋" w:cs="仿宋"/>
          <w:sz w:val="28"/>
          <w:szCs w:val="28"/>
          <w:lang w:val="zh-CN"/>
        </w:rPr>
      </w:pPr>
      <w:bookmarkStart w:id="8" w:name="_Toc80351493"/>
      <w:bookmarkStart w:id="9" w:name="_Toc492647928"/>
      <w:r>
        <w:rPr>
          <w:rFonts w:hint="eastAsia" w:ascii="仿宋" w:hAnsi="仿宋" w:eastAsia="仿宋" w:cs="仿宋"/>
          <w:sz w:val="28"/>
          <w:szCs w:val="28"/>
          <w:lang w:val="zh-CN"/>
        </w:rPr>
        <w:t>3.投标费用</w:t>
      </w:r>
      <w:bookmarkEnd w:id="8"/>
      <w:bookmarkEnd w:id="9"/>
    </w:p>
    <w:p w14:paraId="3F3C281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供应商应自愿承担与参加本次投标有关的费用。采购代理机构对供应商发生的费用不承担任何责任。</w:t>
      </w:r>
    </w:p>
    <w:p w14:paraId="2AD1AB34">
      <w:pPr>
        <w:pStyle w:val="18"/>
        <w:rPr>
          <w:rFonts w:hint="eastAsia" w:ascii="仿宋" w:hAnsi="仿宋" w:eastAsia="仿宋" w:cs="仿宋"/>
        </w:rPr>
      </w:pPr>
      <w:bookmarkStart w:id="10" w:name="_Toc80351494"/>
      <w:r>
        <w:rPr>
          <w:rFonts w:hint="eastAsia" w:ascii="仿宋" w:hAnsi="仿宋" w:eastAsia="仿宋" w:cs="仿宋"/>
          <w:lang w:val="zh-CN"/>
        </w:rPr>
        <w:t>二、磋商文件说明</w:t>
      </w:r>
      <w:bookmarkEnd w:id="10"/>
    </w:p>
    <w:p w14:paraId="38002BFB">
      <w:pPr>
        <w:pStyle w:val="18"/>
        <w:jc w:val="left"/>
        <w:rPr>
          <w:rFonts w:hint="eastAsia" w:ascii="仿宋" w:hAnsi="仿宋" w:eastAsia="仿宋" w:cs="仿宋"/>
          <w:sz w:val="28"/>
          <w:szCs w:val="28"/>
          <w:lang w:val="zh-CN"/>
        </w:rPr>
      </w:pPr>
      <w:bookmarkStart w:id="11" w:name="_Toc80351495"/>
      <w:bookmarkStart w:id="12" w:name="_Toc492647930"/>
      <w:r>
        <w:rPr>
          <w:rFonts w:hint="eastAsia" w:ascii="仿宋" w:hAnsi="仿宋" w:eastAsia="仿宋" w:cs="仿宋"/>
          <w:sz w:val="28"/>
          <w:szCs w:val="28"/>
          <w:lang w:val="zh-CN"/>
        </w:rPr>
        <w:t>4.磋商文件的构成</w:t>
      </w:r>
      <w:bookmarkEnd w:id="11"/>
      <w:bookmarkEnd w:id="12"/>
    </w:p>
    <w:p w14:paraId="64DF84EC">
      <w:pPr>
        <w:autoSpaceDE w:val="0"/>
        <w:autoSpaceDN w:val="0"/>
        <w:adjustRightInd w:val="0"/>
        <w:spacing w:line="400" w:lineRule="exact"/>
        <w:ind w:firstLine="360" w:firstLineChars="150"/>
        <w:rPr>
          <w:rFonts w:hint="eastAsia" w:ascii="仿宋" w:hAnsi="仿宋" w:eastAsia="仿宋" w:cs="仿宋"/>
          <w:kern w:val="0"/>
          <w:sz w:val="24"/>
          <w:lang w:val="zh-CN"/>
        </w:rPr>
      </w:pPr>
      <w:r>
        <w:rPr>
          <w:rFonts w:hint="eastAsia" w:ascii="仿宋" w:hAnsi="仿宋" w:eastAsia="仿宋" w:cs="仿宋"/>
          <w:kern w:val="0"/>
          <w:sz w:val="24"/>
          <w:lang w:val="zh-CN"/>
        </w:rPr>
        <w:t>4.1</w:t>
      </w:r>
      <w:r>
        <w:rPr>
          <w:rFonts w:hint="eastAsia" w:ascii="仿宋" w:hAnsi="仿宋" w:eastAsia="仿宋" w:cs="仿宋"/>
          <w:kern w:val="0"/>
          <w:sz w:val="24"/>
        </w:rPr>
        <w:t xml:space="preserve"> </w:t>
      </w:r>
      <w:r>
        <w:rPr>
          <w:rFonts w:hint="eastAsia" w:ascii="仿宋" w:hAnsi="仿宋" w:eastAsia="仿宋" w:cs="仿宋"/>
          <w:kern w:val="0"/>
          <w:sz w:val="24"/>
          <w:lang w:val="zh-CN"/>
        </w:rPr>
        <w:t>磋商文件包括：</w:t>
      </w:r>
    </w:p>
    <w:p w14:paraId="3217D29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（1）竞争性磋商公告</w:t>
      </w:r>
    </w:p>
    <w:p w14:paraId="3AFD24C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（2）供应商须知前附表</w:t>
      </w:r>
    </w:p>
    <w:p w14:paraId="35157C56">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（3）供应商须知</w:t>
      </w:r>
    </w:p>
    <w:p w14:paraId="7344791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（4）青海省政府采购项目合同书范本</w:t>
      </w:r>
    </w:p>
    <w:p w14:paraId="2E38208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（5）响应文件格式</w:t>
      </w:r>
    </w:p>
    <w:p w14:paraId="40BF599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（6）采购项目要求及技术参数</w:t>
      </w:r>
    </w:p>
    <w:p w14:paraId="42E10DD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（7）采购过程中发生的澄清、变更和补充文件</w:t>
      </w:r>
    </w:p>
    <w:p w14:paraId="79681B6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4.2 供应商应认真阅读磋商文件中列示的事项、格式、条款和要求等内容。如果供应商未按磋商文件要求提交全部资料，或者对磋商文件未作出实质性响应的，根据相关法规要求，此类投标将被拒绝（视为无效投标）。</w:t>
      </w:r>
    </w:p>
    <w:p w14:paraId="10AA92C4">
      <w:pPr>
        <w:pStyle w:val="18"/>
        <w:jc w:val="left"/>
        <w:rPr>
          <w:rFonts w:hint="eastAsia" w:ascii="仿宋" w:hAnsi="仿宋" w:eastAsia="仿宋" w:cs="仿宋"/>
          <w:sz w:val="28"/>
          <w:szCs w:val="28"/>
          <w:lang w:val="zh-CN"/>
        </w:rPr>
      </w:pPr>
      <w:bookmarkStart w:id="13" w:name="_Toc80351496"/>
      <w:bookmarkStart w:id="14" w:name="_Toc492647931"/>
      <w:r>
        <w:rPr>
          <w:rFonts w:hint="eastAsia" w:ascii="仿宋" w:hAnsi="仿宋" w:eastAsia="仿宋" w:cs="仿宋"/>
          <w:sz w:val="28"/>
          <w:szCs w:val="28"/>
          <w:lang w:val="zh-CN"/>
        </w:rPr>
        <w:t>5.磋商文件、采购活动和成交结果的质疑</w:t>
      </w:r>
      <w:bookmarkEnd w:id="13"/>
      <w:bookmarkEnd w:id="14"/>
    </w:p>
    <w:p w14:paraId="6517A86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参加投标的供应商认为磋商文件、招标活动和中标、成交结果使自己的权益受到损害的，可以在知道或者应知其权益受到损害之日起7个工作日内以书面形式（如信件、传真等）向采购人或者采购代理机构提出质疑，不接受匿名质疑。采购人或采购代理机构在收到供应商的书面质疑后7个工作日内予以答复，并将答复事宜在青海政府采购信息网上发布公告，告知本项目的所有潜在供应商。</w:t>
      </w:r>
    </w:p>
    <w:p w14:paraId="2C31696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质疑时效期间的计算：</w:t>
      </w:r>
    </w:p>
    <w:p w14:paraId="55F55C0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（1）对可以质疑的磋商文件提出质疑的，为收到磋商文件之日或磋商文件公告期限届满之日；</w:t>
      </w:r>
    </w:p>
    <w:p w14:paraId="14C06B4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（2）对招标过程提出质疑的，为招标程序各环节结束之日；</w:t>
      </w:r>
    </w:p>
    <w:p w14:paraId="3F87478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（3）对中标结果提出质疑的，为中标公告期限届满之日。</w:t>
      </w:r>
    </w:p>
    <w:p w14:paraId="3474A279">
      <w:pPr>
        <w:pStyle w:val="18"/>
        <w:jc w:val="left"/>
        <w:rPr>
          <w:rFonts w:hint="eastAsia" w:ascii="仿宋" w:hAnsi="仿宋" w:eastAsia="仿宋" w:cs="仿宋"/>
          <w:sz w:val="28"/>
          <w:szCs w:val="28"/>
          <w:lang w:val="zh-CN"/>
        </w:rPr>
      </w:pPr>
      <w:bookmarkStart w:id="15" w:name="_Toc492647932"/>
      <w:bookmarkStart w:id="16" w:name="_Toc80351497"/>
      <w:r>
        <w:rPr>
          <w:rFonts w:hint="eastAsia" w:ascii="仿宋" w:hAnsi="仿宋" w:eastAsia="仿宋" w:cs="仿宋"/>
          <w:sz w:val="28"/>
          <w:szCs w:val="28"/>
          <w:lang w:val="zh-CN"/>
        </w:rPr>
        <w:t>6.磋商文件的修改</w:t>
      </w:r>
      <w:bookmarkEnd w:id="15"/>
      <w:bookmarkEnd w:id="16"/>
    </w:p>
    <w:p w14:paraId="0BF1B5D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6.1</w:t>
      </w:r>
      <w:r>
        <w:rPr>
          <w:rFonts w:hint="eastAsia" w:ascii="仿宋" w:hAnsi="仿宋" w:eastAsia="仿宋" w:cs="仿宋"/>
          <w:kern w:val="0"/>
          <w:sz w:val="24"/>
        </w:rPr>
        <w:t xml:space="preserve"> </w:t>
      </w:r>
      <w:r>
        <w:rPr>
          <w:rFonts w:hint="eastAsia" w:ascii="仿宋" w:hAnsi="仿宋" w:eastAsia="仿宋" w:cs="仿宋"/>
          <w:kern w:val="0"/>
          <w:sz w:val="24"/>
          <w:lang w:val="zh-CN"/>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69760F7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6.2</w:t>
      </w:r>
      <w:r>
        <w:rPr>
          <w:rFonts w:hint="eastAsia" w:ascii="仿宋" w:hAnsi="仿宋" w:eastAsia="仿宋" w:cs="仿宋"/>
          <w:kern w:val="0"/>
          <w:sz w:val="24"/>
        </w:rPr>
        <w:t xml:space="preserve"> </w:t>
      </w:r>
      <w:r>
        <w:rPr>
          <w:rFonts w:hint="eastAsia" w:ascii="仿宋" w:hAnsi="仿宋" w:eastAsia="仿宋" w:cs="仿宋"/>
          <w:kern w:val="0"/>
          <w:sz w:val="24"/>
          <w:lang w:val="zh-CN"/>
        </w:rPr>
        <w:t>在提交响应文件截止时间前，采购代理机构可以视采购具体情况，延长提交响应文件截止时间和开启时间，并在磋商文件中要求的提交响应文件截止时间和开启时间的3日前，将变更公告发布在青海省政府采购网上。</w:t>
      </w:r>
    </w:p>
    <w:p w14:paraId="474C3E76">
      <w:pPr>
        <w:pStyle w:val="18"/>
        <w:rPr>
          <w:rFonts w:hint="eastAsia" w:ascii="仿宋" w:hAnsi="仿宋" w:eastAsia="仿宋" w:cs="仿宋"/>
        </w:rPr>
      </w:pPr>
      <w:bookmarkStart w:id="17" w:name="_Toc80351498"/>
      <w:r>
        <w:rPr>
          <w:rFonts w:hint="eastAsia" w:ascii="仿宋" w:hAnsi="仿宋" w:eastAsia="仿宋" w:cs="仿宋"/>
          <w:lang w:val="zh-CN"/>
        </w:rPr>
        <w:t>三、响应文件的编制</w:t>
      </w:r>
      <w:bookmarkEnd w:id="17"/>
    </w:p>
    <w:p w14:paraId="1F1F4376">
      <w:pPr>
        <w:pStyle w:val="18"/>
        <w:jc w:val="left"/>
        <w:rPr>
          <w:rFonts w:hint="eastAsia" w:ascii="仿宋" w:hAnsi="仿宋" w:eastAsia="仿宋" w:cs="仿宋"/>
          <w:sz w:val="28"/>
          <w:szCs w:val="28"/>
          <w:lang w:val="zh-CN"/>
        </w:rPr>
      </w:pPr>
      <w:bookmarkStart w:id="18" w:name="_Toc492647934"/>
      <w:bookmarkStart w:id="19" w:name="_Toc80351499"/>
      <w:r>
        <w:rPr>
          <w:rFonts w:hint="eastAsia" w:ascii="仿宋" w:hAnsi="仿宋" w:eastAsia="仿宋" w:cs="仿宋"/>
          <w:sz w:val="28"/>
          <w:szCs w:val="28"/>
          <w:lang w:val="zh-CN"/>
        </w:rPr>
        <w:t>7.响应文件的语言及度量衡单位</w:t>
      </w:r>
      <w:bookmarkEnd w:id="18"/>
      <w:bookmarkEnd w:id="19"/>
    </w:p>
    <w:p w14:paraId="1EC37E16">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7.1</w:t>
      </w:r>
      <w:r>
        <w:rPr>
          <w:rFonts w:hint="eastAsia" w:ascii="仿宋" w:hAnsi="仿宋" w:eastAsia="仿宋" w:cs="仿宋"/>
          <w:kern w:val="0"/>
          <w:sz w:val="24"/>
        </w:rPr>
        <w:t xml:space="preserve"> </w:t>
      </w:r>
      <w:r>
        <w:rPr>
          <w:rFonts w:hint="eastAsia" w:ascii="仿宋" w:hAnsi="仿宋" w:eastAsia="仿宋" w:cs="仿宋"/>
          <w:kern w:val="0"/>
          <w:sz w:val="24"/>
          <w:lang w:val="zh-CN"/>
        </w:rPr>
        <w:t>供应商提交的响应文件以及供应商与采购代理机构就此投标发生的所有来往函电均应使用简体中文。</w:t>
      </w:r>
    </w:p>
    <w:p w14:paraId="5867160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7.2 除磋商文件中另有规定外，响应文件所使用的度量衡单位，均须采用国家法定计量单位。</w:t>
      </w:r>
    </w:p>
    <w:p w14:paraId="131EFAD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7.3 附有外文资料的须翻译成中文，并加盖供应商公章，如果翻译的中文资料与外文资料出现差异与矛盾时，以中文为准，其准确性由供应商负责。</w:t>
      </w:r>
    </w:p>
    <w:p w14:paraId="56B8EE03">
      <w:pPr>
        <w:pStyle w:val="18"/>
        <w:jc w:val="left"/>
        <w:rPr>
          <w:rFonts w:hint="eastAsia" w:ascii="仿宋" w:hAnsi="仿宋" w:eastAsia="仿宋" w:cs="仿宋"/>
          <w:sz w:val="28"/>
          <w:szCs w:val="28"/>
          <w:lang w:val="zh-CN"/>
        </w:rPr>
      </w:pPr>
      <w:bookmarkStart w:id="20" w:name="_Toc21569"/>
      <w:bookmarkStart w:id="21" w:name="_Toc80351500"/>
      <w:bookmarkStart w:id="22" w:name="_Toc17093"/>
      <w:bookmarkStart w:id="23" w:name="_Toc492647935"/>
      <w:bookmarkStart w:id="24" w:name="_Toc376936743"/>
      <w:bookmarkStart w:id="25" w:name="_Toc325726012"/>
      <w:r>
        <w:rPr>
          <w:rFonts w:hint="eastAsia" w:ascii="仿宋" w:hAnsi="仿宋" w:eastAsia="仿宋" w:cs="仿宋"/>
          <w:sz w:val="28"/>
          <w:szCs w:val="28"/>
          <w:lang w:val="zh-CN"/>
        </w:rPr>
        <w:t>8.磋商保证金</w:t>
      </w:r>
      <w:bookmarkEnd w:id="20"/>
      <w:bookmarkEnd w:id="21"/>
      <w:bookmarkEnd w:id="22"/>
      <w:bookmarkEnd w:id="23"/>
      <w:bookmarkEnd w:id="24"/>
      <w:bookmarkEnd w:id="25"/>
    </w:p>
    <w:p w14:paraId="0030F4B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rPr>
        <w:t xml:space="preserve">.1 </w:t>
      </w:r>
      <w:r>
        <w:rPr>
          <w:rFonts w:hint="eastAsia" w:ascii="仿宋" w:hAnsi="仿宋" w:eastAsia="仿宋" w:cs="仿宋"/>
          <w:kern w:val="0"/>
          <w:sz w:val="24"/>
          <w:lang w:val="en-US" w:eastAsia="zh-CN"/>
        </w:rPr>
        <w:t>投标人须在投标截止期前按以下要求交纳投标保证金（说明：收取的投标保证金不得超过采购项目预算金额的2%）：</w:t>
      </w:r>
    </w:p>
    <w:p w14:paraId="3F7EFB1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投标人须在投标截止期前按</w:t>
      </w:r>
      <w:r>
        <w:rPr>
          <w:rFonts w:hint="eastAsia" w:ascii="仿宋" w:hAnsi="仿宋" w:eastAsia="仿宋" w:cs="仿宋"/>
          <w:kern w:val="0"/>
          <w:sz w:val="24"/>
          <w:lang w:val="en-US" w:eastAsia="zh-CN"/>
        </w:rPr>
        <w:t>投标人须知前附表</w:t>
      </w:r>
      <w:r>
        <w:rPr>
          <w:rFonts w:hint="eastAsia" w:ascii="仿宋" w:hAnsi="仿宋" w:eastAsia="仿宋" w:cs="仿宋"/>
          <w:kern w:val="0"/>
          <w:sz w:val="24"/>
          <w:lang w:val="zh-CN"/>
        </w:rPr>
        <w:t>交纳投标保证金：</w:t>
      </w:r>
    </w:p>
    <w:p w14:paraId="44A65C1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收款单位：</w:t>
      </w:r>
    </w:p>
    <w:p w14:paraId="14825B25">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开 户 行：</w:t>
      </w:r>
    </w:p>
    <w:p w14:paraId="26474F0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银行账号：</w:t>
      </w:r>
    </w:p>
    <w:p w14:paraId="2EA62EC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交纳时间：投标截止时间前，以银行到账时间为准。</w:t>
      </w:r>
    </w:p>
    <w:p w14:paraId="165EBAF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如采购项目变更开标时间，则保证金交纳时间相应顺延。</w:t>
      </w:r>
    </w:p>
    <w:p w14:paraId="3D4B58D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rPr>
        <w:t>.2 缴费方式：投标保证金应当以支票、汇票、本票或者金融机构、担保机构出具的保函等非现金形式提交。</w:t>
      </w:r>
    </w:p>
    <w:p w14:paraId="2E8C6AB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rPr>
        <w:t>.3 投标保证金退还：投标人在投标截止时间前撤回已提交的投标文件的，采购代理机构应当自收到投标人书面撤回通知之日起５个工作日内，退还已收取的投标保证金，但因投标人自身原因导致无法及时退还的除外。</w:t>
      </w:r>
    </w:p>
    <w:p w14:paraId="09693BB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采购代理机构应当自中标通知书发出之日起5个工作日内退还未中标人的投标保证金，自采购合同签订之日起5个工作日内退还中标人的投标保证金或者转为中标人的履约保证金。</w:t>
      </w:r>
    </w:p>
    <w:p w14:paraId="34EB95A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1D74290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9.4 投标有效期内投标人撤销投标文件的，采购人或者采购代理机构可以不退还投标保证金。</w:t>
      </w:r>
    </w:p>
    <w:p w14:paraId="7A2D2F4E">
      <w:pPr>
        <w:pStyle w:val="18"/>
        <w:jc w:val="left"/>
        <w:rPr>
          <w:rFonts w:hint="eastAsia" w:ascii="仿宋" w:hAnsi="仿宋" w:eastAsia="仿宋" w:cs="仿宋"/>
          <w:sz w:val="28"/>
          <w:szCs w:val="28"/>
          <w:lang w:val="zh-CN"/>
        </w:rPr>
      </w:pPr>
      <w:bookmarkStart w:id="26" w:name="_Toc492647936"/>
      <w:bookmarkStart w:id="27" w:name="_Toc80351501"/>
      <w:r>
        <w:rPr>
          <w:rFonts w:hint="eastAsia" w:ascii="仿宋" w:hAnsi="仿宋" w:eastAsia="仿宋" w:cs="仿宋"/>
          <w:sz w:val="28"/>
          <w:szCs w:val="28"/>
          <w:lang w:val="zh-CN"/>
        </w:rPr>
        <w:t>9.</w:t>
      </w:r>
      <w:r>
        <w:rPr>
          <w:rFonts w:hint="eastAsia" w:ascii="仿宋" w:hAnsi="仿宋" w:eastAsia="仿宋" w:cs="仿宋"/>
          <w:sz w:val="28"/>
          <w:szCs w:val="28"/>
        </w:rPr>
        <w:t>磋商</w:t>
      </w:r>
      <w:r>
        <w:rPr>
          <w:rFonts w:hint="eastAsia" w:ascii="仿宋" w:hAnsi="仿宋" w:eastAsia="仿宋" w:cs="仿宋"/>
          <w:sz w:val="28"/>
          <w:szCs w:val="28"/>
          <w:lang w:val="zh-CN"/>
        </w:rPr>
        <w:t>有效期</w:t>
      </w:r>
      <w:bookmarkEnd w:id="26"/>
      <w:bookmarkEnd w:id="27"/>
    </w:p>
    <w:p w14:paraId="51F685EB">
      <w:pPr>
        <w:autoSpaceDE w:val="0"/>
        <w:autoSpaceDN w:val="0"/>
        <w:adjustRightInd w:val="0"/>
        <w:spacing w:line="400" w:lineRule="exact"/>
        <w:ind w:firstLine="480" w:firstLineChars="200"/>
        <w:rPr>
          <w:rFonts w:hint="eastAsia" w:ascii="仿宋" w:hAnsi="仿宋" w:eastAsia="仿宋" w:cs="仿宋"/>
          <w:kern w:val="0"/>
          <w:sz w:val="24"/>
          <w:lang w:val="zh-CN"/>
        </w:rPr>
      </w:pPr>
      <w:bookmarkStart w:id="28" w:name="_Toc16445"/>
      <w:bookmarkStart w:id="29" w:name="_Toc492647937"/>
      <w:bookmarkStart w:id="30" w:name="_Toc31915"/>
      <w:bookmarkStart w:id="31" w:name="_Toc80351502"/>
      <w:bookmarkStart w:id="32" w:name="_Toc325726008"/>
      <w:bookmarkStart w:id="33" w:name="_Toc376936739"/>
      <w:r>
        <w:rPr>
          <w:rFonts w:hint="eastAsia" w:ascii="仿宋" w:hAnsi="仿宋" w:eastAsia="仿宋" w:cs="仿宋"/>
          <w:kern w:val="0"/>
          <w:sz w:val="24"/>
          <w:lang w:val="zh-CN"/>
        </w:rPr>
        <w:t>从提交投标文件的截止之日起60日历日。投标文件中承诺的投标有效期应当不少于招标文件中载明的投标有效期。</w:t>
      </w:r>
    </w:p>
    <w:p w14:paraId="5A025991">
      <w:pPr>
        <w:pStyle w:val="18"/>
        <w:jc w:val="left"/>
        <w:rPr>
          <w:rFonts w:hint="eastAsia" w:ascii="仿宋" w:hAnsi="仿宋" w:eastAsia="仿宋" w:cs="仿宋"/>
          <w:sz w:val="28"/>
          <w:szCs w:val="28"/>
          <w:lang w:val="zh-CN"/>
        </w:rPr>
      </w:pPr>
      <w:r>
        <w:rPr>
          <w:rFonts w:hint="eastAsia" w:ascii="仿宋" w:hAnsi="仿宋" w:eastAsia="仿宋" w:cs="仿宋"/>
          <w:sz w:val="28"/>
          <w:szCs w:val="28"/>
          <w:lang w:val="zh-CN"/>
        </w:rPr>
        <w:t>10.响应文件构成</w:t>
      </w:r>
      <w:bookmarkEnd w:id="28"/>
      <w:bookmarkEnd w:id="29"/>
      <w:bookmarkEnd w:id="30"/>
      <w:bookmarkEnd w:id="31"/>
      <w:bookmarkEnd w:id="32"/>
      <w:bookmarkEnd w:id="33"/>
    </w:p>
    <w:p w14:paraId="1B2B3E2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10.1</w:t>
      </w:r>
      <w:r>
        <w:rPr>
          <w:rFonts w:hint="eastAsia" w:ascii="仿宋" w:hAnsi="仿宋" w:eastAsia="仿宋" w:cs="仿宋"/>
          <w:kern w:val="0"/>
          <w:sz w:val="24"/>
        </w:rPr>
        <w:t xml:space="preserve"> </w:t>
      </w:r>
      <w:r>
        <w:rPr>
          <w:rFonts w:hint="eastAsia" w:ascii="仿宋" w:hAnsi="仿宋" w:eastAsia="仿宋" w:cs="仿宋"/>
          <w:kern w:val="0"/>
          <w:sz w:val="24"/>
          <w:lang w:val="zh-CN"/>
        </w:rPr>
        <w:t>供应商应提交相关证明材料，作为其参加投标和成交后有能力履行合同的证明。编写的响应文件须包括以下内容（格式详见磋商文件第五部分内容）：</w:t>
      </w:r>
    </w:p>
    <w:p w14:paraId="3924F5F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（1）响应文件封面</w:t>
      </w:r>
    </w:p>
    <w:p w14:paraId="50A41A5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（2）磋商函</w:t>
      </w:r>
    </w:p>
    <w:p w14:paraId="74B7248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3</w:t>
      </w:r>
      <w:r>
        <w:rPr>
          <w:rFonts w:hint="eastAsia" w:ascii="仿宋" w:hAnsi="仿宋" w:eastAsia="仿宋" w:cs="仿宋"/>
          <w:kern w:val="0"/>
          <w:sz w:val="24"/>
          <w:lang w:val="zh-CN"/>
        </w:rPr>
        <w:t>）法定代表人证明书</w:t>
      </w:r>
    </w:p>
    <w:p w14:paraId="5CBE93C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4</w:t>
      </w:r>
      <w:r>
        <w:rPr>
          <w:rFonts w:hint="eastAsia" w:ascii="仿宋" w:hAnsi="仿宋" w:eastAsia="仿宋" w:cs="仿宋"/>
          <w:kern w:val="0"/>
          <w:sz w:val="24"/>
          <w:lang w:val="zh-CN"/>
        </w:rPr>
        <w:t>）法定代表人授权书</w:t>
      </w:r>
    </w:p>
    <w:p w14:paraId="5753A8A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5</w:t>
      </w:r>
      <w:r>
        <w:rPr>
          <w:rFonts w:hint="eastAsia" w:ascii="仿宋" w:hAnsi="仿宋" w:eastAsia="仿宋" w:cs="仿宋"/>
          <w:kern w:val="0"/>
          <w:sz w:val="24"/>
          <w:lang w:val="zh-CN"/>
        </w:rPr>
        <w:t>）投标报价一览表</w:t>
      </w:r>
    </w:p>
    <w:p w14:paraId="1941096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6</w:t>
      </w:r>
      <w:r>
        <w:rPr>
          <w:rFonts w:hint="eastAsia" w:ascii="仿宋" w:hAnsi="仿宋" w:eastAsia="仿宋" w:cs="仿宋"/>
          <w:kern w:val="0"/>
          <w:sz w:val="24"/>
          <w:lang w:val="zh-CN"/>
        </w:rPr>
        <w:t>）分项报价表</w:t>
      </w:r>
    </w:p>
    <w:p w14:paraId="7BBFBFF6">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7</w:t>
      </w:r>
      <w:r>
        <w:rPr>
          <w:rFonts w:hint="eastAsia" w:ascii="仿宋" w:hAnsi="仿宋" w:eastAsia="仿宋" w:cs="仿宋"/>
          <w:kern w:val="0"/>
          <w:sz w:val="24"/>
          <w:lang w:val="zh-CN"/>
        </w:rPr>
        <w:t>）技术规格响应表</w:t>
      </w:r>
    </w:p>
    <w:p w14:paraId="245DA24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（8）供应商承诺函</w:t>
      </w:r>
    </w:p>
    <w:p w14:paraId="029DDD1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（9）供应商诚信承诺书</w:t>
      </w:r>
    </w:p>
    <w:p w14:paraId="09B3246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（10）资格证明材料</w:t>
      </w:r>
    </w:p>
    <w:p w14:paraId="5A2D44C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（11）财务状况、缴纳税收和社会保障资金证明</w:t>
      </w:r>
    </w:p>
    <w:p w14:paraId="004E005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（12）具备履行合同所必须的设备和专业技术能力证明</w:t>
      </w:r>
    </w:p>
    <w:p w14:paraId="2B9B7CBE">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（13）无重大违法记录声明</w:t>
      </w:r>
    </w:p>
    <w:p w14:paraId="7AF454DB">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（14）磋商保证金</w:t>
      </w:r>
    </w:p>
    <w:p w14:paraId="5BF71CC2">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zh-CN"/>
        </w:rPr>
        <w:t>（15）</w:t>
      </w:r>
      <w:r>
        <w:rPr>
          <w:rFonts w:hint="eastAsia" w:ascii="仿宋" w:hAnsi="仿宋" w:eastAsia="仿宋" w:cs="仿宋"/>
          <w:kern w:val="0"/>
          <w:sz w:val="24"/>
        </w:rPr>
        <w:t>投标产品相关资料</w:t>
      </w:r>
    </w:p>
    <w:p w14:paraId="3BE5182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（16）供应商的类似业绩证明材料</w:t>
      </w:r>
    </w:p>
    <w:p w14:paraId="40A477A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rPr>
        <w:t>7</w:t>
      </w:r>
      <w:r>
        <w:rPr>
          <w:rFonts w:hint="eastAsia" w:ascii="仿宋" w:hAnsi="仿宋" w:eastAsia="仿宋" w:cs="仿宋"/>
          <w:kern w:val="0"/>
          <w:sz w:val="24"/>
          <w:lang w:val="zh-CN"/>
        </w:rPr>
        <w:t>）享受政府采购优惠政策的证明文件</w:t>
      </w:r>
    </w:p>
    <w:p w14:paraId="11DD8A9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（18）供应商认为在其他方面有必要说明的事项</w:t>
      </w:r>
    </w:p>
    <w:p w14:paraId="3C009F6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rPr>
        <w:t>9</w:t>
      </w:r>
      <w:r>
        <w:rPr>
          <w:rFonts w:hint="eastAsia" w:ascii="仿宋" w:hAnsi="仿宋" w:eastAsia="仿宋" w:cs="仿宋"/>
          <w:kern w:val="0"/>
          <w:sz w:val="24"/>
          <w:lang w:val="zh-CN"/>
        </w:rPr>
        <w:t>）供应商最终报价</w:t>
      </w:r>
    </w:p>
    <w:p w14:paraId="2B94DE8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注：磋商文件要求签字、盖章的地方必须由供应商的法定代表人或委托代理人按要求签字、盖章；供应商提供的扫描（或复印）件均需加盖公章。供应商须按上述内容、顺序和格式编制响应文件。</w:t>
      </w:r>
    </w:p>
    <w:p w14:paraId="78A0034F">
      <w:pPr>
        <w:pStyle w:val="18"/>
        <w:jc w:val="left"/>
        <w:rPr>
          <w:rFonts w:hint="eastAsia" w:ascii="仿宋" w:hAnsi="仿宋" w:eastAsia="仿宋" w:cs="仿宋"/>
          <w:sz w:val="28"/>
          <w:szCs w:val="28"/>
          <w:lang w:val="zh-CN"/>
        </w:rPr>
      </w:pPr>
      <w:bookmarkStart w:id="34" w:name="_Toc80351503"/>
      <w:bookmarkStart w:id="35" w:name="_Toc492647938"/>
      <w:r>
        <w:rPr>
          <w:rFonts w:hint="eastAsia" w:ascii="仿宋" w:hAnsi="仿宋" w:eastAsia="仿宋" w:cs="仿宋"/>
          <w:sz w:val="28"/>
          <w:szCs w:val="28"/>
          <w:lang w:val="zh-CN"/>
        </w:rPr>
        <w:t>11. 响应文件的编制要求</w:t>
      </w:r>
      <w:bookmarkEnd w:id="34"/>
      <w:bookmarkEnd w:id="35"/>
    </w:p>
    <w:p w14:paraId="413FC4A5">
      <w:pPr>
        <w:autoSpaceDE w:val="0"/>
        <w:autoSpaceDN w:val="0"/>
        <w:adjustRightInd w:val="0"/>
        <w:spacing w:line="400" w:lineRule="exact"/>
        <w:ind w:firstLine="480" w:firstLineChars="200"/>
        <w:rPr>
          <w:rFonts w:hint="eastAsia" w:ascii="仿宋" w:hAnsi="仿宋" w:eastAsia="仿宋" w:cs="仿宋"/>
          <w:kern w:val="0"/>
          <w:sz w:val="24"/>
          <w:lang w:val="zh-CN"/>
        </w:rPr>
      </w:pPr>
      <w:bookmarkStart w:id="36" w:name="_Toc80351504"/>
      <w:r>
        <w:rPr>
          <w:rFonts w:hint="eastAsia" w:ascii="仿宋" w:hAnsi="仿宋" w:eastAsia="仿宋" w:cs="仿宋"/>
          <w:kern w:val="0"/>
          <w:sz w:val="24"/>
          <w:lang w:val="zh-CN"/>
        </w:rPr>
        <w:t>1</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.1 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14:paraId="0483EBF5">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.2 投标人应在投标截止时间之前将加密电子投标文件上传至评标系统；加密电子投标文件的制作详情请咨询政采云，咨询电话：95763。</w:t>
      </w:r>
    </w:p>
    <w:p w14:paraId="28B02E8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.3 投标文件中不得行间插字、涂改或增删，如有修改错漏处，须由投标人法定代表人或其委托代理人签字、加盖公章。</w:t>
      </w:r>
    </w:p>
    <w:p w14:paraId="023D6B88">
      <w:pPr>
        <w:pStyle w:val="18"/>
        <w:rPr>
          <w:rFonts w:hint="eastAsia" w:ascii="仿宋" w:hAnsi="仿宋" w:eastAsia="仿宋" w:cs="仿宋"/>
          <w:lang w:val="zh-CN"/>
        </w:rPr>
      </w:pPr>
      <w:r>
        <w:rPr>
          <w:rFonts w:hint="eastAsia" w:ascii="仿宋" w:hAnsi="仿宋" w:eastAsia="仿宋" w:cs="仿宋"/>
          <w:lang w:val="zh-CN"/>
        </w:rPr>
        <w:t>四、响应文件的递交</w:t>
      </w:r>
      <w:bookmarkEnd w:id="36"/>
    </w:p>
    <w:p w14:paraId="26D1069A">
      <w:pPr>
        <w:pStyle w:val="18"/>
        <w:jc w:val="left"/>
        <w:rPr>
          <w:rFonts w:hint="eastAsia" w:ascii="仿宋" w:hAnsi="仿宋" w:eastAsia="仿宋" w:cs="仿宋"/>
          <w:sz w:val="28"/>
          <w:szCs w:val="28"/>
          <w:lang w:val="zh-CN"/>
        </w:rPr>
      </w:pPr>
      <w:bookmarkStart w:id="37" w:name="_Toc80351505"/>
      <w:bookmarkStart w:id="38" w:name="_Toc492647940"/>
      <w:r>
        <w:rPr>
          <w:rFonts w:hint="eastAsia" w:ascii="仿宋" w:hAnsi="仿宋" w:eastAsia="仿宋" w:cs="仿宋"/>
          <w:sz w:val="28"/>
          <w:szCs w:val="28"/>
          <w:lang w:val="zh-CN"/>
        </w:rPr>
        <w:t>12. 响应文件的密封和标记</w:t>
      </w:r>
      <w:bookmarkEnd w:id="37"/>
      <w:bookmarkEnd w:id="38"/>
    </w:p>
    <w:p w14:paraId="6102EA0B">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12.1 供应商按照政府采购云平台投标客户端（供应商应在投标截止时间前按竞争性磋商文件要求使用政府采购云平台电子投标客户端制作加密上传电子投标文件）。</w:t>
      </w:r>
    </w:p>
    <w:p w14:paraId="6D2857D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12.2 本项目为全流程线上磋商。</w:t>
      </w:r>
    </w:p>
    <w:p w14:paraId="2CE2F27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12.3 递交地点：由采购人在</w:t>
      </w:r>
      <w:r>
        <w:rPr>
          <w:rFonts w:hint="eastAsia" w:ascii="仿宋" w:hAnsi="仿宋" w:eastAsia="仿宋" w:cs="仿宋"/>
          <w:kern w:val="0"/>
          <w:sz w:val="24"/>
          <w:lang w:eastAsia="zh-CN"/>
        </w:rPr>
        <w:t>青海省招标有限责任公司</w:t>
      </w:r>
      <w:r>
        <w:rPr>
          <w:rFonts w:hint="eastAsia" w:ascii="仿宋" w:hAnsi="仿宋" w:eastAsia="仿宋" w:cs="仿宋"/>
          <w:kern w:val="0"/>
          <w:sz w:val="24"/>
          <w:lang w:val="zh-CN"/>
        </w:rPr>
        <w:t>开标室组织远程解密、远程不见面线上解密，供应商须在截止时间前将加密的投标文件上传到政府采购云平台(https://www.zcygov.cn)。</w:t>
      </w:r>
    </w:p>
    <w:p w14:paraId="24BE5A0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12.4 本采购项目只接受供应商上传至“政府采购云平台”加密的投标文件；供应商如投多个包，磋商投标文件每包分别按磋商文件规定上传。</w:t>
      </w:r>
    </w:p>
    <w:p w14:paraId="1ABC9B5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12.5 供应商以电报、电话、传真、现场形式磋商活动的，采购代理机构概不接受。</w:t>
      </w:r>
    </w:p>
    <w:p w14:paraId="5B192DFB">
      <w:pPr>
        <w:pStyle w:val="18"/>
        <w:jc w:val="left"/>
        <w:rPr>
          <w:rFonts w:hint="eastAsia" w:ascii="仿宋" w:hAnsi="仿宋" w:eastAsia="仿宋" w:cs="仿宋"/>
          <w:sz w:val="28"/>
          <w:szCs w:val="28"/>
          <w:lang w:val="zh-CN"/>
        </w:rPr>
      </w:pPr>
      <w:bookmarkStart w:id="39" w:name="_Toc80351506"/>
      <w:bookmarkStart w:id="40" w:name="_Toc492647941"/>
      <w:r>
        <w:rPr>
          <w:rFonts w:hint="eastAsia" w:ascii="仿宋" w:hAnsi="仿宋" w:eastAsia="仿宋" w:cs="仿宋"/>
          <w:sz w:val="28"/>
          <w:szCs w:val="28"/>
          <w:lang w:val="zh-CN"/>
        </w:rPr>
        <w:t>13. 递送响应文件的地点、截止日期</w:t>
      </w:r>
      <w:bookmarkEnd w:id="39"/>
      <w:bookmarkEnd w:id="40"/>
    </w:p>
    <w:p w14:paraId="68BB51F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13.1 供应商应当在磋商文件规定的提交投标文件截止时间前，将加密投标文件上传至政采云平台。</w:t>
      </w:r>
    </w:p>
    <w:p w14:paraId="06894A7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13.2 供应商在磋商文件规定的提交投标文件截止时间前，未将投标文件传至政采云投标客户端、或开标解密时投标文件解密失败的，视为无效投标。</w:t>
      </w:r>
    </w:p>
    <w:p w14:paraId="21F3309F">
      <w:pPr>
        <w:pStyle w:val="18"/>
        <w:jc w:val="left"/>
        <w:rPr>
          <w:rFonts w:hint="eastAsia" w:ascii="仿宋" w:hAnsi="仿宋" w:eastAsia="仿宋" w:cs="仿宋"/>
          <w:sz w:val="28"/>
          <w:szCs w:val="28"/>
          <w:lang w:val="zh-CN"/>
        </w:rPr>
      </w:pPr>
      <w:bookmarkStart w:id="41" w:name="_Toc80351507"/>
      <w:bookmarkStart w:id="42" w:name="_Toc492647942"/>
      <w:r>
        <w:rPr>
          <w:rFonts w:hint="eastAsia" w:ascii="仿宋" w:hAnsi="仿宋" w:eastAsia="仿宋" w:cs="仿宋"/>
          <w:sz w:val="28"/>
          <w:szCs w:val="28"/>
          <w:lang w:val="zh-CN"/>
        </w:rPr>
        <w:t>14. 响应文件的撤回和修改</w:t>
      </w:r>
      <w:bookmarkEnd w:id="41"/>
      <w:bookmarkEnd w:id="42"/>
    </w:p>
    <w:p w14:paraId="6C5321E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14.1</w:t>
      </w:r>
      <w:r>
        <w:rPr>
          <w:rFonts w:hint="eastAsia" w:ascii="仿宋" w:hAnsi="仿宋" w:eastAsia="仿宋" w:cs="仿宋"/>
          <w:kern w:val="0"/>
          <w:sz w:val="24"/>
        </w:rPr>
        <w:t xml:space="preserve"> </w:t>
      </w:r>
      <w:r>
        <w:rPr>
          <w:rFonts w:hint="eastAsia" w:ascii="仿宋" w:hAnsi="仿宋" w:eastAsia="仿宋" w:cs="仿宋"/>
          <w:kern w:val="0"/>
          <w:sz w:val="24"/>
          <w:lang w:val="zh-CN"/>
        </w:rPr>
        <w:t>允许供应商在投标截止期前撤回其投标（须以书面形式通知采购代理机构），投标截止期后不得撤回其投标。否则，其磋商保证金将不予退还，上缴同级财政部门。</w:t>
      </w:r>
    </w:p>
    <w:p w14:paraId="55DDC912">
      <w:pPr>
        <w:pStyle w:val="18"/>
        <w:rPr>
          <w:rFonts w:hint="eastAsia" w:ascii="仿宋" w:hAnsi="仿宋" w:eastAsia="仿宋" w:cs="仿宋"/>
          <w:szCs w:val="36"/>
          <w:lang w:val="zh-CN"/>
        </w:rPr>
      </w:pPr>
      <w:bookmarkStart w:id="43" w:name="_Toc5644"/>
      <w:bookmarkStart w:id="44" w:name="_Toc80351508"/>
      <w:r>
        <w:rPr>
          <w:rFonts w:hint="eastAsia" w:ascii="仿宋" w:hAnsi="仿宋" w:eastAsia="仿宋" w:cs="仿宋"/>
          <w:szCs w:val="36"/>
          <w:lang w:val="zh-CN"/>
        </w:rPr>
        <w:t>五、磋商过程</w:t>
      </w:r>
      <w:bookmarkEnd w:id="43"/>
      <w:bookmarkEnd w:id="44"/>
    </w:p>
    <w:p w14:paraId="4CF22988">
      <w:pPr>
        <w:pStyle w:val="18"/>
        <w:jc w:val="left"/>
        <w:rPr>
          <w:rFonts w:hint="eastAsia" w:ascii="仿宋" w:hAnsi="仿宋" w:eastAsia="仿宋" w:cs="仿宋"/>
          <w:sz w:val="28"/>
          <w:szCs w:val="28"/>
          <w:lang w:val="zh-CN"/>
        </w:rPr>
      </w:pPr>
      <w:bookmarkStart w:id="45" w:name="_Toc376936751"/>
      <w:bookmarkStart w:id="46" w:name="_Toc325726020"/>
      <w:bookmarkStart w:id="47" w:name="_Toc26723"/>
      <w:bookmarkStart w:id="48" w:name="_Toc15630"/>
      <w:bookmarkStart w:id="49" w:name="_Toc80351509"/>
      <w:bookmarkStart w:id="50" w:name="_Toc492647944"/>
      <w:r>
        <w:rPr>
          <w:rFonts w:hint="eastAsia" w:ascii="仿宋" w:hAnsi="仿宋" w:eastAsia="仿宋" w:cs="仿宋"/>
          <w:sz w:val="28"/>
          <w:szCs w:val="28"/>
          <w:lang w:val="zh-CN"/>
        </w:rPr>
        <w:t>15.</w:t>
      </w:r>
      <w:bookmarkEnd w:id="45"/>
      <w:bookmarkEnd w:id="46"/>
      <w:r>
        <w:rPr>
          <w:rFonts w:hint="eastAsia" w:ascii="仿宋" w:hAnsi="仿宋" w:eastAsia="仿宋" w:cs="仿宋"/>
          <w:sz w:val="28"/>
          <w:szCs w:val="28"/>
          <w:lang w:val="zh-CN"/>
        </w:rPr>
        <w:t>磋商过程</w:t>
      </w:r>
      <w:bookmarkEnd w:id="47"/>
      <w:bookmarkEnd w:id="48"/>
      <w:bookmarkEnd w:id="49"/>
      <w:bookmarkEnd w:id="50"/>
    </w:p>
    <w:p w14:paraId="3DED412E">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15.1 供应商在提交投标文件截止时间前，可以对所递交的磋商投标文件进行补充、修改或者撤回，并以电子文件形式在“政府采购云平台”通知采购代理机构。补充、修改的内容应当按照磋商文件要求签署、盖章，作为磋商投标文件的组成部分。</w:t>
      </w:r>
    </w:p>
    <w:p w14:paraId="6CCD096A">
      <w:pPr>
        <w:pStyle w:val="18"/>
        <w:rPr>
          <w:rFonts w:hint="eastAsia" w:ascii="仿宋" w:hAnsi="仿宋" w:eastAsia="仿宋" w:cs="仿宋"/>
          <w:szCs w:val="36"/>
          <w:lang w:val="zh-CN"/>
        </w:rPr>
      </w:pPr>
      <w:bookmarkStart w:id="51" w:name="_Toc325726021"/>
      <w:bookmarkStart w:id="52" w:name="_Toc376936752"/>
      <w:bookmarkStart w:id="53" w:name="_Toc80351510"/>
      <w:bookmarkStart w:id="54" w:name="_Toc18107"/>
      <w:bookmarkStart w:id="55" w:name="_Toc19030"/>
      <w:r>
        <w:rPr>
          <w:rFonts w:hint="eastAsia" w:ascii="仿宋" w:hAnsi="仿宋" w:eastAsia="仿宋" w:cs="仿宋"/>
          <w:szCs w:val="36"/>
          <w:lang w:val="zh-CN"/>
        </w:rPr>
        <w:t>六、磋商程序及方法</w:t>
      </w:r>
      <w:bookmarkEnd w:id="51"/>
      <w:bookmarkEnd w:id="52"/>
      <w:bookmarkEnd w:id="53"/>
      <w:bookmarkEnd w:id="54"/>
      <w:bookmarkEnd w:id="55"/>
    </w:p>
    <w:p w14:paraId="74BC3251">
      <w:pPr>
        <w:pStyle w:val="18"/>
        <w:jc w:val="left"/>
        <w:rPr>
          <w:rFonts w:hint="eastAsia" w:ascii="仿宋" w:hAnsi="仿宋" w:eastAsia="仿宋" w:cs="仿宋"/>
          <w:sz w:val="28"/>
          <w:szCs w:val="28"/>
          <w:lang w:val="zh-CN"/>
        </w:rPr>
      </w:pPr>
      <w:bookmarkStart w:id="56" w:name="_Toc26121"/>
      <w:bookmarkStart w:id="57" w:name="_Toc325726022"/>
      <w:bookmarkStart w:id="58" w:name="_Toc376936753"/>
      <w:bookmarkStart w:id="59" w:name="_Toc492647946"/>
      <w:bookmarkStart w:id="60" w:name="_Toc80351511"/>
      <w:bookmarkStart w:id="61" w:name="_Toc16935"/>
      <w:r>
        <w:rPr>
          <w:rFonts w:hint="eastAsia" w:ascii="仿宋" w:hAnsi="仿宋" w:eastAsia="仿宋" w:cs="仿宋"/>
          <w:sz w:val="28"/>
          <w:szCs w:val="28"/>
          <w:lang w:val="zh-CN"/>
        </w:rPr>
        <w:t>16.磋商小组</w:t>
      </w:r>
      <w:bookmarkEnd w:id="56"/>
      <w:bookmarkEnd w:id="57"/>
      <w:bookmarkEnd w:id="58"/>
      <w:bookmarkEnd w:id="59"/>
      <w:bookmarkEnd w:id="60"/>
      <w:bookmarkEnd w:id="61"/>
    </w:p>
    <w:p w14:paraId="2E21CB7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00C7BE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16.2</w:t>
      </w:r>
      <w:r>
        <w:rPr>
          <w:rFonts w:hint="eastAsia" w:ascii="仿宋" w:hAnsi="仿宋" w:eastAsia="仿宋" w:cs="仿宋"/>
          <w:kern w:val="0"/>
          <w:sz w:val="24"/>
        </w:rPr>
        <w:t xml:space="preserve"> </w:t>
      </w:r>
      <w:r>
        <w:rPr>
          <w:rFonts w:hint="eastAsia" w:ascii="仿宋" w:hAnsi="仿宋" w:eastAsia="仿宋" w:cs="仿宋"/>
          <w:kern w:val="0"/>
          <w:sz w:val="24"/>
          <w:lang w:val="zh-CN"/>
        </w:rPr>
        <w:t>磋商由采购代理机构负责组织，具体磋商事务由依法组建的磋商小组负责，并独立履行下列职责：</w:t>
      </w:r>
    </w:p>
    <w:p w14:paraId="20C0F81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（1）审查响应文件是否符合磋商文件要求，并作出评价；</w:t>
      </w:r>
    </w:p>
    <w:p w14:paraId="50B15E8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（2）要求供应商对响应文件有关事项作出解释或澄清；</w:t>
      </w:r>
    </w:p>
    <w:p w14:paraId="13AED30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（3）推荐预成交候选供应商；</w:t>
      </w:r>
    </w:p>
    <w:p w14:paraId="166A367B">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（4）对非法干预评标工作的人员和机构进行举报或投诉。</w:t>
      </w:r>
    </w:p>
    <w:p w14:paraId="36B71C1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16.3</w:t>
      </w:r>
      <w:r>
        <w:rPr>
          <w:rFonts w:hint="eastAsia" w:ascii="仿宋" w:hAnsi="仿宋" w:eastAsia="仿宋" w:cs="仿宋"/>
          <w:kern w:val="0"/>
          <w:sz w:val="24"/>
        </w:rPr>
        <w:t xml:space="preserve"> </w:t>
      </w:r>
      <w:r>
        <w:rPr>
          <w:rFonts w:hint="eastAsia" w:ascii="仿宋" w:hAnsi="仿宋" w:eastAsia="仿宋" w:cs="仿宋"/>
          <w:kern w:val="0"/>
          <w:sz w:val="24"/>
          <w:lang w:val="zh-CN"/>
        </w:rPr>
        <w:t>磋商小组应遵守并履行下列义务：</w:t>
      </w:r>
    </w:p>
    <w:p w14:paraId="037E578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（1）遵纪守法，客观、公正、廉洁地履行职责；</w:t>
      </w:r>
    </w:p>
    <w:p w14:paraId="08E121A6">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（2）按照磋商文件规定的评审方法和评审标准进行评审，对评审意见承担磋商小组成员责任；</w:t>
      </w:r>
    </w:p>
    <w:p w14:paraId="03F4B03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（3）对响应文件、磋商情况和磋商中获悉的商业秘密保密；</w:t>
      </w:r>
    </w:p>
    <w:p w14:paraId="2861380E">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（4）参与磋商报告的起草；</w:t>
      </w:r>
    </w:p>
    <w:p w14:paraId="7418154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（5）解答供应商及有关方面的质疑；</w:t>
      </w:r>
    </w:p>
    <w:p w14:paraId="77388CB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（6）配合纪检部门进行投诉处理工作。</w:t>
      </w:r>
    </w:p>
    <w:p w14:paraId="7E157B2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16.4</w:t>
      </w:r>
      <w:r>
        <w:rPr>
          <w:rFonts w:hint="eastAsia" w:ascii="仿宋" w:hAnsi="仿宋" w:eastAsia="仿宋" w:cs="仿宋"/>
          <w:kern w:val="0"/>
          <w:sz w:val="24"/>
        </w:rPr>
        <w:t xml:space="preserve"> </w:t>
      </w:r>
      <w:r>
        <w:rPr>
          <w:rFonts w:hint="eastAsia" w:ascii="仿宋" w:hAnsi="仿宋" w:eastAsia="仿宋" w:cs="仿宋"/>
          <w:kern w:val="0"/>
          <w:sz w:val="24"/>
          <w:lang w:val="zh-CN"/>
        </w:rPr>
        <w:t>磋商小组所有成员应当集中与单一供应商分别进行磋商，并给予所有参加磋商的供应商平等的磋商机会。</w:t>
      </w:r>
    </w:p>
    <w:p w14:paraId="0B6A2A4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16.5</w:t>
      </w:r>
      <w:r>
        <w:rPr>
          <w:rFonts w:hint="eastAsia" w:ascii="仿宋" w:hAnsi="仿宋" w:eastAsia="仿宋" w:cs="仿宋"/>
          <w:kern w:val="0"/>
          <w:sz w:val="24"/>
        </w:rPr>
        <w:t xml:space="preserve"> </w:t>
      </w:r>
      <w:r>
        <w:rPr>
          <w:rFonts w:hint="eastAsia" w:ascii="仿宋" w:hAnsi="仿宋" w:eastAsia="仿宋" w:cs="仿宋"/>
          <w:kern w:val="0"/>
          <w:sz w:val="24"/>
          <w:lang w:val="zh-CN"/>
        </w:rPr>
        <w:t>磋商工作在有关部门的监督和严格保密的情况下依法开展，任何单位和个人不得非法干预、影响磋商工作和磋商结果。</w:t>
      </w:r>
    </w:p>
    <w:p w14:paraId="45CD7A77">
      <w:pPr>
        <w:pStyle w:val="18"/>
        <w:jc w:val="left"/>
        <w:rPr>
          <w:rFonts w:hint="eastAsia" w:ascii="仿宋" w:hAnsi="仿宋" w:eastAsia="仿宋" w:cs="仿宋"/>
          <w:sz w:val="28"/>
          <w:szCs w:val="28"/>
          <w:lang w:val="zh-CN"/>
        </w:rPr>
      </w:pPr>
      <w:bookmarkStart w:id="62" w:name="_Toc27086"/>
      <w:bookmarkStart w:id="63" w:name="_Toc14694"/>
      <w:bookmarkStart w:id="64" w:name="_Toc80351512"/>
      <w:bookmarkStart w:id="65" w:name="_Toc492647947"/>
      <w:bookmarkStart w:id="66" w:name="_Toc376936754"/>
      <w:bookmarkStart w:id="67" w:name="_Toc325726023"/>
      <w:r>
        <w:rPr>
          <w:rFonts w:hint="eastAsia" w:ascii="仿宋" w:hAnsi="仿宋" w:eastAsia="仿宋" w:cs="仿宋"/>
          <w:sz w:val="28"/>
          <w:szCs w:val="28"/>
          <w:lang w:val="zh-CN"/>
        </w:rPr>
        <w:t>17.磋商程序</w:t>
      </w:r>
      <w:bookmarkEnd w:id="62"/>
      <w:bookmarkEnd w:id="63"/>
      <w:bookmarkEnd w:id="64"/>
      <w:bookmarkEnd w:id="65"/>
      <w:bookmarkEnd w:id="66"/>
      <w:bookmarkEnd w:id="67"/>
    </w:p>
    <w:p w14:paraId="390099B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17.1</w:t>
      </w:r>
      <w:r>
        <w:rPr>
          <w:rFonts w:hint="eastAsia" w:ascii="仿宋" w:hAnsi="仿宋" w:eastAsia="仿宋" w:cs="仿宋"/>
          <w:kern w:val="0"/>
          <w:sz w:val="24"/>
        </w:rPr>
        <w:t xml:space="preserve"> </w:t>
      </w:r>
      <w:r>
        <w:rPr>
          <w:rFonts w:hint="eastAsia" w:ascii="仿宋" w:hAnsi="仿宋" w:eastAsia="仿宋" w:cs="仿宋"/>
          <w:kern w:val="0"/>
          <w:sz w:val="24"/>
          <w:lang w:val="zh-CN"/>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42D77DA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17.2</w:t>
      </w:r>
      <w:r>
        <w:rPr>
          <w:rFonts w:hint="eastAsia" w:ascii="仿宋" w:hAnsi="仿宋" w:eastAsia="仿宋" w:cs="仿宋"/>
          <w:kern w:val="0"/>
          <w:sz w:val="24"/>
        </w:rPr>
        <w:t xml:space="preserve"> </w:t>
      </w:r>
      <w:r>
        <w:rPr>
          <w:rFonts w:hint="eastAsia" w:ascii="仿宋" w:hAnsi="仿宋" w:eastAsia="仿宋" w:cs="仿宋"/>
          <w:kern w:val="0"/>
          <w:sz w:val="24"/>
          <w:lang w:val="zh-CN"/>
        </w:rPr>
        <w:t>初审阶段为资格性审查和符合性审查。响应文件在响应磋商文件要求方面出现的偏离，分为实质性偏离和非实质性偏离。</w:t>
      </w:r>
    </w:p>
    <w:p w14:paraId="3115CC3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17.2.1</w:t>
      </w:r>
      <w:r>
        <w:rPr>
          <w:rFonts w:hint="eastAsia" w:ascii="仿宋" w:hAnsi="仿宋" w:eastAsia="仿宋" w:cs="仿宋"/>
          <w:kern w:val="0"/>
          <w:sz w:val="24"/>
        </w:rPr>
        <w:t xml:space="preserve"> </w:t>
      </w:r>
      <w:r>
        <w:rPr>
          <w:rFonts w:hint="eastAsia" w:ascii="仿宋" w:hAnsi="仿宋" w:eastAsia="仿宋" w:cs="仿宋"/>
          <w:kern w:val="0"/>
          <w:sz w:val="24"/>
          <w:lang w:val="zh-CN"/>
        </w:rPr>
        <w:t>实质性偏离是指响应文件未能实质性响应磋商文件的要求。以下情况属于实质性偏离，响应文件有下列情况之一的，按无效文件处理。</w:t>
      </w:r>
    </w:p>
    <w:p w14:paraId="7BBF061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（1）不符合第2.2款“合格的供应商”之规定的；</w:t>
      </w:r>
    </w:p>
    <w:p w14:paraId="22D91CD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（2）未按磋商文件要求交纳或未足额交纳磋商保证金的；</w:t>
      </w:r>
    </w:p>
    <w:p w14:paraId="408CBB7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（3）未按第10.1（1）-（</w:t>
      </w:r>
      <w:r>
        <w:rPr>
          <w:rFonts w:hint="eastAsia" w:ascii="仿宋" w:hAnsi="仿宋" w:eastAsia="仿宋" w:cs="仿宋"/>
          <w:kern w:val="0"/>
          <w:sz w:val="24"/>
        </w:rPr>
        <w:t>14</w:t>
      </w:r>
      <w:r>
        <w:rPr>
          <w:rFonts w:hint="eastAsia" w:ascii="仿宋" w:hAnsi="仿宋" w:eastAsia="仿宋" w:cs="仿宋"/>
          <w:kern w:val="0"/>
          <w:sz w:val="24"/>
          <w:lang w:val="zh-CN"/>
        </w:rPr>
        <w:t>）款要求提供相关资料的；</w:t>
      </w:r>
    </w:p>
    <w:p w14:paraId="5453A969">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（4）响应文件内容没有按磋商文件规定和要求签字、盖章的；</w:t>
      </w:r>
    </w:p>
    <w:p w14:paraId="01266B2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（5）响应文件编排混乱，且擅自修改磋商文件规定的格式内容的；</w:t>
      </w:r>
    </w:p>
    <w:p w14:paraId="094DD026">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（6）交货时间、磋商有效期、法定代表人授权期限不能满足磋商文件要求的；</w:t>
      </w:r>
    </w:p>
    <w:p w14:paraId="2676513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（7）投标产品的技术规格、技术标准明显不符合采购项目要求的；</w:t>
      </w:r>
    </w:p>
    <w:p w14:paraId="3F7B425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（8）响应文件中附有采购人不能接受的条件的；</w:t>
      </w:r>
    </w:p>
    <w:p w14:paraId="6A496D0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（9）磋商小组认为应按无效响应处理的其他情况；</w:t>
      </w:r>
    </w:p>
    <w:p w14:paraId="035342A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（10）法律、法规规定的其他情形。</w:t>
      </w:r>
    </w:p>
    <w:p w14:paraId="13B6B58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17.2.2</w:t>
      </w:r>
      <w:r>
        <w:rPr>
          <w:rFonts w:hint="eastAsia" w:ascii="仿宋" w:hAnsi="仿宋" w:eastAsia="仿宋" w:cs="仿宋"/>
          <w:kern w:val="0"/>
          <w:sz w:val="24"/>
        </w:rPr>
        <w:t xml:space="preserve"> </w:t>
      </w:r>
      <w:r>
        <w:rPr>
          <w:rFonts w:hint="eastAsia" w:ascii="仿宋" w:hAnsi="仿宋" w:eastAsia="仿宋" w:cs="仿宋"/>
          <w:kern w:val="0"/>
          <w:sz w:val="24"/>
          <w:lang w:val="zh-CN"/>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24E19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磋商小组要求供应商澄清、说明或者更正响应文件应当以书面形式作出。供应商的澄清、说明或者更正应当由法定代表人或其授权代表签字或者加盖公章。由授权代表签字的，应当附法定代表人授权书。</w:t>
      </w:r>
    </w:p>
    <w:p w14:paraId="2F660CB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EE364F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4991D8DD">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17.5 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4A433814">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14:paraId="71EDB3C4">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根据财政部、民政部、中国残疾人联合会出台的《关于促进残疾人就业政府采购政策的通知》（财库[2017]141号），属残疾人福利性单位的，投标人须提供《残疾人福利性单位声明函》（详见附件18），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576E32F0">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根据《国务院办公厅关于在政府采购中实施本国产品标准及相关政策的通知》国办发【2025】34号、《青海省财政厅、青海省工业和信息化厅关于落实在政府采购中实施本国产品标准及相关政策的通知》青财采【2025】259号的相关规定，对本国产品实施支持政策。</w:t>
      </w:r>
    </w:p>
    <w:p w14:paraId="2FB08D87">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本项目适用国务院办公厅关于在《政府采购中实施本国产品标准及相关政策的通知》，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3C5AB5">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（1） 政府采购活动中既有本国产品又有非本国产品参与竞争的，依法对本国产品给予价格评审优惠，对本国产品的报价给予20%的价格扣除，用扣除后的价格参与评审。</w:t>
      </w:r>
    </w:p>
    <w:p w14:paraId="5AA5F9C3">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34341E">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对供应商所出具的《声明函》完整性、准确性进行审查。符合澄清补正情形的，应以书面形式要求供应商澄清补正，澄清补正后仍不符合要求的，不享受价格评审优惠。</w:t>
      </w:r>
    </w:p>
    <w:p w14:paraId="4AE128F9">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default" w:ascii="仿宋" w:hAnsi="仿宋" w:eastAsia="仿宋" w:cs="仿宋"/>
          <w:kern w:val="0"/>
          <w:sz w:val="24"/>
          <w:lang w:val="en-US" w:eastAsia="zh-CN"/>
        </w:rPr>
        <w:t>非专门面向中小企业的采购项目，供应商符合中小企业条件并提供本国产品的，应按照相关规定同时享受支持本国产品和支持中小企业的价格评审优惠。各项价格扣除均在供应商原始报价基础上累计计算，并以扣除后最终价格参与评审。</w:t>
      </w:r>
    </w:p>
    <w:p w14:paraId="0DA6444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29BB4E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综合评分法中的价格分统一采用低价优先法计算，即满足磋商文件要求且最后报价最低的供应商的价格为磋商基准价，其价格为满分。其他供应商的价格分统一按照下列公式计算：</w:t>
      </w:r>
    </w:p>
    <w:p w14:paraId="1510CCA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磋商报价得分=（磋商基准价/最后磋商报价）×价格权值×100</w:t>
      </w:r>
    </w:p>
    <w:p w14:paraId="75B069F2">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17.5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772519CD">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特别说明：依据《关于推动解决政府采购异常低价问题的通知》（财库〔2026〕2号）规定，评审中出现下列情形之一的，评标委员会将启动异常低价投标（响应）审查程序：</w:t>
      </w:r>
    </w:p>
    <w:p w14:paraId="182FDB5D">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（1）投标（响应）报价低于全部通过符合性审查供应商投标（响应）报价平均值65%的，即投标（响应）报价&lt;全部通过符合性审查供应商投标（响应）报价平均值×65%；</w:t>
      </w:r>
    </w:p>
    <w:p w14:paraId="23AD9C68">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（2）投标（响应）报价低于通过符合性审查的次低报价供应商投标（响应）报价65%的，即投标（响应）报价&lt;通过符合性审查的次低报价供应商投标（响应）报价×65%；</w:t>
      </w:r>
    </w:p>
    <w:p w14:paraId="0DE29BB0">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（3）投标（响应）报价低于采购项目最高限价65%的，即投标（响应）报价&lt;采购项目最高限价×65%；</w:t>
      </w:r>
    </w:p>
    <w:p w14:paraId="0CA22B4B">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（4）评审委员会基于专业判断，认为供应商报价过低，有可能影响产品质量或者不能诚信履约的其他情形。</w:t>
      </w:r>
    </w:p>
    <w:p w14:paraId="0901F363">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评标委员会启动异常低价投标（响应）审查后，属于前述第1项至第4项情形的，供应商在评审现场于0.5小时之内对投标（响应）价格作出解释，并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6FE51717">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超过启动异常低价投标（响应）审查后30分钟未提供书面说明、证明材料的视同供应商不能提供）未提供书面说明、证明材料，或者提供的书面说明、证明材料不能证明其报价合理性的，评审委员会将其作为无效投标（响应）处理。</w:t>
      </w:r>
    </w:p>
    <w:p w14:paraId="070FAAEF">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9E7D25A">
      <w:pPr>
        <w:autoSpaceDE w:val="0"/>
        <w:autoSpaceDN w:val="0"/>
        <w:adjustRightInd w:val="0"/>
        <w:spacing w:line="400" w:lineRule="exact"/>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异常低价投标（响应）审查的启动原因、审查意见和审查结果应当在评审报告中记录，并随供应商提供的相关书面说明及证明材料，以及评审委员会有关互联网浏览、查询历史一并归档。 </w:t>
      </w:r>
    </w:p>
    <w:p w14:paraId="1F08D8E5">
      <w:pPr>
        <w:autoSpaceDE w:val="0"/>
        <w:autoSpaceDN w:val="0"/>
        <w:adjustRightInd w:val="0"/>
        <w:spacing w:line="400" w:lineRule="exact"/>
        <w:ind w:firstLine="480" w:firstLineChars="20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答疑方式：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1A8FA049">
      <w:pPr>
        <w:pStyle w:val="18"/>
        <w:jc w:val="left"/>
        <w:rPr>
          <w:rFonts w:hint="eastAsia" w:ascii="仿宋" w:hAnsi="仿宋" w:eastAsia="仿宋" w:cs="仿宋"/>
          <w:sz w:val="28"/>
          <w:szCs w:val="28"/>
          <w:lang w:val="zh-CN"/>
        </w:rPr>
      </w:pPr>
      <w:bookmarkStart w:id="68" w:name="_Toc492647948"/>
      <w:bookmarkStart w:id="69" w:name="_Toc325726024"/>
      <w:bookmarkStart w:id="70" w:name="_Toc20611"/>
      <w:bookmarkStart w:id="71" w:name="_Toc376936755"/>
      <w:bookmarkStart w:id="72" w:name="_Toc80351513"/>
      <w:bookmarkStart w:id="73" w:name="_Toc13668"/>
      <w:r>
        <w:rPr>
          <w:rFonts w:hint="eastAsia" w:ascii="仿宋" w:hAnsi="仿宋" w:eastAsia="仿宋" w:cs="仿宋"/>
          <w:sz w:val="28"/>
          <w:szCs w:val="28"/>
          <w:lang w:val="zh-CN"/>
        </w:rPr>
        <w:t>18.评审办法</w:t>
      </w:r>
      <w:bookmarkEnd w:id="68"/>
      <w:bookmarkEnd w:id="69"/>
      <w:bookmarkEnd w:id="70"/>
      <w:bookmarkEnd w:id="71"/>
      <w:bookmarkEnd w:id="72"/>
      <w:bookmarkEnd w:id="73"/>
    </w:p>
    <w:p w14:paraId="627B03A4">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18.1</w:t>
      </w:r>
      <w:r>
        <w:rPr>
          <w:rFonts w:hint="eastAsia" w:ascii="仿宋" w:hAnsi="仿宋" w:eastAsia="仿宋" w:cs="仿宋"/>
          <w:kern w:val="0"/>
          <w:sz w:val="24"/>
        </w:rPr>
        <w:t xml:space="preserve"> </w:t>
      </w:r>
      <w:r>
        <w:rPr>
          <w:rFonts w:hint="eastAsia" w:ascii="仿宋" w:hAnsi="仿宋" w:eastAsia="仿宋" w:cs="仿宋"/>
          <w:kern w:val="0"/>
          <w:sz w:val="24"/>
          <w:lang w:val="zh-CN"/>
        </w:rPr>
        <w:t>依照《中华人民共和国政府采购法》、《中华人民共和国政府采购法实施条例》、《政府采购竞争性磋商采购方式管理暂行办法》的规定，结合该项目的特点制定本评审办法。本次评审采用综合评分法。</w:t>
      </w:r>
    </w:p>
    <w:p w14:paraId="3726FF6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18.2</w:t>
      </w:r>
      <w:r>
        <w:rPr>
          <w:rFonts w:hint="eastAsia" w:ascii="仿宋" w:hAnsi="仿宋" w:eastAsia="仿宋" w:cs="仿宋"/>
          <w:kern w:val="0"/>
          <w:sz w:val="24"/>
        </w:rPr>
        <w:t xml:space="preserve"> </w:t>
      </w:r>
      <w:r>
        <w:rPr>
          <w:rFonts w:hint="eastAsia" w:ascii="仿宋" w:hAnsi="仿宋" w:eastAsia="仿宋" w:cs="仿宋"/>
          <w:kern w:val="0"/>
          <w:sz w:val="24"/>
          <w:lang w:val="zh-CN"/>
        </w:rPr>
        <w:t>评审标准和分值分配：</w:t>
      </w:r>
    </w:p>
    <w:tbl>
      <w:tblPr>
        <w:tblStyle w:val="20"/>
        <w:tblW w:w="9606" w:type="dxa"/>
        <w:jc w:val="center"/>
        <w:tblLayout w:type="fixed"/>
        <w:tblCellMar>
          <w:top w:w="0" w:type="dxa"/>
          <w:left w:w="28" w:type="dxa"/>
          <w:bottom w:w="0" w:type="dxa"/>
          <w:right w:w="28" w:type="dxa"/>
        </w:tblCellMar>
      </w:tblPr>
      <w:tblGrid>
        <w:gridCol w:w="1781"/>
        <w:gridCol w:w="7825"/>
      </w:tblGrid>
      <w:tr w14:paraId="24DDA1D9">
        <w:tblPrEx>
          <w:tblCellMar>
            <w:top w:w="0" w:type="dxa"/>
            <w:left w:w="28" w:type="dxa"/>
            <w:bottom w:w="0" w:type="dxa"/>
            <w:right w:w="28" w:type="dxa"/>
          </w:tblCellMar>
        </w:tblPrEx>
        <w:trPr>
          <w:trHeight w:val="23"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7679353B">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sz w:val="28"/>
                <w:szCs w:val="28"/>
                <w:highlight w:val="none"/>
              </w:rPr>
            </w:pPr>
            <w:bookmarkStart w:id="74" w:name="_Toc325726025"/>
            <w:bookmarkStart w:id="75" w:name="_Toc376936756"/>
            <w:bookmarkStart w:id="76" w:name="_Toc6689"/>
            <w:bookmarkStart w:id="77" w:name="_Toc80351514"/>
            <w:bookmarkStart w:id="78" w:name="_Toc2506"/>
            <w:r>
              <w:rPr>
                <w:rFonts w:hint="eastAsia" w:ascii="仿宋_GB2312" w:hAnsi="仿宋_GB2312" w:eastAsia="仿宋_GB2312" w:cs="仿宋_GB2312"/>
                <w:sz w:val="28"/>
                <w:szCs w:val="28"/>
                <w:highlight w:val="none"/>
                <w:lang w:val="zh-CN"/>
              </w:rPr>
              <w:t>评审</w:t>
            </w:r>
            <w:r>
              <w:rPr>
                <w:rFonts w:hint="eastAsia" w:ascii="仿宋_GB2312" w:hAnsi="仿宋_GB2312" w:eastAsia="仿宋_GB2312" w:cs="仿宋_GB2312"/>
                <w:sz w:val="28"/>
                <w:szCs w:val="28"/>
                <w:highlight w:val="none"/>
              </w:rPr>
              <w:t>因素</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111E4456">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评审标准</w:t>
            </w:r>
          </w:p>
        </w:tc>
      </w:tr>
      <w:tr w14:paraId="2FCA31E3">
        <w:tblPrEx>
          <w:tblCellMar>
            <w:top w:w="0" w:type="dxa"/>
            <w:left w:w="28" w:type="dxa"/>
            <w:bottom w:w="0" w:type="dxa"/>
            <w:right w:w="28" w:type="dxa"/>
          </w:tblCellMar>
        </w:tblPrEx>
        <w:trPr>
          <w:trHeight w:val="23"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644E841C">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shd w:val="clear" w:color="auto" w:fill="FFFFFF"/>
                <w:lang w:eastAsia="zh-CN"/>
              </w:rPr>
            </w:pPr>
            <w:r>
              <w:rPr>
                <w:rFonts w:hint="eastAsia" w:ascii="仿宋_GB2312" w:hAnsi="仿宋_GB2312" w:eastAsia="仿宋_GB2312" w:cs="仿宋_GB2312"/>
                <w:b/>
                <w:bCs/>
                <w:sz w:val="28"/>
                <w:szCs w:val="28"/>
                <w:highlight w:val="none"/>
                <w:shd w:val="clear" w:color="auto" w:fill="FFFFFF"/>
                <w:lang w:eastAsia="zh-CN"/>
              </w:rPr>
              <w:t>磋商报价</w:t>
            </w:r>
          </w:p>
          <w:p w14:paraId="5F3B973D">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shd w:val="clear" w:color="auto" w:fill="FFFFFF"/>
              </w:rPr>
              <w:t>(</w:t>
            </w:r>
            <w:r>
              <w:rPr>
                <w:rFonts w:hint="eastAsia" w:ascii="仿宋_GB2312" w:hAnsi="仿宋_GB2312" w:eastAsia="仿宋_GB2312" w:cs="仿宋_GB2312"/>
                <w:b/>
                <w:bCs/>
                <w:sz w:val="28"/>
                <w:szCs w:val="28"/>
                <w:highlight w:val="none"/>
              </w:rPr>
              <w:t>30分</w:t>
            </w:r>
            <w:r>
              <w:rPr>
                <w:rFonts w:hint="eastAsia" w:ascii="仿宋_GB2312" w:hAnsi="仿宋_GB2312" w:eastAsia="仿宋_GB2312" w:cs="仿宋_GB2312"/>
                <w:b/>
                <w:bCs/>
                <w:sz w:val="28"/>
                <w:szCs w:val="28"/>
                <w:highlight w:val="none"/>
                <w:shd w:val="clear" w:color="auto" w:fill="FFFFFF"/>
              </w:rPr>
              <w:t>)</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36A9FB2F">
            <w:pPr>
              <w:keepNext w:val="0"/>
              <w:keepLines w:val="0"/>
              <w:suppressLineNumbers w:val="0"/>
              <w:spacing w:before="0" w:beforeAutospacing="0" w:after="0" w:afterAutospacing="0" w:line="520" w:lineRule="exact"/>
              <w:ind w:left="0" w:right="0" w:firstLine="0" w:firstLineChars="0"/>
              <w:rPr>
                <w:rFonts w:hint="default"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磋商基准值=满足磋商文件要求且最后磋商报价最低的供应商的价格为磋商基准价。</w:t>
            </w:r>
          </w:p>
          <w:p w14:paraId="57951C25">
            <w:pPr>
              <w:keepNext w:val="0"/>
              <w:keepLines w:val="0"/>
              <w:suppressLineNumbers w:val="0"/>
              <w:spacing w:before="0" w:beforeAutospacing="0" w:after="0" w:afterAutospacing="0" w:line="520" w:lineRule="exact"/>
              <w:ind w:left="0" w:right="0" w:firstLine="0" w:firstLineChars="0"/>
              <w:rPr>
                <w:rFonts w:hint="default"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磋商报价得分=（磋商基准价/最后磋商报价）×价格权值（30%）×100（四舍五入后保留小数点后两位）。</w:t>
            </w:r>
          </w:p>
          <w:p w14:paraId="634729B3">
            <w:pPr>
              <w:keepNext w:val="0"/>
              <w:keepLines w:val="0"/>
              <w:suppressLineNumbers w:val="0"/>
              <w:spacing w:before="0" w:beforeAutospacing="0" w:after="0" w:afterAutospacing="0" w:line="520" w:lineRule="exact"/>
              <w:ind w:left="0" w:right="0" w:firstLine="0" w:firstLineChars="0"/>
              <w:rPr>
                <w:rFonts w:hint="default"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40991442">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宋体" w:eastAsia="仿宋_GB2312"/>
                <w:color w:val="000000"/>
                <w:sz w:val="28"/>
                <w:szCs w:val="28"/>
                <w:highlight w:val="none"/>
              </w:rPr>
              <w:t>（残疾人福利性单位属于监狱企业、小型、微型企业的，不重复享受政策。）</w:t>
            </w:r>
          </w:p>
        </w:tc>
      </w:tr>
      <w:tr w14:paraId="7CB2BE50">
        <w:tblPrEx>
          <w:tblCellMar>
            <w:top w:w="0" w:type="dxa"/>
            <w:left w:w="28" w:type="dxa"/>
            <w:bottom w:w="0" w:type="dxa"/>
            <w:right w:w="28" w:type="dxa"/>
          </w:tblCellMar>
        </w:tblPrEx>
        <w:trPr>
          <w:trHeight w:val="3828"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5F46A8A7">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技术水平</w:t>
            </w:r>
          </w:p>
          <w:p w14:paraId="000EBDD7">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w:t>
            </w:r>
            <w:r>
              <w:rPr>
                <w:rFonts w:hint="eastAsia" w:ascii="仿宋_GB2312" w:hAnsi="仿宋_GB2312" w:eastAsia="仿宋_GB2312" w:cs="仿宋_GB2312"/>
                <w:b/>
                <w:bCs/>
                <w:sz w:val="28"/>
                <w:szCs w:val="28"/>
                <w:highlight w:val="none"/>
                <w:lang w:val="en-US" w:eastAsia="zh-CN"/>
              </w:rPr>
              <w:t>26</w:t>
            </w:r>
            <w:r>
              <w:rPr>
                <w:rFonts w:hint="eastAsia" w:ascii="仿宋_GB2312" w:hAnsi="仿宋_GB2312" w:eastAsia="仿宋_GB2312" w:cs="仿宋_GB2312"/>
                <w:b/>
                <w:bCs/>
                <w:sz w:val="28"/>
                <w:szCs w:val="28"/>
                <w:highlight w:val="none"/>
              </w:rPr>
              <w:t>分</w:t>
            </w:r>
            <w:r>
              <w:rPr>
                <w:rFonts w:hint="eastAsia" w:ascii="仿宋_GB2312" w:hAnsi="仿宋_GB2312" w:eastAsia="仿宋_GB2312" w:cs="仿宋_GB2312"/>
                <w:b/>
                <w:bCs/>
                <w:sz w:val="28"/>
                <w:szCs w:val="28"/>
                <w:highlight w:val="none"/>
                <w:lang w:val="zh-CN"/>
              </w:rPr>
              <w:t>）</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77B352F0">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1、</w:t>
            </w:r>
            <w:r>
              <w:rPr>
                <w:rFonts w:hint="eastAsia" w:ascii="仿宋_GB2312" w:hAnsi="仿宋_GB2312" w:eastAsia="仿宋_GB2312" w:cs="仿宋_GB2312"/>
                <w:b/>
                <w:bCs/>
                <w:sz w:val="28"/>
                <w:szCs w:val="28"/>
                <w:highlight w:val="none"/>
              </w:rPr>
              <w:t>技术参数（</w:t>
            </w:r>
            <w:r>
              <w:rPr>
                <w:rFonts w:hint="eastAsia" w:ascii="仿宋_GB2312" w:hAnsi="仿宋_GB2312" w:eastAsia="仿宋_GB2312" w:cs="仿宋_GB2312"/>
                <w:b/>
                <w:bCs/>
                <w:sz w:val="28"/>
                <w:szCs w:val="28"/>
                <w:highlight w:val="none"/>
                <w:lang w:val="en-US" w:eastAsia="zh-CN"/>
              </w:rPr>
              <w:t>25</w:t>
            </w:r>
            <w:r>
              <w:rPr>
                <w:rFonts w:hint="eastAsia" w:ascii="仿宋_GB2312" w:hAnsi="仿宋_GB2312" w:eastAsia="仿宋_GB2312" w:cs="仿宋_GB2312"/>
                <w:b/>
                <w:bCs/>
                <w:sz w:val="28"/>
                <w:szCs w:val="28"/>
                <w:highlight w:val="none"/>
              </w:rPr>
              <w:t>分）：</w:t>
            </w:r>
            <w:r>
              <w:rPr>
                <w:rFonts w:hint="eastAsia" w:ascii="仿宋_GB2312" w:hAnsi="仿宋_GB2312" w:eastAsia="仿宋_GB2312" w:cs="仿宋_GB2312"/>
                <w:b w:val="0"/>
                <w:bCs w:val="0"/>
                <w:sz w:val="28"/>
                <w:szCs w:val="28"/>
                <w:highlight w:val="none"/>
              </w:rPr>
              <w:t>投标产品技术参数和配置完全满足或高于招标文件要求的，得2</w:t>
            </w: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rPr>
              <w:t xml:space="preserve"> 分；每有一项参数存在负偏离扣 1 分，超过</w:t>
            </w:r>
            <w:r>
              <w:rPr>
                <w:rFonts w:hint="eastAsia" w:ascii="仿宋_GB2312" w:hAnsi="仿宋_GB2312" w:eastAsia="仿宋_GB2312" w:cs="仿宋_GB2312"/>
                <w:b w:val="0"/>
                <w:bCs w:val="0"/>
                <w:sz w:val="28"/>
                <w:szCs w:val="28"/>
                <w:highlight w:val="none"/>
                <w:lang w:val="en-US" w:eastAsia="zh-CN"/>
              </w:rPr>
              <w:t>15</w:t>
            </w:r>
            <w:r>
              <w:rPr>
                <w:rFonts w:hint="eastAsia" w:ascii="仿宋_GB2312" w:hAnsi="仿宋_GB2312" w:eastAsia="仿宋_GB2312" w:cs="仿宋_GB2312"/>
                <w:b w:val="0"/>
                <w:bCs w:val="0"/>
                <w:sz w:val="28"/>
                <w:szCs w:val="28"/>
                <w:highlight w:val="none"/>
              </w:rPr>
              <w:t>项负偏离，此项 0 分。（</w:t>
            </w:r>
            <w:r>
              <w:rPr>
                <w:rFonts w:hint="eastAsia" w:ascii="仿宋_GB2312" w:hAnsi="仿宋_GB2312" w:eastAsia="仿宋_GB2312" w:cs="仿宋_GB2312"/>
                <w:color w:val="auto"/>
                <w:sz w:val="28"/>
                <w:szCs w:val="28"/>
                <w:highlight w:val="none"/>
              </w:rPr>
              <w:t>此项评分以</w:t>
            </w:r>
            <w:r>
              <w:rPr>
                <w:rFonts w:hint="eastAsia" w:ascii="仿宋_GB2312" w:hAnsi="仿宋_GB2312" w:eastAsia="仿宋_GB2312" w:cs="仿宋_GB2312"/>
                <w:b w:val="0"/>
                <w:bCs w:val="0"/>
                <w:sz w:val="28"/>
                <w:szCs w:val="28"/>
                <w:highlight w:val="none"/>
              </w:rPr>
              <w:t>厂家公开发布</w:t>
            </w:r>
            <w:r>
              <w:rPr>
                <w:rFonts w:hint="eastAsia" w:ascii="仿宋_GB2312" w:hAnsi="仿宋_GB2312" w:eastAsia="仿宋_GB2312" w:cs="仿宋_GB2312"/>
                <w:b w:val="0"/>
                <w:bCs w:val="0"/>
                <w:sz w:val="28"/>
                <w:szCs w:val="28"/>
                <w:highlight w:val="none"/>
                <w:lang w:val="en-US" w:eastAsia="zh-CN"/>
              </w:rPr>
              <w:t>的</w:t>
            </w:r>
            <w:r>
              <w:rPr>
                <w:rFonts w:hint="eastAsia" w:ascii="仿宋_GB2312" w:hAnsi="仿宋_GB2312" w:eastAsia="仿宋_GB2312" w:cs="仿宋_GB2312"/>
                <w:color w:val="auto"/>
                <w:sz w:val="28"/>
                <w:szCs w:val="28"/>
                <w:highlight w:val="none"/>
              </w:rPr>
              <w:t>产品彩页</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检验报告等</w:t>
            </w:r>
            <w:r>
              <w:rPr>
                <w:rFonts w:hint="eastAsia" w:ascii="仿宋_GB2312" w:hAnsi="仿宋_GB2312" w:eastAsia="仿宋_GB2312" w:cs="仿宋_GB2312"/>
                <w:color w:val="auto"/>
                <w:sz w:val="28"/>
                <w:szCs w:val="28"/>
                <w:highlight w:val="none"/>
                <w:lang w:val="en-US" w:eastAsia="zh-CN"/>
              </w:rPr>
              <w:t>相关证明材料</w:t>
            </w:r>
            <w:r>
              <w:rPr>
                <w:rFonts w:hint="eastAsia" w:ascii="仿宋_GB2312" w:hAnsi="仿宋_GB2312" w:eastAsia="仿宋_GB2312" w:cs="仿宋_GB2312"/>
                <w:color w:val="auto"/>
                <w:sz w:val="28"/>
                <w:szCs w:val="28"/>
                <w:highlight w:val="none"/>
              </w:rPr>
              <w:t>为依据</w:t>
            </w:r>
            <w:r>
              <w:rPr>
                <w:rFonts w:hint="eastAsia" w:ascii="仿宋_GB2312" w:hAnsi="仿宋_GB2312" w:eastAsia="仿宋_GB2312" w:cs="仿宋_GB2312"/>
                <w:sz w:val="28"/>
                <w:szCs w:val="28"/>
                <w:highlight w:val="none"/>
              </w:rPr>
              <w:t>）。</w:t>
            </w:r>
          </w:p>
          <w:p w14:paraId="6085F43C">
            <w:pPr>
              <w:pStyle w:val="17"/>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2</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bCs/>
                <w:sz w:val="28"/>
                <w:szCs w:val="28"/>
                <w:highlight w:val="none"/>
                <w:lang w:val="zh-CN"/>
              </w:rPr>
              <w:t>节能和环保</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分）</w:t>
            </w:r>
            <w:r>
              <w:rPr>
                <w:rFonts w:hint="eastAsia" w:ascii="仿宋_GB2312" w:hAnsi="仿宋_GB2312" w:eastAsia="仿宋_GB2312" w:cs="仿宋_GB2312"/>
                <w:b/>
                <w:bCs/>
                <w:sz w:val="28"/>
                <w:szCs w:val="28"/>
                <w:highlight w:val="none"/>
                <w:lang w:val="zh-CN"/>
              </w:rPr>
              <w:t>：</w:t>
            </w:r>
            <w:r>
              <w:rPr>
                <w:rFonts w:hint="eastAsia" w:ascii="仿宋_GB2312" w:hAnsi="仿宋_GB2312" w:eastAsia="仿宋_GB2312" w:cs="仿宋_GB2312"/>
                <w:sz w:val="28"/>
                <w:szCs w:val="28"/>
                <w:highlight w:val="none"/>
              </w:rPr>
              <w:t>参加投标的产品为节能产品得</w:t>
            </w:r>
            <w:r>
              <w:rPr>
                <w:rFonts w:hint="eastAsia" w:ascii="仿宋_GB2312" w:hAnsi="仿宋_GB2312" w:eastAsia="仿宋_GB2312" w:cs="仿宋_GB2312"/>
                <w:sz w:val="28"/>
                <w:szCs w:val="28"/>
                <w:highlight w:val="none"/>
                <w:lang w:val="en-US" w:eastAsia="zh-CN"/>
              </w:rPr>
              <w:t>0.5</w:t>
            </w:r>
            <w:r>
              <w:rPr>
                <w:rFonts w:hint="eastAsia" w:ascii="仿宋_GB2312" w:hAnsi="仿宋_GB2312" w:eastAsia="仿宋_GB2312" w:cs="仿宋_GB2312"/>
                <w:sz w:val="28"/>
                <w:szCs w:val="28"/>
                <w:highlight w:val="none"/>
              </w:rPr>
              <w:t>分；参加投标的货物产品为环保产品得</w:t>
            </w:r>
            <w:r>
              <w:rPr>
                <w:rFonts w:hint="eastAsia" w:ascii="仿宋_GB2312" w:hAnsi="仿宋_GB2312" w:eastAsia="仿宋_GB2312" w:cs="仿宋_GB2312"/>
                <w:sz w:val="28"/>
                <w:szCs w:val="28"/>
                <w:highlight w:val="none"/>
                <w:lang w:val="en-US" w:eastAsia="zh-CN"/>
              </w:rPr>
              <w:t>0.5</w:t>
            </w:r>
            <w:r>
              <w:rPr>
                <w:rFonts w:hint="eastAsia" w:ascii="仿宋_GB2312" w:hAnsi="仿宋_GB2312" w:eastAsia="仿宋_GB2312" w:cs="仿宋_GB2312"/>
                <w:sz w:val="28"/>
                <w:szCs w:val="28"/>
                <w:highlight w:val="none"/>
              </w:rPr>
              <w:t>分；不提供不得分。非政府采购节能产品、环境标志产品不得分。</w:t>
            </w:r>
          </w:p>
          <w:p w14:paraId="202EC104">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（国家强制采购产品除外）</w:t>
            </w:r>
          </w:p>
          <w:p w14:paraId="569A2B79">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注：认证机构必须为国家市场监管总局【2019】16 号发布的参与实施节能产品、环境标志产品认证机构名录内。</w:t>
            </w:r>
          </w:p>
        </w:tc>
      </w:tr>
      <w:tr w14:paraId="64BD9474">
        <w:tblPrEx>
          <w:tblCellMar>
            <w:top w:w="0" w:type="dxa"/>
            <w:left w:w="28" w:type="dxa"/>
            <w:bottom w:w="0" w:type="dxa"/>
            <w:right w:w="28" w:type="dxa"/>
          </w:tblCellMar>
        </w:tblPrEx>
        <w:trPr>
          <w:trHeight w:val="23"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4E07B6AB">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类似业绩</w:t>
            </w:r>
          </w:p>
          <w:p w14:paraId="2FE44195">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shd w:val="clear" w:color="auto" w:fill="FFFFFF"/>
              </w:rPr>
              <w:t>(</w:t>
            </w:r>
            <w:r>
              <w:rPr>
                <w:rFonts w:hint="eastAsia" w:ascii="仿宋_GB2312" w:hAnsi="仿宋_GB2312" w:eastAsia="仿宋_GB2312" w:cs="仿宋_GB2312"/>
                <w:b/>
                <w:bCs/>
                <w:sz w:val="28"/>
                <w:szCs w:val="28"/>
                <w:highlight w:val="none"/>
                <w:lang w:val="en-US" w:eastAsia="zh-CN"/>
              </w:rPr>
              <w:t>10</w:t>
            </w:r>
            <w:r>
              <w:rPr>
                <w:rFonts w:hint="eastAsia" w:ascii="仿宋_GB2312" w:hAnsi="仿宋_GB2312" w:eastAsia="仿宋_GB2312" w:cs="仿宋_GB2312"/>
                <w:b/>
                <w:bCs/>
                <w:sz w:val="28"/>
                <w:szCs w:val="28"/>
                <w:highlight w:val="none"/>
              </w:rPr>
              <w:t>分</w:t>
            </w:r>
            <w:r>
              <w:rPr>
                <w:rFonts w:hint="eastAsia" w:ascii="仿宋_GB2312" w:hAnsi="仿宋_GB2312" w:eastAsia="仿宋_GB2312" w:cs="仿宋_GB2312"/>
                <w:b/>
                <w:bCs/>
                <w:sz w:val="28"/>
                <w:szCs w:val="28"/>
                <w:highlight w:val="none"/>
                <w:shd w:val="clear" w:color="auto" w:fill="FFFFFF"/>
              </w:rPr>
              <w:t>)</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2ADDD06E">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2023年1月1日（含）至</w:t>
            </w:r>
            <w:r>
              <w:rPr>
                <w:rFonts w:hint="eastAsia" w:ascii="仿宋_GB2312" w:hAnsi="仿宋_GB2312" w:eastAsia="仿宋_GB2312" w:cs="仿宋_GB2312"/>
                <w:sz w:val="28"/>
                <w:szCs w:val="28"/>
                <w:highlight w:val="none"/>
                <w:lang w:val="en-US" w:eastAsia="zh-CN"/>
              </w:rPr>
              <w:t>今</w:t>
            </w:r>
            <w:r>
              <w:rPr>
                <w:rFonts w:hint="eastAsia" w:ascii="仿宋_GB2312" w:hAnsi="仿宋_GB2312" w:eastAsia="仿宋_GB2312" w:cs="仿宋_GB2312"/>
                <w:sz w:val="28"/>
                <w:szCs w:val="28"/>
                <w:highlight w:val="none"/>
              </w:rPr>
              <w:t>,供应商每提供一个同类业绩得 2 分,最多得</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p>
          <w:p w14:paraId="5E824884">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注：需提供合同原件</w:t>
            </w:r>
            <w:r>
              <w:rPr>
                <w:rFonts w:hint="eastAsia" w:ascii="仿宋_GB2312" w:hAnsi="仿宋_GB2312" w:eastAsia="仿宋_GB2312" w:cs="仿宋_GB2312"/>
                <w:sz w:val="28"/>
                <w:szCs w:val="28"/>
                <w:highlight w:val="none"/>
                <w:lang w:val="en-US" w:eastAsia="zh-CN"/>
              </w:rPr>
              <w:t>的扫描件或复印件</w:t>
            </w:r>
            <w:r>
              <w:rPr>
                <w:rFonts w:hint="eastAsia" w:ascii="仿宋_GB2312" w:hAnsi="仿宋_GB2312" w:eastAsia="仿宋_GB2312" w:cs="仿宋_GB2312"/>
                <w:sz w:val="28"/>
                <w:szCs w:val="28"/>
                <w:highlight w:val="none"/>
              </w:rPr>
              <w:t>和可查证的发票复印件（发票金额不低于合同金额的百分之五十），不提供不得分。</w:t>
            </w:r>
          </w:p>
        </w:tc>
      </w:tr>
      <w:tr w14:paraId="7217780A">
        <w:tblPrEx>
          <w:tblCellMar>
            <w:top w:w="0" w:type="dxa"/>
            <w:left w:w="28" w:type="dxa"/>
            <w:bottom w:w="0" w:type="dxa"/>
            <w:right w:w="28" w:type="dxa"/>
          </w:tblCellMar>
        </w:tblPrEx>
        <w:trPr>
          <w:trHeight w:val="23"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5DD187F0">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shd w:val="clear" w:color="auto" w:fill="FFFFFF"/>
                <w:lang w:val="en-US" w:eastAsia="zh-CN"/>
              </w:rPr>
            </w:pPr>
            <w:r>
              <w:rPr>
                <w:rFonts w:hint="eastAsia" w:ascii="仿宋_GB2312" w:hAnsi="仿宋_GB2312" w:eastAsia="仿宋_GB2312" w:cs="仿宋_GB2312"/>
                <w:b/>
                <w:bCs/>
                <w:sz w:val="28"/>
                <w:szCs w:val="28"/>
                <w:highlight w:val="none"/>
                <w:shd w:val="clear" w:color="auto" w:fill="FFFFFF"/>
                <w:lang w:val="en-US" w:eastAsia="zh-CN"/>
              </w:rPr>
              <w:t>履约能力</w:t>
            </w:r>
          </w:p>
          <w:p w14:paraId="08B77027">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default" w:ascii="仿宋_GB2312" w:hAnsi="仿宋_GB2312" w:eastAsia="仿宋_GB2312" w:cs="仿宋_GB2312"/>
                <w:b/>
                <w:bCs/>
                <w:sz w:val="28"/>
                <w:szCs w:val="28"/>
                <w:highlight w:val="none"/>
                <w:shd w:val="clear" w:color="auto" w:fill="FFFFFF"/>
                <w:lang w:val="en-US" w:eastAsia="zh-CN"/>
              </w:rPr>
            </w:pPr>
            <w:r>
              <w:rPr>
                <w:rFonts w:hint="eastAsia" w:ascii="仿宋_GB2312" w:hAnsi="仿宋_GB2312" w:eastAsia="仿宋_GB2312" w:cs="仿宋_GB2312"/>
                <w:b/>
                <w:bCs/>
                <w:sz w:val="28"/>
                <w:szCs w:val="28"/>
                <w:highlight w:val="none"/>
                <w:shd w:val="clear" w:color="auto" w:fill="FFFFFF"/>
                <w:lang w:val="en-US" w:eastAsia="zh-CN"/>
              </w:rPr>
              <w:t>（18分）</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7D7BCBE5">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（1）项目实施方案（10 分）</w:t>
            </w:r>
          </w:p>
          <w:p w14:paraId="343E24CC">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根据项目特点提供详尽的实施方案，包括：①实施计划；②实施</w:t>
            </w:r>
          </w:p>
          <w:p w14:paraId="074DDF3F">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团队及职责；③实施进度；④运输及交付方案；⑤应急保障方案。</w:t>
            </w:r>
          </w:p>
          <w:p w14:paraId="08CFB6B0">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针对上述每一项要求作出了详细的方案且符合采购需求的得 10</w:t>
            </w:r>
          </w:p>
          <w:p w14:paraId="111FAD3A">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分；每缺少一项内容扣 2 分；所提供的每项内容中每有一处具有缺陷的扣 1 分。扣完为止。未提供不得分。</w:t>
            </w:r>
          </w:p>
          <w:p w14:paraId="12318C31">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（2）售后服务方案（8 分）</w:t>
            </w:r>
          </w:p>
          <w:p w14:paraId="55307530">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根据项目特点提供详尽的售后服务方案，明确：①售后服务内容</w:t>
            </w:r>
          </w:p>
          <w:p w14:paraId="0058B0D0">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及流程；②售后人员配置；③售后服务响应时间；④售后服务承</w:t>
            </w:r>
          </w:p>
          <w:p w14:paraId="036EE7F1">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诺。针对上述每一项要求作出了详细的方案且符合采购需求的得</w:t>
            </w:r>
          </w:p>
          <w:p w14:paraId="6599D4AC">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 分；每缺少一项内容扣 2 分,所提供的每项内容中每有一处具</w:t>
            </w:r>
          </w:p>
          <w:p w14:paraId="2AAD4E2E">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有缺陷的扣 1 分,扣完为止。未提供不得分。</w:t>
            </w:r>
          </w:p>
          <w:p w14:paraId="2E9CADF1">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rPr>
            </w:pPr>
          </w:p>
        </w:tc>
      </w:tr>
      <w:tr w14:paraId="3A2C7770">
        <w:tblPrEx>
          <w:tblCellMar>
            <w:top w:w="0" w:type="dxa"/>
            <w:left w:w="28" w:type="dxa"/>
            <w:bottom w:w="0" w:type="dxa"/>
            <w:right w:w="28" w:type="dxa"/>
          </w:tblCellMar>
        </w:tblPrEx>
        <w:trPr>
          <w:trHeight w:val="23" w:hRule="atLeast"/>
          <w:jc w:val="center"/>
        </w:trPr>
        <w:tc>
          <w:tcPr>
            <w:tcW w:w="1781" w:type="dxa"/>
            <w:tcBorders>
              <w:top w:val="single" w:color="000000" w:sz="6" w:space="0"/>
              <w:left w:val="single" w:color="000000" w:sz="6" w:space="0"/>
              <w:bottom w:val="single" w:color="000000" w:sz="6" w:space="0"/>
              <w:right w:val="single" w:color="000000" w:sz="6" w:space="0"/>
            </w:tcBorders>
            <w:noWrap w:val="0"/>
            <w:vAlign w:val="center"/>
          </w:tcPr>
          <w:p w14:paraId="5539E197">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en-US" w:eastAsia="zh-CN"/>
              </w:rPr>
            </w:pPr>
          </w:p>
          <w:p w14:paraId="27EBEA52">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样品展示</w:t>
            </w:r>
          </w:p>
          <w:p w14:paraId="008D6F7A">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center"/>
              <w:textAlignment w:val="auto"/>
              <w:rPr>
                <w:rFonts w:hint="eastAsia"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shd w:val="clear" w:color="auto" w:fill="FFFFFF"/>
              </w:rPr>
              <w:t>(</w:t>
            </w:r>
            <w:r>
              <w:rPr>
                <w:rFonts w:hint="eastAsia" w:ascii="仿宋_GB2312" w:hAnsi="仿宋_GB2312" w:eastAsia="仿宋_GB2312" w:cs="仿宋_GB2312"/>
                <w:b/>
                <w:bCs/>
                <w:sz w:val="28"/>
                <w:szCs w:val="28"/>
                <w:highlight w:val="none"/>
                <w:lang w:val="en-US" w:eastAsia="zh-CN"/>
              </w:rPr>
              <w:t>16</w:t>
            </w:r>
            <w:r>
              <w:rPr>
                <w:rFonts w:hint="eastAsia" w:ascii="仿宋_GB2312" w:hAnsi="仿宋_GB2312" w:eastAsia="仿宋_GB2312" w:cs="仿宋_GB2312"/>
                <w:b/>
                <w:bCs/>
                <w:sz w:val="28"/>
                <w:szCs w:val="28"/>
                <w:highlight w:val="none"/>
              </w:rPr>
              <w:t>分</w:t>
            </w:r>
            <w:r>
              <w:rPr>
                <w:rFonts w:hint="eastAsia" w:ascii="仿宋_GB2312" w:hAnsi="仿宋_GB2312" w:eastAsia="仿宋_GB2312" w:cs="仿宋_GB2312"/>
                <w:b/>
                <w:bCs/>
                <w:sz w:val="28"/>
                <w:szCs w:val="28"/>
                <w:highlight w:val="none"/>
                <w:shd w:val="clear" w:color="auto" w:fill="FFFFFF"/>
              </w:rPr>
              <w:t>)</w:t>
            </w:r>
          </w:p>
        </w:tc>
        <w:tc>
          <w:tcPr>
            <w:tcW w:w="7825" w:type="dxa"/>
            <w:tcBorders>
              <w:top w:val="single" w:color="000000" w:sz="6" w:space="0"/>
              <w:left w:val="single" w:color="000000" w:sz="6" w:space="0"/>
              <w:bottom w:val="single" w:color="000000" w:sz="6" w:space="0"/>
              <w:right w:val="single" w:color="000000" w:sz="6" w:space="0"/>
            </w:tcBorders>
            <w:noWrap w:val="0"/>
            <w:vAlign w:val="center"/>
          </w:tcPr>
          <w:p w14:paraId="0BCCCA9E">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（1）外观尺寸与招标参数要求的符合程度，完全符合得4分，</w:t>
            </w:r>
          </w:p>
          <w:p w14:paraId="7C55F97F">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少于2项参数差异得2分，多于2项参数差异或不提供样品不得</w:t>
            </w:r>
          </w:p>
          <w:p w14:paraId="1D97D020">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分。</w:t>
            </w:r>
          </w:p>
          <w:p w14:paraId="7684CCE0">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（2）舱体结构与招标参数要求的符合程度，完全符合得4分，</w:t>
            </w:r>
          </w:p>
          <w:p w14:paraId="3E26A243">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少于2项参数差异得2分，多于2项参数差异或不提供样品不得</w:t>
            </w:r>
          </w:p>
          <w:p w14:paraId="7BC842BB">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分。</w:t>
            </w:r>
          </w:p>
          <w:p w14:paraId="506AD9C6">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（3）工艺质量,针对整体设计、材料气味、密封工艺等进行评审，</w:t>
            </w:r>
          </w:p>
          <w:p w14:paraId="6D8987CE">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优得4分，良得 2 分，差得 1 分，不提供样品不得分。</w:t>
            </w:r>
          </w:p>
          <w:p w14:paraId="3B62620B">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（4）现场展示舱内控制终端设置使用时长和舱内压力，显示氧</w:t>
            </w:r>
          </w:p>
          <w:p w14:paraId="4F3D0122">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气流量、出氧浓度、运行时间和舱内压力的6项功能。完全符合得4分，有4项以上符合得2分，少于4项符合或不展示不得分。</w:t>
            </w:r>
          </w:p>
          <w:p w14:paraId="5D192DF2">
            <w:pPr>
              <w:keepNext w:val="0"/>
              <w:keepLines w:val="0"/>
              <w:pageBreakBefore w:val="0"/>
              <w:suppressLineNumbers w:val="0"/>
              <w:kinsoku/>
              <w:wordWrap/>
              <w:overflowPunct/>
              <w:topLinePunct w:val="0"/>
              <w:bidi w:val="0"/>
              <w:adjustRightInd/>
              <w:snapToGrid/>
              <w:spacing w:before="0" w:beforeAutospacing="0" w:after="0" w:afterAutospacing="0" w:line="470" w:lineRule="exact"/>
              <w:ind w:left="0" w:leftChars="0" w:right="0" w:firstLine="0" w:firstLineChars="0"/>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未提供样品展示的不得分。</w:t>
            </w:r>
          </w:p>
        </w:tc>
      </w:tr>
      <w:tr w14:paraId="3168F20D">
        <w:tblPrEx>
          <w:tblCellMar>
            <w:top w:w="0" w:type="dxa"/>
            <w:left w:w="28" w:type="dxa"/>
            <w:bottom w:w="0" w:type="dxa"/>
            <w:right w:w="28" w:type="dxa"/>
          </w:tblCellMar>
        </w:tblPrEx>
        <w:trPr>
          <w:trHeight w:val="925" w:hRule="atLeast"/>
          <w:jc w:val="center"/>
        </w:trPr>
        <w:tc>
          <w:tcPr>
            <w:tcW w:w="9606" w:type="dxa"/>
            <w:gridSpan w:val="2"/>
            <w:tcBorders>
              <w:top w:val="single" w:color="000000" w:sz="6" w:space="0"/>
              <w:left w:val="single" w:color="auto" w:sz="4" w:space="0"/>
              <w:bottom w:val="single" w:color="000000" w:sz="6" w:space="0"/>
              <w:right w:val="single" w:color="000000" w:sz="6" w:space="0"/>
            </w:tcBorders>
            <w:noWrap w:val="0"/>
            <w:vAlign w:val="center"/>
          </w:tcPr>
          <w:p w14:paraId="3B2A36F5">
            <w:pPr>
              <w:pStyle w:val="17"/>
              <w:keepNext w:val="0"/>
              <w:keepLines w:val="0"/>
              <w:pageBreakBefore w:val="0"/>
              <w:widowControl/>
              <w:suppressLineNumbers w:val="0"/>
              <w:kinsoku/>
              <w:wordWrap/>
              <w:overflowPunct/>
              <w:topLinePunct w:val="0"/>
              <w:bidi w:val="0"/>
              <w:adjustRightInd/>
              <w:snapToGrid/>
              <w:spacing w:before="0" w:beforeAutospacing="0" w:after="0" w:afterAutospacing="0" w:line="470" w:lineRule="exact"/>
              <w:ind w:left="0" w:right="0"/>
              <w:jc w:val="both"/>
              <w:textAlignment w:val="auto"/>
              <w:rPr>
                <w:rFonts w:hint="eastAsia" w:ascii="仿宋_GB2312" w:hAnsi="仿宋_GB2312" w:eastAsia="仿宋_GB2312" w:cs="仿宋_GB2312"/>
                <w:sz w:val="28"/>
                <w:szCs w:val="28"/>
                <w:highlight w:val="none"/>
                <w:shd w:val="clear" w:color="auto" w:fill="FFFFFF"/>
                <w:lang w:val="zh-CN"/>
              </w:rPr>
            </w:pPr>
            <w:r>
              <w:rPr>
                <w:rFonts w:hint="eastAsia" w:ascii="仿宋_GB2312" w:hAnsi="仿宋_GB2312" w:eastAsia="仿宋_GB2312" w:cs="仿宋_GB2312"/>
                <w:sz w:val="28"/>
                <w:szCs w:val="28"/>
                <w:highlight w:val="none"/>
                <w:shd w:val="clear" w:color="auto" w:fill="FFFFFF"/>
                <w:lang w:val="zh-CN"/>
              </w:rPr>
              <w:t>注：内容存在缺陷或不足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w:t>
            </w:r>
          </w:p>
        </w:tc>
      </w:tr>
    </w:tbl>
    <w:p w14:paraId="089B60BD">
      <w:pPr>
        <w:pStyle w:val="18"/>
        <w:rPr>
          <w:rFonts w:hint="eastAsia" w:ascii="仿宋" w:hAnsi="仿宋" w:eastAsia="仿宋" w:cs="仿宋"/>
          <w:b w:val="0"/>
          <w:bCs w:val="0"/>
          <w:sz w:val="24"/>
          <w:szCs w:val="24"/>
        </w:rPr>
      </w:pPr>
      <w:r>
        <w:rPr>
          <w:rFonts w:hint="eastAsia" w:ascii="仿宋" w:hAnsi="仿宋" w:eastAsia="仿宋" w:cs="仿宋"/>
          <w:szCs w:val="36"/>
          <w:lang w:val="zh-CN"/>
        </w:rPr>
        <w:t>七、</w:t>
      </w:r>
      <w:bookmarkEnd w:id="74"/>
      <w:bookmarkEnd w:id="75"/>
      <w:r>
        <w:rPr>
          <w:rFonts w:hint="eastAsia" w:ascii="仿宋" w:hAnsi="仿宋" w:eastAsia="仿宋" w:cs="仿宋"/>
          <w:szCs w:val="36"/>
          <w:lang w:val="zh-CN"/>
        </w:rPr>
        <w:t>确定成交供应商</w:t>
      </w:r>
      <w:bookmarkEnd w:id="76"/>
      <w:bookmarkEnd w:id="77"/>
      <w:bookmarkEnd w:id="78"/>
    </w:p>
    <w:p w14:paraId="447CF6A9">
      <w:pPr>
        <w:pStyle w:val="18"/>
        <w:jc w:val="left"/>
        <w:rPr>
          <w:rFonts w:hint="eastAsia" w:ascii="仿宋" w:hAnsi="仿宋" w:eastAsia="仿宋" w:cs="仿宋"/>
          <w:sz w:val="28"/>
          <w:szCs w:val="28"/>
          <w:lang w:val="zh-CN"/>
        </w:rPr>
      </w:pPr>
      <w:bookmarkStart w:id="79" w:name="_Toc376936757"/>
      <w:bookmarkStart w:id="80" w:name="_Toc325726026"/>
      <w:bookmarkStart w:id="81" w:name="_Toc492647950"/>
      <w:bookmarkStart w:id="82" w:name="_Toc80351515"/>
      <w:bookmarkStart w:id="83" w:name="_Toc17038"/>
      <w:bookmarkStart w:id="84" w:name="_Toc28889"/>
      <w:r>
        <w:rPr>
          <w:rFonts w:hint="eastAsia" w:ascii="仿宋" w:hAnsi="仿宋" w:eastAsia="仿宋" w:cs="仿宋"/>
          <w:sz w:val="28"/>
          <w:szCs w:val="28"/>
          <w:lang w:val="zh-CN"/>
        </w:rPr>
        <w:t>19.推荐并确定成交</w:t>
      </w:r>
      <w:bookmarkEnd w:id="79"/>
      <w:bookmarkEnd w:id="80"/>
      <w:r>
        <w:rPr>
          <w:rFonts w:hint="eastAsia" w:ascii="仿宋" w:hAnsi="仿宋" w:eastAsia="仿宋" w:cs="仿宋"/>
          <w:sz w:val="28"/>
          <w:szCs w:val="28"/>
          <w:lang w:val="zh-CN"/>
        </w:rPr>
        <w:t>供应商</w:t>
      </w:r>
      <w:bookmarkEnd w:id="81"/>
      <w:bookmarkEnd w:id="82"/>
      <w:bookmarkEnd w:id="83"/>
      <w:bookmarkEnd w:id="84"/>
    </w:p>
    <w:p w14:paraId="60D99C9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FEF213">
      <w:pPr>
        <w:pStyle w:val="18"/>
        <w:jc w:val="left"/>
        <w:rPr>
          <w:rFonts w:hint="eastAsia" w:ascii="仿宋" w:hAnsi="仿宋" w:eastAsia="仿宋" w:cs="仿宋"/>
          <w:sz w:val="28"/>
          <w:szCs w:val="28"/>
          <w:lang w:val="zh-CN"/>
        </w:rPr>
      </w:pPr>
      <w:bookmarkStart w:id="85" w:name="_Toc325726028"/>
      <w:bookmarkStart w:id="86" w:name="_Toc492647951"/>
      <w:bookmarkStart w:id="87" w:name="_Toc2346"/>
      <w:bookmarkStart w:id="88" w:name="_Toc80351516"/>
      <w:bookmarkStart w:id="89" w:name="_Toc376936759"/>
      <w:bookmarkStart w:id="90" w:name="_Toc2963"/>
      <w:bookmarkStart w:id="91" w:name="_Toc325726027"/>
      <w:r>
        <w:rPr>
          <w:rFonts w:hint="eastAsia" w:ascii="仿宋" w:hAnsi="仿宋" w:eastAsia="仿宋" w:cs="仿宋"/>
          <w:sz w:val="28"/>
          <w:szCs w:val="28"/>
          <w:lang w:val="zh-CN"/>
        </w:rPr>
        <w:t>20.成交通知</w:t>
      </w:r>
      <w:bookmarkEnd w:id="85"/>
      <w:bookmarkEnd w:id="86"/>
      <w:bookmarkEnd w:id="87"/>
      <w:bookmarkEnd w:id="88"/>
      <w:bookmarkEnd w:id="89"/>
      <w:bookmarkEnd w:id="90"/>
    </w:p>
    <w:p w14:paraId="15A9CF7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20.1</w:t>
      </w:r>
      <w:r>
        <w:rPr>
          <w:rFonts w:hint="eastAsia" w:ascii="仿宋" w:hAnsi="仿宋" w:eastAsia="仿宋" w:cs="仿宋"/>
          <w:kern w:val="0"/>
          <w:sz w:val="24"/>
        </w:rPr>
        <w:t xml:space="preserve"> </w:t>
      </w:r>
      <w:r>
        <w:rPr>
          <w:rFonts w:hint="eastAsia" w:ascii="仿宋" w:hAnsi="仿宋" w:eastAsia="仿宋" w:cs="仿宋"/>
          <w:kern w:val="0"/>
          <w:sz w:val="24"/>
          <w:lang w:val="zh-CN"/>
        </w:rPr>
        <w:t>采购人或者采购代理机构应当在成交供应商确定后2个工作日内，在青海政府采购网上公告成交结果，同时向成交供应商发出成交通知书。</w:t>
      </w:r>
    </w:p>
    <w:p w14:paraId="7B6D7C9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20.2</w:t>
      </w:r>
      <w:r>
        <w:rPr>
          <w:rFonts w:hint="eastAsia" w:ascii="仿宋" w:hAnsi="仿宋" w:eastAsia="仿宋" w:cs="仿宋"/>
          <w:kern w:val="0"/>
          <w:sz w:val="24"/>
        </w:rPr>
        <w:t xml:space="preserve"> </w:t>
      </w:r>
      <w:r>
        <w:rPr>
          <w:rFonts w:hint="eastAsia" w:ascii="仿宋" w:hAnsi="仿宋" w:eastAsia="仿宋" w:cs="仿宋"/>
          <w:kern w:val="0"/>
          <w:sz w:val="24"/>
          <w:lang w:val="zh-CN"/>
        </w:rPr>
        <w:t>《成交通知书》发出后，采购人改变成交结果的，或者成交供应商无正当理由放弃成交项目的，依法承担法律责任。</w:t>
      </w:r>
    </w:p>
    <w:p w14:paraId="6FE38855">
      <w:pPr>
        <w:pStyle w:val="18"/>
        <w:rPr>
          <w:rFonts w:hint="eastAsia" w:ascii="仿宋" w:hAnsi="仿宋" w:eastAsia="仿宋" w:cs="仿宋"/>
          <w:szCs w:val="36"/>
          <w:lang w:val="zh-CN"/>
        </w:rPr>
      </w:pPr>
      <w:bookmarkStart w:id="92" w:name="_Toc18063"/>
      <w:bookmarkStart w:id="93" w:name="_Toc80351517"/>
      <w:bookmarkStart w:id="94" w:name="_Toc376936758"/>
      <w:bookmarkStart w:id="95" w:name="_Toc5556"/>
      <w:r>
        <w:rPr>
          <w:rFonts w:hint="eastAsia" w:ascii="仿宋" w:hAnsi="仿宋" w:eastAsia="仿宋" w:cs="仿宋"/>
          <w:szCs w:val="36"/>
          <w:lang w:val="zh-CN"/>
        </w:rPr>
        <w:t>八、授予合同</w:t>
      </w:r>
      <w:bookmarkEnd w:id="91"/>
      <w:bookmarkEnd w:id="92"/>
      <w:bookmarkEnd w:id="93"/>
      <w:bookmarkEnd w:id="94"/>
      <w:bookmarkEnd w:id="95"/>
    </w:p>
    <w:p w14:paraId="64E0F235">
      <w:pPr>
        <w:pStyle w:val="18"/>
        <w:jc w:val="left"/>
        <w:rPr>
          <w:rFonts w:hint="eastAsia" w:ascii="仿宋" w:hAnsi="仿宋" w:eastAsia="仿宋" w:cs="仿宋"/>
          <w:sz w:val="28"/>
          <w:szCs w:val="28"/>
          <w:lang w:val="zh-CN"/>
        </w:rPr>
      </w:pPr>
      <w:bookmarkStart w:id="96" w:name="_Toc492647953"/>
      <w:bookmarkStart w:id="97" w:name="_Toc921"/>
      <w:bookmarkStart w:id="98" w:name="_Toc376936760"/>
      <w:bookmarkStart w:id="99" w:name="_Toc325726029"/>
      <w:bookmarkStart w:id="100" w:name="_Toc80351518"/>
      <w:bookmarkStart w:id="101" w:name="_Toc28394"/>
      <w:r>
        <w:rPr>
          <w:rFonts w:hint="eastAsia" w:ascii="仿宋" w:hAnsi="仿宋" w:eastAsia="仿宋" w:cs="仿宋"/>
          <w:sz w:val="28"/>
          <w:szCs w:val="28"/>
          <w:lang w:val="zh-CN"/>
        </w:rPr>
        <w:t>21.签订合同</w:t>
      </w:r>
      <w:bookmarkEnd w:id="96"/>
      <w:bookmarkEnd w:id="97"/>
      <w:bookmarkEnd w:id="98"/>
      <w:bookmarkEnd w:id="99"/>
      <w:bookmarkEnd w:id="100"/>
      <w:bookmarkEnd w:id="101"/>
    </w:p>
    <w:p w14:paraId="21D877D1">
      <w:pPr>
        <w:autoSpaceDE w:val="0"/>
        <w:autoSpaceDN w:val="0"/>
        <w:adjustRightInd w:val="0"/>
        <w:spacing w:line="400" w:lineRule="exact"/>
        <w:ind w:firstLine="480" w:firstLineChars="200"/>
        <w:rPr>
          <w:rFonts w:hint="eastAsia" w:ascii="仿宋" w:hAnsi="仿宋" w:eastAsia="仿宋" w:cs="仿宋"/>
          <w:kern w:val="0"/>
          <w:sz w:val="24"/>
          <w:lang w:val="zh-CN"/>
        </w:rPr>
      </w:pPr>
      <w:bookmarkStart w:id="102" w:name="_Toc376936761"/>
      <w:bookmarkStart w:id="103" w:name="_Toc325726030"/>
      <w:r>
        <w:rPr>
          <w:rFonts w:hint="eastAsia" w:ascii="仿宋" w:hAnsi="仿宋" w:eastAsia="仿宋" w:cs="仿宋"/>
          <w:kern w:val="0"/>
          <w:sz w:val="24"/>
          <w:lang w:val="zh-CN"/>
        </w:rPr>
        <w:t>21.1</w:t>
      </w:r>
      <w:r>
        <w:rPr>
          <w:rFonts w:hint="eastAsia" w:ascii="仿宋" w:hAnsi="仿宋" w:eastAsia="仿宋" w:cs="仿宋"/>
          <w:kern w:val="0"/>
          <w:sz w:val="24"/>
        </w:rPr>
        <w:t xml:space="preserve"> </w:t>
      </w:r>
      <w:r>
        <w:rPr>
          <w:rFonts w:hint="eastAsia" w:ascii="仿宋" w:hAnsi="仿宋" w:eastAsia="仿宋" w:cs="仿宋"/>
          <w:kern w:val="0"/>
          <w:sz w:val="24"/>
          <w:lang w:val="zh-CN"/>
        </w:rPr>
        <w:t>采购人与成交供应商应当在成交通知书发出之日起30日内，按照磋商文件确定的合同文本以及采购标的、规格型号、采购金额、采购数量、技术和服务要求等事项签订政府采购合同。</w:t>
      </w:r>
    </w:p>
    <w:p w14:paraId="6403C0F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21.2</w:t>
      </w:r>
      <w:r>
        <w:rPr>
          <w:rFonts w:hint="eastAsia" w:ascii="仿宋" w:hAnsi="仿宋" w:eastAsia="仿宋" w:cs="仿宋"/>
          <w:kern w:val="0"/>
          <w:sz w:val="24"/>
        </w:rPr>
        <w:t xml:space="preserve"> </w:t>
      </w:r>
      <w:r>
        <w:rPr>
          <w:rFonts w:hint="eastAsia" w:ascii="仿宋" w:hAnsi="仿宋" w:eastAsia="仿宋" w:cs="仿宋"/>
          <w:kern w:val="0"/>
          <w:sz w:val="24"/>
          <w:lang w:val="zh-CN"/>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CA031C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21.3</w:t>
      </w:r>
      <w:r>
        <w:rPr>
          <w:rFonts w:hint="eastAsia" w:ascii="仿宋" w:hAnsi="仿宋" w:eastAsia="仿宋" w:cs="仿宋"/>
          <w:kern w:val="0"/>
          <w:sz w:val="24"/>
        </w:rPr>
        <w:t xml:space="preserve"> </w:t>
      </w:r>
      <w:r>
        <w:rPr>
          <w:rFonts w:hint="eastAsia" w:ascii="仿宋" w:hAnsi="仿宋" w:eastAsia="仿宋" w:cs="仿宋"/>
          <w:kern w:val="0"/>
          <w:sz w:val="24"/>
          <w:lang w:val="zh-CN"/>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A29CC28">
      <w:pPr>
        <w:pStyle w:val="18"/>
        <w:rPr>
          <w:rFonts w:hint="eastAsia" w:ascii="仿宋" w:hAnsi="仿宋" w:eastAsia="仿宋" w:cs="仿宋"/>
          <w:szCs w:val="36"/>
          <w:lang w:val="zh-CN"/>
        </w:rPr>
      </w:pPr>
      <w:bookmarkStart w:id="104" w:name="_Toc80351519"/>
      <w:bookmarkStart w:id="105" w:name="_Toc896"/>
      <w:bookmarkStart w:id="106" w:name="_Toc22442"/>
      <w:r>
        <w:rPr>
          <w:rFonts w:hint="eastAsia" w:ascii="仿宋" w:hAnsi="仿宋" w:eastAsia="仿宋" w:cs="仿宋"/>
          <w:szCs w:val="36"/>
          <w:lang w:val="zh-CN"/>
        </w:rPr>
        <w:t>九、</w:t>
      </w:r>
      <w:bookmarkEnd w:id="102"/>
      <w:bookmarkEnd w:id="103"/>
      <w:r>
        <w:rPr>
          <w:rFonts w:hint="eastAsia" w:ascii="仿宋" w:hAnsi="仿宋" w:eastAsia="仿宋" w:cs="仿宋"/>
          <w:szCs w:val="36"/>
          <w:lang w:val="zh-CN"/>
        </w:rPr>
        <w:t>磋商活动终止</w:t>
      </w:r>
      <w:bookmarkEnd w:id="104"/>
      <w:bookmarkEnd w:id="105"/>
      <w:bookmarkEnd w:id="106"/>
    </w:p>
    <w:p w14:paraId="68128B67">
      <w:pPr>
        <w:pStyle w:val="18"/>
        <w:jc w:val="left"/>
        <w:rPr>
          <w:rFonts w:hint="eastAsia" w:ascii="仿宋" w:hAnsi="仿宋" w:eastAsia="仿宋" w:cs="仿宋"/>
          <w:sz w:val="28"/>
          <w:szCs w:val="28"/>
          <w:lang w:val="zh-CN"/>
        </w:rPr>
      </w:pPr>
      <w:bookmarkStart w:id="107" w:name="_Toc7098"/>
      <w:bookmarkStart w:id="108" w:name="_Toc11684"/>
      <w:bookmarkStart w:id="109" w:name="_Toc492647955"/>
      <w:bookmarkStart w:id="110" w:name="_Toc80351520"/>
      <w:bookmarkStart w:id="111" w:name="_Toc325726031"/>
      <w:bookmarkStart w:id="112" w:name="_Toc376936762"/>
      <w:r>
        <w:rPr>
          <w:rFonts w:hint="eastAsia" w:ascii="仿宋" w:hAnsi="仿宋" w:eastAsia="仿宋" w:cs="仿宋"/>
          <w:sz w:val="28"/>
          <w:szCs w:val="28"/>
          <w:lang w:val="zh-CN"/>
        </w:rPr>
        <w:t>22.终止情形</w:t>
      </w:r>
      <w:bookmarkEnd w:id="107"/>
      <w:bookmarkEnd w:id="108"/>
      <w:bookmarkEnd w:id="109"/>
      <w:bookmarkEnd w:id="110"/>
    </w:p>
    <w:p w14:paraId="4AC89052">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22.1</w:t>
      </w:r>
      <w:bookmarkEnd w:id="111"/>
      <w:bookmarkEnd w:id="112"/>
      <w:r>
        <w:rPr>
          <w:rFonts w:hint="eastAsia" w:ascii="仿宋" w:hAnsi="仿宋" w:eastAsia="仿宋" w:cs="仿宋"/>
          <w:kern w:val="0"/>
          <w:sz w:val="24"/>
        </w:rPr>
        <w:t xml:space="preserve"> </w:t>
      </w:r>
      <w:r>
        <w:rPr>
          <w:rFonts w:hint="eastAsia" w:ascii="仿宋" w:hAnsi="仿宋" w:eastAsia="仿宋" w:cs="仿宋"/>
          <w:kern w:val="0"/>
          <w:sz w:val="24"/>
          <w:lang w:val="zh-CN"/>
        </w:rPr>
        <w:t>出现下列情形之一的，采购代理机构应当终止竞争性磋商采购活动，发布项目终止公告并说明原因，重新开展采购活动：</w:t>
      </w:r>
    </w:p>
    <w:p w14:paraId="41EB1AA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（1）因情况变化，不再符合规定的竞争性磋商采购方式适用情形的；</w:t>
      </w:r>
    </w:p>
    <w:p w14:paraId="3223C7F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（2）出现影响采购公正的违法、违规行为的；</w:t>
      </w:r>
    </w:p>
    <w:p w14:paraId="5F9A7E2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（3）除《政府采购竞争性磋商采购方式管理暂行办法》第二十一条第三款规定的情形外，在采购过程中符合要求的供应商或者报价未超过采购预算的供应商不足3家的。</w:t>
      </w:r>
    </w:p>
    <w:p w14:paraId="3C296C1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22.2</w:t>
      </w:r>
      <w:r>
        <w:rPr>
          <w:rFonts w:hint="eastAsia" w:ascii="仿宋" w:hAnsi="仿宋" w:eastAsia="仿宋" w:cs="仿宋"/>
          <w:kern w:val="0"/>
          <w:sz w:val="24"/>
        </w:rPr>
        <w:t xml:space="preserve"> </w:t>
      </w:r>
      <w:r>
        <w:rPr>
          <w:rFonts w:hint="eastAsia" w:ascii="仿宋" w:hAnsi="仿宋" w:eastAsia="仿宋" w:cs="仿宋"/>
          <w:kern w:val="0"/>
          <w:sz w:val="24"/>
          <w:lang w:val="zh-CN"/>
        </w:rPr>
        <w:t>终止磋商活动后，由采购代理机构发布终止公告并说明原因。</w:t>
      </w:r>
      <w:bookmarkStart w:id="113" w:name="_Toc325726032"/>
    </w:p>
    <w:p w14:paraId="3B83EEA3">
      <w:pPr>
        <w:pStyle w:val="18"/>
        <w:rPr>
          <w:rFonts w:hint="eastAsia" w:ascii="仿宋" w:hAnsi="仿宋" w:eastAsia="仿宋" w:cs="仿宋"/>
          <w:szCs w:val="36"/>
          <w:lang w:val="zh-CN"/>
        </w:rPr>
      </w:pPr>
      <w:bookmarkStart w:id="114" w:name="_Toc6646"/>
      <w:bookmarkStart w:id="115" w:name="_Toc80351521"/>
      <w:bookmarkStart w:id="116" w:name="_Toc27950"/>
      <w:bookmarkStart w:id="117" w:name="_Toc376936763"/>
      <w:r>
        <w:rPr>
          <w:rFonts w:hint="eastAsia" w:ascii="仿宋" w:hAnsi="仿宋" w:eastAsia="仿宋" w:cs="仿宋"/>
          <w:szCs w:val="36"/>
          <w:lang w:val="zh-CN"/>
        </w:rPr>
        <w:t>十、处罚</w:t>
      </w:r>
      <w:bookmarkEnd w:id="113"/>
      <w:bookmarkEnd w:id="114"/>
      <w:bookmarkEnd w:id="115"/>
      <w:bookmarkEnd w:id="116"/>
      <w:bookmarkEnd w:id="117"/>
    </w:p>
    <w:p w14:paraId="50DA5843">
      <w:pPr>
        <w:pStyle w:val="18"/>
        <w:jc w:val="left"/>
        <w:rPr>
          <w:rFonts w:hint="eastAsia" w:ascii="仿宋" w:hAnsi="仿宋" w:eastAsia="仿宋" w:cs="仿宋"/>
          <w:sz w:val="28"/>
          <w:szCs w:val="28"/>
          <w:lang w:val="zh-CN"/>
        </w:rPr>
      </w:pPr>
      <w:bookmarkStart w:id="118" w:name="_Toc17567"/>
      <w:bookmarkStart w:id="119" w:name="_Toc80351522"/>
      <w:bookmarkStart w:id="120" w:name="_Toc376936764"/>
      <w:bookmarkStart w:id="121" w:name="_Toc492647957"/>
      <w:bookmarkStart w:id="122" w:name="_Toc28018"/>
      <w:bookmarkStart w:id="123" w:name="_Toc325726033"/>
      <w:r>
        <w:rPr>
          <w:rFonts w:hint="eastAsia" w:ascii="仿宋" w:hAnsi="仿宋" w:eastAsia="仿宋" w:cs="仿宋"/>
          <w:sz w:val="28"/>
          <w:szCs w:val="28"/>
          <w:lang w:val="zh-CN"/>
        </w:rPr>
        <w:t>23.处罚情形</w:t>
      </w:r>
      <w:bookmarkEnd w:id="118"/>
      <w:bookmarkEnd w:id="119"/>
      <w:bookmarkEnd w:id="120"/>
      <w:bookmarkEnd w:id="121"/>
      <w:bookmarkEnd w:id="122"/>
      <w:bookmarkEnd w:id="123"/>
    </w:p>
    <w:p w14:paraId="57E4361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中标人有下列情形之一的，中标无效，磋商保证金不予退还。情节严重的，报同级财政部门依法进行处理：</w:t>
      </w:r>
    </w:p>
    <w:p w14:paraId="0F9271BF">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（1）提供虚假材料谋取中标、成交的；</w:t>
      </w:r>
    </w:p>
    <w:p w14:paraId="2E4DAD6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（2）采取不正当手段诋毁、排挤其他供应商的；</w:t>
      </w:r>
    </w:p>
    <w:p w14:paraId="4CE8A617">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（3）与采购人、其他供应商或者采购代理机构恶意串通的；</w:t>
      </w:r>
    </w:p>
    <w:p w14:paraId="34A5F79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（4）向采购人、采购代理机构行贿或者提供其他不正当利益的；</w:t>
      </w:r>
    </w:p>
    <w:p w14:paraId="4CF23DC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（5）在招标采购过程中与采购人进行协商谈判的；</w:t>
      </w:r>
    </w:p>
    <w:p w14:paraId="725726B1">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（6）向磋商小组行贿或者提供其他不正当利益。</w:t>
      </w:r>
    </w:p>
    <w:p w14:paraId="299615A2">
      <w:pPr>
        <w:pStyle w:val="18"/>
        <w:rPr>
          <w:rFonts w:hint="eastAsia" w:ascii="仿宋" w:hAnsi="仿宋" w:eastAsia="仿宋" w:cs="仿宋"/>
          <w:szCs w:val="36"/>
          <w:lang w:val="zh-CN"/>
        </w:rPr>
      </w:pPr>
      <w:bookmarkStart w:id="124" w:name="_Toc19538"/>
      <w:bookmarkStart w:id="125" w:name="_Toc16406"/>
      <w:bookmarkStart w:id="126" w:name="_Toc325726034"/>
      <w:bookmarkStart w:id="127" w:name="_Toc80351523"/>
      <w:bookmarkStart w:id="128" w:name="_Toc376936765"/>
      <w:r>
        <w:rPr>
          <w:rFonts w:hint="eastAsia" w:ascii="仿宋" w:hAnsi="仿宋" w:eastAsia="仿宋" w:cs="仿宋"/>
          <w:szCs w:val="36"/>
          <w:lang w:val="zh-CN"/>
        </w:rPr>
        <w:t>十一、其他</w:t>
      </w:r>
      <w:bookmarkEnd w:id="124"/>
      <w:bookmarkEnd w:id="125"/>
      <w:bookmarkEnd w:id="126"/>
      <w:bookmarkEnd w:id="127"/>
      <w:bookmarkEnd w:id="128"/>
    </w:p>
    <w:p w14:paraId="7B84A070">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其他未尽事宜，按照《中华人民共和国政府采购法》、《中华人民共和国</w:t>
      </w:r>
      <w:r>
        <w:rPr>
          <w:rFonts w:hint="eastAsia" w:ascii="仿宋" w:hAnsi="仿宋" w:eastAsia="仿宋" w:cs="仿宋"/>
          <w:kern w:val="0"/>
          <w:sz w:val="24"/>
        </w:rPr>
        <w:t>民法典</w:t>
      </w:r>
      <w:r>
        <w:rPr>
          <w:rFonts w:hint="eastAsia" w:ascii="仿宋" w:hAnsi="仿宋" w:eastAsia="仿宋" w:cs="仿宋"/>
          <w:kern w:val="0"/>
          <w:sz w:val="24"/>
          <w:lang w:val="zh-CN"/>
        </w:rPr>
        <w:t>》、《中华人民共和国政府采购法实施条例》、《政府采购竞争性磋商采购方式管理暂行办法》等法律法规的有关条款执行。</w:t>
      </w:r>
    </w:p>
    <w:p w14:paraId="5113EAA5">
      <w:pPr>
        <w:autoSpaceDE w:val="0"/>
        <w:autoSpaceDN w:val="0"/>
        <w:adjustRightInd w:val="0"/>
        <w:spacing w:line="400" w:lineRule="exact"/>
        <w:ind w:firstLine="480" w:firstLineChars="200"/>
        <w:rPr>
          <w:rFonts w:hint="eastAsia" w:ascii="仿宋" w:hAnsi="仿宋" w:eastAsia="仿宋" w:cs="仿宋"/>
          <w:lang w:val="zh-CN"/>
        </w:rPr>
      </w:pPr>
      <w:r>
        <w:rPr>
          <w:rFonts w:hint="eastAsia" w:ascii="仿宋" w:hAnsi="仿宋" w:eastAsia="仿宋" w:cs="仿宋"/>
          <w:kern w:val="0"/>
          <w:sz w:val="24"/>
          <w:lang w:val="zh-CN"/>
        </w:rPr>
        <w:br w:type="page"/>
      </w:r>
    </w:p>
    <w:p w14:paraId="604A96B7">
      <w:pPr>
        <w:pStyle w:val="18"/>
        <w:rPr>
          <w:rFonts w:hint="eastAsia" w:ascii="仿宋" w:hAnsi="仿宋" w:eastAsia="仿宋" w:cs="仿宋"/>
          <w:sz w:val="24"/>
        </w:rPr>
      </w:pPr>
      <w:bookmarkStart w:id="129" w:name="_Toc80351524"/>
      <w:r>
        <w:rPr>
          <w:rFonts w:hint="eastAsia" w:ascii="仿宋" w:hAnsi="仿宋" w:eastAsia="仿宋" w:cs="仿宋"/>
          <w:lang w:val="zh-CN"/>
        </w:rPr>
        <w:t>第四部分</w:t>
      </w:r>
      <w:r>
        <w:rPr>
          <w:rFonts w:hint="eastAsia" w:ascii="仿宋" w:hAnsi="仿宋" w:eastAsia="仿宋" w:cs="仿宋"/>
        </w:rPr>
        <w:t xml:space="preserve"> </w:t>
      </w:r>
      <w:r>
        <w:rPr>
          <w:rFonts w:hint="eastAsia" w:ascii="仿宋" w:hAnsi="仿宋" w:eastAsia="仿宋" w:cs="仿宋"/>
          <w:lang w:val="zh-CN"/>
        </w:rPr>
        <w:t>青海省政府采购项目合同书范本</w:t>
      </w:r>
      <w:bookmarkEnd w:id="129"/>
    </w:p>
    <w:p w14:paraId="486BE73E">
      <w:pPr>
        <w:autoSpaceDE w:val="0"/>
        <w:autoSpaceDN w:val="0"/>
        <w:adjustRightIn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val="zh-CN"/>
        </w:rPr>
        <w:t>（货物类）</w:t>
      </w:r>
    </w:p>
    <w:p w14:paraId="44853855">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29D52E43">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5B198EBE">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766A0479">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18B746D">
      <w:pPr>
        <w:autoSpaceDE w:val="0"/>
        <w:autoSpaceDN w:val="0"/>
        <w:adjustRightInd w:val="0"/>
        <w:spacing w:line="360" w:lineRule="auto"/>
        <w:jc w:val="center"/>
        <w:rPr>
          <w:rFonts w:hint="eastAsia" w:ascii="仿宋" w:hAnsi="仿宋" w:eastAsia="仿宋" w:cs="仿宋"/>
          <w:b/>
          <w:bCs/>
          <w:kern w:val="0"/>
          <w:sz w:val="48"/>
          <w:szCs w:val="48"/>
        </w:rPr>
      </w:pPr>
      <w:r>
        <w:rPr>
          <w:rFonts w:hint="eastAsia" w:ascii="仿宋" w:hAnsi="仿宋" w:eastAsia="仿宋" w:cs="仿宋"/>
          <w:b/>
          <w:bCs/>
          <w:kern w:val="0"/>
          <w:sz w:val="48"/>
          <w:szCs w:val="48"/>
          <w:lang w:val="zh-CN"/>
        </w:rPr>
        <w:t>青海省政府采购项目合同书</w:t>
      </w:r>
    </w:p>
    <w:p w14:paraId="04D8EA9E">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018515B4">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695387F6">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4767F43A">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3120D6E">
      <w:pPr>
        <w:autoSpaceDE w:val="0"/>
        <w:autoSpaceDN w:val="0"/>
        <w:adjustRightInd w:val="0"/>
        <w:spacing w:line="360" w:lineRule="auto"/>
        <w:rPr>
          <w:rFonts w:hint="eastAsia" w:ascii="仿宋" w:hAnsi="仿宋" w:eastAsia="仿宋" w:cs="仿宋"/>
          <w:b/>
          <w:bCs/>
          <w:kern w:val="0"/>
          <w:sz w:val="30"/>
          <w:szCs w:val="30"/>
          <w:u w:val="single"/>
        </w:rPr>
      </w:pPr>
      <w:r>
        <w:rPr>
          <w:rFonts w:hint="eastAsia" w:ascii="仿宋" w:hAnsi="仿宋" w:eastAsia="仿宋" w:cs="仿宋"/>
          <w:b/>
          <w:bCs/>
          <w:kern w:val="0"/>
          <w:sz w:val="30"/>
          <w:szCs w:val="30"/>
          <w:lang w:val="zh-CN"/>
        </w:rPr>
        <w:t>采购项目名称：</w:t>
      </w:r>
      <w:r>
        <w:rPr>
          <w:rFonts w:hint="eastAsia" w:ascii="仿宋" w:hAnsi="仿宋" w:eastAsia="仿宋" w:cs="仿宋"/>
          <w:b/>
          <w:bCs/>
          <w:kern w:val="0"/>
          <w:sz w:val="30"/>
          <w:szCs w:val="30"/>
          <w:u w:val="single"/>
          <w:lang w:val="zh-CN"/>
        </w:rPr>
        <w:t>称多县公安局适配高原环境软体微压氧舱购置项目</w:t>
      </w:r>
      <w:r>
        <w:rPr>
          <w:rFonts w:hint="eastAsia" w:ascii="仿宋" w:hAnsi="仿宋" w:eastAsia="仿宋" w:cs="仿宋"/>
          <w:b/>
          <w:bCs/>
          <w:kern w:val="0"/>
          <w:sz w:val="30"/>
          <w:szCs w:val="30"/>
          <w:u w:val="single"/>
        </w:rPr>
        <w:t xml:space="preserve">   </w:t>
      </w:r>
    </w:p>
    <w:p w14:paraId="1282067F">
      <w:pPr>
        <w:autoSpaceDE w:val="0"/>
        <w:autoSpaceDN w:val="0"/>
        <w:adjustRightInd w:val="0"/>
        <w:spacing w:line="360" w:lineRule="auto"/>
        <w:rPr>
          <w:rFonts w:hint="eastAsia" w:ascii="仿宋" w:hAnsi="仿宋" w:eastAsia="仿宋" w:cs="仿宋"/>
          <w:b/>
          <w:bCs/>
          <w:kern w:val="0"/>
          <w:sz w:val="30"/>
          <w:szCs w:val="30"/>
          <w:u w:val="single"/>
          <w:lang w:val="zh-CN"/>
        </w:rPr>
      </w:pPr>
      <w:r>
        <w:rPr>
          <w:rFonts w:hint="eastAsia" w:ascii="仿宋" w:hAnsi="仿宋" w:eastAsia="仿宋" w:cs="仿宋"/>
          <w:b/>
          <w:bCs/>
          <w:kern w:val="0"/>
          <w:sz w:val="30"/>
          <w:szCs w:val="30"/>
          <w:lang w:val="zh-CN"/>
        </w:rPr>
        <w:t>采购项目编号：</w:t>
      </w:r>
      <w:r>
        <w:rPr>
          <w:rFonts w:hint="eastAsia" w:ascii="仿宋" w:hAnsi="仿宋" w:eastAsia="仿宋" w:cs="仿宋"/>
          <w:b/>
          <w:bCs/>
          <w:kern w:val="0"/>
          <w:sz w:val="30"/>
          <w:szCs w:val="30"/>
          <w:u w:val="single"/>
          <w:lang w:val="zh-CN"/>
        </w:rPr>
        <w:t>青海省招竞磋（货物）2026-</w:t>
      </w:r>
      <w:r>
        <w:rPr>
          <w:rFonts w:hint="eastAsia" w:ascii="仿宋" w:hAnsi="仿宋" w:eastAsia="仿宋" w:cs="仿宋"/>
          <w:b/>
          <w:bCs/>
          <w:kern w:val="0"/>
          <w:sz w:val="30"/>
          <w:szCs w:val="30"/>
          <w:u w:val="single"/>
          <w:lang w:val="en-US" w:eastAsia="zh-CN"/>
        </w:rPr>
        <w:t>022</w:t>
      </w:r>
      <w:r>
        <w:rPr>
          <w:rFonts w:hint="eastAsia" w:ascii="仿宋" w:hAnsi="仿宋" w:eastAsia="仿宋" w:cs="仿宋"/>
          <w:b/>
          <w:bCs/>
          <w:kern w:val="0"/>
          <w:sz w:val="30"/>
          <w:szCs w:val="30"/>
          <w:u w:val="single"/>
        </w:rPr>
        <w:t xml:space="preserve"> </w:t>
      </w:r>
      <w:r>
        <w:rPr>
          <w:rFonts w:hint="eastAsia" w:ascii="仿宋" w:hAnsi="仿宋" w:eastAsia="仿宋" w:cs="仿宋"/>
          <w:b/>
          <w:bCs/>
          <w:kern w:val="0"/>
          <w:sz w:val="30"/>
          <w:szCs w:val="30"/>
          <w:u w:val="single"/>
          <w:lang w:val="zh-CN"/>
        </w:rPr>
        <w:t xml:space="preserve">     </w:t>
      </w:r>
      <w:r>
        <w:rPr>
          <w:rFonts w:hint="eastAsia" w:ascii="仿宋" w:hAnsi="仿宋" w:eastAsia="仿宋" w:cs="仿宋"/>
          <w:b/>
          <w:bCs/>
          <w:kern w:val="0"/>
          <w:sz w:val="30"/>
          <w:szCs w:val="30"/>
          <w:u w:val="single"/>
        </w:rPr>
        <w:t xml:space="preserve"> </w:t>
      </w:r>
      <w:r>
        <w:rPr>
          <w:rFonts w:hint="eastAsia" w:ascii="仿宋" w:hAnsi="仿宋" w:eastAsia="仿宋" w:cs="仿宋"/>
          <w:b/>
          <w:bCs/>
          <w:kern w:val="0"/>
          <w:sz w:val="30"/>
          <w:szCs w:val="30"/>
          <w:u w:val="single"/>
          <w:lang w:val="zh-CN"/>
        </w:rPr>
        <w:t xml:space="preserve">  </w:t>
      </w:r>
    </w:p>
    <w:p w14:paraId="6F20A27F">
      <w:pPr>
        <w:autoSpaceDE w:val="0"/>
        <w:autoSpaceDN w:val="0"/>
        <w:adjustRightInd w:val="0"/>
        <w:spacing w:line="360" w:lineRule="auto"/>
        <w:rPr>
          <w:rFonts w:hint="eastAsia" w:ascii="仿宋" w:hAnsi="仿宋" w:eastAsia="仿宋" w:cs="仿宋"/>
          <w:b/>
          <w:bCs/>
          <w:kern w:val="0"/>
          <w:sz w:val="30"/>
          <w:szCs w:val="30"/>
          <w:lang w:val="zh-CN"/>
        </w:rPr>
      </w:pPr>
      <w:r>
        <w:rPr>
          <w:rFonts w:hint="eastAsia" w:ascii="仿宋" w:hAnsi="仿宋" w:eastAsia="仿宋" w:cs="仿宋"/>
          <w:b/>
          <w:bCs/>
          <w:kern w:val="0"/>
          <w:sz w:val="30"/>
          <w:szCs w:val="30"/>
          <w:lang w:val="zh-CN"/>
        </w:rPr>
        <w:t>采购包号：</w:t>
      </w:r>
      <w:r>
        <w:rPr>
          <w:rFonts w:hint="eastAsia" w:ascii="仿宋" w:hAnsi="仿宋" w:eastAsia="仿宋" w:cs="仿宋"/>
          <w:b/>
          <w:bCs/>
          <w:kern w:val="0"/>
          <w:sz w:val="30"/>
          <w:szCs w:val="30"/>
          <w:u w:val="single"/>
          <w:lang w:val="zh-CN"/>
        </w:rPr>
        <w:t>/</w:t>
      </w:r>
    </w:p>
    <w:p w14:paraId="620E7138">
      <w:pPr>
        <w:autoSpaceDE w:val="0"/>
        <w:autoSpaceDN w:val="0"/>
        <w:adjustRightInd w:val="0"/>
        <w:spacing w:line="360" w:lineRule="auto"/>
        <w:rPr>
          <w:rFonts w:hint="eastAsia" w:ascii="仿宋" w:hAnsi="仿宋" w:eastAsia="仿宋" w:cs="仿宋"/>
          <w:b/>
          <w:bCs/>
          <w:kern w:val="0"/>
          <w:sz w:val="30"/>
          <w:szCs w:val="30"/>
          <w:lang w:val="zh-CN"/>
        </w:rPr>
      </w:pPr>
      <w:r>
        <w:rPr>
          <w:rFonts w:hint="eastAsia" w:ascii="仿宋" w:hAnsi="仿宋" w:eastAsia="仿宋" w:cs="仿宋"/>
          <w:b/>
          <w:bCs/>
          <w:kern w:val="0"/>
          <w:sz w:val="30"/>
          <w:szCs w:val="30"/>
          <w:lang w:val="zh-CN"/>
        </w:rPr>
        <w:t>采购合同编号：</w:t>
      </w:r>
      <w:r>
        <w:rPr>
          <w:rFonts w:hint="eastAsia" w:ascii="仿宋" w:hAnsi="仿宋" w:eastAsia="仿宋" w:cs="仿宋"/>
          <w:b/>
          <w:bCs/>
          <w:kern w:val="0"/>
          <w:sz w:val="30"/>
          <w:szCs w:val="30"/>
          <w:u w:val="single"/>
          <w:lang w:val="zh-CN"/>
        </w:rPr>
        <w:t>QH</w:t>
      </w:r>
      <w:r>
        <w:rPr>
          <w:rFonts w:hint="eastAsia" w:ascii="仿宋" w:hAnsi="仿宋" w:eastAsia="仿宋" w:cs="仿宋"/>
          <w:b/>
          <w:bCs/>
          <w:kern w:val="0"/>
          <w:sz w:val="30"/>
          <w:szCs w:val="30"/>
          <w:u w:val="single"/>
        </w:rPr>
        <w:t>FCQ</w:t>
      </w:r>
      <w:r>
        <w:rPr>
          <w:rFonts w:hint="eastAsia" w:ascii="仿宋" w:hAnsi="仿宋" w:eastAsia="仿宋" w:cs="仿宋"/>
          <w:b/>
          <w:bCs/>
          <w:kern w:val="0"/>
          <w:sz w:val="30"/>
          <w:szCs w:val="30"/>
          <w:u w:val="single"/>
          <w:lang w:val="zh-CN"/>
        </w:rPr>
        <w:t>-202</w:t>
      </w:r>
      <w:r>
        <w:rPr>
          <w:rFonts w:hint="eastAsia" w:ascii="仿宋" w:hAnsi="仿宋" w:eastAsia="仿宋" w:cs="仿宋"/>
          <w:b/>
          <w:bCs/>
          <w:kern w:val="0"/>
          <w:sz w:val="30"/>
          <w:szCs w:val="30"/>
          <w:u w:val="single"/>
          <w:lang w:val="en-US" w:eastAsia="zh-CN"/>
        </w:rPr>
        <w:t>6</w:t>
      </w:r>
      <w:r>
        <w:rPr>
          <w:rFonts w:hint="eastAsia" w:ascii="仿宋" w:hAnsi="仿宋" w:eastAsia="仿宋" w:cs="仿宋"/>
          <w:b/>
          <w:bCs/>
          <w:kern w:val="0"/>
          <w:sz w:val="30"/>
          <w:szCs w:val="30"/>
          <w:u w:val="single"/>
          <w:lang w:val="zh-CN"/>
        </w:rPr>
        <w:t>-</w:t>
      </w:r>
      <w:r>
        <w:rPr>
          <w:rFonts w:hint="eastAsia" w:ascii="仿宋" w:hAnsi="仿宋" w:eastAsia="仿宋" w:cs="仿宋"/>
          <w:b/>
          <w:bCs/>
          <w:kern w:val="0"/>
          <w:sz w:val="30"/>
          <w:szCs w:val="30"/>
          <w:u w:val="single"/>
          <w:lang w:val="en-US" w:eastAsia="zh-CN"/>
        </w:rPr>
        <w:t>022</w:t>
      </w:r>
      <w:r>
        <w:rPr>
          <w:rFonts w:hint="eastAsia" w:ascii="仿宋" w:hAnsi="仿宋" w:eastAsia="仿宋" w:cs="仿宋"/>
          <w:b/>
          <w:bCs/>
          <w:kern w:val="0"/>
          <w:sz w:val="30"/>
          <w:szCs w:val="30"/>
          <w:u w:val="single"/>
          <w:lang w:val="zh-CN"/>
        </w:rPr>
        <w:t xml:space="preserve">                      </w:t>
      </w:r>
    </w:p>
    <w:p w14:paraId="200ABE25">
      <w:pPr>
        <w:autoSpaceDE w:val="0"/>
        <w:autoSpaceDN w:val="0"/>
        <w:adjustRightInd w:val="0"/>
        <w:spacing w:line="360" w:lineRule="auto"/>
        <w:rPr>
          <w:rFonts w:hint="eastAsia" w:ascii="仿宋" w:hAnsi="仿宋" w:eastAsia="仿宋" w:cs="仿宋"/>
          <w:b/>
          <w:bCs/>
          <w:kern w:val="0"/>
          <w:sz w:val="30"/>
          <w:szCs w:val="30"/>
        </w:rPr>
      </w:pPr>
      <w:r>
        <w:rPr>
          <w:rFonts w:hint="eastAsia" w:ascii="仿宋" w:hAnsi="仿宋" w:eastAsia="仿宋" w:cs="仿宋"/>
          <w:b/>
          <w:bCs/>
          <w:kern w:val="0"/>
          <w:sz w:val="30"/>
          <w:szCs w:val="30"/>
          <w:lang w:val="zh-CN"/>
        </w:rPr>
        <w:t>合同金额（人民币）：</w:t>
      </w:r>
      <w:r>
        <w:rPr>
          <w:rFonts w:hint="eastAsia" w:ascii="仿宋" w:hAnsi="仿宋" w:eastAsia="仿宋" w:cs="仿宋"/>
          <w:b/>
          <w:bCs/>
          <w:kern w:val="0"/>
          <w:sz w:val="30"/>
          <w:szCs w:val="30"/>
          <w:u w:val="single"/>
        </w:rPr>
        <w:t xml:space="preserve">                              </w:t>
      </w:r>
    </w:p>
    <w:p w14:paraId="74DF428C">
      <w:pPr>
        <w:autoSpaceDE w:val="0"/>
        <w:autoSpaceDN w:val="0"/>
        <w:adjustRightInd w:val="0"/>
        <w:spacing w:line="360" w:lineRule="auto"/>
        <w:rPr>
          <w:rFonts w:hint="eastAsia" w:ascii="仿宋" w:hAnsi="仿宋" w:eastAsia="仿宋" w:cs="仿宋"/>
          <w:b/>
          <w:bCs/>
          <w:kern w:val="0"/>
          <w:sz w:val="30"/>
          <w:szCs w:val="30"/>
        </w:rPr>
      </w:pPr>
      <w:r>
        <w:rPr>
          <w:rFonts w:hint="eastAsia" w:ascii="仿宋" w:hAnsi="仿宋" w:eastAsia="仿宋" w:cs="仿宋"/>
          <w:b/>
          <w:bCs/>
          <w:kern w:val="0"/>
          <w:sz w:val="30"/>
          <w:szCs w:val="30"/>
          <w:lang w:val="zh-CN"/>
        </w:rPr>
        <w:t>采购人（甲方）：</w:t>
      </w:r>
      <w:r>
        <w:rPr>
          <w:rFonts w:hint="eastAsia" w:ascii="仿宋" w:hAnsi="仿宋" w:eastAsia="仿宋" w:cs="仿宋"/>
          <w:b/>
          <w:bCs/>
          <w:kern w:val="0"/>
          <w:sz w:val="30"/>
          <w:szCs w:val="30"/>
          <w:u w:val="single"/>
        </w:rPr>
        <w:t xml:space="preserve">                         </w:t>
      </w:r>
      <w:r>
        <w:rPr>
          <w:rFonts w:hint="eastAsia" w:ascii="仿宋" w:hAnsi="仿宋" w:eastAsia="仿宋" w:cs="仿宋"/>
          <w:b/>
          <w:bCs/>
          <w:kern w:val="0"/>
          <w:sz w:val="30"/>
          <w:szCs w:val="30"/>
          <w:u w:val="single"/>
          <w:lang w:val="zh-CN"/>
        </w:rPr>
        <w:t xml:space="preserve">（盖章） </w:t>
      </w:r>
    </w:p>
    <w:p w14:paraId="52456419">
      <w:pPr>
        <w:autoSpaceDE w:val="0"/>
        <w:autoSpaceDN w:val="0"/>
        <w:adjustRightInd w:val="0"/>
        <w:spacing w:line="360" w:lineRule="auto"/>
        <w:rPr>
          <w:rFonts w:hint="eastAsia" w:ascii="仿宋" w:hAnsi="仿宋" w:eastAsia="仿宋" w:cs="仿宋"/>
          <w:b/>
          <w:bCs/>
          <w:kern w:val="0"/>
          <w:sz w:val="30"/>
          <w:szCs w:val="30"/>
        </w:rPr>
      </w:pPr>
      <w:r>
        <w:rPr>
          <w:rFonts w:hint="eastAsia" w:ascii="仿宋" w:hAnsi="仿宋" w:eastAsia="仿宋" w:cs="仿宋"/>
          <w:b/>
          <w:bCs/>
          <w:kern w:val="0"/>
          <w:sz w:val="30"/>
          <w:szCs w:val="30"/>
          <w:lang w:val="zh-CN"/>
        </w:rPr>
        <w:t>中标人（乙方）：</w:t>
      </w:r>
      <w:r>
        <w:rPr>
          <w:rFonts w:hint="eastAsia" w:ascii="仿宋" w:hAnsi="仿宋" w:eastAsia="仿宋" w:cs="仿宋"/>
          <w:b/>
          <w:bCs/>
          <w:kern w:val="0"/>
          <w:sz w:val="30"/>
          <w:szCs w:val="30"/>
          <w:u w:val="single"/>
        </w:rPr>
        <w:t xml:space="preserve">                         </w:t>
      </w:r>
      <w:r>
        <w:rPr>
          <w:rFonts w:hint="eastAsia" w:ascii="仿宋" w:hAnsi="仿宋" w:eastAsia="仿宋" w:cs="仿宋"/>
          <w:b/>
          <w:bCs/>
          <w:kern w:val="0"/>
          <w:sz w:val="30"/>
          <w:szCs w:val="30"/>
          <w:u w:val="single"/>
          <w:lang w:val="zh-CN"/>
        </w:rPr>
        <w:t xml:space="preserve">（盖章） </w:t>
      </w:r>
    </w:p>
    <w:p w14:paraId="55F83357">
      <w:pPr>
        <w:autoSpaceDE w:val="0"/>
        <w:autoSpaceDN w:val="0"/>
        <w:adjustRightInd w:val="0"/>
        <w:spacing w:line="360" w:lineRule="auto"/>
        <w:rPr>
          <w:rFonts w:hint="eastAsia" w:ascii="仿宋" w:hAnsi="仿宋" w:eastAsia="仿宋" w:cs="仿宋"/>
          <w:b/>
          <w:bCs/>
          <w:kern w:val="0"/>
          <w:sz w:val="30"/>
          <w:szCs w:val="30"/>
        </w:rPr>
      </w:pPr>
      <w:r>
        <w:rPr>
          <w:rFonts w:hint="eastAsia" w:ascii="仿宋" w:hAnsi="仿宋" w:eastAsia="仿宋" w:cs="仿宋"/>
          <w:b/>
          <w:bCs/>
          <w:kern w:val="0"/>
          <w:sz w:val="30"/>
          <w:szCs w:val="30"/>
          <w:lang w:val="zh-CN"/>
        </w:rPr>
        <w:t>采购日期：</w:t>
      </w:r>
      <w:r>
        <w:rPr>
          <w:rFonts w:hint="eastAsia" w:ascii="仿宋" w:hAnsi="仿宋" w:eastAsia="仿宋" w:cs="仿宋"/>
          <w:b/>
          <w:bCs/>
          <w:kern w:val="0"/>
          <w:sz w:val="30"/>
          <w:szCs w:val="30"/>
          <w:u w:val="single"/>
        </w:rPr>
        <w:t xml:space="preserve">                                        </w:t>
      </w:r>
    </w:p>
    <w:p w14:paraId="56C10E01">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4E43DE0C">
      <w:pPr>
        <w:autoSpaceDE w:val="0"/>
        <w:autoSpaceDN w:val="0"/>
        <w:adjustRightInd w:val="0"/>
        <w:spacing w:line="400" w:lineRule="exact"/>
        <w:jc w:val="left"/>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bCs/>
          <w:kern w:val="0"/>
          <w:sz w:val="28"/>
          <w:szCs w:val="28"/>
          <w:lang w:val="zh-CN"/>
        </w:rPr>
        <w:t>采</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lang w:val="zh-CN"/>
        </w:rPr>
        <w:t>购</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lang w:val="zh-CN"/>
        </w:rPr>
        <w:t>人（以下简称甲方）：</w:t>
      </w:r>
    </w:p>
    <w:p w14:paraId="3D6F5F4F">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b/>
          <w:bCs/>
          <w:kern w:val="0"/>
          <w:sz w:val="28"/>
          <w:szCs w:val="28"/>
          <w:lang w:val="zh-CN"/>
        </w:rPr>
        <w:t>供</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lang w:val="zh-CN"/>
        </w:rPr>
        <w:t>应</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lang w:val="zh-CN"/>
        </w:rPr>
        <w:t>商（以下简称乙方）：</w:t>
      </w:r>
    </w:p>
    <w:p w14:paraId="275D2803">
      <w:pPr>
        <w:pStyle w:val="8"/>
        <w:spacing w:line="400" w:lineRule="exact"/>
        <w:ind w:left="0" w:leftChars="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甲、乙双方根据</w:t>
      </w:r>
      <w:r>
        <w:rPr>
          <w:rFonts w:hint="eastAsia" w:ascii="仿宋" w:hAnsi="仿宋" w:eastAsia="仿宋" w:cs="仿宋"/>
          <w:kern w:val="0"/>
          <w:sz w:val="24"/>
          <w:u w:val="single"/>
          <w:lang w:val="zh-CN"/>
        </w:rPr>
        <w:t>202</w:t>
      </w:r>
      <w:r>
        <w:rPr>
          <w:rFonts w:hint="eastAsia" w:ascii="仿宋" w:hAnsi="仿宋" w:eastAsia="仿宋" w:cs="仿宋"/>
          <w:kern w:val="0"/>
          <w:sz w:val="24"/>
          <w:u w:val="single"/>
          <w:lang w:val="en-US" w:eastAsia="zh-CN"/>
        </w:rPr>
        <w:t>6</w:t>
      </w:r>
      <w:r>
        <w:rPr>
          <w:rFonts w:hint="eastAsia" w:ascii="仿宋" w:hAnsi="仿宋" w:eastAsia="仿宋" w:cs="仿宋"/>
          <w:kern w:val="0"/>
          <w:sz w:val="24"/>
          <w:u w:val="single"/>
          <w:lang w:val="zh-CN"/>
        </w:rPr>
        <w:t>年 月 日（称多县公安局适配高原环境软体微压氧舱购置项目（招标编号：青海省招竞磋（货物）2026-</w:t>
      </w:r>
      <w:r>
        <w:rPr>
          <w:rFonts w:hint="eastAsia" w:ascii="仿宋" w:hAnsi="仿宋" w:eastAsia="仿宋" w:cs="仿宋"/>
          <w:kern w:val="0"/>
          <w:sz w:val="24"/>
          <w:u w:val="single"/>
          <w:lang w:val="en-US" w:eastAsia="zh-CN"/>
        </w:rPr>
        <w:t>022</w:t>
      </w:r>
      <w:r>
        <w:rPr>
          <w:rFonts w:hint="eastAsia" w:ascii="仿宋" w:hAnsi="仿宋" w:eastAsia="仿宋" w:cs="仿宋"/>
          <w:kern w:val="0"/>
          <w:sz w:val="24"/>
          <w:u w:val="single"/>
          <w:lang w:val="zh-CN"/>
        </w:rPr>
        <w:t>）</w:t>
      </w:r>
      <w:r>
        <w:rPr>
          <w:rFonts w:hint="eastAsia" w:ascii="仿宋" w:hAnsi="仿宋" w:eastAsia="仿宋" w:cs="仿宋"/>
          <w:kern w:val="0"/>
          <w:sz w:val="24"/>
          <w:lang w:val="zh-CN"/>
        </w:rPr>
        <w:t>的磋商文件要求和采购代理机构出具的《成交通知书》，并经双方协商一致，签订本合同协议书。</w:t>
      </w:r>
    </w:p>
    <w:p w14:paraId="627193A3">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一、签订本政府采购合同的依据</w:t>
      </w:r>
    </w:p>
    <w:p w14:paraId="211BAB83">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本政府采购合同所附下列文件是构成本政府采购合同不可分割的部分：</w:t>
      </w:r>
    </w:p>
    <w:p w14:paraId="404186FA">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1.磋商文件；</w:t>
      </w:r>
    </w:p>
    <w:p w14:paraId="36D29B16">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2.磋商文件的更正、变更公告；</w:t>
      </w:r>
    </w:p>
    <w:p w14:paraId="4FBDCF37">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3.成交人提交的响应文件；</w:t>
      </w:r>
    </w:p>
    <w:p w14:paraId="49130D38">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4.磋商文件中规定的政府采购合同通用条款；</w:t>
      </w:r>
    </w:p>
    <w:p w14:paraId="087E2F78">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5.成交通知书；</w:t>
      </w:r>
    </w:p>
    <w:p w14:paraId="679A46EF">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6.履约保证金缴费证明。</w:t>
      </w:r>
    </w:p>
    <w:p w14:paraId="38F2E74A">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二、合同标的及金额                                       单位：元</w:t>
      </w:r>
    </w:p>
    <w:tbl>
      <w:tblPr>
        <w:tblStyle w:val="20"/>
        <w:tblW w:w="0" w:type="auto"/>
        <w:jc w:val="center"/>
        <w:tblLayout w:type="fixed"/>
        <w:tblCellMar>
          <w:top w:w="0" w:type="dxa"/>
          <w:left w:w="108" w:type="dxa"/>
          <w:bottom w:w="0" w:type="dxa"/>
          <w:right w:w="108" w:type="dxa"/>
        </w:tblCellMar>
      </w:tblPr>
      <w:tblGrid>
        <w:gridCol w:w="791"/>
        <w:gridCol w:w="2460"/>
        <w:gridCol w:w="2293"/>
        <w:gridCol w:w="763"/>
        <w:gridCol w:w="1147"/>
        <w:gridCol w:w="1145"/>
        <w:gridCol w:w="1337"/>
      </w:tblGrid>
      <w:tr w14:paraId="59530ECC">
        <w:tblPrEx>
          <w:tblCellMar>
            <w:top w:w="0" w:type="dxa"/>
            <w:left w:w="108" w:type="dxa"/>
            <w:bottom w:w="0" w:type="dxa"/>
            <w:right w:w="108" w:type="dxa"/>
          </w:tblCellMar>
        </w:tblPrEx>
        <w:trPr>
          <w:cantSplit/>
          <w:trHeight w:val="900"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59AA5F01">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kern w:val="0"/>
                <w:sz w:val="24"/>
                <w:lang w:val="zh-CN"/>
              </w:rPr>
            </w:pPr>
            <w:r>
              <w:rPr>
                <w:rFonts w:hint="eastAsia" w:ascii="仿宋" w:hAnsi="仿宋" w:eastAsia="仿宋" w:cs="仿宋"/>
                <w:kern w:val="0"/>
                <w:sz w:val="24"/>
                <w:lang w:val="zh-CN"/>
              </w:rPr>
              <w:t>包号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D2A59B1">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r>
              <w:rPr>
                <w:rFonts w:hint="eastAsia" w:ascii="仿宋" w:hAnsi="仿宋" w:eastAsia="仿宋" w:cs="仿宋"/>
                <w:kern w:val="0"/>
                <w:sz w:val="24"/>
                <w:lang w:val="zh-CN"/>
              </w:rPr>
              <w:t>标的名称</w:t>
            </w:r>
          </w:p>
        </w:tc>
        <w:tc>
          <w:tcPr>
            <w:tcW w:w="2293" w:type="dxa"/>
            <w:tcBorders>
              <w:top w:val="single" w:color="auto" w:sz="4" w:space="0"/>
              <w:left w:val="single" w:color="auto" w:sz="4" w:space="0"/>
              <w:bottom w:val="single" w:color="auto" w:sz="4" w:space="0"/>
              <w:right w:val="single" w:color="auto" w:sz="4" w:space="0"/>
            </w:tcBorders>
            <w:noWrap w:val="0"/>
            <w:vAlign w:val="center"/>
          </w:tcPr>
          <w:p w14:paraId="74FF0660">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r>
              <w:rPr>
                <w:rFonts w:hint="eastAsia" w:ascii="仿宋" w:hAnsi="仿宋" w:eastAsia="仿宋" w:cs="仿宋"/>
                <w:kern w:val="0"/>
                <w:sz w:val="24"/>
                <w:lang w:val="zh-CN"/>
              </w:rPr>
              <w:t>型号规格</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CBFDB29">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kern w:val="0"/>
                <w:sz w:val="24"/>
                <w:lang w:val="zh-CN"/>
              </w:rPr>
            </w:pPr>
            <w:r>
              <w:rPr>
                <w:rFonts w:hint="eastAsia" w:ascii="仿宋" w:hAnsi="仿宋" w:eastAsia="仿宋" w:cs="仿宋"/>
                <w:kern w:val="0"/>
                <w:sz w:val="24"/>
                <w:lang w:val="zh-CN"/>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A4FC60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单价</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D4ACB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kern w:val="0"/>
                <w:sz w:val="24"/>
                <w:lang w:val="zh-CN"/>
              </w:rPr>
            </w:pPr>
            <w:r>
              <w:rPr>
                <w:rFonts w:hint="eastAsia" w:ascii="仿宋" w:hAnsi="仿宋" w:eastAsia="仿宋" w:cs="仿宋"/>
                <w:kern w:val="0"/>
                <w:sz w:val="24"/>
                <w:lang w:val="zh-CN"/>
              </w:rPr>
              <w:t>总价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4D121F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仿宋" w:hAnsi="仿宋" w:eastAsia="仿宋" w:cs="仿宋"/>
                <w:kern w:val="0"/>
                <w:sz w:val="24"/>
                <w:lang w:val="zh-CN"/>
              </w:rPr>
            </w:pPr>
            <w:r>
              <w:rPr>
                <w:rFonts w:hint="eastAsia" w:ascii="仿宋" w:hAnsi="仿宋" w:eastAsia="仿宋" w:cs="仿宋"/>
                <w:kern w:val="0"/>
                <w:sz w:val="24"/>
                <w:lang w:val="zh-CN"/>
              </w:rPr>
              <w:t>备注</w:t>
            </w:r>
          </w:p>
        </w:tc>
      </w:tr>
      <w:tr w14:paraId="600A6ED3">
        <w:tblPrEx>
          <w:tblCellMar>
            <w:top w:w="0" w:type="dxa"/>
            <w:left w:w="108" w:type="dxa"/>
            <w:bottom w:w="0" w:type="dxa"/>
            <w:right w:w="108" w:type="dxa"/>
          </w:tblCellMar>
        </w:tblPrEx>
        <w:trPr>
          <w:cantSplit/>
          <w:trHeight w:val="590"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B8A84C3">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78E49E42">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22F27402">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6858F225">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AA14BAD">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838527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EB9226F">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r>
      <w:tr w14:paraId="0A34A2AF">
        <w:tblPrEx>
          <w:tblCellMar>
            <w:top w:w="0" w:type="dxa"/>
            <w:left w:w="108" w:type="dxa"/>
            <w:bottom w:w="0" w:type="dxa"/>
            <w:right w:w="108" w:type="dxa"/>
          </w:tblCellMar>
        </w:tblPrEx>
        <w:trPr>
          <w:cantSplit/>
          <w:trHeight w:val="66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226CD32A">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D01EE28">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62F58E12">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6D6B43BB">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4E89BB6">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E3DA068">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C49F18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r>
      <w:tr w14:paraId="08532823">
        <w:tblPrEx>
          <w:tblCellMar>
            <w:top w:w="0" w:type="dxa"/>
            <w:left w:w="108" w:type="dxa"/>
            <w:bottom w:w="0" w:type="dxa"/>
            <w:right w:w="108" w:type="dxa"/>
          </w:tblCellMar>
        </w:tblPrEx>
        <w:trPr>
          <w:cantSplit/>
          <w:trHeight w:val="66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713E8871">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3E13BC9">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3C118133">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2ADB946">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FB3384D">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AD371AE">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332B456">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r>
      <w:tr w14:paraId="7D1F1476">
        <w:tblPrEx>
          <w:tblCellMar>
            <w:top w:w="0" w:type="dxa"/>
            <w:left w:w="108" w:type="dxa"/>
            <w:bottom w:w="0" w:type="dxa"/>
            <w:right w:w="108" w:type="dxa"/>
          </w:tblCellMar>
        </w:tblPrEx>
        <w:trPr>
          <w:cantSplit/>
          <w:trHeight w:val="66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3FEA2200">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27C9F8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2293" w:type="dxa"/>
            <w:tcBorders>
              <w:top w:val="single" w:color="auto" w:sz="4" w:space="0"/>
              <w:left w:val="single" w:color="auto" w:sz="4" w:space="0"/>
              <w:bottom w:val="single" w:color="auto" w:sz="4" w:space="0"/>
              <w:right w:val="single" w:color="auto" w:sz="4" w:space="0"/>
            </w:tcBorders>
            <w:noWrap w:val="0"/>
            <w:vAlign w:val="center"/>
          </w:tcPr>
          <w:p w14:paraId="7F5D811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4A7E1E59">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55745D">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2F795A3">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F0EA014">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仿宋" w:hAnsi="仿宋" w:eastAsia="仿宋" w:cs="仿宋"/>
                <w:kern w:val="0"/>
                <w:sz w:val="24"/>
                <w:lang w:val="zh-CN"/>
              </w:rPr>
            </w:pPr>
          </w:p>
        </w:tc>
      </w:tr>
    </w:tbl>
    <w:p w14:paraId="622653DA">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根据上述政府采购合同文件要求，本政府采购合同的总金额为人民币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（大写）</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元。</w:t>
      </w:r>
    </w:p>
    <w:p w14:paraId="48D15BF5">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zh-CN"/>
        </w:rPr>
        <w:t>本合同以人民币进行结算，合同总价包括：产品费、检验费、</w:t>
      </w:r>
      <w:r>
        <w:rPr>
          <w:rFonts w:hint="eastAsia" w:ascii="仿宋" w:hAnsi="仿宋" w:eastAsia="仿宋" w:cs="仿宋"/>
          <w:kern w:val="0"/>
          <w:sz w:val="24"/>
        </w:rPr>
        <w:t>安装费、</w:t>
      </w:r>
      <w:r>
        <w:rPr>
          <w:rFonts w:hint="eastAsia" w:ascii="仿宋" w:hAnsi="仿宋" w:eastAsia="仿宋" w:cs="仿宋"/>
          <w:kern w:val="0"/>
          <w:sz w:val="24"/>
          <w:lang w:val="zh-CN"/>
        </w:rPr>
        <w:t>手续费、包装费、</w:t>
      </w:r>
      <w:r>
        <w:rPr>
          <w:rFonts w:hint="eastAsia" w:ascii="仿宋" w:hAnsi="仿宋" w:eastAsia="仿宋" w:cs="仿宋"/>
          <w:kern w:val="0"/>
          <w:sz w:val="24"/>
        </w:rPr>
        <w:t>运输费、</w:t>
      </w:r>
      <w:r>
        <w:rPr>
          <w:rFonts w:hint="eastAsia" w:ascii="仿宋" w:hAnsi="仿宋" w:eastAsia="仿宋" w:cs="仿宋"/>
          <w:kern w:val="0"/>
          <w:sz w:val="24"/>
          <w:lang w:val="zh-CN"/>
        </w:rPr>
        <w:t>保险费、采购代理费、税金及不可预见费等全部费用。</w:t>
      </w:r>
    </w:p>
    <w:p w14:paraId="1FDEEFB8">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三、交付时间、地点和要求</w:t>
      </w:r>
    </w:p>
    <w:p w14:paraId="580067B8">
      <w:pPr>
        <w:autoSpaceDE w:val="0"/>
        <w:autoSpaceDN w:val="0"/>
        <w:adjustRightInd w:val="0"/>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rPr>
        <w:t>1.</w:t>
      </w:r>
      <w:r>
        <w:rPr>
          <w:rFonts w:hint="eastAsia" w:ascii="仿宋" w:hAnsi="仿宋" w:eastAsia="仿宋" w:cs="仿宋"/>
          <w:kern w:val="0"/>
          <w:sz w:val="24"/>
          <w:lang w:val="zh-CN"/>
        </w:rPr>
        <w:t>交货时间：</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；交货地点：</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w:t>
      </w:r>
    </w:p>
    <w:p w14:paraId="741DFF40">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乙方提供不符合</w:t>
      </w:r>
      <w:r>
        <w:rPr>
          <w:rFonts w:hint="eastAsia" w:ascii="仿宋" w:hAnsi="仿宋" w:eastAsia="仿宋" w:cs="仿宋"/>
          <w:kern w:val="0"/>
          <w:sz w:val="24"/>
        </w:rPr>
        <w:t>磋商</w:t>
      </w:r>
      <w:r>
        <w:rPr>
          <w:rFonts w:hint="eastAsia" w:ascii="仿宋" w:hAnsi="仿宋" w:eastAsia="仿宋" w:cs="仿宋"/>
          <w:kern w:val="0"/>
          <w:sz w:val="24"/>
          <w:lang w:val="zh-CN"/>
        </w:rPr>
        <w:t>文件、</w:t>
      </w:r>
      <w:r>
        <w:rPr>
          <w:rFonts w:hint="eastAsia" w:ascii="仿宋" w:hAnsi="仿宋" w:eastAsia="仿宋" w:cs="仿宋"/>
          <w:kern w:val="0"/>
          <w:sz w:val="24"/>
        </w:rPr>
        <w:t>响应文件</w:t>
      </w:r>
      <w:r>
        <w:rPr>
          <w:rFonts w:hint="eastAsia" w:ascii="仿宋" w:hAnsi="仿宋" w:eastAsia="仿宋" w:cs="仿宋"/>
          <w:kern w:val="0"/>
          <w:sz w:val="24"/>
          <w:lang w:val="zh-CN"/>
        </w:rPr>
        <w:t>和本合同规定的产品，甲方有权拒绝接受。</w:t>
      </w:r>
    </w:p>
    <w:p w14:paraId="325E5740">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zh-CN"/>
        </w:rPr>
        <w:t>乙方应将提供产品的装箱清单、用户手册、原厂保修卡、随机资料、工具和备品、备件等交付给甲方，如有缺失应及时补齐，否则视为逾期交货。</w:t>
      </w:r>
    </w:p>
    <w:p w14:paraId="7EFB1A71">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zh-CN"/>
        </w:rPr>
        <w:t>甲方应当在到货（安装、调试完）后进行验收，验收合格后，由甲乙双方签署产品验收单并加盖采购人公章，甲乙双方各执一份。</w:t>
      </w:r>
    </w:p>
    <w:p w14:paraId="1A20E31C">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kern w:val="0"/>
          <w:sz w:val="24"/>
          <w:lang w:val="zh-CN"/>
        </w:rPr>
        <w:t>甲方应提供该项目验收报告交同级财政监管部门，由财政部门按规定程序抽验后办理资金拨付。</w:t>
      </w:r>
    </w:p>
    <w:p w14:paraId="6E69804E">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kern w:val="0"/>
          <w:sz w:val="24"/>
          <w:lang w:val="zh-CN"/>
        </w:rPr>
        <w:t>甲方在验收过程中发现乙方有违约问题，可按</w:t>
      </w:r>
      <w:r>
        <w:rPr>
          <w:rFonts w:hint="eastAsia" w:ascii="仿宋" w:hAnsi="仿宋" w:eastAsia="仿宋" w:cs="仿宋"/>
          <w:kern w:val="0"/>
          <w:sz w:val="24"/>
        </w:rPr>
        <w:t>磋商文件</w:t>
      </w:r>
      <w:r>
        <w:rPr>
          <w:rFonts w:hint="eastAsia" w:ascii="仿宋" w:hAnsi="仿宋" w:eastAsia="仿宋" w:cs="仿宋"/>
          <w:kern w:val="0"/>
          <w:sz w:val="24"/>
          <w:lang w:val="zh-CN"/>
        </w:rPr>
        <w:t>、响应文件的规定要求乙方及时予以解决。</w:t>
      </w:r>
    </w:p>
    <w:p w14:paraId="22DDAB07">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kern w:val="0"/>
          <w:sz w:val="24"/>
          <w:lang w:val="zh-CN"/>
        </w:rPr>
        <w:t>乙方向甲方提供产品相关完税销售发票。</w:t>
      </w:r>
    </w:p>
    <w:p w14:paraId="69EC92B9">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四、付款方式</w:t>
      </w:r>
    </w:p>
    <w:p w14:paraId="3F512459">
      <w:pPr>
        <w:autoSpaceDE w:val="0"/>
        <w:autoSpaceDN w:val="0"/>
        <w:adjustRightInd w:val="0"/>
        <w:spacing w:line="400" w:lineRule="exact"/>
        <w:ind w:firstLine="48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合同签订前，乙方向甲方提交合同金额的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rPr>
        <w:t>%作为履约保证金，签订合同后甲方向乙方支付合同金额的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rPr>
        <w:t>%为预付款，发货前支付合同总金额</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u w:val="single"/>
        </w:rPr>
        <w:t>%</w:t>
      </w:r>
      <w:r>
        <w:rPr>
          <w:rFonts w:hint="eastAsia" w:ascii="仿宋" w:hAnsi="仿宋" w:eastAsia="仿宋" w:cs="仿宋"/>
          <w:b w:val="0"/>
          <w:bCs w:val="0"/>
          <w:color w:val="auto"/>
          <w:kern w:val="0"/>
          <w:sz w:val="24"/>
          <w:highlight w:val="none"/>
        </w:rPr>
        <w:t>，完成设备安装并试运行后支付合同金额的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u w:val="single"/>
        </w:rPr>
        <w:t>%</w:t>
      </w:r>
      <w:r>
        <w:rPr>
          <w:rFonts w:hint="eastAsia" w:ascii="仿宋" w:hAnsi="仿宋" w:eastAsia="仿宋" w:cs="仿宋"/>
          <w:b w:val="0"/>
          <w:bCs w:val="0"/>
          <w:color w:val="auto"/>
          <w:kern w:val="0"/>
          <w:sz w:val="24"/>
          <w:highlight w:val="none"/>
        </w:rPr>
        <w:t>。</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rPr>
        <w:t>%的履约保证金转为质保金，待质保期满后无质量问题退还。</w:t>
      </w:r>
    </w:p>
    <w:p w14:paraId="69B83B40">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五、合同的变更、终止与转让</w:t>
      </w:r>
    </w:p>
    <w:p w14:paraId="0F854800">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zh-CN"/>
        </w:rPr>
        <w:t>除《中华人民共和国政府采购法》第</w:t>
      </w:r>
      <w:r>
        <w:rPr>
          <w:rFonts w:hint="eastAsia" w:ascii="仿宋" w:hAnsi="仿宋" w:eastAsia="仿宋" w:cs="仿宋"/>
          <w:kern w:val="0"/>
          <w:sz w:val="24"/>
        </w:rPr>
        <w:t>50</w:t>
      </w:r>
      <w:r>
        <w:rPr>
          <w:rFonts w:hint="eastAsia" w:ascii="仿宋" w:hAnsi="仿宋" w:eastAsia="仿宋" w:cs="仿宋"/>
          <w:kern w:val="0"/>
          <w:sz w:val="24"/>
          <w:lang w:val="zh-CN"/>
        </w:rPr>
        <w:t>条规定的情形外，本合同一经签订，甲乙双方不得擅自变更、中止或终止。</w:t>
      </w:r>
    </w:p>
    <w:p w14:paraId="557288D9">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乙方不得擅自转让其应履行的合同义务。</w:t>
      </w:r>
    </w:p>
    <w:p w14:paraId="5814CE39">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六、违约责任</w:t>
      </w:r>
    </w:p>
    <w:p w14:paraId="4000A987">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679E042F">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乙方提供的货物如侵犯了第三方权益而引发纠纷或诉讼的，均由乙方负责交涉并承担全部责任。</w:t>
      </w:r>
    </w:p>
    <w:p w14:paraId="644ED7A4">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zh-CN"/>
        </w:rPr>
        <w:t>因包装、运输引起的货物损坏，按质量不合格处罚。</w:t>
      </w:r>
    </w:p>
    <w:p w14:paraId="0471813C">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zh-CN"/>
        </w:rPr>
        <w:t>甲方无故延期接受货物和乙方逾期交货的，每天应向对方偿付未交货物的货款</w:t>
      </w:r>
      <w:r>
        <w:rPr>
          <w:rFonts w:hint="eastAsia" w:ascii="仿宋" w:hAnsi="仿宋" w:eastAsia="仿宋" w:cs="仿宋"/>
          <w:kern w:val="0"/>
          <w:sz w:val="24"/>
        </w:rPr>
        <w:t>3</w:t>
      </w:r>
      <w:r>
        <w:rPr>
          <w:rFonts w:hint="eastAsia" w:ascii="仿宋" w:hAnsi="仿宋" w:eastAsia="仿宋" w:cs="仿宋"/>
          <w:kern w:val="0"/>
          <w:sz w:val="24"/>
          <w:lang w:val="zh-CN"/>
        </w:rPr>
        <w:t>‰的违约金，但违约金累计不得超过违约货款的</w:t>
      </w:r>
      <w:r>
        <w:rPr>
          <w:rFonts w:hint="eastAsia" w:ascii="仿宋" w:hAnsi="仿宋" w:eastAsia="仿宋" w:cs="仿宋"/>
          <w:kern w:val="0"/>
          <w:sz w:val="24"/>
        </w:rPr>
        <w:t>5%</w:t>
      </w:r>
      <w:r>
        <w:rPr>
          <w:rFonts w:hint="eastAsia" w:ascii="仿宋" w:hAnsi="仿宋" w:eastAsia="仿宋" w:cs="仿宋"/>
          <w:kern w:val="0"/>
          <w:sz w:val="24"/>
          <w:lang w:val="zh-CN"/>
        </w:rPr>
        <w:t>，超过</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天对方有权解除合同，违约方承担因此给对方造成的经济损失</w:t>
      </w:r>
      <w:r>
        <w:rPr>
          <w:rFonts w:hint="eastAsia" w:ascii="仿宋" w:hAnsi="仿宋" w:eastAsia="仿宋" w:cs="仿宋"/>
          <w:kern w:val="0"/>
          <w:sz w:val="24"/>
        </w:rPr>
        <w:t xml:space="preserve"> </w:t>
      </w:r>
      <w:r>
        <w:rPr>
          <w:rFonts w:hint="eastAsia" w:ascii="仿宋" w:hAnsi="仿宋" w:eastAsia="仿宋" w:cs="仿宋"/>
          <w:kern w:val="0"/>
          <w:sz w:val="24"/>
          <w:lang w:val="zh-CN"/>
        </w:rPr>
        <w:t>。</w:t>
      </w:r>
    </w:p>
    <w:p w14:paraId="7033B483">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kern w:val="0"/>
          <w:sz w:val="24"/>
          <w:lang w:val="zh-CN"/>
        </w:rPr>
        <w:t>乙方未按本合同和响应文件中规定的服务承诺提供售后服务的，乙方应按本合同合计金额的</w:t>
      </w:r>
      <w:r>
        <w:rPr>
          <w:rFonts w:hint="eastAsia" w:ascii="仿宋" w:hAnsi="仿宋" w:eastAsia="仿宋" w:cs="仿宋"/>
          <w:kern w:val="0"/>
          <w:sz w:val="24"/>
        </w:rPr>
        <w:t>5%</w:t>
      </w:r>
      <w:r>
        <w:rPr>
          <w:rFonts w:hint="eastAsia" w:ascii="仿宋" w:hAnsi="仿宋" w:eastAsia="仿宋" w:cs="仿宋"/>
          <w:kern w:val="0"/>
          <w:sz w:val="24"/>
          <w:lang w:val="zh-CN"/>
        </w:rPr>
        <w:t>向甲方支付违约金。</w:t>
      </w:r>
    </w:p>
    <w:p w14:paraId="147D2818">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kern w:val="0"/>
          <w:sz w:val="24"/>
          <w:lang w:val="zh-CN"/>
        </w:rPr>
        <w:t>乙方提供的货物在质量保证期内，因设计、工艺或材料的缺陷和其它质量原因造成的问题，由乙方负责，费用从履约保证金中扣除，不足另补。</w:t>
      </w:r>
    </w:p>
    <w:p w14:paraId="42F75D6D">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kern w:val="0"/>
          <w:sz w:val="24"/>
          <w:lang w:val="zh-CN"/>
        </w:rPr>
        <w:t>其它违约行为按违约货款额</w:t>
      </w:r>
      <w:r>
        <w:rPr>
          <w:rFonts w:hint="eastAsia" w:ascii="仿宋" w:hAnsi="仿宋" w:eastAsia="仿宋" w:cs="仿宋"/>
          <w:kern w:val="0"/>
          <w:sz w:val="24"/>
        </w:rPr>
        <w:t>5%</w:t>
      </w:r>
      <w:r>
        <w:rPr>
          <w:rFonts w:hint="eastAsia" w:ascii="仿宋" w:hAnsi="仿宋" w:eastAsia="仿宋" w:cs="仿宋"/>
          <w:kern w:val="0"/>
          <w:sz w:val="24"/>
          <w:lang w:val="zh-CN"/>
        </w:rPr>
        <w:t>收取违约金并赔偿经济损失。</w:t>
      </w:r>
    </w:p>
    <w:p w14:paraId="6E60E6B3">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七、不可抗力</w:t>
      </w:r>
    </w:p>
    <w:p w14:paraId="44094B9F">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zh-CN"/>
        </w:rPr>
        <w:t>不可抗力使合同的某些内容有变更必要的，双方应通过协商在</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天内达成进一步履行合同的协议，因不可抗力致使合同不能履行的，合同终止。</w:t>
      </w:r>
    </w:p>
    <w:p w14:paraId="084C9294">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除法律、法规规定的不可抗力情形外，双方约定出现</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情况亦视为不可抗力。</w:t>
      </w:r>
    </w:p>
    <w:p w14:paraId="14AB4E77">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八、知识产权：</w:t>
      </w:r>
    </w:p>
    <w:p w14:paraId="15D45A05">
      <w:pPr>
        <w:pStyle w:val="7"/>
        <w:rPr>
          <w:rFonts w:hint="eastAsia" w:ascii="仿宋" w:hAnsi="仿宋" w:eastAsia="仿宋" w:cs="仿宋"/>
          <w:kern w:val="0"/>
          <w:sz w:val="24"/>
        </w:rPr>
      </w:pPr>
      <w:r>
        <w:rPr>
          <w:rFonts w:hint="eastAsia" w:ascii="仿宋" w:hAnsi="仿宋" w:eastAsia="仿宋" w:cs="仿宋"/>
          <w:kern w:val="0"/>
          <w:sz w:val="24"/>
          <w:lang w:val="zh-CN"/>
        </w:rPr>
        <w:t>九、其他约定：</w:t>
      </w:r>
      <w:r>
        <w:rPr>
          <w:rFonts w:hint="eastAsia" w:ascii="仿宋" w:hAnsi="仿宋" w:eastAsia="仿宋" w:cs="仿宋"/>
          <w:kern w:val="0"/>
          <w:sz w:val="24"/>
        </w:rPr>
        <w:t>安装工人人身安全根据相关规定，乙方人员的人身安全由乙方全权负责。</w:t>
      </w:r>
    </w:p>
    <w:p w14:paraId="39AB415C">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十、合同争议解决</w:t>
      </w:r>
    </w:p>
    <w:p w14:paraId="705FDF3E">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zh-CN"/>
        </w:rPr>
        <w:t>因产品质量问题发生争议的，应邀请国家认可的质量检测机构进行鉴定。产品符合标准的，鉴定费由甲方承担；产品不符合标准的，鉴定费由乙方承担。</w:t>
      </w:r>
    </w:p>
    <w:p w14:paraId="0B3D9F1A">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因履行本合同引起的或与本合同有关的争议，甲乙双方应首先通过友好协商解决，如果协商不能解决，可向</w:t>
      </w:r>
      <w:r>
        <w:rPr>
          <w:rFonts w:hint="eastAsia" w:ascii="仿宋" w:hAnsi="仿宋" w:eastAsia="仿宋" w:cs="仿宋"/>
          <w:kern w:val="0"/>
          <w:sz w:val="24"/>
          <w:highlight w:val="none"/>
          <w:u w:val="single"/>
          <w:lang w:val="zh-CN"/>
        </w:rPr>
        <w:t>甲方</w:t>
      </w:r>
      <w:r>
        <w:rPr>
          <w:rFonts w:hint="eastAsia" w:ascii="仿宋" w:hAnsi="仿宋" w:eastAsia="仿宋" w:cs="仿宋"/>
          <w:kern w:val="0"/>
          <w:sz w:val="24"/>
          <w:lang w:val="zh-CN"/>
        </w:rPr>
        <w:t>所在地仲裁委员会申请仲裁或向甲方所在地人民法院提起诉讼。</w:t>
      </w:r>
    </w:p>
    <w:p w14:paraId="50B73588">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zh-CN"/>
        </w:rPr>
        <w:t>诉讼期间，本合同继续履行。</w:t>
      </w:r>
    </w:p>
    <w:p w14:paraId="6A880EAF">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十一、合同生效及其它</w:t>
      </w:r>
      <w:r>
        <w:rPr>
          <w:rFonts w:hint="eastAsia" w:ascii="仿宋" w:hAnsi="仿宋" w:eastAsia="仿宋" w:cs="仿宋"/>
          <w:kern w:val="0"/>
          <w:sz w:val="24"/>
        </w:rPr>
        <w:t>：</w:t>
      </w:r>
    </w:p>
    <w:p w14:paraId="7D1F8A0C">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zh-CN"/>
        </w:rPr>
        <w:t>本合同一式八份，经双方签字，并加盖公章即为生效。</w:t>
      </w:r>
    </w:p>
    <w:p w14:paraId="041027E8">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zh-CN"/>
        </w:rPr>
        <w:t>本合同未尽事宜，按经济合同法有关规定处理。</w:t>
      </w:r>
    </w:p>
    <w:p w14:paraId="3F1B6CF1">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zh-CN"/>
        </w:rPr>
        <w:t>本合同的组成包含《合同通用条款》，可自行在青海政府采购网下载《合同通用条款》。</w:t>
      </w:r>
    </w:p>
    <w:p w14:paraId="68B11AD0">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甲方（盖章）：</w:t>
      </w:r>
      <w:r>
        <w:rPr>
          <w:rFonts w:hint="eastAsia" w:ascii="仿宋" w:hAnsi="仿宋" w:eastAsia="仿宋" w:cs="仿宋"/>
          <w:kern w:val="0"/>
          <w:sz w:val="24"/>
        </w:rPr>
        <w:t xml:space="preserve">                         </w:t>
      </w:r>
      <w:r>
        <w:rPr>
          <w:rFonts w:hint="eastAsia" w:ascii="仿宋" w:hAnsi="仿宋" w:eastAsia="仿宋" w:cs="仿宋"/>
          <w:kern w:val="0"/>
          <w:sz w:val="24"/>
          <w:lang w:val="zh-CN"/>
        </w:rPr>
        <w:t>乙方（盖章）：</w:t>
      </w:r>
    </w:p>
    <w:p w14:paraId="5B1FBC45">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法定代表人或委托代理人</w:t>
      </w:r>
      <w:r>
        <w:rPr>
          <w:rFonts w:hint="eastAsia" w:ascii="仿宋" w:hAnsi="仿宋" w:eastAsia="仿宋" w:cs="仿宋"/>
          <w:kern w:val="0"/>
          <w:sz w:val="24"/>
        </w:rPr>
        <w:t xml:space="preserve">：               </w:t>
      </w:r>
      <w:r>
        <w:rPr>
          <w:rFonts w:hint="eastAsia" w:ascii="仿宋" w:hAnsi="仿宋" w:eastAsia="仿宋" w:cs="仿宋"/>
          <w:kern w:val="0"/>
          <w:sz w:val="24"/>
          <w:lang w:val="zh-CN"/>
        </w:rPr>
        <w:t>法定代表人或委托代理人</w:t>
      </w:r>
      <w:r>
        <w:rPr>
          <w:rFonts w:hint="eastAsia" w:ascii="仿宋" w:hAnsi="仿宋" w:eastAsia="仿宋" w:cs="仿宋"/>
          <w:kern w:val="0"/>
          <w:sz w:val="24"/>
        </w:rPr>
        <w:t>：</w:t>
      </w:r>
    </w:p>
    <w:p w14:paraId="7E472921">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开户银行：</w:t>
      </w:r>
      <w:r>
        <w:rPr>
          <w:rFonts w:hint="eastAsia" w:ascii="仿宋" w:hAnsi="仿宋" w:eastAsia="仿宋" w:cs="仿宋"/>
          <w:kern w:val="0"/>
          <w:sz w:val="24"/>
        </w:rPr>
        <w:t xml:space="preserve">     </w:t>
      </w:r>
    </w:p>
    <w:p w14:paraId="1D6C0087">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联系电话：</w:t>
      </w:r>
      <w:r>
        <w:rPr>
          <w:rFonts w:hint="eastAsia" w:ascii="仿宋" w:hAnsi="仿宋" w:eastAsia="仿宋" w:cs="仿宋"/>
          <w:kern w:val="0"/>
          <w:sz w:val="24"/>
        </w:rPr>
        <w:t xml:space="preserve">                             </w:t>
      </w:r>
      <w:r>
        <w:rPr>
          <w:rFonts w:hint="eastAsia" w:ascii="仿宋" w:hAnsi="仿宋" w:eastAsia="仿宋" w:cs="仿宋"/>
          <w:kern w:val="0"/>
          <w:sz w:val="24"/>
          <w:lang w:val="zh-CN"/>
        </w:rPr>
        <w:t>账号：</w:t>
      </w:r>
    </w:p>
    <w:p w14:paraId="16594C20">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联系电话：</w:t>
      </w:r>
    </w:p>
    <w:p w14:paraId="029D77FB">
      <w:pPr>
        <w:autoSpaceDE w:val="0"/>
        <w:autoSpaceDN w:val="0"/>
        <w:adjustRightInd w:val="0"/>
        <w:spacing w:line="400" w:lineRule="exact"/>
        <w:ind w:firstLine="1320" w:firstLineChars="550"/>
        <w:rPr>
          <w:rFonts w:hint="eastAsia" w:ascii="仿宋" w:hAnsi="仿宋" w:eastAsia="仿宋" w:cs="仿宋"/>
          <w:kern w:val="0"/>
          <w:sz w:val="24"/>
        </w:rPr>
      </w:pPr>
      <w:r>
        <w:rPr>
          <w:rFonts w:hint="eastAsia" w:ascii="仿宋" w:hAnsi="仿宋" w:eastAsia="仿宋" w:cs="仿宋"/>
          <w:kern w:val="0"/>
          <w:sz w:val="24"/>
          <w:lang w:val="zh-CN"/>
        </w:rPr>
        <w:t>签约时间：</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3978F556">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采购代理机构：</w:t>
      </w:r>
      <w:r>
        <w:rPr>
          <w:rFonts w:hint="eastAsia" w:ascii="仿宋" w:hAnsi="仿宋" w:eastAsia="仿宋" w:cs="仿宋"/>
          <w:kern w:val="0"/>
          <w:sz w:val="24"/>
        </w:rPr>
        <w:t xml:space="preserve">                        </w:t>
      </w:r>
    </w:p>
    <w:p w14:paraId="06F1DC0C">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负责人或经办人：</w:t>
      </w:r>
    </w:p>
    <w:p w14:paraId="58F19891">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kern w:val="0"/>
          <w:sz w:val="24"/>
          <w:lang w:val="zh-CN"/>
        </w:rPr>
        <w:t>合同备案时间：</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21505824">
      <w:pPr>
        <w:autoSpaceDE w:val="0"/>
        <w:autoSpaceDN w:val="0"/>
        <w:adjustRightIn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zh-CN"/>
        </w:rPr>
        <w:br w:type="page"/>
      </w:r>
      <w:r>
        <w:rPr>
          <w:rFonts w:hint="eastAsia" w:ascii="仿宋" w:hAnsi="仿宋" w:eastAsia="仿宋" w:cs="仿宋"/>
          <w:b/>
          <w:bCs/>
          <w:kern w:val="0"/>
          <w:sz w:val="28"/>
          <w:szCs w:val="28"/>
          <w:lang w:val="zh-CN"/>
        </w:rPr>
        <w:t>合同通用条款</w:t>
      </w:r>
    </w:p>
    <w:p w14:paraId="505688E5">
      <w:pPr>
        <w:autoSpaceDE w:val="0"/>
        <w:autoSpaceDN w:val="0"/>
        <w:adjustRightIn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57A8DFA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根据《中华人民共和国</w:t>
      </w:r>
      <w:r>
        <w:rPr>
          <w:rFonts w:hint="eastAsia" w:ascii="仿宋" w:hAnsi="仿宋" w:eastAsia="仿宋" w:cs="仿宋"/>
          <w:kern w:val="0"/>
          <w:sz w:val="24"/>
        </w:rPr>
        <w:t>民法典</w:t>
      </w:r>
      <w:r>
        <w:rPr>
          <w:rFonts w:hint="eastAsia" w:ascii="仿宋" w:hAnsi="仿宋" w:eastAsia="仿宋" w:cs="仿宋"/>
          <w:kern w:val="0"/>
          <w:sz w:val="24"/>
          <w:lang w:val="zh-CN"/>
        </w:rPr>
        <w:t>》、《中华人民共和国政府采购法》的规定，合同双方经协商达成一致，自愿订立本合同，遵循公平原则明确双方的权利、义务，确保双方诚实守信地履行合同。</w:t>
      </w:r>
    </w:p>
    <w:p w14:paraId="298FD48F">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zh-CN"/>
        </w:rPr>
        <w:t>定义</w:t>
      </w:r>
    </w:p>
    <w:p w14:paraId="711E171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本合同中的下列术语应解释为：</w:t>
      </w:r>
    </w:p>
    <w:p w14:paraId="7F9C201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 </w:t>
      </w:r>
      <w:r>
        <w:rPr>
          <w:rFonts w:hint="eastAsia" w:ascii="仿宋" w:hAnsi="仿宋" w:eastAsia="仿宋" w:cs="仿宋"/>
          <w:kern w:val="0"/>
          <w:sz w:val="24"/>
          <w:lang w:val="zh-CN"/>
        </w:rPr>
        <w:t>“合同”指甲乙双方签署的、载明的甲乙双方权利义务的协议，包括所有的附件、附录和上述文件所提到的构成合同的所有文件。</w:t>
      </w:r>
    </w:p>
    <w:p w14:paraId="6468094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1.2 </w:t>
      </w:r>
      <w:r>
        <w:rPr>
          <w:rFonts w:hint="eastAsia" w:ascii="仿宋" w:hAnsi="仿宋" w:eastAsia="仿宋" w:cs="仿宋"/>
          <w:kern w:val="0"/>
          <w:sz w:val="24"/>
          <w:lang w:val="zh-CN"/>
        </w:rPr>
        <w:t>“合同金额”指根据合同规定，乙方在正确地完全履行合同义务后甲方应付给乙方的价款。</w:t>
      </w:r>
    </w:p>
    <w:p w14:paraId="0311BB5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1.3 </w:t>
      </w:r>
      <w:r>
        <w:rPr>
          <w:rFonts w:hint="eastAsia" w:ascii="仿宋" w:hAnsi="仿宋" w:eastAsia="仿宋" w:cs="仿宋"/>
          <w:kern w:val="0"/>
          <w:sz w:val="24"/>
          <w:lang w:val="zh-CN"/>
        </w:rPr>
        <w:t>“合同条款”指本合同条款。</w:t>
      </w:r>
    </w:p>
    <w:p w14:paraId="022D292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1.4 </w:t>
      </w:r>
      <w:r>
        <w:rPr>
          <w:rFonts w:hint="eastAsia" w:ascii="仿宋" w:hAnsi="仿宋" w:eastAsia="仿宋" w:cs="仿宋"/>
          <w:kern w:val="0"/>
          <w:sz w:val="24"/>
          <w:lang w:val="zh-CN"/>
        </w:rPr>
        <w:t>“货物”指乙方根据合同约定须向甲方提供的一切产品、设备、机械、仪表、备件等，包括辅助工具、使用手册等相关资料。</w:t>
      </w:r>
    </w:p>
    <w:p w14:paraId="5677A06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1.5 </w:t>
      </w:r>
      <w:r>
        <w:rPr>
          <w:rFonts w:hint="eastAsia" w:ascii="仿宋" w:hAnsi="仿宋" w:eastAsia="仿宋" w:cs="仿宋"/>
          <w:kern w:val="0"/>
          <w:sz w:val="24"/>
          <w:lang w:val="zh-CN"/>
        </w:rPr>
        <w:t>“服务”指根据本合同规定乙方承担与供货有关的辅助服务，如运输、保险及安装、调试、提供技术援助、培训和合同中规定乙方应承担的其它义务。</w:t>
      </w:r>
    </w:p>
    <w:p w14:paraId="679E9E6B">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1.6 </w:t>
      </w:r>
      <w:r>
        <w:rPr>
          <w:rFonts w:hint="eastAsia" w:ascii="仿宋" w:hAnsi="仿宋" w:eastAsia="仿宋" w:cs="仿宋"/>
          <w:kern w:val="0"/>
          <w:sz w:val="24"/>
          <w:lang w:val="zh-CN"/>
        </w:rPr>
        <w:t>“甲方”指购买货物和服务的单位。</w:t>
      </w:r>
    </w:p>
    <w:p w14:paraId="3EF56CD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1.7 </w:t>
      </w:r>
      <w:r>
        <w:rPr>
          <w:rFonts w:hint="eastAsia" w:ascii="仿宋" w:hAnsi="仿宋" w:eastAsia="仿宋" w:cs="仿宋"/>
          <w:kern w:val="0"/>
          <w:sz w:val="24"/>
          <w:lang w:val="zh-CN"/>
        </w:rPr>
        <w:t>“乙方”指提供本合同条款下货物和服务的公司或其他实体。</w:t>
      </w:r>
    </w:p>
    <w:p w14:paraId="5C9A401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1.8 </w:t>
      </w:r>
      <w:r>
        <w:rPr>
          <w:rFonts w:hint="eastAsia" w:ascii="仿宋" w:hAnsi="仿宋" w:eastAsia="仿宋" w:cs="仿宋"/>
          <w:kern w:val="0"/>
          <w:sz w:val="24"/>
          <w:lang w:val="zh-CN"/>
        </w:rPr>
        <w:t>“现场”指合同规定货物将要运至和安装的地点。</w:t>
      </w:r>
    </w:p>
    <w:p w14:paraId="3F7DD00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1.9 </w:t>
      </w:r>
      <w:r>
        <w:rPr>
          <w:rFonts w:hint="eastAsia" w:ascii="仿宋" w:hAnsi="仿宋" w:eastAsia="仿宋" w:cs="仿宋"/>
          <w:kern w:val="0"/>
          <w:sz w:val="24"/>
          <w:lang w:val="zh-CN"/>
        </w:rPr>
        <w:t>“验收”指合同双方依据强制性的国家技术质量规范和合同约定，确认合同条款下的货物符合合同规定的活动。</w:t>
      </w:r>
    </w:p>
    <w:p w14:paraId="336CC37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1.10</w:t>
      </w:r>
      <w:r>
        <w:rPr>
          <w:rFonts w:hint="eastAsia" w:ascii="仿宋" w:hAnsi="仿宋" w:eastAsia="仿宋" w:cs="仿宋"/>
          <w:kern w:val="0"/>
          <w:sz w:val="24"/>
          <w:lang w:val="zh-CN"/>
        </w:rPr>
        <w:t>原厂商：产品制造商或其在中国境内设立的办事或技术服务机构。除另有说明外，本合同文件所述的制造商、产品制造商、制造厂家、产品制造厂家均为原厂商。</w:t>
      </w:r>
    </w:p>
    <w:p w14:paraId="2E8DA0A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1.11 </w:t>
      </w:r>
      <w:r>
        <w:rPr>
          <w:rFonts w:hint="eastAsia" w:ascii="仿宋" w:hAnsi="仿宋" w:eastAsia="仿宋" w:cs="仿宋"/>
          <w:kern w:val="0"/>
          <w:sz w:val="24"/>
          <w:lang w:val="zh-CN"/>
        </w:rPr>
        <w:t>原产地：指产品的生产地，或提供服务的来源地。</w:t>
      </w:r>
    </w:p>
    <w:p w14:paraId="31EC18CB">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 </w:t>
      </w:r>
      <w:r>
        <w:rPr>
          <w:rFonts w:hint="eastAsia" w:ascii="仿宋" w:hAnsi="仿宋" w:eastAsia="仿宋" w:cs="仿宋"/>
          <w:kern w:val="0"/>
          <w:sz w:val="24"/>
          <w:lang w:val="zh-CN"/>
        </w:rPr>
        <w:t>“工作日”指国家法定工作日，“天”指日历天数。</w:t>
      </w:r>
    </w:p>
    <w:p w14:paraId="105A942D">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w:t>
      </w:r>
      <w:r>
        <w:rPr>
          <w:rFonts w:hint="eastAsia" w:ascii="仿宋" w:hAnsi="仿宋" w:eastAsia="仿宋" w:cs="仿宋"/>
          <w:b/>
          <w:bCs/>
          <w:kern w:val="0"/>
          <w:sz w:val="28"/>
          <w:szCs w:val="28"/>
          <w:lang w:val="zh-CN"/>
        </w:rPr>
        <w:t>技术规格要求</w:t>
      </w:r>
    </w:p>
    <w:p w14:paraId="733EC6C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2.1 </w:t>
      </w:r>
      <w:r>
        <w:rPr>
          <w:rFonts w:hint="eastAsia" w:ascii="仿宋" w:hAnsi="仿宋" w:eastAsia="仿宋" w:cs="仿宋"/>
          <w:kern w:val="0"/>
          <w:sz w:val="24"/>
          <w:lang w:val="zh-CN"/>
        </w:rPr>
        <w:t>本合同条款下提交货物的技术规格要求应等于或优于招响应文件技术规格要求。若技术规格要求中无相应规定，则应符合相应的国家有关部门最新颁布的相应正式标准。</w:t>
      </w:r>
    </w:p>
    <w:p w14:paraId="2EF3EDF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2.2 </w:t>
      </w:r>
      <w:r>
        <w:rPr>
          <w:rFonts w:hint="eastAsia" w:ascii="仿宋" w:hAnsi="仿宋" w:eastAsia="仿宋" w:cs="仿宋"/>
          <w:kern w:val="0"/>
          <w:sz w:val="24"/>
          <w:lang w:val="zh-CN"/>
        </w:rPr>
        <w:t>乙方应向甲方提供货物及服务有关的标准的中文文本。</w:t>
      </w:r>
    </w:p>
    <w:p w14:paraId="5057CAC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2.3 </w:t>
      </w:r>
      <w:r>
        <w:rPr>
          <w:rFonts w:hint="eastAsia" w:ascii="仿宋" w:hAnsi="仿宋" w:eastAsia="仿宋" w:cs="仿宋"/>
          <w:kern w:val="0"/>
          <w:sz w:val="24"/>
          <w:lang w:val="zh-CN"/>
        </w:rPr>
        <w:t>除非技术规范中另有规定，计量单位均采用中华人民共和国法定计量单位。</w:t>
      </w:r>
    </w:p>
    <w:p w14:paraId="645E1C63">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3.</w:t>
      </w:r>
      <w:r>
        <w:rPr>
          <w:rFonts w:hint="eastAsia" w:ascii="仿宋" w:hAnsi="仿宋" w:eastAsia="仿宋" w:cs="仿宋"/>
          <w:b/>
          <w:bCs/>
          <w:kern w:val="0"/>
          <w:sz w:val="28"/>
          <w:szCs w:val="28"/>
          <w:lang w:val="zh-CN"/>
        </w:rPr>
        <w:t>合同范围</w:t>
      </w:r>
    </w:p>
    <w:p w14:paraId="50841E2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3.1 </w:t>
      </w:r>
      <w:r>
        <w:rPr>
          <w:rFonts w:hint="eastAsia" w:ascii="仿宋" w:hAnsi="仿宋" w:eastAsia="仿宋" w:cs="仿宋"/>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5D8694F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3.2 </w:t>
      </w:r>
      <w:r>
        <w:rPr>
          <w:rFonts w:hint="eastAsia" w:ascii="仿宋" w:hAnsi="仿宋" w:eastAsia="仿宋" w:cs="仿宋"/>
          <w:kern w:val="0"/>
          <w:sz w:val="24"/>
          <w:lang w:val="zh-CN"/>
        </w:rPr>
        <w:t>乙方应负责培训甲方的技术人员。</w:t>
      </w:r>
    </w:p>
    <w:p w14:paraId="273568E1">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3.3 </w:t>
      </w:r>
      <w:r>
        <w:rPr>
          <w:rFonts w:hint="eastAsia" w:ascii="仿宋" w:hAnsi="仿宋" w:eastAsia="仿宋" w:cs="仿宋"/>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7D347F77">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4.</w:t>
      </w:r>
      <w:r>
        <w:rPr>
          <w:rFonts w:hint="eastAsia" w:ascii="仿宋" w:hAnsi="仿宋" w:eastAsia="仿宋" w:cs="仿宋"/>
          <w:b/>
          <w:bCs/>
          <w:kern w:val="0"/>
          <w:sz w:val="28"/>
          <w:szCs w:val="28"/>
          <w:lang w:val="zh-CN"/>
        </w:rPr>
        <w:t>合同文件和资料</w:t>
      </w:r>
    </w:p>
    <w:p w14:paraId="7048C83A">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4.1</w:t>
      </w:r>
      <w:r>
        <w:rPr>
          <w:rFonts w:hint="eastAsia" w:ascii="仿宋" w:hAnsi="仿宋" w:eastAsia="仿宋" w:cs="仿宋"/>
          <w:kern w:val="0"/>
          <w:sz w:val="24"/>
          <w:lang w:val="zh-CN"/>
        </w:rPr>
        <w:t>乙方在提供仪器设备时应同时提供中文版相关的技术资料，如目录索引、图纸、操作手册、使用指南、维修指南、服务手册等。</w:t>
      </w:r>
    </w:p>
    <w:p w14:paraId="4062FF5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4.2</w:t>
      </w:r>
      <w:r>
        <w:rPr>
          <w:rFonts w:hint="eastAsia" w:ascii="仿宋" w:hAnsi="仿宋" w:eastAsia="仿宋" w:cs="仿宋"/>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3B50D4C">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5.</w:t>
      </w:r>
      <w:r>
        <w:rPr>
          <w:rFonts w:hint="eastAsia" w:ascii="仿宋" w:hAnsi="仿宋" w:eastAsia="仿宋" w:cs="仿宋"/>
          <w:b/>
          <w:bCs/>
          <w:kern w:val="0"/>
          <w:sz w:val="28"/>
          <w:szCs w:val="28"/>
          <w:lang w:val="zh-CN"/>
        </w:rPr>
        <w:t>知识产权</w:t>
      </w:r>
    </w:p>
    <w:p w14:paraId="03A5C72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5.1</w:t>
      </w:r>
      <w:r>
        <w:rPr>
          <w:rFonts w:hint="eastAsia" w:ascii="仿宋" w:hAnsi="仿宋" w:eastAsia="仿宋" w:cs="仿宋"/>
          <w:kern w:val="0"/>
          <w:sz w:val="24"/>
          <w:lang w:val="zh-CN"/>
        </w:rPr>
        <w:t>乙方应保证甲方在使用该货物或其任何一部分时不受第三方提出的侵犯专利权、</w:t>
      </w:r>
      <w:r>
        <w:rPr>
          <w:rFonts w:hint="eastAsia" w:ascii="仿宋" w:hAnsi="仿宋" w:eastAsia="仿宋" w:cs="仿宋"/>
          <w:kern w:val="0"/>
          <w:sz w:val="24"/>
        </w:rPr>
        <w:t xml:space="preserve"> </w:t>
      </w:r>
      <w:r>
        <w:rPr>
          <w:rFonts w:hint="eastAsia" w:ascii="仿宋" w:hAnsi="仿宋" w:eastAsia="仿宋" w:cs="仿宋"/>
          <w:kern w:val="0"/>
          <w:sz w:val="24"/>
          <w:lang w:val="zh-CN"/>
        </w:rPr>
        <w:t>著作权、商标权和工业设计权等的起诉。</w:t>
      </w:r>
    </w:p>
    <w:p w14:paraId="3213225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5.2</w:t>
      </w:r>
      <w:r>
        <w:rPr>
          <w:rFonts w:hint="eastAsia" w:ascii="仿宋" w:hAnsi="仿宋" w:eastAsia="仿宋" w:cs="仿宋"/>
          <w:kern w:val="0"/>
          <w:sz w:val="24"/>
          <w:lang w:val="zh-CN"/>
        </w:rPr>
        <w:t>任何第三方提出侵权指控，乙方须与第三方交涉并承担由此产生的一切责任、费用和经济赔偿。</w:t>
      </w:r>
    </w:p>
    <w:p w14:paraId="357C508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5.3</w:t>
      </w:r>
      <w:r>
        <w:rPr>
          <w:rFonts w:hint="eastAsia" w:ascii="仿宋" w:hAnsi="仿宋" w:eastAsia="仿宋" w:cs="仿宋"/>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0C5FD93A">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5.4</w:t>
      </w:r>
      <w:r>
        <w:rPr>
          <w:rFonts w:hint="eastAsia" w:ascii="仿宋" w:hAnsi="仿宋" w:eastAsia="仿宋" w:cs="仿宋"/>
          <w:kern w:val="0"/>
          <w:sz w:val="24"/>
          <w:lang w:val="zh-CN"/>
        </w:rPr>
        <w:t>在本合同生效时已经存在并为各方合法拥有或使用的所有技术、资料和信息的知识产权，仍应属于其各自的原权利人所有或享有，另有约定的除外。</w:t>
      </w:r>
    </w:p>
    <w:p w14:paraId="254E558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5.5</w:t>
      </w:r>
      <w:r>
        <w:rPr>
          <w:rFonts w:hint="eastAsia" w:ascii="仿宋" w:hAnsi="仿宋" w:eastAsia="仿宋" w:cs="仿宋"/>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033841B">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6.</w:t>
      </w:r>
      <w:r>
        <w:rPr>
          <w:rFonts w:hint="eastAsia" w:ascii="仿宋" w:hAnsi="仿宋" w:eastAsia="仿宋" w:cs="仿宋"/>
          <w:b/>
          <w:bCs/>
          <w:kern w:val="0"/>
          <w:sz w:val="28"/>
          <w:szCs w:val="28"/>
          <w:lang w:val="zh-CN"/>
        </w:rPr>
        <w:t>保密</w:t>
      </w:r>
    </w:p>
    <w:p w14:paraId="624518C4">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6.1</w:t>
      </w:r>
      <w:r>
        <w:rPr>
          <w:rFonts w:hint="eastAsia" w:ascii="仿宋" w:hAnsi="仿宋" w:eastAsia="仿宋" w:cs="仿宋"/>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0BFA517A">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6.2</w:t>
      </w:r>
      <w:r>
        <w:rPr>
          <w:rFonts w:hint="eastAsia" w:ascii="仿宋" w:hAnsi="仿宋" w:eastAsia="仿宋" w:cs="仿宋"/>
          <w:kern w:val="0"/>
          <w:sz w:val="24"/>
          <w:lang w:val="zh-CN"/>
        </w:rPr>
        <w:t>保密信息指任何一方因履行本合同所知悉的任何以口头、书面、图表或电子形式存在的对方信息，具体包括：</w:t>
      </w:r>
    </w:p>
    <w:p w14:paraId="2315800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6.2.1</w:t>
      </w:r>
      <w:r>
        <w:rPr>
          <w:rFonts w:hint="eastAsia" w:ascii="仿宋" w:hAnsi="仿宋" w:eastAsia="仿宋" w:cs="仿宋"/>
          <w:kern w:val="0"/>
          <w:sz w:val="24"/>
          <w:lang w:val="zh-CN"/>
        </w:rPr>
        <w:t>任何涉及对方过去、现在或将来的商业计划、规章制度、操作规程、处理手段、财务信息；</w:t>
      </w:r>
    </w:p>
    <w:p w14:paraId="19C6B9B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6.2.2</w:t>
      </w:r>
      <w:r>
        <w:rPr>
          <w:rFonts w:hint="eastAsia" w:ascii="仿宋" w:hAnsi="仿宋" w:eastAsia="仿宋" w:cs="仿宋"/>
          <w:kern w:val="0"/>
          <w:sz w:val="24"/>
          <w:lang w:val="zh-CN"/>
        </w:rPr>
        <w:t>任何对方的技术措施、技术方案、软件应用及开发，硬件设备的品种、质量、数量、品牌等；</w:t>
      </w:r>
    </w:p>
    <w:p w14:paraId="4B5A94CA">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6.2.3</w:t>
      </w:r>
      <w:r>
        <w:rPr>
          <w:rFonts w:hint="eastAsia" w:ascii="仿宋" w:hAnsi="仿宋" w:eastAsia="仿宋" w:cs="仿宋"/>
          <w:kern w:val="0"/>
          <w:sz w:val="24"/>
          <w:lang w:val="zh-CN"/>
        </w:rPr>
        <w:t>任何对方的技术秘密或专有知识、文件</w:t>
      </w:r>
      <w:r>
        <w:rPr>
          <w:rFonts w:hint="eastAsia" w:ascii="仿宋" w:hAnsi="仿宋" w:eastAsia="仿宋" w:cs="仿宋"/>
          <w:kern w:val="0"/>
          <w:sz w:val="24"/>
        </w:rPr>
        <w:t xml:space="preserve"> </w:t>
      </w:r>
      <w:r>
        <w:rPr>
          <w:rFonts w:hint="eastAsia" w:ascii="仿宋" w:hAnsi="仿宋" w:eastAsia="仿宋" w:cs="仿宋"/>
          <w:kern w:val="0"/>
          <w:sz w:val="24"/>
          <w:lang w:val="zh-CN"/>
        </w:rPr>
        <w:t>、报告、数据、客户软件、流程图、数据库、发明、知识、贸易秘密。</w:t>
      </w:r>
    </w:p>
    <w:p w14:paraId="2327A59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6.3</w:t>
      </w:r>
      <w:r>
        <w:rPr>
          <w:rFonts w:hint="eastAsia" w:ascii="仿宋" w:hAnsi="仿宋" w:eastAsia="仿宋" w:cs="仿宋"/>
          <w:kern w:val="0"/>
          <w:sz w:val="24"/>
          <w:lang w:val="zh-CN"/>
        </w:rPr>
        <w:t>乙方应根据甲方的要求签署相应的保密协议，保密协议与本条款存在不一致的，以保密协议为准。</w:t>
      </w:r>
    </w:p>
    <w:p w14:paraId="10653061">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7. </w:t>
      </w:r>
      <w:r>
        <w:rPr>
          <w:rFonts w:hint="eastAsia" w:ascii="仿宋" w:hAnsi="仿宋" w:eastAsia="仿宋" w:cs="仿宋"/>
          <w:b/>
          <w:bCs/>
          <w:kern w:val="0"/>
          <w:sz w:val="28"/>
          <w:szCs w:val="28"/>
          <w:lang w:val="zh-CN"/>
        </w:rPr>
        <w:t>质量保证</w:t>
      </w:r>
    </w:p>
    <w:p w14:paraId="546045EE">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7.1</w:t>
      </w:r>
      <w:r>
        <w:rPr>
          <w:rFonts w:hint="eastAsia" w:ascii="仿宋" w:hAnsi="仿宋" w:eastAsia="仿宋" w:cs="仿宋"/>
          <w:kern w:val="0"/>
          <w:sz w:val="24"/>
          <w:lang w:val="zh-CN"/>
        </w:rPr>
        <w:t>货物质量保证</w:t>
      </w:r>
    </w:p>
    <w:p w14:paraId="07649328">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7.1.1</w:t>
      </w:r>
      <w:r>
        <w:rPr>
          <w:rFonts w:hint="eastAsia" w:ascii="仿宋" w:hAnsi="仿宋" w:eastAsia="仿宋" w:cs="仿宋"/>
          <w:kern w:val="0"/>
          <w:sz w:val="24"/>
          <w:lang w:val="zh-CN"/>
        </w:rPr>
        <w:t>乙方必须保证货物是全新、未使用过的，并完全符合强制性的国家技术质量规范和合同规定的质量、规格、性能和技术规范等的要求。</w:t>
      </w:r>
    </w:p>
    <w:p w14:paraId="181C410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7.1.2</w:t>
      </w:r>
      <w:r>
        <w:rPr>
          <w:rFonts w:hint="eastAsia" w:ascii="仿宋" w:hAnsi="仿宋" w:eastAsia="仿宋" w:cs="仿宋"/>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5A76C68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7.1.3</w:t>
      </w:r>
      <w:r>
        <w:rPr>
          <w:rFonts w:hint="eastAsia" w:ascii="仿宋" w:hAnsi="仿宋" w:eastAsia="仿宋" w:cs="仿宋"/>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5693A2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7.1.4</w:t>
      </w:r>
      <w:r>
        <w:rPr>
          <w:rFonts w:hint="eastAsia" w:ascii="仿宋" w:hAnsi="仿宋" w:eastAsia="仿宋" w:cs="仿宋"/>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15B4503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7.1.5 </w:t>
      </w:r>
      <w:r>
        <w:rPr>
          <w:rFonts w:hint="eastAsia" w:ascii="仿宋" w:hAnsi="仿宋" w:eastAsia="仿宋" w:cs="仿宋"/>
          <w:kern w:val="0"/>
          <w:sz w:val="24"/>
          <w:lang w:val="zh-CN"/>
        </w:rPr>
        <w:t>合同条款下货物的质量保证期自货物通过最终验收起算，合同另行规定除外。</w:t>
      </w:r>
    </w:p>
    <w:p w14:paraId="789E2A0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7.2</w:t>
      </w:r>
      <w:r>
        <w:rPr>
          <w:rFonts w:hint="eastAsia" w:ascii="仿宋" w:hAnsi="仿宋" w:eastAsia="仿宋" w:cs="仿宋"/>
          <w:kern w:val="0"/>
          <w:sz w:val="24"/>
          <w:lang w:val="zh-CN"/>
        </w:rPr>
        <w:t>辅助服务质量保证</w:t>
      </w:r>
    </w:p>
    <w:p w14:paraId="16E5668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7.2.1</w:t>
      </w:r>
      <w:r>
        <w:rPr>
          <w:rFonts w:hint="eastAsia" w:ascii="仿宋" w:hAnsi="仿宋" w:eastAsia="仿宋" w:cs="仿宋"/>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79ACD5B">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7.2.2</w:t>
      </w:r>
      <w:r>
        <w:rPr>
          <w:rFonts w:hint="eastAsia" w:ascii="仿宋" w:hAnsi="仿宋" w:eastAsia="仿宋" w:cs="仿宋"/>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1263A7F1">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8.</w:t>
      </w:r>
      <w:r>
        <w:rPr>
          <w:rFonts w:hint="eastAsia" w:ascii="仿宋" w:hAnsi="仿宋" w:eastAsia="仿宋" w:cs="仿宋"/>
          <w:b/>
          <w:bCs/>
          <w:kern w:val="0"/>
          <w:sz w:val="28"/>
          <w:szCs w:val="28"/>
          <w:lang w:val="zh-CN"/>
        </w:rPr>
        <w:t>包装要求</w:t>
      </w:r>
    </w:p>
    <w:p w14:paraId="3464D72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8.1 </w:t>
      </w:r>
      <w:r>
        <w:rPr>
          <w:rFonts w:hint="eastAsia" w:ascii="仿宋" w:hAnsi="仿宋" w:eastAsia="仿宋" w:cs="仿宋"/>
          <w:kern w:val="0"/>
          <w:sz w:val="24"/>
          <w:lang w:val="zh-CN"/>
        </w:rPr>
        <w:t>除合同另有约定外</w:t>
      </w:r>
      <w:r>
        <w:rPr>
          <w:rFonts w:hint="eastAsia" w:ascii="仿宋" w:hAnsi="仿宋" w:eastAsia="仿宋" w:cs="仿宋"/>
          <w:kern w:val="0"/>
          <w:sz w:val="24"/>
        </w:rPr>
        <w:t>,</w:t>
      </w:r>
      <w:r>
        <w:rPr>
          <w:rFonts w:hint="eastAsia" w:ascii="仿宋" w:hAnsi="仿宋" w:eastAsia="仿宋" w:cs="仿宋"/>
          <w:kern w:val="0"/>
          <w:sz w:val="24"/>
          <w:lang w:val="zh-CN"/>
        </w:rPr>
        <w:t>乙方提供的全部货物</w:t>
      </w:r>
      <w:r>
        <w:rPr>
          <w:rFonts w:hint="eastAsia" w:ascii="仿宋" w:hAnsi="仿宋" w:eastAsia="仿宋" w:cs="仿宋"/>
          <w:kern w:val="0"/>
          <w:sz w:val="24"/>
        </w:rPr>
        <w:t>,</w:t>
      </w:r>
      <w:r>
        <w:rPr>
          <w:rFonts w:hint="eastAsia" w:ascii="仿宋" w:hAnsi="仿宋" w:eastAsia="仿宋" w:cs="仿宋"/>
          <w:kern w:val="0"/>
          <w:sz w:val="24"/>
          <w:lang w:val="zh-CN"/>
        </w:rPr>
        <w:t>均应采用本行业通用的方式进行包装，且该包装应符合国家有关包装的法律、法规的规定。</w:t>
      </w:r>
    </w:p>
    <w:p w14:paraId="4B869C7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8.2 </w:t>
      </w:r>
      <w:r>
        <w:rPr>
          <w:rFonts w:hint="eastAsia" w:ascii="仿宋" w:hAnsi="仿宋" w:eastAsia="仿宋" w:cs="仿宋"/>
          <w:kern w:val="0"/>
          <w:sz w:val="24"/>
          <w:lang w:val="zh-CN"/>
        </w:rPr>
        <w:t>包装应适应于远距离运输，并有良好的防潮、防震、防锈和防粗暴装卸等保护措施，以确保货物安全运抵现场。由于包装不善所引起的货物锈蚀、损坏和损失均由乙方承担。</w:t>
      </w:r>
    </w:p>
    <w:p w14:paraId="46A8E972">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乙方应提供货物运至合同规定的最终目的地所需要的包装，以防止货物在转运中损坏或变质。</w:t>
      </w:r>
    </w:p>
    <w:p w14:paraId="439AAA0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8.3 </w:t>
      </w:r>
      <w:r>
        <w:rPr>
          <w:rFonts w:hint="eastAsia" w:ascii="仿宋" w:hAnsi="仿宋" w:eastAsia="仿宋" w:cs="仿宋"/>
          <w:kern w:val="0"/>
          <w:sz w:val="24"/>
          <w:lang w:val="zh-CN"/>
        </w:rPr>
        <w:t>乙方所提供的货物包装均为出厂时原包装。</w:t>
      </w:r>
    </w:p>
    <w:p w14:paraId="23232E21">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8.4 </w:t>
      </w:r>
      <w:r>
        <w:rPr>
          <w:rFonts w:hint="eastAsia" w:ascii="仿宋" w:hAnsi="仿宋" w:eastAsia="仿宋" w:cs="仿宋"/>
          <w:kern w:val="0"/>
          <w:sz w:val="24"/>
          <w:lang w:val="zh-CN"/>
        </w:rPr>
        <w:t>乙方所提供货物必须附有质量合格证，装箱清单，主机、附件、各种零部件和消耗品，有清楚的与装箱单相对应的名称和编号。</w:t>
      </w:r>
    </w:p>
    <w:p w14:paraId="390D292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8.5 </w:t>
      </w:r>
      <w:r>
        <w:rPr>
          <w:rFonts w:hint="eastAsia" w:ascii="仿宋" w:hAnsi="仿宋" w:eastAsia="仿宋" w:cs="仿宋"/>
          <w:kern w:val="0"/>
          <w:sz w:val="24"/>
          <w:lang w:val="zh-CN"/>
        </w:rPr>
        <w:t>货物运输中的一切损失、损坏均由乙方负责。</w:t>
      </w:r>
    </w:p>
    <w:p w14:paraId="71299DA7">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9. </w:t>
      </w:r>
      <w:r>
        <w:rPr>
          <w:rFonts w:hint="eastAsia" w:ascii="仿宋" w:hAnsi="仿宋" w:eastAsia="仿宋" w:cs="仿宋"/>
          <w:b/>
          <w:bCs/>
          <w:kern w:val="0"/>
          <w:sz w:val="28"/>
          <w:szCs w:val="28"/>
          <w:lang w:val="zh-CN"/>
        </w:rPr>
        <w:t>价格</w:t>
      </w:r>
    </w:p>
    <w:p w14:paraId="032FD1A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9.1 </w:t>
      </w:r>
      <w:r>
        <w:rPr>
          <w:rFonts w:hint="eastAsia" w:ascii="仿宋" w:hAnsi="仿宋" w:eastAsia="仿宋" w:cs="仿宋"/>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DA986A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9.2 </w:t>
      </w:r>
      <w:r>
        <w:rPr>
          <w:rFonts w:hint="eastAsia" w:ascii="仿宋" w:hAnsi="仿宋" w:eastAsia="仿宋" w:cs="仿宋"/>
          <w:kern w:val="0"/>
          <w:sz w:val="24"/>
          <w:lang w:val="zh-CN"/>
        </w:rPr>
        <w:t>本合同价格为固定价格，包括了乙方履行合同全过程产生的所有成本和费用以及乙方应承担的一切税费。</w:t>
      </w:r>
    </w:p>
    <w:p w14:paraId="74405098">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9.3</w:t>
      </w:r>
      <w:r>
        <w:rPr>
          <w:rFonts w:hint="eastAsia" w:ascii="仿宋" w:hAnsi="仿宋" w:eastAsia="仿宋" w:cs="仿宋"/>
          <w:kern w:val="0"/>
          <w:sz w:val="24"/>
          <w:lang w:val="zh-CN"/>
        </w:rPr>
        <w:t>检验费用</w:t>
      </w:r>
    </w:p>
    <w:p w14:paraId="19CE678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9.3.1 </w:t>
      </w:r>
      <w:r>
        <w:rPr>
          <w:rFonts w:hint="eastAsia" w:ascii="仿宋" w:hAnsi="仿宋" w:eastAsia="仿宋" w:cs="仿宋"/>
          <w:kern w:val="0"/>
          <w:sz w:val="24"/>
          <w:lang w:val="zh-CN"/>
        </w:rPr>
        <w:t>乙方必须负担本条款下属于乙方负责的检验、测试、调试、试运行和验收的所有费用，并负责乙方派往买方组织的检验、测试和验收人员的所有费用。</w:t>
      </w:r>
    </w:p>
    <w:p w14:paraId="1EE2DA6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9.3.2 </w:t>
      </w:r>
      <w:r>
        <w:rPr>
          <w:rFonts w:hint="eastAsia" w:ascii="仿宋" w:hAnsi="仿宋" w:eastAsia="仿宋" w:cs="仿宋"/>
          <w:kern w:val="0"/>
          <w:sz w:val="24"/>
          <w:lang w:val="zh-CN"/>
        </w:rPr>
        <w:t>甲方按合同计划参加在乙方工厂所在地检验、测试和验收的费用全部由乙方负责并已包含在合同总价中。</w:t>
      </w:r>
    </w:p>
    <w:p w14:paraId="40D999B8">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9.3.3</w:t>
      </w:r>
      <w:r>
        <w:rPr>
          <w:rFonts w:hint="eastAsia" w:ascii="仿宋" w:hAnsi="仿宋" w:eastAsia="仿宋" w:cs="仿宋"/>
          <w:kern w:val="0"/>
          <w:sz w:val="24"/>
          <w:lang w:val="zh-CN"/>
        </w:rPr>
        <w:t>甲方检验人员已到卖方所在地，测试无法依照合同进行，</w:t>
      </w:r>
      <w:r>
        <w:rPr>
          <w:rFonts w:hint="eastAsia" w:ascii="仿宋" w:hAnsi="仿宋" w:eastAsia="仿宋" w:cs="仿宋"/>
          <w:kern w:val="0"/>
          <w:sz w:val="24"/>
        </w:rPr>
        <w:t xml:space="preserve"> </w:t>
      </w:r>
      <w:r>
        <w:rPr>
          <w:rFonts w:hint="eastAsia" w:ascii="仿宋" w:hAnsi="仿宋" w:eastAsia="仿宋" w:cs="仿宋"/>
          <w:kern w:val="0"/>
          <w:sz w:val="24"/>
          <w:lang w:val="zh-CN"/>
        </w:rPr>
        <w:t>而引起甲方人员延长逗留时间，所有由此产生的包括甲方人员在内的直接费用及成本由乙方承担。</w:t>
      </w:r>
    </w:p>
    <w:p w14:paraId="0CD502F7">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10.</w:t>
      </w:r>
      <w:r>
        <w:rPr>
          <w:rFonts w:hint="eastAsia" w:ascii="仿宋" w:hAnsi="仿宋" w:eastAsia="仿宋" w:cs="仿宋"/>
          <w:b/>
          <w:bCs/>
          <w:kern w:val="0"/>
          <w:sz w:val="28"/>
          <w:szCs w:val="28"/>
          <w:lang w:val="zh-CN"/>
        </w:rPr>
        <w:t>交货方式及交货日期</w:t>
      </w:r>
    </w:p>
    <w:p w14:paraId="3D03FFB4">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交货方式：现场交货，乙方负责办理运输和保险，将货物运抵现场。</w:t>
      </w:r>
    </w:p>
    <w:p w14:paraId="6C897E2C">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交货期应根据产品的特点实事求是填写，进口产品90个工作日内，国产产品60个工作日内。特殊产品交货期需说明。</w:t>
      </w:r>
    </w:p>
    <w:p w14:paraId="0F508158">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交货日期：所有货物运抵现场并经双方开箱验收合格之日。</w:t>
      </w:r>
    </w:p>
    <w:p w14:paraId="286D083C">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11.检验和验收</w:t>
      </w:r>
    </w:p>
    <w:p w14:paraId="5224B61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11.1</w:t>
      </w:r>
      <w:r>
        <w:rPr>
          <w:rFonts w:hint="eastAsia" w:ascii="仿宋" w:hAnsi="仿宋" w:eastAsia="仿宋" w:cs="仿宋"/>
          <w:kern w:val="0"/>
          <w:sz w:val="24"/>
          <w:lang w:val="zh-CN"/>
        </w:rPr>
        <w:t>开箱验收</w:t>
      </w:r>
    </w:p>
    <w:p w14:paraId="587725A4">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11.1.1</w:t>
      </w:r>
      <w:r>
        <w:rPr>
          <w:rFonts w:hint="eastAsia" w:ascii="仿宋" w:hAnsi="仿宋" w:eastAsia="仿宋" w:cs="仿宋"/>
          <w:kern w:val="0"/>
          <w:sz w:val="24"/>
          <w:lang w:val="zh-CN"/>
        </w:rPr>
        <w:t>货物运抵现场后，双方应及时开箱验收，并制作验收记录，以确认与本合同约定的数量、型号等是否一致。</w:t>
      </w:r>
    </w:p>
    <w:p w14:paraId="40CAD77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11.1.2 </w:t>
      </w:r>
      <w:r>
        <w:rPr>
          <w:rFonts w:hint="eastAsia" w:ascii="仿宋" w:hAnsi="仿宋" w:eastAsia="仿宋" w:cs="仿宋"/>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1665533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11.1.3 </w:t>
      </w:r>
      <w:r>
        <w:rPr>
          <w:rFonts w:hint="eastAsia" w:ascii="仿宋" w:hAnsi="仿宋" w:eastAsia="仿宋" w:cs="仿宋"/>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58450F3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  </w:t>
      </w:r>
      <w:r>
        <w:rPr>
          <w:rFonts w:hint="eastAsia" w:ascii="仿宋" w:hAnsi="仿宋" w:eastAsia="仿宋" w:cs="仿宋"/>
          <w:kern w:val="0"/>
          <w:sz w:val="24"/>
          <w:lang w:val="zh-CN"/>
        </w:rPr>
        <w:t>检验验收</w:t>
      </w:r>
    </w:p>
    <w:p w14:paraId="49032266">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11.2.1 </w:t>
      </w:r>
      <w:r>
        <w:rPr>
          <w:rFonts w:hint="eastAsia" w:ascii="仿宋" w:hAnsi="仿宋" w:eastAsia="仿宋" w:cs="仿宋"/>
          <w:kern w:val="0"/>
          <w:sz w:val="24"/>
          <w:lang w:val="zh-CN"/>
        </w:rPr>
        <w:t>交货完成后，乙方应及时组装、调试、试运行，按照合同专用条款规定的试运行完成后，双方及时组织对货物检验验收。合同双方均须派人参加合同要求双方参加的试验、检验。</w:t>
      </w:r>
    </w:p>
    <w:p w14:paraId="2B12330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11.2.2 </w:t>
      </w:r>
      <w:r>
        <w:rPr>
          <w:rFonts w:hint="eastAsia" w:ascii="仿宋" w:hAnsi="仿宋" w:eastAsia="仿宋" w:cs="仿宋"/>
          <w:kern w:val="0"/>
          <w:sz w:val="24"/>
          <w:lang w:val="zh-CN"/>
        </w:rPr>
        <w:t>在具体实施合同规定的检验验收之前，乙方需提前提交相应的测试计划（包括测试程序、测试内容和检验标准、试验时间安排等）供甲方确认。</w:t>
      </w:r>
    </w:p>
    <w:p w14:paraId="14D914C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11.2.3  </w:t>
      </w:r>
      <w:r>
        <w:rPr>
          <w:rFonts w:hint="eastAsia" w:ascii="仿宋" w:hAnsi="仿宋" w:eastAsia="仿宋" w:cs="仿宋"/>
          <w:kern w:val="0"/>
          <w:sz w:val="24"/>
          <w:lang w:val="zh-CN"/>
        </w:rPr>
        <w:t>除需甲方确认的试验验收外，乙方还应对所有检验验收测试的结果、步骤、原始数据等作妥善记录。如甲方要求，乙方应提供这些记录给买方。</w:t>
      </w:r>
    </w:p>
    <w:p w14:paraId="2B00444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11.2.4  </w:t>
      </w:r>
      <w:r>
        <w:rPr>
          <w:rFonts w:hint="eastAsia" w:ascii="仿宋" w:hAnsi="仿宋" w:eastAsia="仿宋" w:cs="仿宋"/>
          <w:kern w:val="0"/>
          <w:sz w:val="24"/>
          <w:lang w:val="zh-CN"/>
        </w:rPr>
        <w:t>检验测试出现全部或部分未达到本合同所约定的技术指标，甲方有权选择下列任一处理方式：</w:t>
      </w:r>
    </w:p>
    <w:p w14:paraId="7A5143D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val="zh-CN"/>
        </w:rPr>
        <w:t>重新测试直至合格为止；</w:t>
      </w:r>
    </w:p>
    <w:p w14:paraId="03D98C5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val="zh-CN"/>
        </w:rPr>
        <w:t>要求乙方对货物进行免费更换，然后重新测试直至合格为止；</w:t>
      </w:r>
    </w:p>
    <w:p w14:paraId="758F61FB">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val="zh-CN"/>
        </w:rPr>
        <w:t>无论选择何种方式，甲方因此而发生的因卖方原因引起的所有费用均由乙方负担。</w:t>
      </w:r>
    </w:p>
    <w:p w14:paraId="0591664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11.3  </w:t>
      </w:r>
      <w:r>
        <w:rPr>
          <w:rFonts w:hint="eastAsia" w:ascii="仿宋" w:hAnsi="仿宋" w:eastAsia="仿宋" w:cs="仿宋"/>
          <w:kern w:val="0"/>
          <w:sz w:val="24"/>
          <w:lang w:val="zh-CN"/>
        </w:rPr>
        <w:t>使用过程检验</w:t>
      </w:r>
    </w:p>
    <w:p w14:paraId="26B2DC1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11.3.1</w:t>
      </w:r>
      <w:r>
        <w:rPr>
          <w:rFonts w:hint="eastAsia" w:ascii="仿宋" w:hAnsi="仿宋" w:eastAsia="仿宋" w:cs="仿宋"/>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33DB97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11.3.2</w:t>
      </w:r>
      <w:r>
        <w:rPr>
          <w:rFonts w:hint="eastAsia" w:ascii="仿宋" w:hAnsi="仿宋" w:eastAsia="仿宋" w:cs="仿宋"/>
          <w:kern w:val="0"/>
          <w:sz w:val="24"/>
          <w:lang w:val="zh-CN"/>
        </w:rPr>
        <w:t>如果合同双方对乙方提供的上述试验结果报告的解释有分歧，双方须于出现分歧后</w:t>
      </w:r>
      <w:r>
        <w:rPr>
          <w:rFonts w:hint="eastAsia" w:ascii="仿宋" w:hAnsi="仿宋" w:eastAsia="仿宋" w:cs="仿宋"/>
          <w:kern w:val="0"/>
          <w:sz w:val="24"/>
        </w:rPr>
        <w:t>10</w:t>
      </w:r>
      <w:r>
        <w:rPr>
          <w:rFonts w:hint="eastAsia" w:ascii="仿宋" w:hAnsi="仿宋" w:eastAsia="仿宋" w:cs="仿宋"/>
          <w:kern w:val="0"/>
          <w:sz w:val="24"/>
          <w:lang w:val="zh-CN"/>
        </w:rPr>
        <w:t>天内给对方声明，以陈述己方的观点。声明须附有关证据。分歧应通过协商解决。</w:t>
      </w:r>
    </w:p>
    <w:p w14:paraId="413A9313">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12.</w:t>
      </w:r>
      <w:r>
        <w:rPr>
          <w:rFonts w:hint="eastAsia" w:ascii="仿宋" w:hAnsi="仿宋" w:eastAsia="仿宋" w:cs="仿宋"/>
          <w:b/>
          <w:bCs/>
          <w:kern w:val="0"/>
          <w:sz w:val="28"/>
          <w:szCs w:val="28"/>
          <w:lang w:val="zh-CN"/>
        </w:rPr>
        <w:t>付款条件</w:t>
      </w:r>
    </w:p>
    <w:p w14:paraId="58CE5B6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本合同条款下的付款方法和条件在“青海省政府采购合同书”中具体规定。</w:t>
      </w:r>
    </w:p>
    <w:p w14:paraId="5652E547">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13.</w:t>
      </w:r>
      <w:r>
        <w:rPr>
          <w:rFonts w:hint="eastAsia" w:ascii="仿宋" w:hAnsi="仿宋" w:eastAsia="仿宋" w:cs="仿宋"/>
          <w:b/>
          <w:bCs/>
          <w:kern w:val="0"/>
          <w:sz w:val="28"/>
          <w:szCs w:val="28"/>
          <w:lang w:val="zh-CN"/>
        </w:rPr>
        <w:t>履约保证金</w:t>
      </w:r>
    </w:p>
    <w:p w14:paraId="76D52D3A">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13.1</w:t>
      </w:r>
      <w:r>
        <w:rPr>
          <w:rFonts w:hint="eastAsia" w:ascii="仿宋" w:hAnsi="仿宋" w:eastAsia="仿宋" w:cs="仿宋"/>
          <w:kern w:val="0"/>
          <w:sz w:val="24"/>
          <w:lang w:val="zh-CN"/>
        </w:rPr>
        <w:t>乙方应在合同签订前，按磋商文件第三部分“八 授予合同”中第22.2项的约定提交履约保证金。</w:t>
      </w:r>
    </w:p>
    <w:p w14:paraId="2372DD41">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13.2</w:t>
      </w:r>
      <w:r>
        <w:rPr>
          <w:rFonts w:hint="eastAsia" w:ascii="仿宋" w:hAnsi="仿宋" w:eastAsia="仿宋" w:cs="仿宋"/>
          <w:kern w:val="0"/>
          <w:sz w:val="24"/>
          <w:lang w:val="zh-CN"/>
        </w:rPr>
        <w:t>履约保证金用于补偿甲方因乙方不能履行其合同义务而蒙受的损失。</w:t>
      </w:r>
    </w:p>
    <w:p w14:paraId="4CA8BAD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13.3</w:t>
      </w:r>
      <w:r>
        <w:rPr>
          <w:rFonts w:hint="eastAsia" w:ascii="仿宋" w:hAnsi="仿宋" w:eastAsia="仿宋" w:cs="仿宋"/>
          <w:kern w:val="0"/>
          <w:sz w:val="24"/>
          <w:lang w:val="zh-CN"/>
        </w:rPr>
        <w:t>履约保证金应使用本合同货币，按下述方式之一提交（磋商文件中另有约定的除外）：</w:t>
      </w:r>
    </w:p>
    <w:p w14:paraId="06599E2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13.3.1</w:t>
      </w:r>
      <w:r>
        <w:rPr>
          <w:rFonts w:hint="eastAsia" w:ascii="仿宋" w:hAnsi="仿宋" w:eastAsia="仿宋" w:cs="仿宋"/>
          <w:kern w:val="0"/>
          <w:sz w:val="24"/>
          <w:lang w:val="zh-CN"/>
        </w:rPr>
        <w:t>甲方可接受的在中华人民共和国注册和营业的银行出具的履约保函；</w:t>
      </w:r>
    </w:p>
    <w:p w14:paraId="6B23BB31">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13.3.2 </w:t>
      </w:r>
      <w:r>
        <w:rPr>
          <w:rFonts w:hint="eastAsia" w:ascii="仿宋" w:hAnsi="仿宋" w:eastAsia="仿宋" w:cs="仿宋"/>
          <w:kern w:val="0"/>
          <w:sz w:val="24"/>
          <w:lang w:val="zh-CN"/>
        </w:rPr>
        <w:t>支票或汇票。</w:t>
      </w:r>
    </w:p>
    <w:p w14:paraId="012CF89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13.4</w:t>
      </w:r>
      <w:r>
        <w:rPr>
          <w:rFonts w:hint="eastAsia" w:ascii="仿宋" w:hAnsi="仿宋" w:eastAsia="仿宋" w:cs="仿宋"/>
          <w:kern w:val="0"/>
          <w:sz w:val="24"/>
          <w:lang w:val="zh-CN"/>
        </w:rPr>
        <w:t>乙方未能按合同规定履行其义务，甲方有权从履约保证金中取得补偿。货物验收合格后，甲方将履约保证金退还乙方或转为质量保证金。</w:t>
      </w:r>
    </w:p>
    <w:p w14:paraId="6D6930A1">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14.</w:t>
      </w:r>
      <w:r>
        <w:rPr>
          <w:rFonts w:hint="eastAsia" w:ascii="仿宋" w:hAnsi="仿宋" w:eastAsia="仿宋" w:cs="仿宋"/>
          <w:b/>
          <w:bCs/>
          <w:kern w:val="0"/>
          <w:sz w:val="28"/>
          <w:szCs w:val="28"/>
          <w:lang w:val="zh-CN"/>
        </w:rPr>
        <w:t>索赔</w:t>
      </w:r>
    </w:p>
    <w:p w14:paraId="604F34F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14.1</w:t>
      </w:r>
      <w:r>
        <w:rPr>
          <w:rFonts w:hint="eastAsia" w:ascii="仿宋" w:hAnsi="仿宋" w:eastAsia="仿宋" w:cs="仿宋"/>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249158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14.2</w:t>
      </w:r>
      <w:r>
        <w:rPr>
          <w:rFonts w:hint="eastAsia" w:ascii="仿宋" w:hAnsi="仿宋" w:eastAsia="仿宋" w:cs="仿宋"/>
          <w:kern w:val="0"/>
          <w:sz w:val="24"/>
          <w:lang w:val="zh-CN"/>
        </w:rPr>
        <w:t>在履约保证期和检验期内，乙方对甲方提出的索赔负有责任，乙方应按照甲方同意的下列一种或多种方式解决索赔事宜：</w:t>
      </w:r>
    </w:p>
    <w:p w14:paraId="63339CE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14.2.1</w:t>
      </w:r>
      <w:r>
        <w:rPr>
          <w:rFonts w:hint="eastAsia" w:ascii="仿宋" w:hAnsi="仿宋" w:eastAsia="仿宋" w:cs="仿宋"/>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9324DF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14.2.2</w:t>
      </w:r>
      <w:r>
        <w:rPr>
          <w:rFonts w:hint="eastAsia" w:ascii="仿宋" w:hAnsi="仿宋" w:eastAsia="仿宋" w:cs="仿宋"/>
          <w:kern w:val="0"/>
          <w:sz w:val="24"/>
          <w:lang w:val="zh-CN"/>
        </w:rPr>
        <w:t>根据货物低劣程度、损坏程度以及甲方所遭受损失的数额，经甲乙双方商定降低货物的价格，或由有资质的中介机构评估，以降低后的价格或评估价格为准。</w:t>
      </w:r>
    </w:p>
    <w:p w14:paraId="245733F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14.2.3</w:t>
      </w:r>
      <w:r>
        <w:rPr>
          <w:rFonts w:hint="eastAsia" w:ascii="仿宋" w:hAnsi="仿宋" w:eastAsia="仿宋" w:cs="仿宋"/>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42BA667">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14.3</w:t>
      </w:r>
      <w:r>
        <w:rPr>
          <w:rFonts w:hint="eastAsia" w:ascii="仿宋" w:hAnsi="仿宋" w:eastAsia="仿宋" w:cs="仿宋"/>
          <w:kern w:val="0"/>
          <w:sz w:val="24"/>
          <w:lang w:val="zh-CN"/>
        </w:rPr>
        <w:t>乙方收到甲方发出的索赔通知之日起</w:t>
      </w:r>
      <w:r>
        <w:rPr>
          <w:rFonts w:hint="eastAsia" w:ascii="仿宋" w:hAnsi="仿宋" w:eastAsia="仿宋" w:cs="仿宋"/>
          <w:kern w:val="0"/>
          <w:sz w:val="24"/>
        </w:rPr>
        <w:t>5</w:t>
      </w:r>
      <w:r>
        <w:rPr>
          <w:rFonts w:hint="eastAsia" w:ascii="仿宋" w:hAnsi="仿宋" w:eastAsia="仿宋" w:cs="仿宋"/>
          <w:kern w:val="0"/>
          <w:sz w:val="24"/>
          <w:lang w:val="zh-CN"/>
        </w:rPr>
        <w:t>个工作日内未作答复的，甲方可从合同款或履约保证金中扣回索赔金额，如金额不足以补偿索赔金额，乙方应补足差额部分。</w:t>
      </w:r>
    </w:p>
    <w:p w14:paraId="14BA52D5">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15.</w:t>
      </w:r>
      <w:r>
        <w:rPr>
          <w:rFonts w:hint="eastAsia" w:ascii="仿宋" w:hAnsi="仿宋" w:eastAsia="仿宋" w:cs="仿宋"/>
          <w:b/>
          <w:bCs/>
          <w:kern w:val="0"/>
          <w:sz w:val="28"/>
          <w:szCs w:val="28"/>
          <w:lang w:val="zh-CN"/>
        </w:rPr>
        <w:t>迟延交货</w:t>
      </w:r>
    </w:p>
    <w:p w14:paraId="4396DDF0">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15.1 </w:t>
      </w:r>
      <w:r>
        <w:rPr>
          <w:rFonts w:hint="eastAsia" w:ascii="仿宋" w:hAnsi="仿宋" w:eastAsia="仿宋" w:cs="仿宋"/>
          <w:kern w:val="0"/>
          <w:sz w:val="24"/>
          <w:lang w:val="zh-CN"/>
        </w:rPr>
        <w:t>乙方应按照合同约定的时间交货和提供服务。</w:t>
      </w:r>
    </w:p>
    <w:p w14:paraId="70E8D364">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val="zh-CN"/>
        </w:rPr>
        <w:t>除不可抗力因素外，乙方迟延交货，甲方有权提出违约损失赔偿或解除合同。</w:t>
      </w:r>
    </w:p>
    <w:p w14:paraId="17EEBC7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15.3</w:t>
      </w:r>
      <w:r>
        <w:rPr>
          <w:rFonts w:hint="eastAsia" w:ascii="仿宋" w:hAnsi="仿宋" w:eastAsia="仿宋" w:cs="仿宋"/>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081FE45A">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16.</w:t>
      </w:r>
      <w:r>
        <w:rPr>
          <w:rFonts w:hint="eastAsia" w:ascii="仿宋" w:hAnsi="仿宋" w:eastAsia="仿宋" w:cs="仿宋"/>
          <w:b/>
          <w:bCs/>
          <w:kern w:val="0"/>
          <w:sz w:val="28"/>
          <w:szCs w:val="28"/>
          <w:lang w:val="zh-CN"/>
        </w:rPr>
        <w:t>违约赔偿</w:t>
      </w:r>
    </w:p>
    <w:p w14:paraId="4387F99B">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除不可抗力因素外，乙方没有按照合同规定的时间交货和提供服务，甲方可要求乙方支付违约金。违约金每日按合同总价款的千分之五计收。</w:t>
      </w:r>
    </w:p>
    <w:p w14:paraId="2BF56433">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17.</w:t>
      </w:r>
      <w:r>
        <w:rPr>
          <w:rFonts w:hint="eastAsia" w:ascii="仿宋" w:hAnsi="仿宋" w:eastAsia="仿宋" w:cs="仿宋"/>
          <w:b/>
          <w:bCs/>
          <w:kern w:val="0"/>
          <w:sz w:val="28"/>
          <w:szCs w:val="28"/>
          <w:lang w:val="zh-CN"/>
        </w:rPr>
        <w:t>不可抗力</w:t>
      </w:r>
    </w:p>
    <w:p w14:paraId="454B0C12">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17.1.</w:t>
      </w:r>
      <w:r>
        <w:rPr>
          <w:rFonts w:hint="eastAsia" w:ascii="仿宋" w:hAnsi="仿宋" w:eastAsia="仿宋" w:cs="仿宋"/>
          <w:kern w:val="0"/>
          <w:sz w:val="24"/>
          <w:lang w:val="zh-CN"/>
        </w:rPr>
        <w:t>双方中任何一方遭遇法律规定的不可抗力，致使合同履行受阻时，履行合同的期限应予延长，延长的期限应相当于不可抗力所影响的时间。</w:t>
      </w:r>
    </w:p>
    <w:p w14:paraId="0EC6FC69">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17.2</w:t>
      </w:r>
      <w:r>
        <w:rPr>
          <w:rFonts w:hint="eastAsia" w:ascii="仿宋" w:hAnsi="仿宋" w:eastAsia="仿宋" w:cs="仿宋"/>
          <w:kern w:val="0"/>
          <w:sz w:val="24"/>
          <w:lang w:val="zh-CN"/>
        </w:rPr>
        <w:t>受事故影响的一方应在不可抗力的事故发生后以书面形式通知另一方。</w:t>
      </w:r>
    </w:p>
    <w:p w14:paraId="6398E928">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17.3</w:t>
      </w:r>
      <w:r>
        <w:rPr>
          <w:rFonts w:hint="eastAsia" w:ascii="仿宋" w:hAnsi="仿宋" w:eastAsia="仿宋" w:cs="仿宋"/>
          <w:kern w:val="0"/>
          <w:sz w:val="24"/>
          <w:lang w:val="zh-CN"/>
        </w:rPr>
        <w:t>不可抗力使合同的某些内容有变更必要的，</w:t>
      </w:r>
      <w:r>
        <w:rPr>
          <w:rFonts w:hint="eastAsia" w:ascii="仿宋" w:hAnsi="仿宋" w:eastAsia="仿宋" w:cs="仿宋"/>
          <w:kern w:val="0"/>
          <w:sz w:val="24"/>
        </w:rPr>
        <w:t xml:space="preserve"> </w:t>
      </w:r>
      <w:r>
        <w:rPr>
          <w:rFonts w:hint="eastAsia" w:ascii="仿宋" w:hAnsi="仿宋" w:eastAsia="仿宋" w:cs="仿宋"/>
          <w:kern w:val="0"/>
          <w:sz w:val="24"/>
          <w:lang w:val="zh-CN"/>
        </w:rPr>
        <w:t>双方应通过协商达成进一步履行合同的协议，因不可抗力致使合同不能履行的，合同终止。</w:t>
      </w:r>
    </w:p>
    <w:p w14:paraId="366A6061">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18.</w:t>
      </w:r>
      <w:r>
        <w:rPr>
          <w:rFonts w:hint="eastAsia" w:ascii="仿宋" w:hAnsi="仿宋" w:eastAsia="仿宋" w:cs="仿宋"/>
          <w:b/>
          <w:bCs/>
          <w:kern w:val="0"/>
          <w:sz w:val="28"/>
          <w:szCs w:val="28"/>
          <w:lang w:val="zh-CN"/>
        </w:rPr>
        <w:t>税费</w:t>
      </w:r>
    </w:p>
    <w:p w14:paraId="76F3E9F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与本合同有关的一切税费均由乙方承担。</w:t>
      </w:r>
    </w:p>
    <w:p w14:paraId="40A77C44">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19.</w:t>
      </w:r>
      <w:r>
        <w:rPr>
          <w:rFonts w:hint="eastAsia" w:ascii="仿宋" w:hAnsi="仿宋" w:eastAsia="仿宋" w:cs="仿宋"/>
          <w:b/>
          <w:bCs/>
          <w:kern w:val="0"/>
          <w:sz w:val="28"/>
          <w:szCs w:val="28"/>
          <w:lang w:val="zh-CN"/>
        </w:rPr>
        <w:t>合同争议的解决</w:t>
      </w:r>
    </w:p>
    <w:p w14:paraId="3291067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19.1</w:t>
      </w:r>
      <w:r>
        <w:rPr>
          <w:rFonts w:hint="eastAsia" w:ascii="仿宋" w:hAnsi="仿宋" w:eastAsia="仿宋" w:cs="仿宋"/>
          <w:kern w:val="0"/>
          <w:sz w:val="24"/>
          <w:lang w:val="zh-CN"/>
        </w:rPr>
        <w:t>甲方和乙方由于本合同的履行而发生任何争议时，双方可先通过协商解决。</w:t>
      </w:r>
    </w:p>
    <w:p w14:paraId="2AAD70C6">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19.2</w:t>
      </w:r>
      <w:r>
        <w:rPr>
          <w:rFonts w:hint="eastAsia" w:ascii="仿宋" w:hAnsi="仿宋" w:eastAsia="仿宋" w:cs="仿宋"/>
          <w:kern w:val="0"/>
          <w:sz w:val="24"/>
          <w:lang w:val="zh-CN"/>
        </w:rPr>
        <w:t>任何一方不愿通过协商或通过协商仍不能解决争议，则双方中任何一方均应向甲方所在地人民法院起诉。</w:t>
      </w:r>
    </w:p>
    <w:p w14:paraId="64764F3B">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20.</w:t>
      </w:r>
      <w:r>
        <w:rPr>
          <w:rFonts w:hint="eastAsia" w:ascii="仿宋" w:hAnsi="仿宋" w:eastAsia="仿宋" w:cs="仿宋"/>
          <w:b/>
          <w:bCs/>
          <w:kern w:val="0"/>
          <w:sz w:val="28"/>
          <w:szCs w:val="28"/>
          <w:lang w:val="zh-CN"/>
        </w:rPr>
        <w:t>违约解除合同</w:t>
      </w:r>
    </w:p>
    <w:p w14:paraId="42C3DE1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20.1</w:t>
      </w:r>
      <w:r>
        <w:rPr>
          <w:rFonts w:hint="eastAsia" w:ascii="仿宋" w:hAnsi="仿宋" w:eastAsia="仿宋" w:cs="仿宋"/>
          <w:kern w:val="0"/>
          <w:sz w:val="24"/>
          <w:lang w:val="zh-CN"/>
        </w:rPr>
        <w:t>出现下列情形之一的，视为乙方违约。甲方可向乙方发出书面通知，部分或全部终止合同，同时保留向乙方索赔的权利。</w:t>
      </w:r>
    </w:p>
    <w:p w14:paraId="03626EA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20.1.1</w:t>
      </w:r>
      <w:r>
        <w:rPr>
          <w:rFonts w:hint="eastAsia" w:ascii="仿宋" w:hAnsi="仿宋" w:eastAsia="仿宋" w:cs="仿宋"/>
          <w:kern w:val="0"/>
          <w:sz w:val="24"/>
          <w:lang w:val="zh-CN"/>
        </w:rPr>
        <w:t>乙方未能在合同规定的限期或甲方同意延长的限期内，提供全部或部分货物的；</w:t>
      </w:r>
    </w:p>
    <w:p w14:paraId="2019154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20.1.2</w:t>
      </w:r>
      <w:r>
        <w:rPr>
          <w:rFonts w:hint="eastAsia" w:ascii="仿宋" w:hAnsi="仿宋" w:eastAsia="仿宋" w:cs="仿宋"/>
          <w:kern w:val="0"/>
          <w:sz w:val="24"/>
          <w:lang w:val="zh-CN"/>
        </w:rPr>
        <w:t>乙方未能履行合同规定的其它主要义务的；</w:t>
      </w:r>
    </w:p>
    <w:p w14:paraId="46729C73">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20.1.3</w:t>
      </w:r>
      <w:r>
        <w:rPr>
          <w:rFonts w:hint="eastAsia" w:ascii="仿宋" w:hAnsi="仿宋" w:eastAsia="仿宋" w:cs="仿宋"/>
          <w:kern w:val="0"/>
          <w:sz w:val="24"/>
          <w:lang w:val="zh-CN"/>
        </w:rPr>
        <w:t>乙方在本合同履行过程中有欺诈行为的。</w:t>
      </w:r>
    </w:p>
    <w:p w14:paraId="63F857CF">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D9F8F91">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21.</w:t>
      </w:r>
      <w:r>
        <w:rPr>
          <w:rFonts w:hint="eastAsia" w:ascii="仿宋" w:hAnsi="仿宋" w:eastAsia="仿宋" w:cs="仿宋"/>
          <w:b/>
          <w:bCs/>
          <w:kern w:val="0"/>
          <w:sz w:val="28"/>
          <w:szCs w:val="28"/>
          <w:lang w:val="zh-CN"/>
        </w:rPr>
        <w:t>破产终止合同</w:t>
      </w:r>
    </w:p>
    <w:p w14:paraId="5F0BFD25">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2EAB74EB">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22.</w:t>
      </w:r>
      <w:r>
        <w:rPr>
          <w:rFonts w:hint="eastAsia" w:ascii="仿宋" w:hAnsi="仿宋" w:eastAsia="仿宋" w:cs="仿宋"/>
          <w:b/>
          <w:bCs/>
          <w:kern w:val="0"/>
          <w:sz w:val="28"/>
          <w:szCs w:val="28"/>
          <w:lang w:val="zh-CN"/>
        </w:rPr>
        <w:t>转让和分包</w:t>
      </w:r>
    </w:p>
    <w:p w14:paraId="010625D4">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22.1</w:t>
      </w:r>
      <w:r>
        <w:rPr>
          <w:rFonts w:hint="eastAsia" w:ascii="仿宋" w:hAnsi="仿宋" w:eastAsia="仿宋" w:cs="仿宋"/>
          <w:kern w:val="0"/>
          <w:sz w:val="24"/>
          <w:lang w:val="zh-CN"/>
        </w:rPr>
        <w:t>政府采购合同不能转让。</w:t>
      </w:r>
    </w:p>
    <w:p w14:paraId="232AC2FA">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22.2</w:t>
      </w:r>
      <w:r>
        <w:rPr>
          <w:rFonts w:hint="eastAsia" w:ascii="仿宋" w:hAnsi="仿宋" w:eastAsia="仿宋" w:cs="仿宋"/>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74E6CF28">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23.</w:t>
      </w:r>
      <w:r>
        <w:rPr>
          <w:rFonts w:hint="eastAsia" w:ascii="仿宋" w:hAnsi="仿宋" w:eastAsia="仿宋" w:cs="仿宋"/>
          <w:b/>
          <w:bCs/>
          <w:kern w:val="0"/>
          <w:sz w:val="28"/>
          <w:szCs w:val="28"/>
          <w:lang w:val="zh-CN"/>
        </w:rPr>
        <w:t>合同修改</w:t>
      </w:r>
    </w:p>
    <w:p w14:paraId="4D58D3CE">
      <w:pPr>
        <w:autoSpaceDE w:val="0"/>
        <w:autoSpaceDN w:val="0"/>
        <w:adjustRightIn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zh-CN"/>
        </w:rPr>
        <w:t>甲方和乙方都不得擅自变更本合同，但合同继续履行将损害国家和社会公共利益的除外。如必须对合同条款进行改动时，当事人双方须共同签署书面文件，做为合同的补充。</w:t>
      </w:r>
    </w:p>
    <w:p w14:paraId="1C004B56">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24.</w:t>
      </w:r>
      <w:r>
        <w:rPr>
          <w:rFonts w:hint="eastAsia" w:ascii="仿宋" w:hAnsi="仿宋" w:eastAsia="仿宋" w:cs="仿宋"/>
          <w:b/>
          <w:bCs/>
          <w:kern w:val="0"/>
          <w:sz w:val="28"/>
          <w:szCs w:val="28"/>
          <w:lang w:val="zh-CN"/>
        </w:rPr>
        <w:t>通知</w:t>
      </w:r>
    </w:p>
    <w:p w14:paraId="06FFE34C">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本合同任何一方给另一方的通知，都应以书面形式发送，而另一方也应以书面形式确认并发送到对方明确的地址。</w:t>
      </w:r>
    </w:p>
    <w:p w14:paraId="752EEA74">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25.</w:t>
      </w:r>
      <w:r>
        <w:rPr>
          <w:rFonts w:hint="eastAsia" w:ascii="仿宋" w:hAnsi="仿宋" w:eastAsia="仿宋" w:cs="仿宋"/>
          <w:b/>
          <w:bCs/>
          <w:kern w:val="0"/>
          <w:sz w:val="28"/>
          <w:szCs w:val="28"/>
          <w:lang w:val="zh-CN"/>
        </w:rPr>
        <w:t>计量单位</w:t>
      </w:r>
    </w:p>
    <w:p w14:paraId="1069285D">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除技术规范中另有规定外</w:t>
      </w:r>
      <w:r>
        <w:rPr>
          <w:rFonts w:hint="eastAsia" w:ascii="仿宋" w:hAnsi="仿宋" w:eastAsia="仿宋" w:cs="仿宋"/>
          <w:kern w:val="0"/>
          <w:sz w:val="24"/>
        </w:rPr>
        <w:t>,</w:t>
      </w:r>
      <w:r>
        <w:rPr>
          <w:rFonts w:hint="eastAsia" w:ascii="仿宋" w:hAnsi="仿宋" w:eastAsia="仿宋" w:cs="仿宋"/>
          <w:kern w:val="0"/>
          <w:sz w:val="24"/>
          <w:lang w:val="zh-CN"/>
        </w:rPr>
        <w:t>计量单位均使用国家法定计量单位。</w:t>
      </w:r>
    </w:p>
    <w:p w14:paraId="3B6CF965">
      <w:pPr>
        <w:autoSpaceDE w:val="0"/>
        <w:autoSpaceDN w:val="0"/>
        <w:adjustRightInd w:val="0"/>
        <w:spacing w:line="4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26.</w:t>
      </w:r>
      <w:r>
        <w:rPr>
          <w:rFonts w:hint="eastAsia" w:ascii="仿宋" w:hAnsi="仿宋" w:eastAsia="仿宋" w:cs="仿宋"/>
          <w:b/>
          <w:bCs/>
          <w:kern w:val="0"/>
          <w:sz w:val="28"/>
          <w:szCs w:val="28"/>
          <w:lang w:val="zh-CN"/>
        </w:rPr>
        <w:t>适用法律</w:t>
      </w:r>
    </w:p>
    <w:p w14:paraId="707C2CDB">
      <w:pPr>
        <w:autoSpaceDE w:val="0"/>
        <w:autoSpaceDN w:val="0"/>
        <w:adjustRightInd w:val="0"/>
        <w:spacing w:line="400" w:lineRule="exact"/>
        <w:ind w:firstLine="480"/>
        <w:rPr>
          <w:rFonts w:hint="eastAsia" w:ascii="仿宋" w:hAnsi="仿宋" w:eastAsia="仿宋" w:cs="仿宋"/>
          <w:kern w:val="0"/>
          <w:sz w:val="28"/>
          <w:szCs w:val="28"/>
        </w:rPr>
      </w:pPr>
      <w:r>
        <w:rPr>
          <w:rFonts w:hint="eastAsia" w:ascii="仿宋" w:hAnsi="仿宋" w:eastAsia="仿宋" w:cs="仿宋"/>
          <w:kern w:val="0"/>
          <w:sz w:val="24"/>
          <w:lang w:val="zh-CN"/>
        </w:rPr>
        <w:t>本合同按照中华人民共和国的相关法律进行解释。</w:t>
      </w:r>
    </w:p>
    <w:p w14:paraId="2F807466">
      <w:pPr>
        <w:autoSpaceDE w:val="0"/>
        <w:autoSpaceDN w:val="0"/>
        <w:adjustRightInd w:val="0"/>
        <w:spacing w:line="400" w:lineRule="exact"/>
        <w:jc w:val="left"/>
        <w:rPr>
          <w:rFonts w:hint="eastAsia" w:ascii="仿宋" w:hAnsi="仿宋" w:eastAsia="仿宋" w:cs="仿宋"/>
          <w:kern w:val="0"/>
          <w:sz w:val="28"/>
          <w:szCs w:val="28"/>
        </w:rPr>
      </w:pPr>
    </w:p>
    <w:p w14:paraId="03B60DFC">
      <w:pPr>
        <w:autoSpaceDE w:val="0"/>
        <w:autoSpaceDN w:val="0"/>
        <w:adjustRightInd w:val="0"/>
        <w:spacing w:line="400" w:lineRule="exact"/>
        <w:jc w:val="left"/>
        <w:rPr>
          <w:rFonts w:hint="eastAsia" w:ascii="仿宋" w:hAnsi="仿宋" w:eastAsia="仿宋" w:cs="仿宋"/>
          <w:kern w:val="0"/>
          <w:sz w:val="28"/>
          <w:szCs w:val="28"/>
        </w:rPr>
      </w:pPr>
    </w:p>
    <w:p w14:paraId="3D13E4A6">
      <w:pPr>
        <w:autoSpaceDE w:val="0"/>
        <w:autoSpaceDN w:val="0"/>
        <w:adjustRightInd w:val="0"/>
        <w:spacing w:line="400" w:lineRule="exact"/>
        <w:jc w:val="left"/>
        <w:rPr>
          <w:rFonts w:hint="eastAsia" w:ascii="仿宋" w:hAnsi="仿宋" w:eastAsia="仿宋" w:cs="仿宋"/>
          <w:kern w:val="0"/>
          <w:sz w:val="28"/>
          <w:szCs w:val="28"/>
        </w:rPr>
      </w:pPr>
    </w:p>
    <w:p w14:paraId="05557CFD">
      <w:pPr>
        <w:autoSpaceDE w:val="0"/>
        <w:autoSpaceDN w:val="0"/>
        <w:adjustRightInd w:val="0"/>
        <w:spacing w:line="400" w:lineRule="exact"/>
        <w:jc w:val="left"/>
        <w:rPr>
          <w:rFonts w:hint="eastAsia" w:ascii="仿宋" w:hAnsi="仿宋" w:eastAsia="仿宋" w:cs="仿宋"/>
          <w:kern w:val="0"/>
          <w:sz w:val="28"/>
          <w:szCs w:val="28"/>
        </w:rPr>
      </w:pPr>
    </w:p>
    <w:p w14:paraId="09F2D541">
      <w:pPr>
        <w:autoSpaceDE w:val="0"/>
        <w:autoSpaceDN w:val="0"/>
        <w:adjustRightInd w:val="0"/>
        <w:spacing w:line="400" w:lineRule="exact"/>
        <w:jc w:val="left"/>
        <w:rPr>
          <w:rFonts w:hint="eastAsia" w:ascii="仿宋" w:hAnsi="仿宋" w:eastAsia="仿宋" w:cs="仿宋"/>
          <w:kern w:val="0"/>
          <w:sz w:val="28"/>
          <w:szCs w:val="28"/>
        </w:rPr>
      </w:pPr>
    </w:p>
    <w:p w14:paraId="559B8371">
      <w:pPr>
        <w:autoSpaceDE w:val="0"/>
        <w:autoSpaceDN w:val="0"/>
        <w:adjustRightInd w:val="0"/>
        <w:spacing w:line="400" w:lineRule="exact"/>
        <w:jc w:val="left"/>
        <w:rPr>
          <w:rFonts w:hint="eastAsia" w:ascii="仿宋" w:hAnsi="仿宋" w:eastAsia="仿宋" w:cs="仿宋"/>
          <w:kern w:val="0"/>
          <w:sz w:val="28"/>
          <w:szCs w:val="28"/>
        </w:rPr>
      </w:pPr>
    </w:p>
    <w:p w14:paraId="66453902">
      <w:pPr>
        <w:pStyle w:val="18"/>
        <w:rPr>
          <w:rFonts w:hint="eastAsia" w:ascii="仿宋" w:hAnsi="仿宋" w:eastAsia="仿宋" w:cs="仿宋"/>
          <w:lang w:val="zh-CN"/>
        </w:rPr>
      </w:pPr>
      <w:bookmarkStart w:id="130" w:name="_Toc80351525"/>
      <w:r>
        <w:rPr>
          <w:rFonts w:hint="eastAsia" w:ascii="仿宋" w:hAnsi="仿宋" w:eastAsia="仿宋" w:cs="仿宋"/>
          <w:lang w:val="zh-CN"/>
        </w:rPr>
        <w:t>第五部分</w:t>
      </w:r>
      <w:r>
        <w:rPr>
          <w:rFonts w:hint="eastAsia" w:ascii="仿宋" w:hAnsi="仿宋" w:eastAsia="仿宋" w:cs="仿宋"/>
        </w:rPr>
        <w:t xml:space="preserve">  </w:t>
      </w:r>
      <w:r>
        <w:rPr>
          <w:rFonts w:hint="eastAsia" w:ascii="仿宋" w:hAnsi="仿宋" w:eastAsia="仿宋" w:cs="仿宋"/>
          <w:lang w:val="zh-CN"/>
        </w:rPr>
        <w:t>响应文件格式</w:t>
      </w:r>
      <w:bookmarkEnd w:id="130"/>
    </w:p>
    <w:p w14:paraId="3453E8FE">
      <w:pPr>
        <w:autoSpaceDE w:val="0"/>
        <w:autoSpaceDN w:val="0"/>
        <w:adjustRightInd w:val="0"/>
        <w:spacing w:line="400" w:lineRule="exact"/>
        <w:jc w:val="left"/>
        <w:rPr>
          <w:rFonts w:hint="eastAsia" w:ascii="仿宋" w:hAnsi="仿宋" w:eastAsia="仿宋" w:cs="仿宋"/>
          <w:kern w:val="0"/>
          <w:sz w:val="28"/>
          <w:szCs w:val="28"/>
        </w:rPr>
      </w:pPr>
    </w:p>
    <w:p w14:paraId="56F3D640">
      <w:pPr>
        <w:widowControl/>
        <w:spacing w:line="480" w:lineRule="exact"/>
        <w:ind w:firstLine="627" w:firstLineChars="224"/>
        <w:rPr>
          <w:rFonts w:hint="eastAsia" w:ascii="仿宋" w:hAnsi="仿宋" w:eastAsia="仿宋" w:cs="仿宋"/>
          <w:bCs/>
          <w:kern w:val="0"/>
          <w:sz w:val="28"/>
          <w:szCs w:val="28"/>
          <w:lang w:val="zh-CN"/>
        </w:rPr>
      </w:pPr>
      <w:r>
        <w:rPr>
          <w:rFonts w:hint="eastAsia" w:ascii="仿宋" w:hAnsi="仿宋" w:eastAsia="仿宋" w:cs="仿宋"/>
          <w:bCs/>
          <w:kern w:val="0"/>
          <w:sz w:val="28"/>
          <w:szCs w:val="28"/>
          <w:lang w:val="zh-CN"/>
        </w:rPr>
        <w:t>供应商应严格按照本格式要求编制响应文件，胶装成册并编制相应页码，否则其响应文件将不予接受。</w:t>
      </w:r>
    </w:p>
    <w:p w14:paraId="296EFDF3">
      <w:pPr>
        <w:pStyle w:val="18"/>
        <w:jc w:val="left"/>
        <w:outlineLvl w:val="9"/>
        <w:rPr>
          <w:rFonts w:hint="eastAsia" w:ascii="仿宋" w:hAnsi="仿宋" w:eastAsia="仿宋" w:cs="仿宋"/>
          <w:sz w:val="32"/>
          <w:lang w:val="zh-CN"/>
        </w:rPr>
      </w:pPr>
    </w:p>
    <w:p w14:paraId="55E1F4EC">
      <w:pPr>
        <w:pStyle w:val="18"/>
        <w:jc w:val="left"/>
        <w:outlineLvl w:val="9"/>
        <w:rPr>
          <w:rFonts w:hint="eastAsia" w:ascii="仿宋" w:hAnsi="仿宋" w:eastAsia="仿宋" w:cs="仿宋"/>
          <w:sz w:val="32"/>
          <w:lang w:val="zh-CN"/>
        </w:rPr>
      </w:pPr>
    </w:p>
    <w:p w14:paraId="0F46A457">
      <w:pPr>
        <w:pStyle w:val="18"/>
        <w:jc w:val="left"/>
        <w:outlineLvl w:val="9"/>
        <w:rPr>
          <w:rFonts w:hint="eastAsia" w:ascii="仿宋" w:hAnsi="仿宋" w:eastAsia="仿宋" w:cs="仿宋"/>
          <w:sz w:val="32"/>
          <w:lang w:val="zh-CN"/>
        </w:rPr>
      </w:pPr>
    </w:p>
    <w:p w14:paraId="7D3A5E0B">
      <w:pPr>
        <w:pStyle w:val="18"/>
        <w:jc w:val="left"/>
        <w:outlineLvl w:val="9"/>
        <w:rPr>
          <w:rFonts w:hint="eastAsia" w:ascii="仿宋" w:hAnsi="仿宋" w:eastAsia="仿宋" w:cs="仿宋"/>
          <w:sz w:val="32"/>
          <w:lang w:val="zh-CN"/>
        </w:rPr>
      </w:pPr>
    </w:p>
    <w:p w14:paraId="795B7827">
      <w:pPr>
        <w:pStyle w:val="18"/>
        <w:jc w:val="left"/>
        <w:outlineLvl w:val="9"/>
        <w:rPr>
          <w:rFonts w:hint="eastAsia" w:ascii="仿宋" w:hAnsi="仿宋" w:eastAsia="仿宋" w:cs="仿宋"/>
          <w:sz w:val="32"/>
          <w:lang w:val="zh-CN"/>
        </w:rPr>
      </w:pPr>
    </w:p>
    <w:p w14:paraId="02FC7A6B">
      <w:pPr>
        <w:pStyle w:val="18"/>
        <w:jc w:val="left"/>
        <w:outlineLvl w:val="9"/>
        <w:rPr>
          <w:rFonts w:hint="eastAsia" w:ascii="仿宋" w:hAnsi="仿宋" w:eastAsia="仿宋" w:cs="仿宋"/>
          <w:sz w:val="32"/>
          <w:lang w:val="zh-CN"/>
        </w:rPr>
      </w:pPr>
    </w:p>
    <w:p w14:paraId="33416F9D">
      <w:pPr>
        <w:pStyle w:val="18"/>
        <w:jc w:val="left"/>
        <w:outlineLvl w:val="9"/>
        <w:rPr>
          <w:rFonts w:hint="eastAsia" w:ascii="仿宋" w:hAnsi="仿宋" w:eastAsia="仿宋" w:cs="仿宋"/>
          <w:sz w:val="32"/>
          <w:lang w:val="zh-CN"/>
        </w:rPr>
      </w:pPr>
    </w:p>
    <w:p w14:paraId="2BEAF781">
      <w:pPr>
        <w:pStyle w:val="18"/>
        <w:jc w:val="left"/>
        <w:outlineLvl w:val="9"/>
        <w:rPr>
          <w:rFonts w:hint="eastAsia" w:ascii="仿宋" w:hAnsi="仿宋" w:eastAsia="仿宋" w:cs="仿宋"/>
          <w:sz w:val="32"/>
          <w:lang w:val="zh-CN"/>
        </w:rPr>
      </w:pPr>
    </w:p>
    <w:p w14:paraId="03DFAA11">
      <w:pPr>
        <w:pStyle w:val="18"/>
        <w:jc w:val="left"/>
        <w:outlineLvl w:val="9"/>
        <w:rPr>
          <w:rFonts w:hint="eastAsia" w:ascii="仿宋" w:hAnsi="仿宋" w:eastAsia="仿宋" w:cs="仿宋"/>
          <w:sz w:val="32"/>
          <w:lang w:val="zh-CN"/>
        </w:rPr>
      </w:pPr>
    </w:p>
    <w:p w14:paraId="7FF31DF2">
      <w:pPr>
        <w:pStyle w:val="18"/>
        <w:jc w:val="left"/>
        <w:outlineLvl w:val="9"/>
        <w:rPr>
          <w:rFonts w:hint="eastAsia" w:ascii="仿宋" w:hAnsi="仿宋" w:eastAsia="仿宋" w:cs="仿宋"/>
          <w:sz w:val="32"/>
          <w:lang w:val="zh-CN"/>
        </w:rPr>
      </w:pPr>
    </w:p>
    <w:p w14:paraId="75DE20A8">
      <w:pPr>
        <w:pStyle w:val="18"/>
        <w:jc w:val="left"/>
        <w:outlineLvl w:val="9"/>
        <w:rPr>
          <w:rFonts w:hint="eastAsia" w:ascii="仿宋" w:hAnsi="仿宋" w:eastAsia="仿宋" w:cs="仿宋"/>
          <w:sz w:val="32"/>
          <w:lang w:val="zh-CN"/>
        </w:rPr>
      </w:pPr>
    </w:p>
    <w:p w14:paraId="0C45C0C3">
      <w:pPr>
        <w:pStyle w:val="18"/>
        <w:jc w:val="left"/>
        <w:outlineLvl w:val="9"/>
        <w:rPr>
          <w:rFonts w:hint="eastAsia" w:ascii="仿宋" w:hAnsi="仿宋" w:eastAsia="仿宋" w:cs="仿宋"/>
          <w:sz w:val="32"/>
          <w:lang w:val="zh-CN"/>
        </w:rPr>
      </w:pPr>
    </w:p>
    <w:p w14:paraId="487A551E">
      <w:pPr>
        <w:pStyle w:val="18"/>
        <w:jc w:val="left"/>
        <w:outlineLvl w:val="9"/>
        <w:rPr>
          <w:rFonts w:hint="eastAsia" w:ascii="仿宋" w:hAnsi="仿宋" w:eastAsia="仿宋" w:cs="仿宋"/>
          <w:sz w:val="32"/>
          <w:lang w:val="zh-CN"/>
        </w:rPr>
      </w:pPr>
    </w:p>
    <w:p w14:paraId="62F186ED">
      <w:pPr>
        <w:pStyle w:val="18"/>
        <w:jc w:val="left"/>
        <w:outlineLvl w:val="9"/>
        <w:rPr>
          <w:rFonts w:hint="eastAsia" w:ascii="仿宋" w:hAnsi="仿宋" w:eastAsia="仿宋" w:cs="仿宋"/>
          <w:sz w:val="32"/>
          <w:lang w:val="zh-CN"/>
        </w:rPr>
      </w:pPr>
    </w:p>
    <w:p w14:paraId="5E149DE9">
      <w:pPr>
        <w:pStyle w:val="18"/>
        <w:jc w:val="left"/>
        <w:outlineLvl w:val="9"/>
        <w:rPr>
          <w:rFonts w:hint="eastAsia" w:ascii="仿宋" w:hAnsi="仿宋" w:eastAsia="仿宋" w:cs="仿宋"/>
          <w:sz w:val="32"/>
          <w:lang w:val="zh-CN"/>
        </w:rPr>
      </w:pPr>
    </w:p>
    <w:p w14:paraId="4EB8E263">
      <w:pPr>
        <w:rPr>
          <w:rFonts w:hint="eastAsia" w:ascii="仿宋" w:hAnsi="仿宋" w:eastAsia="仿宋" w:cs="仿宋"/>
          <w:sz w:val="32"/>
          <w:lang w:val="zh-CN"/>
        </w:rPr>
      </w:pPr>
    </w:p>
    <w:p w14:paraId="192C2426">
      <w:pPr>
        <w:rPr>
          <w:rFonts w:hint="eastAsia" w:ascii="仿宋" w:hAnsi="仿宋" w:eastAsia="仿宋" w:cs="仿宋"/>
          <w:sz w:val="32"/>
          <w:lang w:val="zh-CN"/>
        </w:rPr>
      </w:pPr>
    </w:p>
    <w:p w14:paraId="0502E566">
      <w:pPr>
        <w:pStyle w:val="18"/>
        <w:jc w:val="left"/>
        <w:rPr>
          <w:rFonts w:hint="eastAsia" w:ascii="仿宋" w:hAnsi="仿宋" w:eastAsia="仿宋" w:cs="仿宋"/>
          <w:sz w:val="32"/>
          <w:lang w:val="zh-CN"/>
        </w:rPr>
      </w:pPr>
      <w:bookmarkStart w:id="131" w:name="_Toc80351526"/>
      <w:r>
        <w:rPr>
          <w:rFonts w:hint="eastAsia" w:ascii="仿宋" w:hAnsi="仿宋" w:eastAsia="仿宋" w:cs="仿宋"/>
          <w:sz w:val="32"/>
          <w:lang w:val="zh-CN"/>
        </w:rPr>
        <w:t>格式</w:t>
      </w:r>
      <w:r>
        <w:rPr>
          <w:rFonts w:hint="eastAsia" w:ascii="仿宋" w:hAnsi="仿宋" w:eastAsia="仿宋" w:cs="仿宋"/>
          <w:sz w:val="32"/>
        </w:rPr>
        <w:t>1</w:t>
      </w:r>
      <w:r>
        <w:rPr>
          <w:rFonts w:hint="eastAsia" w:ascii="仿宋" w:hAnsi="仿宋" w:eastAsia="仿宋" w:cs="仿宋"/>
          <w:sz w:val="32"/>
          <w:lang w:val="zh-CN"/>
        </w:rPr>
        <w:t>：响应文件封面</w:t>
      </w:r>
      <w:bookmarkEnd w:id="131"/>
    </w:p>
    <w:p w14:paraId="6DDBEC5A">
      <w:pPr>
        <w:rPr>
          <w:rFonts w:hint="eastAsia" w:ascii="仿宋" w:hAnsi="仿宋" w:eastAsia="仿宋" w:cs="仿宋"/>
          <w:lang w:val="zh-CN"/>
        </w:rPr>
      </w:pPr>
    </w:p>
    <w:p w14:paraId="464638FC">
      <w:pPr>
        <w:autoSpaceDE w:val="0"/>
        <w:autoSpaceDN w:val="0"/>
        <w:adjustRightInd w:val="0"/>
        <w:jc w:val="center"/>
        <w:rPr>
          <w:rFonts w:hint="eastAsia" w:ascii="仿宋" w:hAnsi="仿宋" w:eastAsia="仿宋" w:cs="仿宋"/>
          <w:b/>
          <w:bCs/>
          <w:kern w:val="0"/>
          <w:sz w:val="52"/>
          <w:szCs w:val="52"/>
          <w:lang w:val="zh-CN"/>
        </w:rPr>
      </w:pPr>
    </w:p>
    <w:p w14:paraId="73495DDB">
      <w:pPr>
        <w:autoSpaceDE w:val="0"/>
        <w:autoSpaceDN w:val="0"/>
        <w:adjustRightInd w:val="0"/>
        <w:jc w:val="center"/>
        <w:rPr>
          <w:rFonts w:hint="eastAsia" w:ascii="仿宋" w:hAnsi="仿宋" w:eastAsia="仿宋" w:cs="仿宋"/>
          <w:b/>
          <w:bCs/>
          <w:kern w:val="0"/>
          <w:sz w:val="52"/>
          <w:szCs w:val="52"/>
          <w:lang w:val="zh-CN"/>
        </w:rPr>
      </w:pPr>
    </w:p>
    <w:p w14:paraId="7A89285D">
      <w:pPr>
        <w:autoSpaceDE w:val="0"/>
        <w:autoSpaceDN w:val="0"/>
        <w:adjustRightInd w:val="0"/>
        <w:jc w:val="center"/>
        <w:rPr>
          <w:rFonts w:hint="eastAsia" w:ascii="仿宋" w:hAnsi="仿宋" w:eastAsia="仿宋" w:cs="仿宋"/>
          <w:b/>
          <w:bCs/>
          <w:kern w:val="0"/>
          <w:sz w:val="52"/>
          <w:szCs w:val="52"/>
          <w:lang w:val="zh-CN"/>
        </w:rPr>
      </w:pPr>
      <w:r>
        <w:rPr>
          <w:rFonts w:hint="eastAsia" w:ascii="仿宋" w:hAnsi="仿宋" w:eastAsia="仿宋" w:cs="仿宋"/>
          <w:b/>
          <w:bCs/>
          <w:kern w:val="0"/>
          <w:sz w:val="52"/>
          <w:szCs w:val="52"/>
          <w:lang w:val="zh-CN"/>
        </w:rPr>
        <w:t>青海省政府采购项目</w:t>
      </w:r>
    </w:p>
    <w:p w14:paraId="0AF59B8E">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1E158E07">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7E5D4732">
      <w:pPr>
        <w:autoSpaceDE w:val="0"/>
        <w:autoSpaceDN w:val="0"/>
        <w:adjustRightInd w:val="0"/>
        <w:jc w:val="center"/>
        <w:rPr>
          <w:rFonts w:hint="eastAsia" w:ascii="仿宋" w:hAnsi="仿宋" w:eastAsia="仿宋" w:cs="仿宋"/>
          <w:b/>
          <w:bCs/>
          <w:kern w:val="0"/>
          <w:sz w:val="72"/>
          <w:szCs w:val="72"/>
        </w:rPr>
      </w:pPr>
      <w:r>
        <w:rPr>
          <w:rFonts w:hint="eastAsia" w:ascii="仿宋" w:hAnsi="仿宋" w:eastAsia="仿宋" w:cs="仿宋"/>
          <w:b/>
          <w:bCs/>
          <w:kern w:val="0"/>
          <w:sz w:val="72"/>
          <w:szCs w:val="72"/>
          <w:lang w:val="zh-CN"/>
        </w:rPr>
        <w:t>响 应</w:t>
      </w:r>
      <w:r>
        <w:rPr>
          <w:rFonts w:hint="eastAsia" w:ascii="仿宋" w:hAnsi="仿宋" w:eastAsia="仿宋" w:cs="仿宋"/>
          <w:b/>
          <w:bCs/>
          <w:kern w:val="0"/>
          <w:sz w:val="72"/>
          <w:szCs w:val="72"/>
        </w:rPr>
        <w:t xml:space="preserve"> </w:t>
      </w:r>
      <w:r>
        <w:rPr>
          <w:rFonts w:hint="eastAsia" w:ascii="仿宋" w:hAnsi="仿宋" w:eastAsia="仿宋" w:cs="仿宋"/>
          <w:b/>
          <w:bCs/>
          <w:kern w:val="0"/>
          <w:sz w:val="72"/>
          <w:szCs w:val="72"/>
          <w:lang w:val="zh-CN"/>
        </w:rPr>
        <w:t>文</w:t>
      </w:r>
      <w:r>
        <w:rPr>
          <w:rFonts w:hint="eastAsia" w:ascii="仿宋" w:hAnsi="仿宋" w:eastAsia="仿宋" w:cs="仿宋"/>
          <w:b/>
          <w:bCs/>
          <w:kern w:val="0"/>
          <w:sz w:val="72"/>
          <w:szCs w:val="72"/>
        </w:rPr>
        <w:t xml:space="preserve"> </w:t>
      </w:r>
      <w:r>
        <w:rPr>
          <w:rFonts w:hint="eastAsia" w:ascii="仿宋" w:hAnsi="仿宋" w:eastAsia="仿宋" w:cs="仿宋"/>
          <w:b/>
          <w:bCs/>
          <w:kern w:val="0"/>
          <w:sz w:val="72"/>
          <w:szCs w:val="72"/>
          <w:lang w:val="zh-CN"/>
        </w:rPr>
        <w:t>件</w:t>
      </w:r>
    </w:p>
    <w:p w14:paraId="4410F0ED">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286303E6">
      <w:pPr>
        <w:autoSpaceDE w:val="0"/>
        <w:autoSpaceDN w:val="0"/>
        <w:adjustRightInd w:val="0"/>
        <w:rPr>
          <w:rFonts w:hint="eastAsia" w:ascii="仿宋" w:hAnsi="仿宋" w:eastAsia="仿宋" w:cs="仿宋"/>
          <w:kern w:val="0"/>
          <w:sz w:val="28"/>
          <w:szCs w:val="28"/>
        </w:rPr>
      </w:pPr>
    </w:p>
    <w:p w14:paraId="56D330F6">
      <w:pPr>
        <w:autoSpaceDE w:val="0"/>
        <w:autoSpaceDN w:val="0"/>
        <w:adjustRightInd w:val="0"/>
        <w:rPr>
          <w:rFonts w:hint="eastAsia" w:ascii="仿宋" w:hAnsi="仿宋" w:eastAsia="仿宋" w:cs="仿宋"/>
          <w:kern w:val="0"/>
          <w:sz w:val="28"/>
          <w:szCs w:val="28"/>
        </w:rPr>
      </w:pPr>
    </w:p>
    <w:p w14:paraId="59FE4925">
      <w:pPr>
        <w:autoSpaceDE w:val="0"/>
        <w:autoSpaceDN w:val="0"/>
        <w:adjustRightInd w:val="0"/>
        <w:rPr>
          <w:rFonts w:hint="eastAsia" w:ascii="仿宋" w:hAnsi="仿宋" w:eastAsia="仿宋" w:cs="仿宋"/>
          <w:kern w:val="0"/>
          <w:sz w:val="28"/>
          <w:szCs w:val="28"/>
        </w:rPr>
      </w:pPr>
    </w:p>
    <w:p w14:paraId="71E54BCE">
      <w:pPr>
        <w:autoSpaceDE w:val="0"/>
        <w:autoSpaceDN w:val="0"/>
        <w:adjustRightInd w:val="0"/>
        <w:spacing w:line="360" w:lineRule="auto"/>
        <w:rPr>
          <w:rFonts w:hint="eastAsia" w:ascii="仿宋" w:hAnsi="仿宋" w:eastAsia="仿宋" w:cs="仿宋"/>
          <w:b/>
          <w:bCs/>
          <w:kern w:val="0"/>
          <w:sz w:val="32"/>
          <w:szCs w:val="32"/>
          <w:lang w:val="zh-CN"/>
        </w:rPr>
      </w:pPr>
    </w:p>
    <w:p w14:paraId="6FB86E2A">
      <w:pPr>
        <w:autoSpaceDE w:val="0"/>
        <w:autoSpaceDN w:val="0"/>
        <w:adjustRightInd w:val="0"/>
        <w:spacing w:line="360" w:lineRule="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zh-CN"/>
        </w:rPr>
        <w:t>采购项目编号：青海省招竞磋（货物）2026-</w:t>
      </w:r>
      <w:r>
        <w:rPr>
          <w:rFonts w:hint="eastAsia" w:ascii="仿宋" w:hAnsi="仿宋" w:eastAsia="仿宋" w:cs="仿宋"/>
          <w:b/>
          <w:bCs/>
          <w:kern w:val="0"/>
          <w:sz w:val="28"/>
          <w:szCs w:val="28"/>
          <w:lang w:val="en-US" w:eastAsia="zh-CN"/>
        </w:rPr>
        <w:t>XXX</w:t>
      </w:r>
    </w:p>
    <w:p w14:paraId="252DE67D">
      <w:pPr>
        <w:autoSpaceDE w:val="0"/>
        <w:autoSpaceDN w:val="0"/>
        <w:adjustRightInd w:val="0"/>
        <w:spacing w:line="360" w:lineRule="auto"/>
        <w:rPr>
          <w:rFonts w:hint="eastAsia" w:ascii="仿宋" w:hAnsi="仿宋" w:eastAsia="仿宋" w:cs="仿宋"/>
          <w:b/>
          <w:bCs/>
          <w:kern w:val="0"/>
          <w:sz w:val="36"/>
          <w:szCs w:val="36"/>
          <w:lang w:val="zh-CN"/>
        </w:rPr>
      </w:pPr>
      <w:r>
        <w:rPr>
          <w:rFonts w:hint="eastAsia" w:ascii="仿宋" w:hAnsi="仿宋" w:eastAsia="仿宋" w:cs="仿宋"/>
          <w:b/>
          <w:bCs/>
          <w:kern w:val="0"/>
          <w:sz w:val="28"/>
          <w:szCs w:val="28"/>
          <w:lang w:val="zh-CN"/>
        </w:rPr>
        <w:t>采购项目名称:称多县公安局适配高原环境软体微压氧舱购置项目</w:t>
      </w:r>
    </w:p>
    <w:p w14:paraId="68D8C76E">
      <w:pPr>
        <w:autoSpaceDE w:val="0"/>
        <w:autoSpaceDN w:val="0"/>
        <w:adjustRightInd w:val="0"/>
        <w:spacing w:line="360" w:lineRule="auto"/>
        <w:rPr>
          <w:rFonts w:hint="eastAsia" w:ascii="仿宋" w:hAnsi="仿宋" w:eastAsia="仿宋" w:cs="仿宋"/>
          <w:b/>
          <w:bCs/>
          <w:kern w:val="0"/>
          <w:sz w:val="36"/>
          <w:szCs w:val="36"/>
        </w:rPr>
      </w:pPr>
      <w:r>
        <w:rPr>
          <w:rFonts w:hint="eastAsia" w:ascii="仿宋" w:hAnsi="仿宋" w:eastAsia="仿宋" w:cs="仿宋"/>
          <w:b/>
          <w:bCs/>
          <w:kern w:val="0"/>
          <w:sz w:val="36"/>
          <w:szCs w:val="36"/>
        </w:rPr>
        <w:t xml:space="preserve">          </w:t>
      </w:r>
    </w:p>
    <w:p w14:paraId="571E9088">
      <w:pPr>
        <w:autoSpaceDE w:val="0"/>
        <w:autoSpaceDN w:val="0"/>
        <w:adjustRightInd w:val="0"/>
        <w:spacing w:line="360" w:lineRule="auto"/>
        <w:rPr>
          <w:rFonts w:hint="eastAsia" w:ascii="仿宋" w:hAnsi="仿宋" w:eastAsia="仿宋" w:cs="仿宋"/>
          <w:b/>
          <w:bCs/>
          <w:kern w:val="0"/>
          <w:sz w:val="36"/>
          <w:szCs w:val="36"/>
        </w:rPr>
      </w:pPr>
      <w:r>
        <w:rPr>
          <w:rFonts w:hint="eastAsia" w:ascii="仿宋" w:hAnsi="仿宋" w:eastAsia="仿宋" w:cs="仿宋"/>
          <w:b/>
          <w:bCs/>
          <w:kern w:val="0"/>
          <w:sz w:val="36"/>
          <w:szCs w:val="36"/>
        </w:rPr>
        <w:t xml:space="preserve">        </w:t>
      </w:r>
    </w:p>
    <w:p w14:paraId="1BECBF9F">
      <w:pPr>
        <w:autoSpaceDE w:val="0"/>
        <w:autoSpaceDN w:val="0"/>
        <w:adjustRightInd w:val="0"/>
        <w:spacing w:line="360" w:lineRule="auto"/>
        <w:ind w:firstLine="964" w:firstLineChars="300"/>
        <w:rPr>
          <w:rFonts w:hint="eastAsia" w:ascii="仿宋" w:hAnsi="仿宋" w:eastAsia="仿宋" w:cs="仿宋"/>
          <w:b/>
          <w:bCs/>
          <w:kern w:val="0"/>
          <w:sz w:val="32"/>
          <w:szCs w:val="32"/>
        </w:rPr>
      </w:pPr>
      <w:r>
        <w:rPr>
          <w:rFonts w:hint="eastAsia" w:ascii="仿宋" w:hAnsi="仿宋" w:eastAsia="仿宋" w:cs="仿宋"/>
          <w:b/>
          <w:bCs/>
          <w:kern w:val="0"/>
          <w:sz w:val="32"/>
          <w:szCs w:val="32"/>
          <w:lang w:val="zh-CN"/>
        </w:rPr>
        <w:t>供应商：</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zh-CN"/>
        </w:rPr>
        <w:t>公章）</w:t>
      </w:r>
    </w:p>
    <w:p w14:paraId="6654E027">
      <w:pPr>
        <w:autoSpaceDE w:val="0"/>
        <w:autoSpaceDN w:val="0"/>
        <w:adjustRightInd w:val="0"/>
        <w:spacing w:line="360" w:lineRule="auto"/>
        <w:ind w:firstLine="964" w:firstLineChars="300"/>
        <w:rPr>
          <w:rFonts w:hint="eastAsia" w:ascii="仿宋" w:hAnsi="仿宋" w:eastAsia="仿宋" w:cs="仿宋"/>
          <w:b/>
          <w:bCs/>
          <w:kern w:val="0"/>
          <w:sz w:val="32"/>
          <w:szCs w:val="32"/>
          <w:lang w:val="zh-CN"/>
        </w:rPr>
      </w:pPr>
      <w:r>
        <w:rPr>
          <w:rFonts w:hint="eastAsia" w:ascii="仿宋" w:hAnsi="仿宋" w:eastAsia="仿宋" w:cs="仿宋"/>
          <w:b/>
          <w:bCs/>
          <w:kern w:val="0"/>
          <w:sz w:val="32"/>
          <w:szCs w:val="32"/>
        </w:rPr>
        <w:t>法定</w:t>
      </w:r>
      <w:r>
        <w:rPr>
          <w:rFonts w:hint="eastAsia" w:ascii="仿宋" w:hAnsi="仿宋" w:eastAsia="仿宋" w:cs="仿宋"/>
          <w:b/>
          <w:bCs/>
          <w:kern w:val="0"/>
          <w:sz w:val="32"/>
          <w:szCs w:val="32"/>
          <w:lang w:val="zh-CN"/>
        </w:rPr>
        <w:t>代表人或委托代理人：</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lang w:val="zh-CN"/>
        </w:rPr>
        <w:t xml:space="preserve"> （签字或盖章）</w:t>
      </w:r>
    </w:p>
    <w:p w14:paraId="654ABDD0">
      <w:pPr>
        <w:autoSpaceDE w:val="0"/>
        <w:autoSpaceDN w:val="0"/>
        <w:adjustRightInd w:val="0"/>
        <w:spacing w:line="360" w:lineRule="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5A4BBDB">
      <w:pPr>
        <w:autoSpaceDE w:val="0"/>
        <w:autoSpaceDN w:val="0"/>
        <w:adjustRightInd w:val="0"/>
        <w:spacing w:line="360" w:lineRule="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zh-CN"/>
        </w:rPr>
        <w:t>年</w:t>
      </w: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zh-CN"/>
        </w:rPr>
        <w:t>月</w:t>
      </w: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zh-CN"/>
        </w:rPr>
        <w:t>日</w:t>
      </w:r>
    </w:p>
    <w:p w14:paraId="166A94EE">
      <w:pPr>
        <w:pStyle w:val="18"/>
        <w:jc w:val="left"/>
        <w:outlineLvl w:val="9"/>
        <w:rPr>
          <w:rFonts w:hint="eastAsia" w:ascii="仿宋" w:hAnsi="仿宋" w:eastAsia="仿宋" w:cs="仿宋"/>
          <w:sz w:val="28"/>
          <w:szCs w:val="28"/>
          <w:lang w:val="zh-CN"/>
        </w:rPr>
      </w:pPr>
      <w:bookmarkStart w:id="132" w:name="_Toc80351527"/>
    </w:p>
    <w:p w14:paraId="24113E98">
      <w:pPr>
        <w:pStyle w:val="18"/>
        <w:outlineLvl w:val="9"/>
        <w:rPr>
          <w:rFonts w:hint="eastAsia" w:ascii="仿宋" w:hAnsi="仿宋" w:eastAsia="仿宋" w:cs="仿宋"/>
          <w:sz w:val="28"/>
          <w:szCs w:val="28"/>
        </w:rPr>
      </w:pPr>
      <w:r>
        <w:rPr>
          <w:rFonts w:hint="eastAsia" w:ascii="仿宋" w:hAnsi="仿宋" w:eastAsia="仿宋" w:cs="仿宋"/>
          <w:sz w:val="28"/>
          <w:szCs w:val="28"/>
          <w:lang w:val="zh-CN"/>
        </w:rPr>
        <w:br w:type="page"/>
      </w:r>
      <w:r>
        <w:rPr>
          <w:rFonts w:hint="eastAsia" w:ascii="仿宋" w:hAnsi="仿宋" w:eastAsia="仿宋" w:cs="仿宋"/>
          <w:sz w:val="28"/>
          <w:szCs w:val="28"/>
        </w:rPr>
        <w:t>目  录</w:t>
      </w:r>
    </w:p>
    <w:p w14:paraId="0ED205AA">
      <w:pPr>
        <w:pStyle w:val="18"/>
        <w:outlineLvl w:val="9"/>
        <w:rPr>
          <w:rFonts w:hint="eastAsia" w:ascii="仿宋" w:hAnsi="仿宋" w:eastAsia="仿宋" w:cs="仿宋"/>
          <w:sz w:val="28"/>
          <w:szCs w:val="28"/>
        </w:rPr>
      </w:pPr>
    </w:p>
    <w:p w14:paraId="769E770C">
      <w:pPr>
        <w:pStyle w:val="18"/>
        <w:jc w:val="both"/>
        <w:outlineLvl w:val="9"/>
        <w:rPr>
          <w:rFonts w:hint="eastAsia" w:ascii="仿宋" w:hAnsi="仿宋" w:eastAsia="仿宋" w:cs="仿宋"/>
          <w:sz w:val="28"/>
          <w:szCs w:val="28"/>
        </w:rPr>
      </w:pPr>
      <w:r>
        <w:rPr>
          <w:rFonts w:hint="eastAsia" w:ascii="仿宋" w:hAnsi="仿宋" w:eastAsia="仿宋" w:cs="仿宋"/>
          <w:sz w:val="28"/>
          <w:szCs w:val="28"/>
        </w:rPr>
        <w:t>供应商根据投标内容拟定；</w:t>
      </w:r>
    </w:p>
    <w:p w14:paraId="5E1AA746">
      <w:pPr>
        <w:pStyle w:val="18"/>
        <w:jc w:val="both"/>
        <w:rPr>
          <w:rFonts w:hint="eastAsia" w:ascii="仿宋" w:hAnsi="仿宋" w:eastAsia="仿宋" w:cs="仿宋"/>
          <w:sz w:val="28"/>
          <w:szCs w:val="28"/>
        </w:rPr>
      </w:pPr>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2：</w:t>
      </w:r>
      <w:r>
        <w:rPr>
          <w:rFonts w:hint="eastAsia" w:ascii="仿宋" w:hAnsi="仿宋" w:eastAsia="仿宋" w:cs="仿宋"/>
          <w:sz w:val="28"/>
          <w:szCs w:val="28"/>
          <w:lang w:val="zh-CN"/>
        </w:rPr>
        <w:t>磋商函</w:t>
      </w:r>
      <w:bookmarkEnd w:id="132"/>
    </w:p>
    <w:p w14:paraId="2FE08425">
      <w:pPr>
        <w:autoSpaceDE w:val="0"/>
        <w:autoSpaceDN w:val="0"/>
        <w:adjustRightInd w:val="0"/>
        <w:spacing w:line="400" w:lineRule="exact"/>
        <w:jc w:val="center"/>
        <w:rPr>
          <w:rFonts w:hint="eastAsia" w:ascii="仿宋" w:hAnsi="仿宋" w:eastAsia="仿宋" w:cs="仿宋"/>
          <w:b/>
          <w:bCs/>
          <w:kern w:val="0"/>
          <w:sz w:val="36"/>
          <w:szCs w:val="36"/>
        </w:rPr>
      </w:pPr>
    </w:p>
    <w:p w14:paraId="219FF5E0">
      <w:pPr>
        <w:autoSpaceDE w:val="0"/>
        <w:autoSpaceDN w:val="0"/>
        <w:adjustRightInd w:val="0"/>
        <w:spacing w:line="4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lang w:val="zh-CN"/>
        </w:rPr>
        <w:t>磋商函</w:t>
      </w:r>
    </w:p>
    <w:p w14:paraId="258F8C1E">
      <w:pPr>
        <w:autoSpaceDE w:val="0"/>
        <w:autoSpaceDN w:val="0"/>
        <w:adjustRightInd w:val="0"/>
        <w:spacing w:line="400" w:lineRule="exact"/>
        <w:jc w:val="center"/>
        <w:rPr>
          <w:rFonts w:hint="eastAsia" w:ascii="仿宋" w:hAnsi="仿宋" w:eastAsia="仿宋" w:cs="仿宋"/>
          <w:b/>
          <w:bCs/>
          <w:kern w:val="0"/>
          <w:sz w:val="32"/>
          <w:szCs w:val="32"/>
        </w:rPr>
      </w:pPr>
    </w:p>
    <w:p w14:paraId="03390447">
      <w:pPr>
        <w:autoSpaceDE w:val="0"/>
        <w:autoSpaceDN w:val="0"/>
        <w:adjustRightInd w:val="0"/>
        <w:spacing w:line="400" w:lineRule="exact"/>
        <w:rPr>
          <w:rFonts w:hint="eastAsia" w:ascii="仿宋" w:hAnsi="仿宋" w:eastAsia="仿宋" w:cs="仿宋"/>
          <w:kern w:val="0"/>
          <w:sz w:val="24"/>
          <w:lang w:val="zh-CN" w:eastAsia="zh-CN"/>
        </w:rPr>
      </w:pPr>
      <w:r>
        <w:rPr>
          <w:rFonts w:hint="eastAsia" w:ascii="仿宋" w:hAnsi="仿宋" w:eastAsia="仿宋" w:cs="仿宋"/>
          <w:kern w:val="0"/>
          <w:sz w:val="24"/>
          <w:lang w:val="zh-CN"/>
        </w:rPr>
        <w:t>致：</w:t>
      </w:r>
      <w:r>
        <w:rPr>
          <w:rFonts w:hint="eastAsia" w:ascii="仿宋" w:hAnsi="仿宋" w:eastAsia="仿宋" w:cs="仿宋"/>
          <w:sz w:val="24"/>
          <w:u w:val="single"/>
          <w:lang w:eastAsia="zh-CN"/>
        </w:rPr>
        <w:t>青海省招标有限责任公司</w:t>
      </w:r>
    </w:p>
    <w:p w14:paraId="0E3180FD">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2044DB0">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我们收到</w:t>
      </w:r>
      <w:r>
        <w:rPr>
          <w:rFonts w:hint="eastAsia" w:ascii="仿宋" w:hAnsi="仿宋" w:eastAsia="仿宋" w:cs="仿宋"/>
          <w:kern w:val="0"/>
          <w:sz w:val="24"/>
          <w:u w:val="single"/>
          <w:lang w:val="zh-CN"/>
        </w:rPr>
        <w:t xml:space="preserve"> 采购项目名称（采购项目编号）</w:t>
      </w:r>
      <w:r>
        <w:rPr>
          <w:rFonts w:hint="eastAsia" w:ascii="仿宋" w:hAnsi="仿宋" w:eastAsia="仿宋" w:cs="仿宋"/>
          <w:kern w:val="0"/>
          <w:sz w:val="24"/>
          <w:lang w:val="zh-CN"/>
        </w:rPr>
        <w:t>磋商文件，经研究，法定代表人</w:t>
      </w:r>
      <w:r>
        <w:rPr>
          <w:rFonts w:hint="eastAsia" w:ascii="仿宋" w:hAnsi="仿宋" w:eastAsia="仿宋" w:cs="仿宋"/>
          <w:kern w:val="0"/>
          <w:sz w:val="24"/>
          <w:u w:val="single"/>
          <w:lang w:val="zh-CN"/>
        </w:rPr>
        <w:t>（姓名、职务）</w:t>
      </w:r>
      <w:r>
        <w:rPr>
          <w:rFonts w:hint="eastAsia" w:ascii="仿宋" w:hAnsi="仿宋" w:eastAsia="仿宋" w:cs="仿宋"/>
          <w:kern w:val="0"/>
          <w:sz w:val="24"/>
          <w:lang w:val="zh-CN"/>
        </w:rPr>
        <w:t>正式授权</w:t>
      </w:r>
      <w:r>
        <w:rPr>
          <w:rFonts w:hint="eastAsia" w:ascii="仿宋" w:hAnsi="仿宋" w:eastAsia="仿宋" w:cs="仿宋"/>
          <w:kern w:val="0"/>
          <w:sz w:val="24"/>
          <w:u w:val="single"/>
          <w:lang w:val="zh-CN"/>
        </w:rPr>
        <w:t>（委托代理人姓名、职务）</w:t>
      </w:r>
      <w:r>
        <w:rPr>
          <w:rFonts w:hint="eastAsia" w:ascii="仿宋" w:hAnsi="仿宋" w:eastAsia="仿宋" w:cs="仿宋"/>
          <w:kern w:val="0"/>
          <w:sz w:val="24"/>
          <w:lang w:val="zh-CN"/>
        </w:rPr>
        <w:t>代表供应商</w:t>
      </w:r>
      <w:r>
        <w:rPr>
          <w:rFonts w:hint="eastAsia" w:ascii="仿宋" w:hAnsi="仿宋" w:eastAsia="仿宋" w:cs="仿宋"/>
          <w:kern w:val="0"/>
          <w:sz w:val="24"/>
          <w:u w:val="single"/>
          <w:lang w:val="zh-CN"/>
        </w:rPr>
        <w:t>（供应商名称、地址）</w:t>
      </w:r>
      <w:r>
        <w:rPr>
          <w:rFonts w:hint="eastAsia" w:ascii="仿宋" w:hAnsi="仿宋" w:eastAsia="仿宋" w:cs="仿宋"/>
          <w:kern w:val="0"/>
          <w:sz w:val="24"/>
          <w:lang w:val="zh-CN"/>
        </w:rPr>
        <w:t xml:space="preserve">提交响应文件。   </w:t>
      </w:r>
    </w:p>
    <w:p w14:paraId="3EFCBB38">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据此函，签字代表宣布同意如下：</w:t>
      </w:r>
    </w:p>
    <w:p w14:paraId="5E2B5DB9">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1.我方已详阅磋商文件的全部内容，包括澄清、修改条款等有关附件，承诺对其完全理解并接受。</w:t>
      </w:r>
    </w:p>
    <w:p w14:paraId="48A81982">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2.</w:t>
      </w:r>
      <w:r>
        <w:rPr>
          <w:rFonts w:hint="eastAsia" w:ascii="仿宋" w:hAnsi="仿宋" w:eastAsia="仿宋" w:cs="仿宋"/>
          <w:kern w:val="0"/>
          <w:sz w:val="24"/>
        </w:rPr>
        <w:t>磋商</w:t>
      </w:r>
      <w:r>
        <w:rPr>
          <w:rFonts w:hint="eastAsia" w:ascii="仿宋" w:hAnsi="仿宋" w:eastAsia="仿宋" w:cs="仿宋"/>
          <w:kern w:val="0"/>
          <w:sz w:val="24"/>
          <w:lang w:val="zh-CN"/>
        </w:rPr>
        <w:t>有效期自</w:t>
      </w:r>
      <w:r>
        <w:rPr>
          <w:rFonts w:hint="eastAsia" w:ascii="仿宋" w:hAnsi="仿宋" w:eastAsia="仿宋" w:cs="仿宋"/>
          <w:kern w:val="0"/>
          <w:sz w:val="24"/>
        </w:rPr>
        <w:t>递交响应文件截止时间</w:t>
      </w:r>
      <w:r>
        <w:rPr>
          <w:rFonts w:hint="eastAsia" w:ascii="仿宋" w:hAnsi="仿宋" w:eastAsia="仿宋" w:cs="仿宋"/>
          <w:kern w:val="0"/>
          <w:sz w:val="24"/>
          <w:lang w:val="zh-CN"/>
        </w:rPr>
        <w:t>起</w:t>
      </w:r>
      <w:r>
        <w:rPr>
          <w:rFonts w:hint="eastAsia" w:ascii="仿宋" w:hAnsi="仿宋" w:eastAsia="仿宋" w:cs="仿宋"/>
          <w:kern w:val="0"/>
          <w:sz w:val="24"/>
          <w:u w:val="single"/>
          <w:lang w:val="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zh-CN"/>
        </w:rPr>
        <w:t xml:space="preserve"> </w:t>
      </w:r>
      <w:r>
        <w:rPr>
          <w:rFonts w:hint="eastAsia" w:ascii="仿宋" w:hAnsi="仿宋" w:eastAsia="仿宋" w:cs="仿宋"/>
          <w:kern w:val="0"/>
          <w:sz w:val="24"/>
        </w:rPr>
        <w:t>天</w:t>
      </w:r>
      <w:r>
        <w:rPr>
          <w:rFonts w:hint="eastAsia" w:ascii="仿宋" w:hAnsi="仿宋" w:eastAsia="仿宋" w:cs="仿宋"/>
          <w:kern w:val="0"/>
          <w:sz w:val="24"/>
          <w:lang w:val="zh-CN"/>
        </w:rPr>
        <w:t>。如果在规定的开标时间后，我方在磋商有效期内撤回投标或中标后不签约的，磋商保证金将被贵方没收。</w:t>
      </w:r>
    </w:p>
    <w:p w14:paraId="7701C2FF">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3.我方同意按照贵方要求提供与投标有关的一切数据或资料，理解并接受贵方制定的评标办法。</w:t>
      </w:r>
    </w:p>
    <w:p w14:paraId="6A0326A0">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4.与本投标有关的一切正式往来通讯请寄：</w:t>
      </w:r>
    </w:p>
    <w:p w14:paraId="302CDF17">
      <w:pPr>
        <w:autoSpaceDE w:val="0"/>
        <w:autoSpaceDN w:val="0"/>
        <w:adjustRightInd w:val="0"/>
        <w:spacing w:line="400" w:lineRule="exact"/>
        <w:ind w:firstLine="480"/>
        <w:rPr>
          <w:rFonts w:hint="eastAsia" w:ascii="仿宋" w:hAnsi="仿宋" w:eastAsia="仿宋" w:cs="仿宋"/>
          <w:kern w:val="0"/>
          <w:sz w:val="24"/>
          <w:lang w:val="zh-CN"/>
        </w:rPr>
      </w:pPr>
    </w:p>
    <w:p w14:paraId="21AB000E">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地址：_______________          邮编：______________</w:t>
      </w:r>
    </w:p>
    <w:p w14:paraId="242E463E">
      <w:pPr>
        <w:autoSpaceDE w:val="0"/>
        <w:autoSpaceDN w:val="0"/>
        <w:adjustRightInd w:val="0"/>
        <w:spacing w:line="400" w:lineRule="exact"/>
        <w:rPr>
          <w:rFonts w:hint="eastAsia" w:ascii="仿宋" w:hAnsi="仿宋" w:eastAsia="仿宋" w:cs="仿宋"/>
          <w:kern w:val="0"/>
          <w:sz w:val="24"/>
          <w:lang w:val="zh-CN"/>
        </w:rPr>
      </w:pPr>
    </w:p>
    <w:p w14:paraId="27574DE8">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电话：_______________          传真：______________</w:t>
      </w:r>
    </w:p>
    <w:p w14:paraId="5579FB1D">
      <w:pPr>
        <w:autoSpaceDE w:val="0"/>
        <w:autoSpaceDN w:val="0"/>
        <w:adjustRightInd w:val="0"/>
        <w:spacing w:line="400" w:lineRule="exact"/>
        <w:rPr>
          <w:rFonts w:hint="eastAsia" w:ascii="仿宋" w:hAnsi="仿宋" w:eastAsia="仿宋" w:cs="仿宋"/>
          <w:kern w:val="0"/>
          <w:sz w:val="24"/>
          <w:lang w:val="zh-CN"/>
        </w:rPr>
      </w:pPr>
    </w:p>
    <w:p w14:paraId="07D44B9B">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法定代表人姓名： ___________   职务：____________</w:t>
      </w:r>
    </w:p>
    <w:p w14:paraId="35B852D6">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15754FC3">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49BAB342">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1FDF9455">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 xml:space="preserve">                                  </w:t>
      </w:r>
      <w:r>
        <w:rPr>
          <w:rFonts w:hint="eastAsia" w:ascii="仿宋" w:hAnsi="仿宋" w:eastAsia="仿宋" w:cs="仿宋"/>
          <w:b/>
          <w:bCs/>
          <w:kern w:val="0"/>
          <w:sz w:val="24"/>
          <w:lang w:val="zh-CN"/>
        </w:rPr>
        <w:t xml:space="preserve">    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18C1378E">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4A9E1264">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年   月   日</w:t>
      </w:r>
    </w:p>
    <w:p w14:paraId="6E753051">
      <w:pPr>
        <w:autoSpaceDE w:val="0"/>
        <w:autoSpaceDN w:val="0"/>
        <w:adjustRightInd w:val="0"/>
        <w:spacing w:line="400" w:lineRule="exact"/>
        <w:rPr>
          <w:rFonts w:hint="eastAsia" w:ascii="仿宋" w:hAnsi="仿宋" w:eastAsia="仿宋" w:cs="仿宋"/>
          <w:b/>
          <w:bCs/>
          <w:kern w:val="0"/>
          <w:sz w:val="24"/>
          <w:lang w:val="zh-CN"/>
        </w:rPr>
      </w:pPr>
    </w:p>
    <w:p w14:paraId="490E5276">
      <w:pPr>
        <w:autoSpaceDE w:val="0"/>
        <w:autoSpaceDN w:val="0"/>
        <w:adjustRightInd w:val="0"/>
        <w:spacing w:line="400" w:lineRule="exact"/>
        <w:rPr>
          <w:rFonts w:hint="eastAsia" w:ascii="仿宋" w:hAnsi="仿宋" w:eastAsia="仿宋" w:cs="仿宋"/>
          <w:b/>
          <w:bCs/>
          <w:kern w:val="0"/>
          <w:sz w:val="24"/>
          <w:lang w:val="zh-CN"/>
        </w:rPr>
      </w:pPr>
    </w:p>
    <w:p w14:paraId="510810DB">
      <w:pPr>
        <w:pStyle w:val="18"/>
        <w:jc w:val="left"/>
        <w:rPr>
          <w:rFonts w:hint="eastAsia" w:ascii="仿宋" w:hAnsi="仿宋" w:eastAsia="仿宋" w:cs="仿宋"/>
          <w:sz w:val="28"/>
          <w:szCs w:val="28"/>
        </w:rPr>
      </w:pPr>
      <w:bookmarkStart w:id="133" w:name="_Toc80351531"/>
      <w:r>
        <w:rPr>
          <w:rFonts w:hint="eastAsia" w:ascii="仿宋" w:hAnsi="仿宋" w:eastAsia="仿宋" w:cs="仿宋"/>
          <w:sz w:val="28"/>
          <w:szCs w:val="28"/>
          <w:lang w:val="zh-CN"/>
        </w:rPr>
        <w:t>格式</w:t>
      </w:r>
      <w:r>
        <w:rPr>
          <w:rFonts w:hint="eastAsia" w:ascii="仿宋" w:hAnsi="仿宋" w:eastAsia="仿宋" w:cs="仿宋"/>
          <w:sz w:val="28"/>
          <w:szCs w:val="28"/>
        </w:rPr>
        <w:t>3</w:t>
      </w:r>
      <w:r>
        <w:rPr>
          <w:rFonts w:hint="eastAsia" w:ascii="仿宋" w:hAnsi="仿宋" w:eastAsia="仿宋" w:cs="仿宋"/>
          <w:sz w:val="28"/>
          <w:szCs w:val="28"/>
          <w:lang w:val="zh-CN"/>
        </w:rPr>
        <w:t>：法定代表人证明书</w:t>
      </w:r>
      <w:bookmarkEnd w:id="133"/>
    </w:p>
    <w:p w14:paraId="764F5FEB">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60E2D047">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法定代表人证明书</w:t>
      </w:r>
    </w:p>
    <w:p w14:paraId="358D70F8">
      <w:pPr>
        <w:autoSpaceDE w:val="0"/>
        <w:autoSpaceDN w:val="0"/>
        <w:adjustRightInd w:val="0"/>
        <w:spacing w:line="400" w:lineRule="exact"/>
        <w:jc w:val="center"/>
        <w:rPr>
          <w:rFonts w:hint="eastAsia" w:ascii="仿宋" w:hAnsi="仿宋" w:eastAsia="仿宋" w:cs="仿宋"/>
          <w:b/>
          <w:bCs/>
          <w:kern w:val="0"/>
          <w:sz w:val="32"/>
          <w:szCs w:val="32"/>
          <w:lang w:val="zh-CN"/>
        </w:rPr>
      </w:pPr>
    </w:p>
    <w:p w14:paraId="1E5B3016">
      <w:pPr>
        <w:autoSpaceDE w:val="0"/>
        <w:autoSpaceDN w:val="0"/>
        <w:adjustRightInd w:val="0"/>
        <w:spacing w:line="400" w:lineRule="exact"/>
        <w:jc w:val="center"/>
        <w:rPr>
          <w:rFonts w:hint="eastAsia" w:ascii="仿宋" w:hAnsi="仿宋" w:eastAsia="仿宋" w:cs="仿宋"/>
          <w:b/>
          <w:bCs/>
          <w:kern w:val="0"/>
          <w:sz w:val="32"/>
          <w:szCs w:val="32"/>
          <w:lang w:val="zh-CN"/>
        </w:rPr>
      </w:pPr>
    </w:p>
    <w:p w14:paraId="394C8546">
      <w:pPr>
        <w:autoSpaceDE w:val="0"/>
        <w:autoSpaceDN w:val="0"/>
        <w:adjustRightInd w:val="0"/>
        <w:spacing w:line="400" w:lineRule="exact"/>
        <w:rPr>
          <w:rFonts w:hint="eastAsia" w:ascii="仿宋" w:hAnsi="仿宋" w:eastAsia="仿宋" w:cs="仿宋"/>
          <w:b/>
          <w:bCs/>
          <w:kern w:val="0"/>
          <w:sz w:val="24"/>
          <w:lang w:val="zh-CN" w:eastAsia="zh-CN"/>
        </w:rPr>
      </w:pPr>
      <w:r>
        <w:rPr>
          <w:rFonts w:hint="eastAsia" w:ascii="仿宋" w:hAnsi="仿宋" w:eastAsia="仿宋" w:cs="仿宋"/>
          <w:b/>
          <w:bCs/>
          <w:kern w:val="0"/>
          <w:sz w:val="24"/>
          <w:lang w:val="zh-CN"/>
        </w:rPr>
        <w:t>致：</w:t>
      </w:r>
      <w:r>
        <w:rPr>
          <w:rFonts w:hint="eastAsia" w:ascii="仿宋" w:hAnsi="仿宋" w:eastAsia="仿宋" w:cs="仿宋"/>
          <w:sz w:val="24"/>
          <w:u w:val="single"/>
          <w:lang w:eastAsia="zh-CN"/>
        </w:rPr>
        <w:t>青海省招标有限责任公司</w:t>
      </w:r>
    </w:p>
    <w:p w14:paraId="6D9E3BCE">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78329887">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r>
        <w:rPr>
          <w:rFonts w:hint="eastAsia" w:ascii="仿宋" w:hAnsi="仿宋" w:eastAsia="仿宋" w:cs="仿宋"/>
          <w:kern w:val="0"/>
          <w:sz w:val="24"/>
          <w:u w:val="single"/>
          <w:lang w:val="zh-CN"/>
        </w:rPr>
        <w:t xml:space="preserve">（法定代表人姓名）  </w:t>
      </w:r>
      <w:r>
        <w:rPr>
          <w:rFonts w:hint="eastAsia" w:ascii="仿宋" w:hAnsi="仿宋" w:eastAsia="仿宋" w:cs="仿宋"/>
          <w:kern w:val="0"/>
          <w:sz w:val="24"/>
          <w:lang w:val="zh-CN"/>
        </w:rPr>
        <w:t>现任我单位</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职务，为法定代表人，特此证明。</w:t>
      </w:r>
    </w:p>
    <w:p w14:paraId="0614D9F7">
      <w:pPr>
        <w:autoSpaceDE w:val="0"/>
        <w:autoSpaceDN w:val="0"/>
        <w:adjustRightInd w:val="0"/>
        <w:spacing w:line="400" w:lineRule="exact"/>
        <w:rPr>
          <w:rFonts w:hint="eastAsia" w:ascii="仿宋" w:hAnsi="仿宋" w:eastAsia="仿宋" w:cs="仿宋"/>
          <w:kern w:val="0"/>
          <w:sz w:val="24"/>
          <w:lang w:val="zh-CN"/>
        </w:rPr>
      </w:pPr>
    </w:p>
    <w:p w14:paraId="199E701C">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法定代表人基本情况：</w:t>
      </w:r>
    </w:p>
    <w:p w14:paraId="362D2D70">
      <w:pPr>
        <w:autoSpaceDE w:val="0"/>
        <w:autoSpaceDN w:val="0"/>
        <w:adjustRightInd w:val="0"/>
        <w:spacing w:line="400" w:lineRule="exact"/>
        <w:rPr>
          <w:rFonts w:hint="eastAsia" w:ascii="仿宋" w:hAnsi="仿宋" w:eastAsia="仿宋" w:cs="仿宋"/>
          <w:kern w:val="0"/>
          <w:sz w:val="24"/>
          <w:lang w:val="zh-CN"/>
        </w:rPr>
      </w:pPr>
    </w:p>
    <w:p w14:paraId="6A756722">
      <w:pPr>
        <w:autoSpaceDE w:val="0"/>
        <w:autoSpaceDN w:val="0"/>
        <w:adjustRightInd w:val="0"/>
        <w:spacing w:line="400" w:lineRule="exact"/>
        <w:rPr>
          <w:rFonts w:hint="eastAsia" w:ascii="仿宋" w:hAnsi="仿宋" w:eastAsia="仿宋" w:cs="仿宋"/>
          <w:kern w:val="0"/>
          <w:sz w:val="24"/>
          <w:u w:val="single"/>
          <w:lang w:val="zh-CN"/>
        </w:rPr>
      </w:pPr>
      <w:r>
        <w:rPr>
          <w:rFonts w:hint="eastAsia" w:ascii="仿宋" w:hAnsi="仿宋" w:eastAsia="仿宋" w:cs="仿宋"/>
          <w:kern w:val="0"/>
          <w:sz w:val="24"/>
          <w:lang w:val="zh-CN"/>
        </w:rPr>
        <w:t>性别：</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年龄：</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民族：</w:t>
      </w:r>
      <w:r>
        <w:rPr>
          <w:rFonts w:hint="eastAsia" w:ascii="仿宋" w:hAnsi="仿宋" w:eastAsia="仿宋" w:cs="仿宋"/>
          <w:kern w:val="0"/>
          <w:sz w:val="24"/>
          <w:u w:val="single"/>
          <w:lang w:val="zh-CN"/>
        </w:rPr>
        <w:t xml:space="preserve">         </w:t>
      </w:r>
    </w:p>
    <w:p w14:paraId="1F68D7E2">
      <w:pPr>
        <w:autoSpaceDE w:val="0"/>
        <w:autoSpaceDN w:val="0"/>
        <w:adjustRightInd w:val="0"/>
        <w:spacing w:line="400" w:lineRule="exact"/>
        <w:rPr>
          <w:rFonts w:hint="eastAsia" w:ascii="仿宋" w:hAnsi="仿宋" w:eastAsia="仿宋" w:cs="仿宋"/>
          <w:kern w:val="0"/>
          <w:sz w:val="24"/>
          <w:lang w:val="zh-CN"/>
        </w:rPr>
      </w:pPr>
    </w:p>
    <w:p w14:paraId="61DC9F35">
      <w:pPr>
        <w:autoSpaceDE w:val="0"/>
        <w:autoSpaceDN w:val="0"/>
        <w:adjustRightInd w:val="0"/>
        <w:spacing w:line="400" w:lineRule="exact"/>
        <w:rPr>
          <w:rFonts w:hint="eastAsia" w:ascii="仿宋" w:hAnsi="仿宋" w:eastAsia="仿宋" w:cs="仿宋"/>
          <w:kern w:val="0"/>
          <w:sz w:val="24"/>
          <w:u w:val="single"/>
          <w:lang w:val="zh-CN"/>
        </w:rPr>
      </w:pPr>
      <w:r>
        <w:rPr>
          <w:rFonts w:hint="eastAsia" w:ascii="仿宋" w:hAnsi="仿宋" w:eastAsia="仿宋" w:cs="仿宋"/>
          <w:kern w:val="0"/>
          <w:sz w:val="24"/>
          <w:lang w:val="zh-CN"/>
        </w:rPr>
        <w:t>地址：</w:t>
      </w:r>
      <w:r>
        <w:rPr>
          <w:rFonts w:hint="eastAsia" w:ascii="仿宋" w:hAnsi="仿宋" w:eastAsia="仿宋" w:cs="仿宋"/>
          <w:kern w:val="0"/>
          <w:sz w:val="24"/>
          <w:u w:val="single"/>
          <w:lang w:val="zh-CN"/>
        </w:rPr>
        <w:t xml:space="preserve">                                            </w:t>
      </w:r>
    </w:p>
    <w:p w14:paraId="7062483D">
      <w:pPr>
        <w:autoSpaceDE w:val="0"/>
        <w:autoSpaceDN w:val="0"/>
        <w:adjustRightInd w:val="0"/>
        <w:spacing w:line="400" w:lineRule="exact"/>
        <w:rPr>
          <w:rFonts w:hint="eastAsia" w:ascii="仿宋" w:hAnsi="仿宋" w:eastAsia="仿宋" w:cs="仿宋"/>
          <w:kern w:val="0"/>
          <w:sz w:val="24"/>
          <w:lang w:val="zh-CN"/>
        </w:rPr>
      </w:pPr>
    </w:p>
    <w:p w14:paraId="2D9ABC89">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身份证号码：</w:t>
      </w:r>
      <w:r>
        <w:rPr>
          <w:rFonts w:hint="eastAsia" w:ascii="仿宋" w:hAnsi="仿宋" w:eastAsia="仿宋" w:cs="仿宋"/>
          <w:kern w:val="0"/>
          <w:sz w:val="24"/>
          <w:u w:val="single"/>
          <w:lang w:val="zh-CN"/>
        </w:rPr>
        <w:t xml:space="preserve">                                      </w:t>
      </w:r>
    </w:p>
    <w:p w14:paraId="43DE6A0A">
      <w:pPr>
        <w:autoSpaceDE w:val="0"/>
        <w:autoSpaceDN w:val="0"/>
        <w:adjustRightInd w:val="0"/>
        <w:spacing w:line="400" w:lineRule="exact"/>
        <w:rPr>
          <w:rFonts w:hint="eastAsia" w:ascii="仿宋" w:hAnsi="仿宋" w:eastAsia="仿宋" w:cs="仿宋"/>
          <w:kern w:val="0"/>
          <w:sz w:val="24"/>
          <w:lang w:val="zh-CN"/>
        </w:rPr>
      </w:pPr>
    </w:p>
    <w:p w14:paraId="30CBE4B6">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附法定代表人第二代身份证复印件</w:t>
      </w:r>
    </w:p>
    <w:p w14:paraId="0C0F0423">
      <w:pPr>
        <w:autoSpaceDE w:val="0"/>
        <w:autoSpaceDN w:val="0"/>
        <w:adjustRightInd w:val="0"/>
        <w:spacing w:line="400" w:lineRule="exact"/>
        <w:rPr>
          <w:rFonts w:hint="eastAsia" w:ascii="仿宋" w:hAnsi="仿宋" w:eastAsia="仿宋" w:cs="仿宋"/>
          <w:kern w:val="0"/>
          <w:sz w:val="24"/>
          <w:lang w:val="zh-CN"/>
        </w:rPr>
      </w:pPr>
    </w:p>
    <w:p w14:paraId="090C3A1E">
      <w:pPr>
        <w:autoSpaceDE w:val="0"/>
        <w:autoSpaceDN w:val="0"/>
        <w:adjustRightInd w:val="0"/>
        <w:spacing w:line="400" w:lineRule="exact"/>
        <w:rPr>
          <w:rFonts w:hint="eastAsia" w:ascii="仿宋" w:hAnsi="仿宋" w:eastAsia="仿宋" w:cs="仿宋"/>
          <w:kern w:val="0"/>
          <w:sz w:val="24"/>
          <w:lang w:val="zh-CN"/>
        </w:rPr>
      </w:pPr>
    </w:p>
    <w:p w14:paraId="7F424235">
      <w:pPr>
        <w:autoSpaceDE w:val="0"/>
        <w:autoSpaceDN w:val="0"/>
        <w:adjustRightInd w:val="0"/>
        <w:spacing w:line="400" w:lineRule="exact"/>
        <w:rPr>
          <w:rFonts w:hint="eastAsia" w:ascii="仿宋" w:hAnsi="仿宋" w:eastAsia="仿宋" w:cs="仿宋"/>
          <w:kern w:val="0"/>
          <w:sz w:val="24"/>
          <w:lang w:val="zh-CN"/>
        </w:rPr>
      </w:pPr>
    </w:p>
    <w:p w14:paraId="0D532570">
      <w:pPr>
        <w:autoSpaceDE w:val="0"/>
        <w:autoSpaceDN w:val="0"/>
        <w:adjustRightInd w:val="0"/>
        <w:spacing w:line="400" w:lineRule="exact"/>
        <w:rPr>
          <w:rFonts w:hint="eastAsia" w:ascii="仿宋" w:hAnsi="仿宋" w:eastAsia="仿宋" w:cs="仿宋"/>
          <w:kern w:val="0"/>
          <w:sz w:val="24"/>
          <w:lang w:val="zh-CN"/>
        </w:rPr>
      </w:pPr>
    </w:p>
    <w:p w14:paraId="05CCBDC9">
      <w:pPr>
        <w:autoSpaceDE w:val="0"/>
        <w:autoSpaceDN w:val="0"/>
        <w:adjustRightInd w:val="0"/>
        <w:spacing w:line="400" w:lineRule="exact"/>
        <w:rPr>
          <w:rFonts w:hint="eastAsia" w:ascii="仿宋" w:hAnsi="仿宋" w:eastAsia="仿宋" w:cs="仿宋"/>
          <w:kern w:val="0"/>
          <w:sz w:val="24"/>
          <w:lang w:val="zh-CN"/>
        </w:rPr>
      </w:pPr>
    </w:p>
    <w:p w14:paraId="09A35E3F">
      <w:pPr>
        <w:autoSpaceDE w:val="0"/>
        <w:autoSpaceDN w:val="0"/>
        <w:adjustRightInd w:val="0"/>
        <w:spacing w:line="400" w:lineRule="exact"/>
        <w:rPr>
          <w:rFonts w:hint="eastAsia" w:ascii="仿宋" w:hAnsi="仿宋" w:eastAsia="仿宋" w:cs="仿宋"/>
          <w:kern w:val="0"/>
          <w:sz w:val="24"/>
          <w:lang w:val="zh-CN"/>
        </w:rPr>
      </w:pPr>
    </w:p>
    <w:p w14:paraId="633C91AF">
      <w:pPr>
        <w:autoSpaceDE w:val="0"/>
        <w:autoSpaceDN w:val="0"/>
        <w:adjustRightInd w:val="0"/>
        <w:spacing w:line="400" w:lineRule="exact"/>
        <w:rPr>
          <w:rFonts w:hint="eastAsia" w:ascii="仿宋" w:hAnsi="仿宋" w:eastAsia="仿宋" w:cs="仿宋"/>
          <w:kern w:val="0"/>
          <w:sz w:val="24"/>
          <w:lang w:val="zh-CN"/>
        </w:rPr>
      </w:pPr>
    </w:p>
    <w:p w14:paraId="790D34DF">
      <w:pPr>
        <w:autoSpaceDE w:val="0"/>
        <w:autoSpaceDN w:val="0"/>
        <w:adjustRightInd w:val="0"/>
        <w:spacing w:line="400" w:lineRule="exact"/>
        <w:ind w:firstLine="4686" w:firstLineChars="1945"/>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33CB391B">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b/>
          <w:bCs/>
          <w:kern w:val="0"/>
          <w:sz w:val="24"/>
          <w:lang w:val="zh-CN"/>
        </w:rPr>
        <w:t xml:space="preserve">                                    </w:t>
      </w:r>
      <w:r>
        <w:rPr>
          <w:rFonts w:hint="eastAsia" w:ascii="仿宋" w:hAnsi="仿宋" w:eastAsia="仿宋" w:cs="仿宋"/>
          <w:b/>
          <w:bCs/>
          <w:kern w:val="0"/>
          <w:sz w:val="24"/>
        </w:rPr>
        <w:t xml:space="preserve">      </w:t>
      </w:r>
      <w:r>
        <w:rPr>
          <w:rFonts w:hint="eastAsia" w:ascii="仿宋" w:hAnsi="仿宋" w:eastAsia="仿宋" w:cs="仿宋"/>
          <w:b/>
          <w:bCs/>
          <w:kern w:val="0"/>
          <w:sz w:val="24"/>
          <w:lang w:val="zh-CN"/>
        </w:rPr>
        <w:t xml:space="preserve">   年   月   日</w:t>
      </w:r>
    </w:p>
    <w:p w14:paraId="24387295">
      <w:pPr>
        <w:autoSpaceDE w:val="0"/>
        <w:autoSpaceDN w:val="0"/>
        <w:adjustRightInd w:val="0"/>
        <w:jc w:val="left"/>
        <w:rPr>
          <w:rFonts w:hint="eastAsia" w:ascii="仿宋" w:hAnsi="仿宋" w:eastAsia="仿宋" w:cs="仿宋"/>
          <w:kern w:val="0"/>
          <w:sz w:val="24"/>
          <w:lang w:val="zh-CN"/>
        </w:rPr>
      </w:pPr>
    </w:p>
    <w:p w14:paraId="45968EDE">
      <w:pPr>
        <w:autoSpaceDE w:val="0"/>
        <w:autoSpaceDN w:val="0"/>
        <w:adjustRightInd w:val="0"/>
        <w:jc w:val="left"/>
        <w:rPr>
          <w:rFonts w:hint="eastAsia" w:ascii="仿宋" w:hAnsi="仿宋" w:eastAsia="仿宋" w:cs="仿宋"/>
          <w:kern w:val="0"/>
          <w:sz w:val="24"/>
          <w:lang w:val="zh-CN"/>
        </w:rPr>
      </w:pPr>
    </w:p>
    <w:p w14:paraId="1DA481F3">
      <w:pPr>
        <w:autoSpaceDE w:val="0"/>
        <w:autoSpaceDN w:val="0"/>
        <w:adjustRightInd w:val="0"/>
        <w:jc w:val="left"/>
        <w:rPr>
          <w:rFonts w:hint="eastAsia" w:ascii="仿宋" w:hAnsi="仿宋" w:eastAsia="仿宋" w:cs="仿宋"/>
          <w:kern w:val="0"/>
          <w:sz w:val="24"/>
          <w:lang w:val="zh-CN"/>
        </w:rPr>
      </w:pPr>
    </w:p>
    <w:p w14:paraId="66C95C16">
      <w:pPr>
        <w:pStyle w:val="18"/>
        <w:jc w:val="left"/>
        <w:rPr>
          <w:rFonts w:hint="eastAsia" w:ascii="仿宋" w:hAnsi="仿宋" w:eastAsia="仿宋" w:cs="仿宋"/>
          <w:sz w:val="28"/>
          <w:szCs w:val="28"/>
          <w:lang w:val="zh-CN"/>
        </w:rPr>
      </w:pPr>
      <w:bookmarkStart w:id="134" w:name="_Toc80351532"/>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4</w:t>
      </w:r>
      <w:r>
        <w:rPr>
          <w:rFonts w:hint="eastAsia" w:ascii="仿宋" w:hAnsi="仿宋" w:eastAsia="仿宋" w:cs="仿宋"/>
          <w:sz w:val="28"/>
          <w:szCs w:val="28"/>
          <w:lang w:val="zh-CN"/>
        </w:rPr>
        <w:t>：法定代表人授权书</w:t>
      </w:r>
      <w:bookmarkEnd w:id="134"/>
    </w:p>
    <w:p w14:paraId="6BFE2EE1">
      <w:pPr>
        <w:rPr>
          <w:rFonts w:hint="eastAsia" w:ascii="仿宋" w:hAnsi="仿宋" w:eastAsia="仿宋" w:cs="仿宋"/>
          <w:sz w:val="32"/>
          <w:szCs w:val="32"/>
          <w:lang w:val="zh-CN"/>
        </w:rPr>
      </w:pPr>
    </w:p>
    <w:p w14:paraId="7CA4ADB8">
      <w:pPr>
        <w:autoSpaceDE w:val="0"/>
        <w:autoSpaceDN w:val="0"/>
        <w:adjustRightInd w:val="0"/>
        <w:spacing w:line="400" w:lineRule="exact"/>
        <w:jc w:val="center"/>
        <w:rPr>
          <w:rFonts w:hint="eastAsia" w:ascii="仿宋" w:hAnsi="仿宋" w:eastAsia="仿宋" w:cs="仿宋"/>
          <w:b/>
          <w:bCs/>
          <w:kern w:val="0"/>
          <w:sz w:val="32"/>
          <w:szCs w:val="32"/>
          <w:lang w:val="zh-CN"/>
        </w:rPr>
      </w:pPr>
    </w:p>
    <w:p w14:paraId="0A77D8C3">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法定代表人授权书</w:t>
      </w:r>
    </w:p>
    <w:p w14:paraId="6846781F">
      <w:pPr>
        <w:autoSpaceDE w:val="0"/>
        <w:autoSpaceDN w:val="0"/>
        <w:adjustRightInd w:val="0"/>
        <w:spacing w:line="400" w:lineRule="exact"/>
        <w:jc w:val="center"/>
        <w:rPr>
          <w:rFonts w:hint="eastAsia" w:ascii="仿宋" w:hAnsi="仿宋" w:eastAsia="仿宋" w:cs="仿宋"/>
          <w:b/>
          <w:bCs/>
          <w:kern w:val="0"/>
          <w:sz w:val="32"/>
          <w:szCs w:val="32"/>
          <w:lang w:val="zh-CN"/>
        </w:rPr>
      </w:pPr>
    </w:p>
    <w:p w14:paraId="516189A8">
      <w:pPr>
        <w:autoSpaceDE w:val="0"/>
        <w:autoSpaceDN w:val="0"/>
        <w:adjustRightInd w:val="0"/>
        <w:spacing w:line="400" w:lineRule="exact"/>
        <w:jc w:val="center"/>
        <w:rPr>
          <w:rFonts w:hint="eastAsia" w:ascii="仿宋" w:hAnsi="仿宋" w:eastAsia="仿宋" w:cs="仿宋"/>
          <w:b/>
          <w:bCs/>
          <w:kern w:val="0"/>
          <w:sz w:val="32"/>
          <w:szCs w:val="32"/>
          <w:lang w:val="zh-CN"/>
        </w:rPr>
      </w:pPr>
    </w:p>
    <w:p w14:paraId="1FDAE1BB">
      <w:pPr>
        <w:autoSpaceDE w:val="0"/>
        <w:autoSpaceDN w:val="0"/>
        <w:spacing w:line="360" w:lineRule="auto"/>
        <w:rPr>
          <w:rFonts w:hint="eastAsia" w:ascii="仿宋" w:hAnsi="仿宋" w:eastAsia="仿宋" w:cs="仿宋"/>
          <w:b/>
          <w:bCs/>
          <w:color w:val="000000"/>
          <w:kern w:val="0"/>
          <w:sz w:val="24"/>
          <w:lang w:val="zh-CN"/>
        </w:rPr>
      </w:pPr>
      <w:r>
        <w:rPr>
          <w:rFonts w:hint="eastAsia" w:ascii="仿宋" w:hAnsi="仿宋" w:eastAsia="仿宋" w:cs="仿宋"/>
          <w:b/>
          <w:bCs/>
          <w:color w:val="000000"/>
          <w:kern w:val="0"/>
          <w:sz w:val="24"/>
          <w:lang w:val="zh-CN"/>
        </w:rPr>
        <w:t>致：青海省招标有限责任公司</w:t>
      </w:r>
    </w:p>
    <w:p w14:paraId="62ED616D">
      <w:pPr>
        <w:autoSpaceDE w:val="0"/>
        <w:autoSpaceDN w:val="0"/>
        <w:spacing w:line="360" w:lineRule="auto"/>
        <w:rPr>
          <w:rFonts w:hint="eastAsia" w:ascii="仿宋" w:hAnsi="仿宋" w:eastAsia="仿宋" w:cs="仿宋"/>
          <w:b/>
          <w:bCs/>
          <w:color w:val="000000"/>
          <w:kern w:val="0"/>
          <w:sz w:val="24"/>
          <w:lang w:val="zh-CN"/>
        </w:rPr>
      </w:pPr>
    </w:p>
    <w:p w14:paraId="48617E30">
      <w:pPr>
        <w:autoSpaceDE w:val="0"/>
        <w:autoSpaceDN w:val="0"/>
        <w:spacing w:line="360" w:lineRule="auto"/>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u w:val="single"/>
          <w:lang w:val="zh-CN"/>
        </w:rPr>
        <w:t>（供应商名称）</w:t>
      </w:r>
      <w:r>
        <w:rPr>
          <w:rFonts w:hint="eastAsia" w:ascii="仿宋" w:hAnsi="仿宋" w:eastAsia="仿宋" w:cs="仿宋"/>
          <w:color w:val="000000"/>
          <w:kern w:val="0"/>
          <w:sz w:val="24"/>
          <w:lang w:val="zh-CN"/>
        </w:rPr>
        <w:t>系中华人民共和国合法企业，法定地址</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w:t>
      </w:r>
    </w:p>
    <w:p w14:paraId="48B8ADB2">
      <w:pPr>
        <w:autoSpaceDE w:val="0"/>
        <w:autoSpaceDN w:val="0"/>
        <w:spacing w:line="360" w:lineRule="auto"/>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u w:val="single"/>
          <w:lang w:val="zh-CN"/>
        </w:rPr>
        <w:t>（法定代表人姓名）</w:t>
      </w:r>
      <w:r>
        <w:rPr>
          <w:rFonts w:hint="eastAsia" w:ascii="仿宋" w:hAnsi="仿宋" w:eastAsia="仿宋" w:cs="仿宋"/>
          <w:color w:val="000000"/>
          <w:kern w:val="0"/>
          <w:sz w:val="24"/>
          <w:lang w:val="zh-CN"/>
        </w:rPr>
        <w:t>特授权</w:t>
      </w:r>
      <w:r>
        <w:rPr>
          <w:rFonts w:hint="eastAsia" w:ascii="仿宋" w:hAnsi="仿宋" w:eastAsia="仿宋" w:cs="仿宋"/>
          <w:color w:val="000000"/>
          <w:kern w:val="0"/>
          <w:sz w:val="24"/>
          <w:u w:val="single"/>
          <w:lang w:val="zh-CN"/>
        </w:rPr>
        <w:t>（委托代理人姓名）</w:t>
      </w:r>
      <w:r>
        <w:rPr>
          <w:rFonts w:hint="eastAsia" w:ascii="仿宋" w:hAnsi="仿宋" w:eastAsia="仿宋" w:cs="仿宋"/>
          <w:color w:val="000000"/>
          <w:kern w:val="0"/>
          <w:sz w:val="24"/>
          <w:lang w:val="zh-CN"/>
        </w:rPr>
        <w:t>代表我单位全权办理</w:t>
      </w:r>
    </w:p>
    <w:p w14:paraId="57CC9ABC">
      <w:pPr>
        <w:autoSpaceDE w:val="0"/>
        <w:autoSpaceDN w:val="0"/>
        <w:spacing w:line="360" w:lineRule="auto"/>
        <w:rPr>
          <w:rFonts w:hint="eastAsia" w:ascii="仿宋" w:hAnsi="仿宋" w:eastAsia="仿宋" w:cs="仿宋"/>
          <w:color w:val="000000"/>
          <w:kern w:val="0"/>
          <w:sz w:val="24"/>
          <w:lang w:val="zh-CN"/>
        </w:rPr>
      </w:pP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项目的投标、答疑等具体工作，并签署全部有关的文件、资料。</w:t>
      </w:r>
    </w:p>
    <w:p w14:paraId="03971CF5">
      <w:pPr>
        <w:autoSpaceDE w:val="0"/>
        <w:autoSpaceDN w:val="0"/>
        <w:spacing w:line="360" w:lineRule="auto"/>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我单位对被授权人的签名负全部责任。</w:t>
      </w:r>
    </w:p>
    <w:p w14:paraId="48C191C0">
      <w:pPr>
        <w:autoSpaceDE w:val="0"/>
        <w:autoSpaceDN w:val="0"/>
        <w:spacing w:line="360" w:lineRule="auto"/>
        <w:ind w:firstLine="480"/>
        <w:rPr>
          <w:rFonts w:hint="eastAsia" w:ascii="仿宋" w:hAnsi="仿宋" w:eastAsia="仿宋" w:cs="仿宋"/>
          <w:color w:val="000000"/>
          <w:kern w:val="0"/>
          <w:sz w:val="24"/>
          <w:u w:val="single"/>
        </w:rPr>
      </w:pPr>
      <w:r>
        <w:rPr>
          <w:rFonts w:hint="eastAsia" w:ascii="仿宋" w:hAnsi="仿宋" w:eastAsia="仿宋" w:cs="仿宋"/>
          <w:color w:val="000000"/>
          <w:kern w:val="0"/>
          <w:sz w:val="24"/>
          <w:lang w:val="zh-CN"/>
        </w:rPr>
        <w:t>被授权人联系电话：</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u w:val="single"/>
        </w:rPr>
        <w:t xml:space="preserve">          </w:t>
      </w:r>
    </w:p>
    <w:p w14:paraId="0A39E53C">
      <w:pPr>
        <w:autoSpaceDE w:val="0"/>
        <w:autoSpaceDN w:val="0"/>
        <w:spacing w:line="360" w:lineRule="auto"/>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被授权人（委托代理人）签字：</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 xml:space="preserve">  授权人（法定代表人）签字：</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lang w:val="zh-CN"/>
        </w:rPr>
        <w:t xml:space="preserve">       </w:t>
      </w:r>
    </w:p>
    <w:p w14:paraId="2BA4F344">
      <w:pPr>
        <w:autoSpaceDE w:val="0"/>
        <w:autoSpaceDN w:val="0"/>
        <w:spacing w:line="360" w:lineRule="auto"/>
        <w:ind w:firstLine="480" w:firstLineChars="200"/>
        <w:rPr>
          <w:rFonts w:hint="eastAsia" w:ascii="仿宋" w:hAnsi="仿宋" w:eastAsia="仿宋" w:cs="仿宋"/>
          <w:color w:val="000000"/>
          <w:kern w:val="0"/>
          <w:sz w:val="24"/>
          <w:u w:val="single"/>
          <w:lang w:val="zh-CN"/>
        </w:rPr>
      </w:pPr>
      <w:r>
        <w:rPr>
          <w:rFonts w:hint="eastAsia" w:ascii="仿宋" w:hAnsi="仿宋" w:eastAsia="仿宋" w:cs="仿宋"/>
          <w:color w:val="000000"/>
          <w:kern w:val="0"/>
          <w:sz w:val="24"/>
          <w:lang w:val="zh-CN"/>
        </w:rPr>
        <w:t>职务：</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 xml:space="preserve">  职务</w:t>
      </w:r>
      <w:r>
        <w:rPr>
          <w:rFonts w:hint="eastAsia" w:ascii="仿宋" w:hAnsi="仿宋" w:eastAsia="仿宋" w:cs="仿宋"/>
          <w:color w:val="000000"/>
          <w:kern w:val="0"/>
          <w:sz w:val="24"/>
        </w:rPr>
        <w:t>:</w:t>
      </w:r>
      <w:r>
        <w:rPr>
          <w:rFonts w:hint="eastAsia" w:ascii="仿宋" w:hAnsi="仿宋" w:eastAsia="仿宋" w:cs="仿宋"/>
          <w:color w:val="000000"/>
          <w:kern w:val="0"/>
          <w:sz w:val="24"/>
          <w:u w:val="single"/>
          <w:lang w:val="zh-CN"/>
        </w:rPr>
        <w:t xml:space="preserve">                                                                                 </w:t>
      </w:r>
    </w:p>
    <w:p w14:paraId="1CA772D0">
      <w:pPr>
        <w:autoSpaceDE w:val="0"/>
        <w:autoSpaceDN w:val="0"/>
        <w:spacing w:line="360" w:lineRule="auto"/>
        <w:rPr>
          <w:rFonts w:hint="eastAsia" w:ascii="仿宋" w:hAnsi="仿宋" w:eastAsia="仿宋" w:cs="仿宋"/>
          <w:color w:val="000000"/>
          <w:kern w:val="0"/>
          <w:sz w:val="24"/>
          <w:lang w:val="zh-CN"/>
        </w:rPr>
      </w:pPr>
    </w:p>
    <w:p w14:paraId="7C5A948B">
      <w:pPr>
        <w:autoSpaceDE w:val="0"/>
        <w:autoSpaceDN w:val="0"/>
        <w:spacing w:line="360" w:lineRule="auto"/>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附被授权人第二代身份证双面复印件</w:t>
      </w:r>
    </w:p>
    <w:p w14:paraId="78172A07">
      <w:pPr>
        <w:autoSpaceDE w:val="0"/>
        <w:autoSpaceDN w:val="0"/>
        <w:spacing w:line="360" w:lineRule="auto"/>
        <w:rPr>
          <w:rFonts w:hint="eastAsia" w:ascii="仿宋" w:hAnsi="仿宋" w:eastAsia="仿宋" w:cs="仿宋"/>
          <w:color w:val="000000"/>
          <w:kern w:val="0"/>
          <w:sz w:val="24"/>
          <w:lang w:val="zh-CN"/>
        </w:rPr>
      </w:pPr>
    </w:p>
    <w:p w14:paraId="3C83F12A">
      <w:pPr>
        <w:autoSpaceDE w:val="0"/>
        <w:autoSpaceDN w:val="0"/>
        <w:spacing w:line="360" w:lineRule="auto"/>
        <w:rPr>
          <w:rFonts w:hint="eastAsia" w:ascii="仿宋" w:hAnsi="仿宋" w:eastAsia="仿宋" w:cs="仿宋"/>
          <w:color w:val="000000"/>
          <w:kern w:val="0"/>
          <w:sz w:val="24"/>
          <w:lang w:val="zh-CN"/>
        </w:rPr>
      </w:pPr>
    </w:p>
    <w:p w14:paraId="3C85CC0C">
      <w:pPr>
        <w:autoSpaceDE w:val="0"/>
        <w:autoSpaceDN w:val="0"/>
        <w:spacing w:line="360" w:lineRule="auto"/>
        <w:jc w:val="center"/>
        <w:rPr>
          <w:rFonts w:hint="eastAsia" w:ascii="仿宋" w:hAnsi="仿宋" w:eastAsia="仿宋" w:cs="仿宋"/>
          <w:b/>
          <w:bCs/>
          <w:color w:val="000000"/>
          <w:kern w:val="0"/>
          <w:sz w:val="24"/>
          <w:lang w:val="zh-CN"/>
        </w:rPr>
      </w:pPr>
      <w:r>
        <w:rPr>
          <w:rFonts w:hint="eastAsia" w:ascii="仿宋" w:hAnsi="仿宋" w:eastAsia="仿宋" w:cs="仿宋"/>
          <w:b/>
          <w:bCs/>
          <w:color w:val="000000"/>
          <w:kern w:val="0"/>
          <w:sz w:val="24"/>
          <w:lang w:val="zh-CN"/>
        </w:rPr>
        <w:t xml:space="preserve">         </w:t>
      </w:r>
      <w:r>
        <w:rPr>
          <w:rFonts w:hint="eastAsia" w:ascii="仿宋" w:hAnsi="仿宋" w:eastAsia="仿宋" w:cs="仿宋"/>
          <w:b/>
          <w:bCs/>
          <w:color w:val="000000"/>
          <w:kern w:val="0"/>
          <w:sz w:val="24"/>
        </w:rPr>
        <w:t xml:space="preserve">        </w:t>
      </w:r>
      <w:r>
        <w:rPr>
          <w:rFonts w:hint="eastAsia" w:ascii="仿宋" w:hAnsi="仿宋" w:eastAsia="仿宋" w:cs="仿宋"/>
          <w:b/>
          <w:bCs/>
          <w:color w:val="000000"/>
          <w:kern w:val="0"/>
          <w:sz w:val="24"/>
          <w:lang w:val="zh-CN"/>
        </w:rPr>
        <w:t xml:space="preserve"> 供应商：</w:t>
      </w:r>
      <w:r>
        <w:rPr>
          <w:rFonts w:hint="eastAsia" w:ascii="仿宋" w:hAnsi="仿宋" w:eastAsia="仿宋" w:cs="仿宋"/>
          <w:b/>
          <w:bCs/>
          <w:color w:val="000000"/>
          <w:kern w:val="0"/>
          <w:sz w:val="24"/>
          <w:u w:val="single"/>
          <w:lang w:val="zh-CN"/>
        </w:rPr>
        <w:t xml:space="preserve">           </w:t>
      </w:r>
      <w:r>
        <w:rPr>
          <w:rFonts w:hint="eastAsia" w:ascii="仿宋" w:hAnsi="仿宋" w:eastAsia="仿宋" w:cs="仿宋"/>
          <w:b/>
          <w:bCs/>
          <w:color w:val="000000"/>
          <w:kern w:val="0"/>
          <w:sz w:val="24"/>
          <w:u w:val="single"/>
        </w:rPr>
        <w:t xml:space="preserve">           </w:t>
      </w:r>
      <w:r>
        <w:rPr>
          <w:rFonts w:hint="eastAsia" w:ascii="仿宋" w:hAnsi="仿宋" w:eastAsia="仿宋" w:cs="仿宋"/>
          <w:b/>
          <w:bCs/>
          <w:color w:val="000000"/>
          <w:kern w:val="0"/>
          <w:sz w:val="24"/>
          <w:u w:val="single"/>
          <w:lang w:val="zh-CN"/>
        </w:rPr>
        <w:t xml:space="preserve">  </w:t>
      </w:r>
      <w:r>
        <w:rPr>
          <w:rFonts w:hint="eastAsia" w:ascii="仿宋" w:hAnsi="仿宋" w:eastAsia="仿宋" w:cs="仿宋"/>
          <w:b/>
          <w:bCs/>
          <w:color w:val="000000"/>
          <w:kern w:val="0"/>
          <w:sz w:val="24"/>
          <w:lang w:val="zh-CN"/>
        </w:rPr>
        <w:t>（公章）</w:t>
      </w:r>
    </w:p>
    <w:p w14:paraId="4AB9361D">
      <w:pPr>
        <w:autoSpaceDE w:val="0"/>
        <w:autoSpaceDN w:val="0"/>
        <w:adjustRightInd w:val="0"/>
        <w:spacing w:line="400" w:lineRule="exact"/>
        <w:ind w:firstLine="4674" w:firstLineChars="1940"/>
        <w:rPr>
          <w:rFonts w:hint="eastAsia" w:ascii="仿宋" w:hAnsi="仿宋" w:eastAsia="仿宋" w:cs="仿宋"/>
          <w:kern w:val="0"/>
          <w:sz w:val="24"/>
          <w:lang w:val="zh-CN"/>
        </w:rPr>
      </w:pPr>
      <w:r>
        <w:rPr>
          <w:rFonts w:hint="eastAsia" w:ascii="仿宋" w:hAnsi="仿宋" w:eastAsia="仿宋" w:cs="仿宋"/>
          <w:b/>
          <w:bCs/>
          <w:color w:val="000000"/>
          <w:kern w:val="0"/>
          <w:sz w:val="24"/>
          <w:lang w:val="zh-CN"/>
        </w:rPr>
        <w:t xml:space="preserve">年 </w:t>
      </w:r>
      <w:r>
        <w:rPr>
          <w:rFonts w:hint="eastAsia" w:ascii="仿宋" w:hAnsi="仿宋" w:eastAsia="仿宋" w:cs="仿宋"/>
          <w:b/>
          <w:bCs/>
          <w:color w:val="000000"/>
          <w:kern w:val="0"/>
          <w:sz w:val="24"/>
        </w:rPr>
        <w:t xml:space="preserve"> </w:t>
      </w:r>
      <w:r>
        <w:rPr>
          <w:rFonts w:hint="eastAsia" w:ascii="仿宋" w:hAnsi="仿宋" w:eastAsia="仿宋" w:cs="仿宋"/>
          <w:b/>
          <w:bCs/>
          <w:color w:val="000000"/>
          <w:kern w:val="0"/>
          <w:sz w:val="24"/>
          <w:lang w:val="zh-CN"/>
        </w:rPr>
        <w:t xml:space="preserve">  月  </w:t>
      </w:r>
      <w:r>
        <w:rPr>
          <w:rFonts w:hint="eastAsia" w:ascii="仿宋" w:hAnsi="仿宋" w:eastAsia="仿宋" w:cs="仿宋"/>
          <w:b/>
          <w:bCs/>
          <w:color w:val="000000"/>
          <w:kern w:val="0"/>
          <w:sz w:val="24"/>
        </w:rPr>
        <w:t xml:space="preserve"> </w:t>
      </w:r>
      <w:r>
        <w:rPr>
          <w:rFonts w:hint="eastAsia" w:ascii="仿宋" w:hAnsi="仿宋" w:eastAsia="仿宋" w:cs="仿宋"/>
          <w:b/>
          <w:bCs/>
          <w:color w:val="000000"/>
          <w:kern w:val="0"/>
          <w:sz w:val="24"/>
          <w:lang w:val="zh-CN"/>
        </w:rPr>
        <w:t xml:space="preserve"> 日</w:t>
      </w:r>
    </w:p>
    <w:p w14:paraId="0D082E8A">
      <w:pPr>
        <w:autoSpaceDE w:val="0"/>
        <w:autoSpaceDN w:val="0"/>
        <w:adjustRightInd w:val="0"/>
        <w:spacing w:line="400" w:lineRule="exact"/>
        <w:rPr>
          <w:rFonts w:hint="eastAsia" w:ascii="仿宋" w:hAnsi="仿宋" w:eastAsia="仿宋" w:cs="仿宋"/>
          <w:kern w:val="0"/>
          <w:sz w:val="24"/>
          <w:lang w:val="zh-CN"/>
        </w:rPr>
      </w:pPr>
    </w:p>
    <w:p w14:paraId="75AB7CA9">
      <w:pPr>
        <w:autoSpaceDE w:val="0"/>
        <w:autoSpaceDN w:val="0"/>
        <w:adjustRightInd w:val="0"/>
        <w:spacing w:line="400" w:lineRule="exact"/>
        <w:rPr>
          <w:rFonts w:hint="eastAsia" w:ascii="仿宋" w:hAnsi="仿宋" w:eastAsia="仿宋" w:cs="仿宋"/>
          <w:kern w:val="0"/>
          <w:sz w:val="24"/>
          <w:lang w:val="zh-CN"/>
        </w:rPr>
      </w:pPr>
    </w:p>
    <w:p w14:paraId="6D0044C2">
      <w:pPr>
        <w:autoSpaceDE w:val="0"/>
        <w:autoSpaceDN w:val="0"/>
        <w:adjustRightInd w:val="0"/>
        <w:spacing w:line="400" w:lineRule="exact"/>
        <w:rPr>
          <w:rFonts w:hint="eastAsia" w:ascii="仿宋" w:hAnsi="仿宋" w:eastAsia="仿宋" w:cs="仿宋"/>
          <w:kern w:val="0"/>
          <w:sz w:val="24"/>
          <w:lang w:val="zh-CN"/>
        </w:rPr>
      </w:pPr>
    </w:p>
    <w:p w14:paraId="0CEF2E55">
      <w:pPr>
        <w:autoSpaceDE w:val="0"/>
        <w:autoSpaceDN w:val="0"/>
        <w:adjustRightInd w:val="0"/>
        <w:spacing w:line="400" w:lineRule="exact"/>
        <w:rPr>
          <w:rFonts w:hint="eastAsia" w:ascii="仿宋" w:hAnsi="仿宋" w:eastAsia="仿宋" w:cs="仿宋"/>
          <w:kern w:val="0"/>
          <w:sz w:val="24"/>
          <w:lang w:val="zh-CN"/>
        </w:rPr>
      </w:pPr>
    </w:p>
    <w:p w14:paraId="12C7DE2F">
      <w:pPr>
        <w:pStyle w:val="18"/>
        <w:jc w:val="left"/>
        <w:rPr>
          <w:rFonts w:hint="eastAsia" w:ascii="仿宋" w:hAnsi="仿宋" w:eastAsia="仿宋" w:cs="仿宋"/>
          <w:sz w:val="28"/>
          <w:szCs w:val="28"/>
        </w:rPr>
      </w:pPr>
      <w:bookmarkStart w:id="135" w:name="_Toc80351528"/>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5</w:t>
      </w:r>
      <w:r>
        <w:rPr>
          <w:rFonts w:hint="eastAsia" w:ascii="仿宋" w:hAnsi="仿宋" w:eastAsia="仿宋" w:cs="仿宋"/>
          <w:sz w:val="28"/>
          <w:szCs w:val="28"/>
          <w:lang w:val="zh-CN"/>
        </w:rPr>
        <w:t>：报价一览表</w:t>
      </w:r>
      <w:bookmarkEnd w:id="135"/>
    </w:p>
    <w:p w14:paraId="1602DA71">
      <w:pPr>
        <w:autoSpaceDE w:val="0"/>
        <w:autoSpaceDN w:val="0"/>
        <w:adjustRightInd w:val="0"/>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报价一览表</w:t>
      </w:r>
    </w:p>
    <w:p w14:paraId="5CF4B411">
      <w:pPr>
        <w:autoSpaceDE w:val="0"/>
        <w:autoSpaceDN w:val="0"/>
        <w:adjustRightInd w:val="0"/>
        <w:jc w:val="center"/>
        <w:rPr>
          <w:rFonts w:hint="eastAsia" w:ascii="仿宋" w:hAnsi="仿宋" w:eastAsia="仿宋" w:cs="仿宋"/>
          <w:b/>
          <w:bCs/>
          <w:kern w:val="0"/>
          <w:sz w:val="32"/>
          <w:szCs w:val="32"/>
          <w:lang w:val="zh-CN"/>
        </w:rPr>
      </w:pPr>
    </w:p>
    <w:p w14:paraId="5D4A7521">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供应商名称：                                        单位：人民币(元)</w:t>
      </w:r>
    </w:p>
    <w:tbl>
      <w:tblPr>
        <w:tblStyle w:val="20"/>
        <w:tblW w:w="0" w:type="auto"/>
        <w:jc w:val="center"/>
        <w:tblLayout w:type="fixed"/>
        <w:tblCellMar>
          <w:top w:w="0" w:type="dxa"/>
          <w:left w:w="108" w:type="dxa"/>
          <w:bottom w:w="0" w:type="dxa"/>
          <w:right w:w="108" w:type="dxa"/>
        </w:tblCellMar>
      </w:tblPr>
      <w:tblGrid>
        <w:gridCol w:w="1955"/>
        <w:gridCol w:w="3432"/>
        <w:gridCol w:w="1955"/>
        <w:gridCol w:w="1806"/>
      </w:tblGrid>
      <w:tr w14:paraId="0B655C44">
        <w:tblPrEx>
          <w:tblCellMar>
            <w:top w:w="0" w:type="dxa"/>
            <w:left w:w="108" w:type="dxa"/>
            <w:bottom w:w="0" w:type="dxa"/>
            <w:right w:w="108" w:type="dxa"/>
          </w:tblCellMar>
        </w:tblPrEx>
        <w:trPr>
          <w:trHeight w:val="699" w:hRule="atLeast"/>
          <w:jc w:val="center"/>
        </w:trPr>
        <w:tc>
          <w:tcPr>
            <w:tcW w:w="19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F68429">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仿宋" w:hAnsi="仿宋" w:eastAsia="仿宋" w:cs="仿宋"/>
                <w:kern w:val="0"/>
                <w:sz w:val="22"/>
                <w:szCs w:val="22"/>
                <w:lang w:val="zh-CN"/>
              </w:rPr>
            </w:pPr>
            <w:r>
              <w:rPr>
                <w:rFonts w:hint="eastAsia" w:ascii="仿宋" w:hAnsi="仿宋" w:eastAsia="仿宋" w:cs="仿宋"/>
                <w:b/>
                <w:bCs/>
                <w:kern w:val="0"/>
                <w:sz w:val="24"/>
                <w:lang w:val="zh-CN"/>
              </w:rPr>
              <w:t>项目名称</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91B96E">
            <w:pPr>
              <w:keepNext w:val="0"/>
              <w:keepLines w:val="0"/>
              <w:suppressLineNumbers w:val="0"/>
              <w:autoSpaceDE w:val="0"/>
              <w:autoSpaceDN w:val="0"/>
              <w:adjustRightInd w:val="0"/>
              <w:spacing w:before="0" w:beforeAutospacing="0" w:after="0" w:afterAutospacing="0" w:line="320" w:lineRule="exact"/>
              <w:ind w:left="0" w:right="0" w:firstLine="482"/>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报 价</w:t>
            </w:r>
          </w:p>
        </w:tc>
        <w:tc>
          <w:tcPr>
            <w:tcW w:w="19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A07FEB">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交 货 期</w:t>
            </w:r>
          </w:p>
        </w:tc>
        <w:tc>
          <w:tcPr>
            <w:tcW w:w="180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7D8331">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交货地点</w:t>
            </w:r>
          </w:p>
        </w:tc>
      </w:tr>
      <w:tr w14:paraId="0BC64821">
        <w:tblPrEx>
          <w:tblCellMar>
            <w:top w:w="0" w:type="dxa"/>
            <w:left w:w="108" w:type="dxa"/>
            <w:bottom w:w="0" w:type="dxa"/>
            <w:right w:w="108" w:type="dxa"/>
          </w:tblCellMar>
        </w:tblPrEx>
        <w:trPr>
          <w:trHeight w:val="555" w:hRule="atLeast"/>
          <w:jc w:val="center"/>
        </w:trPr>
        <w:tc>
          <w:tcPr>
            <w:tcW w:w="195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C3A33D">
            <w:pPr>
              <w:keepNext w:val="0"/>
              <w:keepLines w:val="0"/>
              <w:suppressLineNumbers w:val="0"/>
              <w:autoSpaceDE w:val="0"/>
              <w:autoSpaceDN w:val="0"/>
              <w:adjustRightInd w:val="0"/>
              <w:spacing w:before="0" w:beforeAutospacing="0" w:after="0" w:afterAutospacing="0" w:line="320" w:lineRule="exact"/>
              <w:ind w:left="0" w:right="0" w:firstLine="482"/>
              <w:jc w:val="left"/>
              <w:rPr>
                <w:rFonts w:hint="eastAsia" w:ascii="仿宋" w:hAnsi="仿宋" w:eastAsia="仿宋" w:cs="仿宋"/>
                <w:kern w:val="0"/>
                <w:sz w:val="22"/>
                <w:szCs w:val="22"/>
                <w:lang w:val="zh-CN"/>
              </w:rPr>
            </w:pPr>
            <w:r>
              <w:rPr>
                <w:rFonts w:hint="eastAsia" w:ascii="仿宋" w:hAnsi="仿宋" w:eastAsia="仿宋" w:cs="仿宋"/>
                <w:b/>
                <w:bCs/>
                <w:kern w:val="0"/>
                <w:sz w:val="24"/>
                <w:lang w:val="zh-CN"/>
              </w:rPr>
              <w:t> </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3C3962">
            <w:pPr>
              <w:keepNext w:val="0"/>
              <w:keepLines w:val="0"/>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2"/>
                <w:szCs w:val="22"/>
                <w:lang w:val="zh-CN"/>
              </w:rPr>
            </w:pPr>
            <w:r>
              <w:rPr>
                <w:rFonts w:hint="eastAsia" w:ascii="仿宋" w:hAnsi="仿宋" w:eastAsia="仿宋" w:cs="仿宋"/>
                <w:b/>
                <w:bCs/>
                <w:kern w:val="0"/>
                <w:sz w:val="24"/>
                <w:lang w:val="zh-CN"/>
              </w:rPr>
              <w:t>大写：</w:t>
            </w:r>
          </w:p>
        </w:tc>
        <w:tc>
          <w:tcPr>
            <w:tcW w:w="1955" w:type="dxa"/>
            <w:vMerge w:val="restar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987323D">
            <w:pPr>
              <w:keepNext w:val="0"/>
              <w:keepLines w:val="0"/>
              <w:suppressLineNumbers w:val="0"/>
              <w:autoSpaceDE w:val="0"/>
              <w:autoSpaceDN w:val="0"/>
              <w:adjustRightInd w:val="0"/>
              <w:spacing w:before="0" w:beforeAutospacing="0" w:after="0" w:afterAutospacing="0" w:line="320" w:lineRule="exact"/>
              <w:ind w:left="0" w:right="0" w:firstLine="197"/>
              <w:jc w:val="left"/>
              <w:rPr>
                <w:rFonts w:hint="eastAsia" w:ascii="仿宋" w:hAnsi="仿宋" w:eastAsia="仿宋" w:cs="仿宋"/>
                <w:kern w:val="0"/>
                <w:sz w:val="22"/>
                <w:szCs w:val="22"/>
                <w:lang w:val="zh-CN"/>
              </w:rPr>
            </w:pPr>
            <w:r>
              <w:rPr>
                <w:rFonts w:hint="eastAsia" w:ascii="仿宋" w:hAnsi="仿宋" w:eastAsia="仿宋" w:cs="仿宋"/>
                <w:b/>
                <w:bCs/>
                <w:kern w:val="0"/>
                <w:sz w:val="24"/>
                <w:lang w:val="zh-CN"/>
              </w:rPr>
              <w:t> </w:t>
            </w:r>
          </w:p>
        </w:tc>
        <w:tc>
          <w:tcPr>
            <w:tcW w:w="1806" w:type="dxa"/>
            <w:vMerge w:val="restart"/>
            <w:tcBorders>
              <w:top w:val="single" w:color="000000" w:sz="6" w:space="0"/>
              <w:left w:val="single" w:color="000000" w:sz="6" w:space="0"/>
              <w:bottom w:val="nil"/>
              <w:right w:val="single" w:color="000000" w:sz="6" w:space="0"/>
            </w:tcBorders>
            <w:shd w:val="clear" w:color="000000" w:fill="FFFFFF"/>
            <w:noWrap w:val="0"/>
            <w:vAlign w:val="top"/>
          </w:tcPr>
          <w:p w14:paraId="4243F4D0">
            <w:pPr>
              <w:keepNext w:val="0"/>
              <w:keepLines w:val="0"/>
              <w:suppressLineNumbers w:val="0"/>
              <w:autoSpaceDE w:val="0"/>
              <w:autoSpaceDN w:val="0"/>
              <w:adjustRightInd w:val="0"/>
              <w:spacing w:before="0" w:beforeAutospacing="0" w:after="0" w:afterAutospacing="0" w:line="320" w:lineRule="exact"/>
              <w:ind w:left="0" w:right="0"/>
              <w:jc w:val="left"/>
              <w:rPr>
                <w:rFonts w:hint="eastAsia" w:ascii="仿宋" w:hAnsi="仿宋" w:eastAsia="仿宋" w:cs="仿宋"/>
                <w:kern w:val="0"/>
                <w:sz w:val="22"/>
                <w:szCs w:val="22"/>
                <w:lang w:val="zh-CN"/>
              </w:rPr>
            </w:pPr>
            <w:r>
              <w:rPr>
                <w:rFonts w:hint="eastAsia" w:ascii="仿宋" w:hAnsi="仿宋" w:eastAsia="仿宋" w:cs="仿宋"/>
                <w:b/>
                <w:bCs/>
                <w:kern w:val="0"/>
                <w:sz w:val="24"/>
                <w:lang w:val="zh-CN"/>
              </w:rPr>
              <w:t> </w:t>
            </w:r>
          </w:p>
        </w:tc>
      </w:tr>
      <w:tr w14:paraId="042B3483">
        <w:tblPrEx>
          <w:tblCellMar>
            <w:top w:w="0" w:type="dxa"/>
            <w:left w:w="108" w:type="dxa"/>
            <w:bottom w:w="0" w:type="dxa"/>
            <w:right w:w="108" w:type="dxa"/>
          </w:tblCellMar>
        </w:tblPrEx>
        <w:trPr>
          <w:trHeight w:val="577" w:hRule="atLeast"/>
          <w:jc w:val="center"/>
        </w:trPr>
        <w:tc>
          <w:tcPr>
            <w:tcW w:w="195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D433A6B">
            <w:pPr>
              <w:keepNext w:val="0"/>
              <w:keepLines w:val="0"/>
              <w:suppressLineNumbers w:val="0"/>
              <w:spacing w:before="0" w:beforeAutospacing="0" w:after="0" w:afterAutospacing="0"/>
              <w:ind w:left="0" w:right="0"/>
              <w:rPr>
                <w:rFonts w:hint="eastAsia" w:ascii="仿宋" w:hAnsi="仿宋" w:eastAsia="仿宋" w:cs="仿宋"/>
              </w:rPr>
            </w:pPr>
          </w:p>
        </w:tc>
        <w:tc>
          <w:tcPr>
            <w:tcW w:w="343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E5524A">
            <w:pPr>
              <w:keepNext w:val="0"/>
              <w:keepLines w:val="0"/>
              <w:suppressLineNumbers w:val="0"/>
              <w:autoSpaceDE w:val="0"/>
              <w:autoSpaceDN w:val="0"/>
              <w:adjustRightInd w:val="0"/>
              <w:spacing w:before="0" w:beforeAutospacing="0" w:after="0" w:afterAutospacing="0" w:line="320" w:lineRule="exact"/>
              <w:ind w:left="0" w:right="0"/>
              <w:rPr>
                <w:rFonts w:hint="eastAsia" w:ascii="仿宋" w:hAnsi="仿宋" w:eastAsia="仿宋" w:cs="仿宋"/>
                <w:kern w:val="0"/>
                <w:sz w:val="22"/>
                <w:szCs w:val="22"/>
                <w:lang w:val="zh-CN"/>
              </w:rPr>
            </w:pPr>
            <w:r>
              <w:rPr>
                <w:rFonts w:hint="eastAsia" w:ascii="仿宋" w:hAnsi="仿宋" w:eastAsia="仿宋" w:cs="仿宋"/>
                <w:b/>
                <w:bCs/>
                <w:kern w:val="0"/>
                <w:sz w:val="24"/>
                <w:lang w:val="zh-CN"/>
              </w:rPr>
              <w:t>小写：</w:t>
            </w:r>
          </w:p>
        </w:tc>
        <w:tc>
          <w:tcPr>
            <w:tcW w:w="1955" w:type="dxa"/>
            <w:vMerge w:val="continue"/>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1BED2B">
            <w:pPr>
              <w:keepNext w:val="0"/>
              <w:keepLines w:val="0"/>
              <w:suppressLineNumbers w:val="0"/>
              <w:spacing w:before="0" w:beforeAutospacing="0" w:after="0" w:afterAutospacing="0"/>
              <w:ind w:left="0" w:right="0"/>
              <w:rPr>
                <w:rFonts w:hint="eastAsia" w:ascii="仿宋" w:hAnsi="仿宋" w:eastAsia="仿宋" w:cs="仿宋"/>
              </w:rPr>
            </w:pPr>
          </w:p>
        </w:tc>
        <w:tc>
          <w:tcPr>
            <w:tcW w:w="1806" w:type="dxa"/>
            <w:vMerge w:val="continue"/>
            <w:tcBorders>
              <w:top w:val="nil"/>
              <w:left w:val="single" w:color="000000" w:sz="6" w:space="0"/>
              <w:bottom w:val="single" w:color="000000" w:sz="6" w:space="0"/>
              <w:right w:val="single" w:color="000000" w:sz="6" w:space="0"/>
            </w:tcBorders>
            <w:shd w:val="clear" w:color="000000" w:fill="FFFFFF"/>
            <w:noWrap w:val="0"/>
            <w:vAlign w:val="center"/>
          </w:tcPr>
          <w:p w14:paraId="5B870BB0">
            <w:pPr>
              <w:keepNext w:val="0"/>
              <w:keepLines w:val="0"/>
              <w:suppressLineNumbers w:val="0"/>
              <w:spacing w:before="0" w:beforeAutospacing="0" w:after="0" w:afterAutospacing="0"/>
              <w:ind w:left="0" w:right="0"/>
              <w:rPr>
                <w:rFonts w:hint="eastAsia" w:ascii="仿宋" w:hAnsi="仿宋" w:eastAsia="仿宋" w:cs="仿宋"/>
              </w:rPr>
            </w:pPr>
          </w:p>
        </w:tc>
      </w:tr>
      <w:tr w14:paraId="6843065C">
        <w:tblPrEx>
          <w:tblCellMar>
            <w:top w:w="0" w:type="dxa"/>
            <w:left w:w="108" w:type="dxa"/>
            <w:bottom w:w="0" w:type="dxa"/>
            <w:right w:w="108" w:type="dxa"/>
          </w:tblCellMar>
        </w:tblPrEx>
        <w:trPr>
          <w:trHeight w:val="1283" w:hRule="atLeast"/>
          <w:jc w:val="center"/>
        </w:trPr>
        <w:tc>
          <w:tcPr>
            <w:tcW w:w="9148"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9DD603E">
            <w:pPr>
              <w:keepNext w:val="0"/>
              <w:keepLines w:val="0"/>
              <w:suppressLineNumbers w:val="0"/>
              <w:autoSpaceDE w:val="0"/>
              <w:autoSpaceDN w:val="0"/>
              <w:adjustRightInd w:val="0"/>
              <w:spacing w:before="0" w:beforeAutospacing="0" w:after="0" w:afterAutospacing="0" w:line="320" w:lineRule="exact"/>
              <w:ind w:left="0" w:right="0"/>
              <w:jc w:val="left"/>
              <w:rPr>
                <w:rFonts w:hint="eastAsia" w:ascii="仿宋" w:hAnsi="仿宋" w:eastAsia="仿宋" w:cs="仿宋"/>
                <w:kern w:val="0"/>
                <w:sz w:val="22"/>
                <w:szCs w:val="22"/>
                <w:lang w:val="zh-CN"/>
              </w:rPr>
            </w:pPr>
            <w:r>
              <w:rPr>
                <w:rFonts w:hint="eastAsia" w:ascii="仿宋" w:hAnsi="仿宋" w:eastAsia="仿宋" w:cs="仿宋"/>
                <w:b/>
                <w:bCs/>
                <w:kern w:val="0"/>
                <w:sz w:val="24"/>
                <w:lang w:val="zh-CN"/>
              </w:rPr>
              <w:t>备注：</w:t>
            </w:r>
          </w:p>
        </w:tc>
      </w:tr>
    </w:tbl>
    <w:p w14:paraId="30A7B97A">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b/>
          <w:bCs/>
          <w:kern w:val="0"/>
          <w:sz w:val="24"/>
          <w:lang w:val="zh-CN"/>
        </w:rPr>
        <w:t>注：</w:t>
      </w:r>
      <w:r>
        <w:rPr>
          <w:rFonts w:hint="eastAsia" w:ascii="仿宋" w:hAnsi="仿宋" w:eastAsia="仿宋" w:cs="仿宋"/>
          <w:kern w:val="0"/>
          <w:sz w:val="24"/>
          <w:lang w:val="zh-CN"/>
        </w:rPr>
        <w:t>1.填写此表时不得改变表格形式（可按所投包增加行）。</w:t>
      </w:r>
    </w:p>
    <w:p w14:paraId="5C7BFEEA">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2.“投标报价”为投标总价。包括：产品费、检验费、</w:t>
      </w:r>
      <w:r>
        <w:rPr>
          <w:rFonts w:hint="eastAsia" w:ascii="仿宋" w:hAnsi="仿宋" w:eastAsia="仿宋" w:cs="仿宋"/>
          <w:kern w:val="0"/>
          <w:sz w:val="24"/>
        </w:rPr>
        <w:t>安装费、</w:t>
      </w:r>
      <w:r>
        <w:rPr>
          <w:rFonts w:hint="eastAsia" w:ascii="仿宋" w:hAnsi="仿宋" w:eastAsia="仿宋" w:cs="仿宋"/>
          <w:kern w:val="0"/>
          <w:sz w:val="24"/>
          <w:lang w:val="zh-CN"/>
        </w:rPr>
        <w:t>手续费、包装费、</w:t>
      </w:r>
      <w:r>
        <w:rPr>
          <w:rFonts w:hint="eastAsia" w:ascii="仿宋" w:hAnsi="仿宋" w:eastAsia="仿宋" w:cs="仿宋"/>
          <w:kern w:val="0"/>
          <w:sz w:val="24"/>
        </w:rPr>
        <w:t>运输费、</w:t>
      </w:r>
      <w:r>
        <w:rPr>
          <w:rFonts w:hint="eastAsia" w:ascii="仿宋" w:hAnsi="仿宋" w:eastAsia="仿宋" w:cs="仿宋"/>
          <w:kern w:val="0"/>
          <w:sz w:val="24"/>
          <w:lang w:val="zh-CN"/>
        </w:rPr>
        <w:t>保险费、采购代理费、税金及不可预见费等全部费用。</w:t>
      </w:r>
    </w:p>
    <w:p w14:paraId="0EB05891">
      <w:pPr>
        <w:autoSpaceDE w:val="0"/>
        <w:autoSpaceDN w:val="0"/>
        <w:adjustRightInd w:val="0"/>
        <w:spacing w:line="400" w:lineRule="exact"/>
        <w:ind w:firstLine="480"/>
        <w:rPr>
          <w:rFonts w:hint="eastAsia" w:ascii="仿宋" w:hAnsi="仿宋" w:eastAsia="仿宋" w:cs="仿宋"/>
          <w:kern w:val="0"/>
          <w:sz w:val="24"/>
        </w:rPr>
      </w:pPr>
      <w:r>
        <w:rPr>
          <w:rFonts w:hint="eastAsia" w:ascii="仿宋" w:hAnsi="仿宋" w:eastAsia="仿宋" w:cs="仿宋"/>
          <w:kern w:val="0"/>
          <w:sz w:val="24"/>
          <w:lang w:val="zh-CN"/>
        </w:rPr>
        <w:t>3.“交货期”是指产品能够交付使用的具体时间。</w:t>
      </w:r>
    </w:p>
    <w:p w14:paraId="5CBCB1AC">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4.投标报价不能有两个或两个以上的报价方案。</w:t>
      </w:r>
    </w:p>
    <w:p w14:paraId="23797CB1">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7CE1CB97">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18BF9E79">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68ECB0E4">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0C1B1E82">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71E45981">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565845BF">
      <w:pPr>
        <w:autoSpaceDE w:val="0"/>
        <w:autoSpaceDN w:val="0"/>
        <w:adjustRightInd w:val="0"/>
        <w:spacing w:line="400" w:lineRule="exact"/>
        <w:rPr>
          <w:rFonts w:hint="eastAsia" w:ascii="仿宋" w:hAnsi="仿宋" w:eastAsia="仿宋" w:cs="仿宋"/>
          <w:kern w:val="0"/>
          <w:sz w:val="24"/>
          <w:lang w:val="zh-CN"/>
        </w:rPr>
      </w:pPr>
    </w:p>
    <w:p w14:paraId="7DC7EA6E">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6C6C7E3B">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 xml:space="preserve">                    </w:t>
      </w:r>
      <w:r>
        <w:rPr>
          <w:rFonts w:hint="eastAsia" w:ascii="仿宋" w:hAnsi="仿宋" w:eastAsia="仿宋" w:cs="仿宋"/>
          <w:b/>
          <w:bCs/>
          <w:kern w:val="0"/>
          <w:sz w:val="24"/>
          <w:lang w:val="zh-CN"/>
        </w:rPr>
        <w:t xml:space="preserve">                 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375677EB">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075BCD29">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年   月   日</w:t>
      </w:r>
    </w:p>
    <w:p w14:paraId="205FB190">
      <w:pPr>
        <w:autoSpaceDE w:val="0"/>
        <w:autoSpaceDN w:val="0"/>
        <w:adjustRightInd w:val="0"/>
        <w:spacing w:line="400" w:lineRule="exact"/>
        <w:jc w:val="left"/>
        <w:rPr>
          <w:rFonts w:hint="eastAsia" w:ascii="仿宋" w:hAnsi="仿宋" w:eastAsia="仿宋" w:cs="仿宋"/>
          <w:kern w:val="0"/>
          <w:sz w:val="24"/>
          <w:lang w:val="zh-CN"/>
        </w:rPr>
      </w:pPr>
    </w:p>
    <w:p w14:paraId="1A3C5D09">
      <w:pPr>
        <w:autoSpaceDE w:val="0"/>
        <w:autoSpaceDN w:val="0"/>
        <w:adjustRightInd w:val="0"/>
        <w:spacing w:line="400" w:lineRule="exact"/>
        <w:jc w:val="left"/>
        <w:rPr>
          <w:rFonts w:hint="eastAsia" w:ascii="仿宋" w:hAnsi="仿宋" w:eastAsia="仿宋" w:cs="仿宋"/>
          <w:kern w:val="0"/>
          <w:sz w:val="24"/>
          <w:lang w:val="zh-CN"/>
        </w:rPr>
      </w:pPr>
    </w:p>
    <w:p w14:paraId="496EBDA3">
      <w:pPr>
        <w:pStyle w:val="18"/>
        <w:jc w:val="left"/>
        <w:outlineLvl w:val="9"/>
        <w:rPr>
          <w:rFonts w:hint="eastAsia" w:ascii="仿宋" w:hAnsi="仿宋" w:eastAsia="仿宋" w:cs="仿宋"/>
          <w:sz w:val="28"/>
          <w:szCs w:val="28"/>
          <w:lang w:val="zh-CN"/>
        </w:rPr>
      </w:pPr>
      <w:bookmarkStart w:id="136" w:name="_Toc80351529"/>
    </w:p>
    <w:p w14:paraId="05BBDCB0">
      <w:pPr>
        <w:pStyle w:val="18"/>
        <w:jc w:val="left"/>
        <w:rPr>
          <w:rFonts w:hint="eastAsia" w:ascii="仿宋" w:hAnsi="仿宋" w:eastAsia="仿宋" w:cs="仿宋"/>
          <w:sz w:val="28"/>
          <w:szCs w:val="28"/>
        </w:rPr>
      </w:pPr>
      <w:r>
        <w:rPr>
          <w:rFonts w:hint="eastAsia" w:ascii="仿宋" w:hAnsi="仿宋" w:eastAsia="仿宋" w:cs="仿宋"/>
          <w:sz w:val="28"/>
          <w:szCs w:val="28"/>
          <w:lang w:val="zh-CN"/>
        </w:rPr>
        <w:t>格式</w:t>
      </w:r>
      <w:r>
        <w:rPr>
          <w:rFonts w:hint="eastAsia" w:ascii="仿宋" w:hAnsi="仿宋" w:eastAsia="仿宋" w:cs="仿宋"/>
          <w:sz w:val="28"/>
          <w:szCs w:val="28"/>
        </w:rPr>
        <w:t>6</w:t>
      </w:r>
      <w:r>
        <w:rPr>
          <w:rFonts w:hint="eastAsia" w:ascii="仿宋" w:hAnsi="仿宋" w:eastAsia="仿宋" w:cs="仿宋"/>
          <w:sz w:val="28"/>
          <w:szCs w:val="28"/>
          <w:lang w:val="zh-CN"/>
        </w:rPr>
        <w:t>：分项报价表</w:t>
      </w:r>
      <w:bookmarkEnd w:id="136"/>
    </w:p>
    <w:p w14:paraId="0E3B0185">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分项报价表</w:t>
      </w:r>
    </w:p>
    <w:p w14:paraId="0FAC2C71">
      <w:pPr>
        <w:autoSpaceDE w:val="0"/>
        <w:autoSpaceDN w:val="0"/>
        <w:adjustRightInd w:val="0"/>
        <w:spacing w:line="400" w:lineRule="exact"/>
        <w:jc w:val="center"/>
        <w:rPr>
          <w:rFonts w:hint="eastAsia" w:ascii="仿宋" w:hAnsi="仿宋" w:eastAsia="仿宋" w:cs="仿宋"/>
          <w:b/>
          <w:bCs/>
          <w:kern w:val="0"/>
          <w:sz w:val="32"/>
          <w:szCs w:val="32"/>
          <w:lang w:val="zh-CN"/>
        </w:rPr>
      </w:pPr>
    </w:p>
    <w:p w14:paraId="2B7DF0A6">
      <w:pPr>
        <w:autoSpaceDE w:val="0"/>
        <w:autoSpaceDN w:val="0"/>
        <w:adjustRightInd w:val="0"/>
        <w:spacing w:line="400" w:lineRule="exact"/>
        <w:ind w:firstLine="241" w:firstLineChars="100"/>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供应商名称:                               单位：人民币（元）</w:t>
      </w:r>
    </w:p>
    <w:tbl>
      <w:tblPr>
        <w:tblStyle w:val="20"/>
        <w:tblW w:w="0" w:type="auto"/>
        <w:jc w:val="center"/>
        <w:tblLayout w:type="fixed"/>
        <w:tblCellMar>
          <w:top w:w="0" w:type="dxa"/>
          <w:left w:w="28" w:type="dxa"/>
          <w:bottom w:w="0" w:type="dxa"/>
          <w:right w:w="28" w:type="dxa"/>
        </w:tblCellMar>
      </w:tblPr>
      <w:tblGrid>
        <w:gridCol w:w="609"/>
        <w:gridCol w:w="1517"/>
        <w:gridCol w:w="1034"/>
        <w:gridCol w:w="736"/>
        <w:gridCol w:w="1267"/>
        <w:gridCol w:w="903"/>
        <w:gridCol w:w="685"/>
        <w:gridCol w:w="807"/>
        <w:gridCol w:w="804"/>
      </w:tblGrid>
      <w:tr w14:paraId="419F3626">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6347856C">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序号</w:t>
            </w:r>
          </w:p>
        </w:tc>
        <w:tc>
          <w:tcPr>
            <w:tcW w:w="151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1A94193">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产品名称</w:t>
            </w:r>
          </w:p>
        </w:tc>
        <w:tc>
          <w:tcPr>
            <w:tcW w:w="103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6CA2B37">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品牌</w:t>
            </w:r>
          </w:p>
        </w:tc>
        <w:tc>
          <w:tcPr>
            <w:tcW w:w="736"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8844D04">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规格型号</w:t>
            </w:r>
          </w:p>
        </w:tc>
        <w:tc>
          <w:tcPr>
            <w:tcW w:w="126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62EB09C">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生产厂家</w:t>
            </w:r>
          </w:p>
        </w:tc>
        <w:tc>
          <w:tcPr>
            <w:tcW w:w="90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C8BE070">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2C36F8A2">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68F8A40D">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62444528">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4"/>
              </w:rPr>
            </w:pPr>
            <w:r>
              <w:rPr>
                <w:rFonts w:hint="eastAsia" w:ascii="仿宋" w:hAnsi="仿宋" w:eastAsia="仿宋" w:cs="仿宋"/>
                <w:kern w:val="0"/>
                <w:sz w:val="24"/>
              </w:rPr>
              <w:t>质保期</w:t>
            </w:r>
          </w:p>
        </w:tc>
      </w:tr>
      <w:tr w14:paraId="214816D2">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33B70399">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lang w:val="zh-CN"/>
              </w:rPr>
            </w:pPr>
            <w:r>
              <w:rPr>
                <w:rFonts w:hint="eastAsia" w:ascii="仿宋" w:hAnsi="仿宋" w:eastAsia="仿宋" w:cs="仿宋"/>
                <w:kern w:val="0"/>
                <w:sz w:val="24"/>
                <w:lang w:val="zh-CN"/>
              </w:rPr>
              <w:t>1</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6088A2">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A7282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3A934E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8C078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69D3C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D4258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DC8266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062269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1107D1FC">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937E096">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lang w:val="zh-CN"/>
              </w:rPr>
            </w:pPr>
            <w:r>
              <w:rPr>
                <w:rFonts w:hint="eastAsia" w:ascii="仿宋" w:hAnsi="仿宋" w:eastAsia="仿宋" w:cs="仿宋"/>
                <w:kern w:val="0"/>
                <w:sz w:val="24"/>
                <w:lang w:val="zh-CN"/>
              </w:rPr>
              <w:t>2</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47421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26F85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16D9C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3DEE74">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CD9A3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AEAC4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4FE92D">
            <w:pPr>
              <w:keepNext w:val="0"/>
              <w:keepLines w:val="0"/>
              <w:suppressLineNumbers w:val="0"/>
              <w:autoSpaceDE w:val="0"/>
              <w:autoSpaceDN w:val="0"/>
              <w:adjustRightInd w:val="0"/>
              <w:spacing w:before="100" w:beforeAutospacing="0" w:after="100" w:afterAutospacing="0" w:line="400" w:lineRule="exact"/>
              <w:ind w:left="0" w:right="0"/>
              <w:rPr>
                <w:rFonts w:hint="eastAsia" w:ascii="仿宋" w:hAnsi="仿宋" w:eastAsia="仿宋" w:cs="仿宋"/>
                <w:kern w:val="0"/>
                <w:sz w:val="22"/>
                <w:szCs w:val="22"/>
                <w:lang w:val="zh-CN"/>
              </w:rPr>
            </w:pPr>
            <w:r>
              <w:rPr>
                <w:rFonts w:hint="eastAsia" w:ascii="仿宋" w:hAnsi="仿宋" w:eastAsia="仿宋" w:cs="仿宋"/>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41424F6">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7A9E112D">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4727BC75">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lang w:val="zh-CN"/>
              </w:rPr>
            </w:pPr>
            <w:r>
              <w:rPr>
                <w:rFonts w:hint="eastAsia" w:ascii="仿宋" w:hAnsi="仿宋" w:eastAsia="仿宋" w:cs="仿宋"/>
                <w:kern w:val="0"/>
                <w:sz w:val="24"/>
                <w:lang w:val="zh-CN"/>
              </w:rPr>
              <w:t>3</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A9D34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BC6ED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DE7180">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96A83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BBBD0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91AEA4">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3D2DE1">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1558CD1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70B7C7E9">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CE1045D">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lang w:val="zh-CN"/>
              </w:rPr>
            </w:pPr>
            <w:r>
              <w:rPr>
                <w:rFonts w:hint="eastAsia" w:ascii="仿宋" w:hAnsi="仿宋" w:eastAsia="仿宋" w:cs="仿宋"/>
                <w:kern w:val="0"/>
                <w:sz w:val="24"/>
                <w:lang w:val="zh-CN"/>
              </w:rPr>
              <w:t>4</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114BC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C042E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AD7FA2">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4890F6">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B1FF7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C56A61">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DB50BF">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0279B5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2633B01B">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430BCF99">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lang w:val="zh-CN"/>
              </w:rPr>
            </w:pPr>
            <w:r>
              <w:rPr>
                <w:rFonts w:hint="eastAsia" w:ascii="仿宋" w:hAnsi="仿宋" w:eastAsia="仿宋" w:cs="仿宋"/>
                <w:kern w:val="0"/>
                <w:sz w:val="24"/>
                <w:lang w:val="zh-CN"/>
              </w:rPr>
              <w:t>…</w:t>
            </w:r>
          </w:p>
        </w:tc>
        <w:tc>
          <w:tcPr>
            <w:tcW w:w="151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FD6ED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0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1E6FB3">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3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6A700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12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CDA64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182BC2">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8C4F5A">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B044B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18B5ECA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56303113">
        <w:tblPrEx>
          <w:tblCellMar>
            <w:top w:w="0" w:type="dxa"/>
            <w:left w:w="28" w:type="dxa"/>
            <w:bottom w:w="0" w:type="dxa"/>
            <w:right w:w="28" w:type="dxa"/>
          </w:tblCellMar>
        </w:tblPrEx>
        <w:trPr>
          <w:trHeight w:val="1231" w:hRule="atLeast"/>
          <w:jc w:val="center"/>
        </w:trPr>
        <w:tc>
          <w:tcPr>
            <w:tcW w:w="2126"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05DDD7B5">
            <w:pPr>
              <w:keepNext w:val="0"/>
              <w:keepLines w:val="0"/>
              <w:suppressLineNumbers w:val="0"/>
              <w:autoSpaceDE w:val="0"/>
              <w:autoSpaceDN w:val="0"/>
              <w:adjustRightInd w:val="0"/>
              <w:spacing w:before="100" w:beforeAutospacing="0" w:after="100" w:afterAutospacing="0" w:line="400" w:lineRule="exact"/>
              <w:ind w:left="0" w:right="0" w:firstLine="480"/>
              <w:jc w:val="left"/>
              <w:rPr>
                <w:rFonts w:hint="eastAsia" w:ascii="仿宋" w:hAnsi="仿宋" w:eastAsia="仿宋" w:cs="仿宋"/>
                <w:kern w:val="0"/>
                <w:sz w:val="22"/>
                <w:szCs w:val="22"/>
                <w:lang w:val="zh-CN"/>
              </w:rPr>
            </w:pPr>
            <w:r>
              <w:rPr>
                <w:rFonts w:hint="eastAsia" w:ascii="仿宋" w:hAnsi="仿宋" w:eastAsia="仿宋" w:cs="仿宋"/>
                <w:kern w:val="0"/>
                <w:sz w:val="24"/>
                <w:lang w:val="zh-CN"/>
              </w:rPr>
              <w:t>投标总价</w:t>
            </w:r>
          </w:p>
        </w:tc>
        <w:tc>
          <w:tcPr>
            <w:tcW w:w="6236"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646DA7B0">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lang w:val="zh-CN"/>
              </w:rPr>
            </w:pPr>
            <w:r>
              <w:rPr>
                <w:rFonts w:hint="eastAsia" w:ascii="仿宋" w:hAnsi="仿宋" w:eastAsia="仿宋" w:cs="仿宋"/>
                <w:kern w:val="0"/>
                <w:sz w:val="24"/>
                <w:lang w:val="zh-CN"/>
              </w:rPr>
              <w:t>大写：               </w:t>
            </w:r>
          </w:p>
          <w:p w14:paraId="3C2A6B55">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2"/>
                <w:szCs w:val="22"/>
                <w:lang w:val="zh-CN"/>
              </w:rPr>
            </w:pPr>
            <w:r>
              <w:rPr>
                <w:rFonts w:hint="eastAsia" w:ascii="仿宋" w:hAnsi="仿宋" w:eastAsia="仿宋" w:cs="仿宋"/>
                <w:kern w:val="0"/>
                <w:sz w:val="24"/>
                <w:lang w:val="zh-CN"/>
              </w:rPr>
              <w:t>小写：</w:t>
            </w:r>
          </w:p>
        </w:tc>
      </w:tr>
    </w:tbl>
    <w:p w14:paraId="00C7C404">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注：1、本表应依照每包采购一览表中的产品序号按顺序逐项填写，不得遗漏。</w:t>
      </w:r>
    </w:p>
    <w:p w14:paraId="2A587733">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736CE905">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AE529A4">
      <w:pPr>
        <w:autoSpaceDE w:val="0"/>
        <w:autoSpaceDN w:val="0"/>
        <w:adjustRightInd w:val="0"/>
        <w:spacing w:line="400" w:lineRule="exact"/>
        <w:ind w:firstLine="4604" w:firstLineChars="1911"/>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49EA5BDC">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0DE92A1F">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b/>
          <w:bCs/>
          <w:kern w:val="0"/>
          <w:sz w:val="24"/>
          <w:lang w:val="zh-CN"/>
        </w:rPr>
        <w:t xml:space="preserve">                                              年   月   日</w:t>
      </w:r>
    </w:p>
    <w:p w14:paraId="5980BBDD">
      <w:pPr>
        <w:pStyle w:val="18"/>
        <w:spacing w:before="0" w:after="0"/>
        <w:jc w:val="left"/>
        <w:rPr>
          <w:rFonts w:hint="eastAsia" w:ascii="仿宋" w:hAnsi="仿宋" w:eastAsia="仿宋" w:cs="仿宋"/>
          <w:sz w:val="28"/>
          <w:szCs w:val="28"/>
        </w:rPr>
      </w:pPr>
      <w:r>
        <w:rPr>
          <w:rFonts w:hint="eastAsia" w:ascii="仿宋" w:hAnsi="仿宋" w:eastAsia="仿宋" w:cs="仿宋"/>
          <w:sz w:val="24"/>
          <w:lang w:val="zh-CN"/>
        </w:rPr>
        <w:br w:type="page"/>
      </w:r>
      <w:bookmarkStart w:id="137" w:name="_Toc80351530"/>
      <w:r>
        <w:rPr>
          <w:rFonts w:hint="eastAsia" w:ascii="仿宋" w:hAnsi="仿宋" w:eastAsia="仿宋" w:cs="仿宋"/>
          <w:sz w:val="28"/>
          <w:szCs w:val="28"/>
          <w:lang w:val="zh-CN"/>
        </w:rPr>
        <w:t>格式</w:t>
      </w:r>
      <w:r>
        <w:rPr>
          <w:rFonts w:hint="eastAsia" w:ascii="仿宋" w:hAnsi="仿宋" w:eastAsia="仿宋" w:cs="仿宋"/>
          <w:sz w:val="28"/>
          <w:szCs w:val="28"/>
        </w:rPr>
        <w:t>7</w:t>
      </w:r>
      <w:r>
        <w:rPr>
          <w:rFonts w:hint="eastAsia" w:ascii="仿宋" w:hAnsi="仿宋" w:eastAsia="仿宋" w:cs="仿宋"/>
          <w:sz w:val="28"/>
          <w:szCs w:val="28"/>
          <w:lang w:val="zh-CN"/>
        </w:rPr>
        <w:t>：技术规格响应表</w:t>
      </w:r>
      <w:bookmarkEnd w:id="137"/>
    </w:p>
    <w:p w14:paraId="10A9808C">
      <w:pPr>
        <w:autoSpaceDE w:val="0"/>
        <w:autoSpaceDN w:val="0"/>
        <w:adjustRightInd w:val="0"/>
        <w:spacing w:line="400" w:lineRule="exact"/>
        <w:rPr>
          <w:rFonts w:hint="eastAsia" w:ascii="仿宋" w:hAnsi="仿宋" w:eastAsia="仿宋" w:cs="仿宋"/>
          <w:kern w:val="0"/>
          <w:sz w:val="32"/>
          <w:szCs w:val="32"/>
          <w:lang w:val="zh-CN"/>
        </w:rPr>
      </w:pPr>
      <w:r>
        <w:rPr>
          <w:rFonts w:hint="eastAsia" w:ascii="仿宋" w:hAnsi="仿宋" w:eastAsia="仿宋" w:cs="仿宋"/>
          <w:kern w:val="0"/>
          <w:sz w:val="24"/>
          <w:lang w:val="zh-CN"/>
        </w:rPr>
        <w:t xml:space="preserve"> </w:t>
      </w:r>
    </w:p>
    <w:p w14:paraId="171E4F24">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技术规格响应表</w:t>
      </w:r>
    </w:p>
    <w:p w14:paraId="4F3ADE2D">
      <w:pPr>
        <w:autoSpaceDE w:val="0"/>
        <w:autoSpaceDN w:val="0"/>
        <w:adjustRightInd w:val="0"/>
        <w:spacing w:line="400" w:lineRule="exact"/>
        <w:jc w:val="center"/>
        <w:rPr>
          <w:rFonts w:hint="eastAsia" w:ascii="仿宋" w:hAnsi="仿宋" w:eastAsia="仿宋" w:cs="仿宋"/>
          <w:b/>
          <w:bCs/>
          <w:kern w:val="0"/>
          <w:sz w:val="32"/>
          <w:szCs w:val="32"/>
          <w:lang w:val="zh-CN"/>
        </w:rPr>
      </w:pPr>
    </w:p>
    <w:p w14:paraId="1EE94B2B">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供应商名称:                                                 </w:t>
      </w:r>
    </w:p>
    <w:tbl>
      <w:tblPr>
        <w:tblStyle w:val="20"/>
        <w:tblW w:w="9776" w:type="dxa"/>
        <w:jc w:val="center"/>
        <w:tblLayout w:type="fixed"/>
        <w:tblCellMar>
          <w:top w:w="0" w:type="dxa"/>
          <w:left w:w="28" w:type="dxa"/>
          <w:bottom w:w="0" w:type="dxa"/>
          <w:right w:w="28" w:type="dxa"/>
        </w:tblCellMar>
      </w:tblPr>
      <w:tblGrid>
        <w:gridCol w:w="852"/>
        <w:gridCol w:w="567"/>
        <w:gridCol w:w="2410"/>
        <w:gridCol w:w="708"/>
        <w:gridCol w:w="4583"/>
        <w:gridCol w:w="656"/>
      </w:tblGrid>
      <w:tr w14:paraId="1BFB611F">
        <w:tblPrEx>
          <w:tblCellMar>
            <w:top w:w="0" w:type="dxa"/>
            <w:left w:w="28" w:type="dxa"/>
            <w:bottom w:w="0" w:type="dxa"/>
            <w:right w:w="28" w:type="dxa"/>
          </w:tblCellMar>
        </w:tblPrEx>
        <w:trPr>
          <w:trHeight w:val="677" w:hRule="atLeast"/>
          <w:jc w:val="center"/>
        </w:trPr>
        <w:tc>
          <w:tcPr>
            <w:tcW w:w="852" w:type="dxa"/>
            <w:vMerge w:val="restart"/>
            <w:tcBorders>
              <w:top w:val="single" w:color="000000" w:sz="6" w:space="0"/>
              <w:left w:val="single" w:color="000000" w:sz="6" w:space="0"/>
              <w:bottom w:val="nil"/>
              <w:right w:val="single" w:color="000000" w:sz="6" w:space="0"/>
            </w:tcBorders>
            <w:shd w:val="clear" w:color="000000" w:fill="FFFFFF"/>
            <w:noWrap w:val="0"/>
            <w:vAlign w:val="top"/>
          </w:tcPr>
          <w:p w14:paraId="0FA1E3F2">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p>
          <w:p w14:paraId="5B10BA36">
            <w:pPr>
              <w:keepNext w:val="0"/>
              <w:keepLines w:val="0"/>
              <w:suppressLineNumbers w:val="0"/>
              <w:autoSpaceDE w:val="0"/>
              <w:autoSpaceDN w:val="0"/>
              <w:adjustRightInd w:val="0"/>
              <w:spacing w:before="40" w:beforeAutospacing="0" w:after="4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序号</w:t>
            </w:r>
          </w:p>
        </w:tc>
        <w:tc>
          <w:tcPr>
            <w:tcW w:w="297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E2479F">
            <w:pPr>
              <w:keepNext w:val="0"/>
              <w:keepLines w:val="0"/>
              <w:suppressLineNumbers w:val="0"/>
              <w:autoSpaceDE w:val="0"/>
              <w:autoSpaceDN w:val="0"/>
              <w:adjustRightInd w:val="0"/>
              <w:spacing w:before="40" w:beforeAutospacing="0" w:after="40" w:afterAutospacing="0" w:line="400" w:lineRule="exact"/>
              <w:ind w:left="0" w:right="0" w:firstLine="12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采购需求技术参数、指标</w:t>
            </w:r>
          </w:p>
        </w:tc>
        <w:tc>
          <w:tcPr>
            <w:tcW w:w="5291"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F3C016">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投标产品技术参数、指标</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566E95">
            <w:pPr>
              <w:keepNext w:val="0"/>
              <w:keepLines w:val="0"/>
              <w:suppressLineNumbers w:val="0"/>
              <w:autoSpaceDE w:val="0"/>
              <w:autoSpaceDN w:val="0"/>
              <w:adjustRightInd w:val="0"/>
              <w:spacing w:before="40" w:beforeAutospacing="0" w:after="4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偏离</w:t>
            </w:r>
          </w:p>
        </w:tc>
      </w:tr>
      <w:tr w14:paraId="0C820AED">
        <w:tblPrEx>
          <w:tblCellMar>
            <w:top w:w="0" w:type="dxa"/>
            <w:left w:w="28" w:type="dxa"/>
            <w:bottom w:w="0" w:type="dxa"/>
            <w:right w:w="28" w:type="dxa"/>
          </w:tblCellMar>
        </w:tblPrEx>
        <w:trPr>
          <w:trHeight w:val="755" w:hRule="atLeast"/>
          <w:jc w:val="center"/>
        </w:trPr>
        <w:tc>
          <w:tcPr>
            <w:tcW w:w="852" w:type="dxa"/>
            <w:vMerge w:val="continue"/>
            <w:tcBorders>
              <w:top w:val="nil"/>
              <w:left w:val="single" w:color="000000" w:sz="6" w:space="0"/>
              <w:bottom w:val="single" w:color="000000" w:sz="6" w:space="0"/>
              <w:right w:val="single" w:color="000000" w:sz="6" w:space="0"/>
            </w:tcBorders>
            <w:shd w:val="clear" w:color="000000" w:fill="FFFFFF"/>
            <w:noWrap w:val="0"/>
            <w:vAlign w:val="center"/>
          </w:tcPr>
          <w:p w14:paraId="3E8D4BAB">
            <w:pPr>
              <w:keepNext w:val="0"/>
              <w:keepLines w:val="0"/>
              <w:suppressLineNumbers w:val="0"/>
              <w:spacing w:before="0" w:beforeAutospacing="0" w:after="0" w:afterAutospacing="0"/>
              <w:ind w:left="0" w:right="0"/>
              <w:rPr>
                <w:rFonts w:hint="eastAsia" w:ascii="仿宋" w:hAnsi="仿宋" w:eastAsia="仿宋" w:cs="仿宋"/>
              </w:rPr>
            </w:pP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601131">
            <w:pPr>
              <w:keepNext w:val="0"/>
              <w:keepLines w:val="0"/>
              <w:suppressLineNumbers w:val="0"/>
              <w:autoSpaceDE w:val="0"/>
              <w:autoSpaceDN w:val="0"/>
              <w:adjustRightInd w:val="0"/>
              <w:spacing w:before="40" w:beforeAutospacing="0" w:after="40" w:afterAutospacing="0" w:line="400" w:lineRule="exact"/>
              <w:ind w:left="0" w:right="0"/>
              <w:rPr>
                <w:rFonts w:hint="eastAsia" w:ascii="仿宋" w:hAnsi="仿宋" w:eastAsia="仿宋" w:cs="仿宋"/>
                <w:kern w:val="0"/>
                <w:sz w:val="22"/>
                <w:szCs w:val="22"/>
                <w:lang w:val="zh-CN"/>
              </w:rPr>
            </w:pPr>
            <w:r>
              <w:rPr>
                <w:rFonts w:hint="eastAsia" w:ascii="仿宋" w:hAnsi="仿宋" w:eastAsia="仿宋" w:cs="仿宋"/>
                <w:kern w:val="0"/>
                <w:sz w:val="24"/>
                <w:lang w:val="zh-CN"/>
              </w:rPr>
              <w:t>名称</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3A00A3">
            <w:pPr>
              <w:keepNext w:val="0"/>
              <w:keepLines w:val="0"/>
              <w:suppressLineNumbers w:val="0"/>
              <w:autoSpaceDE w:val="0"/>
              <w:autoSpaceDN w:val="0"/>
              <w:adjustRightInd w:val="0"/>
              <w:spacing w:before="40" w:beforeAutospacing="0" w:after="40" w:afterAutospacing="0" w:line="400" w:lineRule="exact"/>
              <w:ind w:left="0"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技术参数及配置</w:t>
            </w: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C4ADBE">
            <w:pPr>
              <w:keepNext w:val="0"/>
              <w:keepLines w:val="0"/>
              <w:suppressLineNumbers w:val="0"/>
              <w:autoSpaceDE w:val="0"/>
              <w:autoSpaceDN w:val="0"/>
              <w:adjustRightInd w:val="0"/>
              <w:spacing w:before="40" w:beforeAutospacing="0" w:after="40" w:afterAutospacing="0" w:line="400" w:lineRule="exact"/>
              <w:ind w:left="0" w:right="0" w:firstLine="120"/>
              <w:jc w:val="left"/>
              <w:rPr>
                <w:rFonts w:hint="eastAsia" w:ascii="仿宋" w:hAnsi="仿宋" w:eastAsia="仿宋" w:cs="仿宋"/>
                <w:kern w:val="0"/>
                <w:sz w:val="22"/>
                <w:szCs w:val="22"/>
                <w:lang w:val="zh-CN"/>
              </w:rPr>
            </w:pPr>
            <w:r>
              <w:rPr>
                <w:rFonts w:hint="eastAsia" w:ascii="仿宋" w:hAnsi="仿宋" w:eastAsia="仿宋" w:cs="仿宋"/>
                <w:kern w:val="0"/>
                <w:sz w:val="24"/>
                <w:lang w:val="zh-CN"/>
              </w:rPr>
              <w:t>名称</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0C2379">
            <w:pPr>
              <w:keepNext w:val="0"/>
              <w:keepLines w:val="0"/>
              <w:suppressLineNumbers w:val="0"/>
              <w:autoSpaceDE w:val="0"/>
              <w:autoSpaceDN w:val="0"/>
              <w:adjustRightInd w:val="0"/>
              <w:spacing w:before="40" w:beforeAutospacing="0" w:after="40" w:afterAutospacing="0" w:line="400" w:lineRule="exact"/>
              <w:ind w:left="94" w:right="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技术参数及配置</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5E2704A">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77AEF237">
        <w:tblPrEx>
          <w:tblCellMar>
            <w:top w:w="0" w:type="dxa"/>
            <w:left w:w="28" w:type="dxa"/>
            <w:bottom w:w="0" w:type="dxa"/>
            <w:right w:w="28" w:type="dxa"/>
          </w:tblCellMar>
        </w:tblPrEx>
        <w:trPr>
          <w:trHeight w:val="1"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1E9075">
            <w:pPr>
              <w:keepNext w:val="0"/>
              <w:keepLines w:val="0"/>
              <w:suppressLineNumbers w:val="0"/>
              <w:autoSpaceDE w:val="0"/>
              <w:autoSpaceDN w:val="0"/>
              <w:adjustRightInd w:val="0"/>
              <w:spacing w:before="40" w:beforeAutospacing="0" w:after="40" w:afterAutospacing="0" w:line="400" w:lineRule="exact"/>
              <w:ind w:left="0" w:right="0" w:firstLine="199"/>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1</w:t>
            </w: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1AA1F57">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31EE3CB">
            <w:pPr>
              <w:keepNext w:val="0"/>
              <w:keepLines w:val="0"/>
              <w:suppressLineNumbers w:val="0"/>
              <w:autoSpaceDE w:val="0"/>
              <w:autoSpaceDN w:val="0"/>
              <w:adjustRightInd w:val="0"/>
              <w:spacing w:before="40" w:beforeAutospacing="0" w:after="40" w:afterAutospacing="0" w:line="400" w:lineRule="exact"/>
              <w:ind w:left="0" w:right="0"/>
              <w:rPr>
                <w:rFonts w:hint="eastAsia" w:ascii="仿宋" w:hAnsi="仿宋" w:eastAsia="仿宋" w:cs="仿宋"/>
                <w:kern w:val="0"/>
                <w:sz w:val="22"/>
                <w:szCs w:val="22"/>
                <w:lang w:val="zh-CN"/>
              </w:rPr>
            </w:pP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5902FAF">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ABE2922">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D441E33">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3CB5B6F9">
        <w:tblPrEx>
          <w:tblCellMar>
            <w:top w:w="0" w:type="dxa"/>
            <w:left w:w="28" w:type="dxa"/>
            <w:bottom w:w="0" w:type="dxa"/>
            <w:right w:w="28" w:type="dxa"/>
          </w:tblCellMar>
        </w:tblPrEx>
        <w:trPr>
          <w:trHeight w:val="1"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753946">
            <w:pPr>
              <w:keepNext w:val="0"/>
              <w:keepLines w:val="0"/>
              <w:suppressLineNumbers w:val="0"/>
              <w:autoSpaceDE w:val="0"/>
              <w:autoSpaceDN w:val="0"/>
              <w:adjustRightInd w:val="0"/>
              <w:spacing w:before="40" w:beforeAutospacing="0" w:after="40" w:afterAutospacing="0" w:line="400" w:lineRule="exact"/>
              <w:ind w:left="0" w:right="0" w:firstLine="199"/>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2</w:t>
            </w: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7A5DB09">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EAE9E1C">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EDB993">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90B1B6D">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8D899D7">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584AB4A5">
        <w:tblPrEx>
          <w:tblCellMar>
            <w:top w:w="0" w:type="dxa"/>
            <w:left w:w="28" w:type="dxa"/>
            <w:bottom w:w="0" w:type="dxa"/>
            <w:right w:w="28" w:type="dxa"/>
          </w:tblCellMar>
        </w:tblPrEx>
        <w:trPr>
          <w:trHeight w:val="1"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62AFF3">
            <w:pPr>
              <w:keepNext w:val="0"/>
              <w:keepLines w:val="0"/>
              <w:suppressLineNumbers w:val="0"/>
              <w:autoSpaceDE w:val="0"/>
              <w:autoSpaceDN w:val="0"/>
              <w:adjustRightInd w:val="0"/>
              <w:spacing w:before="40" w:beforeAutospacing="0" w:after="40" w:afterAutospacing="0" w:line="400" w:lineRule="exact"/>
              <w:ind w:left="0" w:right="0" w:firstLine="199"/>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3</w:t>
            </w: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0610B3">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B2ABFE2">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95A488F">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FC16572">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399F6E">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3A0E449D">
        <w:tblPrEx>
          <w:tblCellMar>
            <w:top w:w="0" w:type="dxa"/>
            <w:left w:w="28" w:type="dxa"/>
            <w:bottom w:w="0" w:type="dxa"/>
            <w:right w:w="28" w:type="dxa"/>
          </w:tblCellMar>
        </w:tblPrEx>
        <w:trPr>
          <w:trHeight w:val="1"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8A5CDF">
            <w:pPr>
              <w:keepNext w:val="0"/>
              <w:keepLines w:val="0"/>
              <w:suppressLineNumbers w:val="0"/>
              <w:autoSpaceDE w:val="0"/>
              <w:autoSpaceDN w:val="0"/>
              <w:adjustRightInd w:val="0"/>
              <w:spacing w:before="40" w:beforeAutospacing="0" w:after="40" w:afterAutospacing="0" w:line="400" w:lineRule="exact"/>
              <w:ind w:left="0" w:right="0" w:firstLine="199"/>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4</w:t>
            </w: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50E574">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E9CFE7E">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2D47A46">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442F78F">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A79E33E">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r w14:paraId="34F13B0F">
        <w:tblPrEx>
          <w:tblCellMar>
            <w:top w:w="0" w:type="dxa"/>
            <w:left w:w="28" w:type="dxa"/>
            <w:bottom w:w="0" w:type="dxa"/>
            <w:right w:w="28" w:type="dxa"/>
          </w:tblCellMar>
        </w:tblPrEx>
        <w:trPr>
          <w:trHeight w:val="1"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0653E9">
            <w:pPr>
              <w:keepNext w:val="0"/>
              <w:keepLines w:val="0"/>
              <w:suppressLineNumbers w:val="0"/>
              <w:autoSpaceDE w:val="0"/>
              <w:autoSpaceDN w:val="0"/>
              <w:adjustRightInd w:val="0"/>
              <w:spacing w:before="40" w:beforeAutospacing="0" w:after="40" w:afterAutospacing="0" w:line="400" w:lineRule="exact"/>
              <w:ind w:left="0" w:right="0" w:firstLine="199"/>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w:t>
            </w:r>
          </w:p>
        </w:tc>
        <w:tc>
          <w:tcPr>
            <w:tcW w:w="5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A5897FA">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2410"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81D9D8E">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6D45D9A">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c>
          <w:tcPr>
            <w:tcW w:w="458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60E21E5">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0880AFC">
            <w:pPr>
              <w:keepNext w:val="0"/>
              <w:keepLines w:val="0"/>
              <w:suppressLineNumbers w:val="0"/>
              <w:autoSpaceDE w:val="0"/>
              <w:autoSpaceDN w:val="0"/>
              <w:adjustRightInd w:val="0"/>
              <w:spacing w:before="40" w:beforeAutospacing="0" w:after="40" w:afterAutospacing="0" w:line="400" w:lineRule="exact"/>
              <w:ind w:left="0" w:right="0" w:firstLine="480"/>
              <w:jc w:val="center"/>
              <w:rPr>
                <w:rFonts w:hint="eastAsia" w:ascii="仿宋" w:hAnsi="仿宋" w:eastAsia="仿宋" w:cs="仿宋"/>
                <w:kern w:val="0"/>
                <w:sz w:val="22"/>
                <w:szCs w:val="22"/>
                <w:lang w:val="zh-CN"/>
              </w:rPr>
            </w:pPr>
            <w:r>
              <w:rPr>
                <w:rFonts w:hint="eastAsia" w:ascii="仿宋" w:hAnsi="仿宋" w:eastAsia="仿宋" w:cs="仿宋"/>
                <w:kern w:val="0"/>
                <w:sz w:val="24"/>
                <w:lang w:val="zh-CN"/>
              </w:rPr>
              <w:t> </w:t>
            </w:r>
          </w:p>
        </w:tc>
      </w:tr>
    </w:tbl>
    <w:p w14:paraId="39EACEC6">
      <w:pPr>
        <w:tabs>
          <w:tab w:val="left" w:pos="0"/>
        </w:tabs>
        <w:autoSpaceDE w:val="0"/>
        <w:autoSpaceDN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注：1.本表应按照每包采购一览表中产品序号的指标逐项填写，不得遗漏。</w:t>
      </w:r>
    </w:p>
    <w:p w14:paraId="2999A042">
      <w:pPr>
        <w:tabs>
          <w:tab w:val="left" w:pos="0"/>
        </w:tabs>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rPr>
        <w:t>2.</w:t>
      </w:r>
      <w:r>
        <w:rPr>
          <w:rFonts w:hint="eastAsia" w:ascii="仿宋" w:hAnsi="仿宋" w:eastAsia="仿宋" w:cs="仿宋"/>
          <w:kern w:val="0"/>
          <w:sz w:val="24"/>
          <w:lang w:val="zh-CN"/>
        </w:rPr>
        <w:t>“投标产品技术参数、指标”必须与响应文件中提供的产品检测报告</w:t>
      </w:r>
      <w:r>
        <w:rPr>
          <w:rFonts w:hint="eastAsia" w:ascii="仿宋" w:hAnsi="仿宋" w:eastAsia="仿宋" w:cs="仿宋"/>
          <w:kern w:val="0"/>
          <w:sz w:val="24"/>
        </w:rPr>
        <w:t>或生产厂家出具的证明文件</w:t>
      </w:r>
      <w:r>
        <w:rPr>
          <w:rFonts w:hint="eastAsia" w:ascii="仿宋" w:hAnsi="仿宋" w:eastAsia="仿宋" w:cs="仿宋"/>
          <w:kern w:val="0"/>
          <w:sz w:val="24"/>
          <w:lang w:val="zh-CN"/>
        </w:rPr>
        <w:t>相一致。若在评标环节发现该项与投标文件中提供的产品检测报告（</w:t>
      </w:r>
      <w:r>
        <w:rPr>
          <w:rFonts w:hint="eastAsia" w:ascii="仿宋" w:hAnsi="仿宋" w:eastAsia="仿宋" w:cs="仿宋"/>
          <w:kern w:val="0"/>
          <w:sz w:val="24"/>
        </w:rPr>
        <w:t>生产厂家证明文件</w:t>
      </w:r>
      <w:r>
        <w:rPr>
          <w:rFonts w:hint="eastAsia" w:ascii="仿宋" w:hAnsi="仿宋" w:eastAsia="仿宋" w:cs="仿宋"/>
          <w:kern w:val="0"/>
          <w:sz w:val="24"/>
          <w:lang w:val="zh-CN"/>
        </w:rPr>
        <w:t>）不一致或直接复制磋商文件“采购需求技术参数、指标”内容的，视为该项指标不响应。</w:t>
      </w:r>
    </w:p>
    <w:p w14:paraId="362E2BE3">
      <w:pPr>
        <w:tabs>
          <w:tab w:val="left" w:pos="0"/>
        </w:tabs>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rPr>
        <w:t>3.</w:t>
      </w:r>
      <w:r>
        <w:rPr>
          <w:rFonts w:hint="eastAsia" w:ascii="仿宋" w:hAnsi="仿宋" w:eastAsia="仿宋" w:cs="仿宋"/>
          <w:kern w:val="0"/>
          <w:sz w:val="24"/>
          <w:lang w:val="zh-CN"/>
        </w:rPr>
        <w:t>填写此表时以招标项目参数要求为基本投标要求，满足招标项目参数要求的指标需列出“0”；超出、不满足招标项目参数要求的指标需列出“+”、“-”偏差，并做出详细说明；如果只注明“+”、“-”或未填写，将视为该项指标不响应。</w:t>
      </w:r>
    </w:p>
    <w:p w14:paraId="28839361">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4.供应商响应采购需求应具体、明确，含糊不清、不确切或伪造、编造证明材料的，按照实质性不响应处理。对伪造、编造证明材料的，将报告本级财政部门。</w:t>
      </w:r>
    </w:p>
    <w:p w14:paraId="705A2619">
      <w:pPr>
        <w:autoSpaceDE w:val="0"/>
        <w:autoSpaceDN w:val="0"/>
        <w:adjustRightInd w:val="0"/>
        <w:spacing w:line="400" w:lineRule="exact"/>
        <w:ind w:firstLine="4453" w:firstLineChars="1848"/>
        <w:rPr>
          <w:rFonts w:hint="eastAsia" w:ascii="仿宋" w:hAnsi="仿宋" w:eastAsia="仿宋" w:cs="仿宋"/>
          <w:b/>
          <w:bCs/>
          <w:kern w:val="0"/>
          <w:sz w:val="24"/>
          <w:lang w:val="zh-CN"/>
        </w:rPr>
      </w:pPr>
    </w:p>
    <w:p w14:paraId="1FF09577">
      <w:pPr>
        <w:autoSpaceDE w:val="0"/>
        <w:autoSpaceDN w:val="0"/>
        <w:adjustRightInd w:val="0"/>
        <w:spacing w:line="400" w:lineRule="exact"/>
        <w:ind w:firstLine="4453" w:firstLineChars="1848"/>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011DF7B4">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7F8F6C27">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年   月   日</w:t>
      </w:r>
    </w:p>
    <w:p w14:paraId="39DAE2B6">
      <w:pPr>
        <w:autoSpaceDE w:val="0"/>
        <w:autoSpaceDN w:val="0"/>
        <w:adjustRightInd w:val="0"/>
        <w:spacing w:line="400" w:lineRule="exact"/>
        <w:rPr>
          <w:rFonts w:hint="eastAsia" w:ascii="仿宋" w:hAnsi="仿宋" w:eastAsia="仿宋" w:cs="仿宋"/>
          <w:b/>
          <w:bCs/>
          <w:kern w:val="0"/>
          <w:sz w:val="24"/>
          <w:lang w:val="zh-CN"/>
        </w:rPr>
      </w:pPr>
    </w:p>
    <w:p w14:paraId="25D184D8">
      <w:pPr>
        <w:pStyle w:val="18"/>
        <w:jc w:val="left"/>
        <w:rPr>
          <w:rFonts w:hint="eastAsia" w:ascii="仿宋" w:hAnsi="仿宋" w:eastAsia="仿宋" w:cs="仿宋"/>
          <w:sz w:val="28"/>
          <w:szCs w:val="28"/>
        </w:rPr>
      </w:pPr>
      <w:bookmarkStart w:id="138" w:name="_Toc80351533"/>
      <w:r>
        <w:rPr>
          <w:rFonts w:hint="eastAsia" w:ascii="仿宋" w:hAnsi="仿宋" w:eastAsia="仿宋" w:cs="仿宋"/>
          <w:sz w:val="28"/>
          <w:szCs w:val="28"/>
          <w:lang w:val="zh-CN"/>
        </w:rPr>
        <w:t>格式8：供应商承诺函</w:t>
      </w:r>
      <w:bookmarkEnd w:id="138"/>
    </w:p>
    <w:p w14:paraId="4AB9B7E2">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49ECEA3">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供应商承诺函</w:t>
      </w:r>
    </w:p>
    <w:p w14:paraId="6209DC68">
      <w:pPr>
        <w:autoSpaceDE w:val="0"/>
        <w:autoSpaceDN w:val="0"/>
        <w:adjustRightInd w:val="0"/>
        <w:spacing w:line="400" w:lineRule="exact"/>
        <w:jc w:val="center"/>
        <w:rPr>
          <w:rFonts w:hint="eastAsia" w:ascii="仿宋" w:hAnsi="仿宋" w:eastAsia="仿宋" w:cs="仿宋"/>
          <w:b/>
          <w:bCs/>
          <w:kern w:val="0"/>
          <w:sz w:val="32"/>
          <w:szCs w:val="32"/>
          <w:lang w:val="zh-CN"/>
        </w:rPr>
      </w:pPr>
    </w:p>
    <w:p w14:paraId="6EEE44CF">
      <w:pPr>
        <w:autoSpaceDE w:val="0"/>
        <w:autoSpaceDN w:val="0"/>
        <w:adjustRightInd w:val="0"/>
        <w:spacing w:line="400" w:lineRule="exact"/>
        <w:jc w:val="center"/>
        <w:rPr>
          <w:rFonts w:hint="eastAsia" w:ascii="仿宋" w:hAnsi="仿宋" w:eastAsia="仿宋" w:cs="仿宋"/>
          <w:b/>
          <w:bCs/>
          <w:kern w:val="0"/>
          <w:sz w:val="32"/>
          <w:szCs w:val="32"/>
          <w:lang w:val="zh-CN"/>
        </w:rPr>
      </w:pPr>
    </w:p>
    <w:p w14:paraId="308F968B">
      <w:pPr>
        <w:autoSpaceDE w:val="0"/>
        <w:autoSpaceDN w:val="0"/>
        <w:adjustRightInd w:val="0"/>
        <w:spacing w:line="400" w:lineRule="exact"/>
        <w:rPr>
          <w:rFonts w:hint="eastAsia" w:ascii="仿宋" w:hAnsi="仿宋" w:eastAsia="仿宋" w:cs="仿宋"/>
          <w:b/>
          <w:bCs/>
          <w:kern w:val="0"/>
          <w:sz w:val="24"/>
          <w:lang w:val="zh-CN" w:eastAsia="zh-CN"/>
        </w:rPr>
      </w:pPr>
      <w:r>
        <w:rPr>
          <w:rFonts w:hint="eastAsia" w:ascii="仿宋" w:hAnsi="仿宋" w:eastAsia="仿宋" w:cs="仿宋"/>
          <w:b/>
          <w:bCs/>
          <w:kern w:val="0"/>
          <w:sz w:val="24"/>
          <w:lang w:val="zh-CN"/>
        </w:rPr>
        <w:t>致：</w:t>
      </w:r>
      <w:r>
        <w:rPr>
          <w:rFonts w:hint="eastAsia" w:ascii="仿宋" w:hAnsi="仿宋" w:eastAsia="仿宋" w:cs="仿宋"/>
          <w:sz w:val="24"/>
          <w:u w:val="single"/>
          <w:lang w:eastAsia="zh-CN"/>
        </w:rPr>
        <w:t>青海省招标有限责任公司</w:t>
      </w:r>
    </w:p>
    <w:p w14:paraId="35E38527">
      <w:pPr>
        <w:autoSpaceDE w:val="0"/>
        <w:autoSpaceDN w:val="0"/>
        <w:adjustRightInd w:val="0"/>
        <w:spacing w:line="400" w:lineRule="exact"/>
        <w:rPr>
          <w:rFonts w:hint="eastAsia" w:ascii="仿宋" w:hAnsi="仿宋" w:eastAsia="仿宋" w:cs="仿宋"/>
          <w:b/>
          <w:bCs/>
          <w:kern w:val="0"/>
          <w:sz w:val="24"/>
          <w:lang w:val="zh-CN"/>
        </w:rPr>
      </w:pPr>
    </w:p>
    <w:p w14:paraId="75549C94">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关于贵方202</w:t>
      </w:r>
      <w:r>
        <w:rPr>
          <w:rFonts w:hint="eastAsia" w:ascii="仿宋" w:hAnsi="仿宋" w:eastAsia="仿宋" w:cs="仿宋"/>
          <w:kern w:val="0"/>
          <w:sz w:val="24"/>
          <w:lang w:val="en-US" w:eastAsia="zh-CN"/>
        </w:rPr>
        <w:t>6</w:t>
      </w:r>
      <w:r>
        <w:rPr>
          <w:rFonts w:hint="eastAsia" w:ascii="仿宋" w:hAnsi="仿宋" w:eastAsia="仿宋" w:cs="仿宋"/>
          <w:kern w:val="0"/>
          <w:sz w:val="24"/>
          <w:lang w:val="zh-CN"/>
        </w:rPr>
        <w:t>年</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月</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日</w:t>
      </w:r>
      <w:r>
        <w:rPr>
          <w:rFonts w:hint="eastAsia" w:ascii="仿宋" w:hAnsi="仿宋" w:eastAsia="仿宋" w:cs="仿宋"/>
          <w:kern w:val="0"/>
          <w:sz w:val="24"/>
          <w:u w:val="single"/>
          <w:lang w:val="zh-CN"/>
        </w:rPr>
        <w:t xml:space="preserve">          (项目名称)</w:t>
      </w:r>
      <w:r>
        <w:rPr>
          <w:rFonts w:hint="eastAsia" w:ascii="仿宋" w:hAnsi="仿宋" w:eastAsia="仿宋" w:cs="仿宋"/>
          <w:kern w:val="0"/>
          <w:sz w:val="24"/>
          <w:lang w:val="zh-CN"/>
        </w:rPr>
        <w:t>采购项目，本签字人愿意参加投标，提供采购一览表中要求的所有产品，并证实提交的所有资料是准确的和真实的。同时，我代表（供应商名称），在此作如下承诺：</w:t>
      </w:r>
    </w:p>
    <w:p w14:paraId="3F322EB2">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1、完全理解和接受磋商文件的一切规定和要求；</w:t>
      </w:r>
    </w:p>
    <w:p w14:paraId="1023A926">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若中标，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0739ED62">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3、我方保证甲方在使用该产品或其任何一部分时，不受第三方提出的侵犯专利权、著作权、商标权和工业设计权等知识产权的起诉，若有违犯，愿承担相应的一切责任。</w:t>
      </w:r>
    </w:p>
    <w:p w14:paraId="11B2FD1D">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4、我方承诺，除磋商文件中规定的进口产品外，所投的产品均为国产产品，且均符合国家强制性标准。若有不实，愿承担相应的责任。</w:t>
      </w:r>
    </w:p>
    <w:p w14:paraId="2D8E1163">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5、在整个招标过程中我方若有违规行为，贵方可按磋商文件之规定给予处罚，我方完全接受。</w:t>
      </w:r>
    </w:p>
    <w:p w14:paraId="4824FDFB">
      <w:pPr>
        <w:autoSpaceDE w:val="0"/>
        <w:autoSpaceDN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6、若中标，本承诺将成为合同不可分割的一部分，与合同具有同等的法律效力。</w:t>
      </w:r>
    </w:p>
    <w:p w14:paraId="66982DB1">
      <w:pPr>
        <w:autoSpaceDE w:val="0"/>
        <w:autoSpaceDN w:val="0"/>
        <w:adjustRightInd w:val="0"/>
        <w:spacing w:line="400" w:lineRule="exact"/>
        <w:rPr>
          <w:rFonts w:hint="eastAsia" w:ascii="仿宋" w:hAnsi="仿宋" w:eastAsia="仿宋" w:cs="仿宋"/>
          <w:kern w:val="0"/>
          <w:sz w:val="24"/>
          <w:lang w:val="zh-CN"/>
        </w:rPr>
      </w:pPr>
    </w:p>
    <w:p w14:paraId="50031C97">
      <w:pPr>
        <w:autoSpaceDE w:val="0"/>
        <w:autoSpaceDN w:val="0"/>
        <w:adjustRightInd w:val="0"/>
        <w:spacing w:line="400" w:lineRule="exact"/>
        <w:ind w:firstLine="4453" w:firstLineChars="1848"/>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499D8DC2">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02C2D0DF">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b/>
          <w:bCs/>
          <w:kern w:val="0"/>
          <w:sz w:val="24"/>
          <w:lang w:val="zh-CN"/>
        </w:rPr>
        <w:t xml:space="preserve">                                         年   月   日</w:t>
      </w:r>
    </w:p>
    <w:p w14:paraId="17A20EC1">
      <w:pPr>
        <w:autoSpaceDE w:val="0"/>
        <w:autoSpaceDN w:val="0"/>
        <w:adjustRightInd w:val="0"/>
        <w:spacing w:line="400" w:lineRule="exact"/>
        <w:rPr>
          <w:rFonts w:hint="eastAsia" w:ascii="仿宋" w:hAnsi="仿宋" w:eastAsia="仿宋" w:cs="仿宋"/>
          <w:kern w:val="0"/>
          <w:sz w:val="24"/>
          <w:lang w:val="zh-CN"/>
        </w:rPr>
      </w:pPr>
    </w:p>
    <w:p w14:paraId="5C4A27B5">
      <w:pPr>
        <w:autoSpaceDE w:val="0"/>
        <w:autoSpaceDN w:val="0"/>
        <w:adjustRightInd w:val="0"/>
        <w:spacing w:line="400" w:lineRule="exact"/>
        <w:jc w:val="left"/>
        <w:rPr>
          <w:rFonts w:hint="eastAsia" w:ascii="仿宋" w:hAnsi="仿宋" w:eastAsia="仿宋" w:cs="仿宋"/>
          <w:kern w:val="0"/>
          <w:sz w:val="24"/>
          <w:lang w:val="zh-CN"/>
        </w:rPr>
      </w:pPr>
    </w:p>
    <w:p w14:paraId="3795166E">
      <w:pPr>
        <w:autoSpaceDE w:val="0"/>
        <w:autoSpaceDN w:val="0"/>
        <w:adjustRightInd w:val="0"/>
        <w:spacing w:line="400" w:lineRule="exact"/>
        <w:jc w:val="left"/>
        <w:rPr>
          <w:rFonts w:hint="eastAsia" w:ascii="仿宋" w:hAnsi="仿宋" w:eastAsia="仿宋" w:cs="仿宋"/>
          <w:kern w:val="0"/>
          <w:sz w:val="24"/>
          <w:lang w:val="zh-CN"/>
        </w:rPr>
      </w:pPr>
    </w:p>
    <w:p w14:paraId="4E0D2D8C">
      <w:pPr>
        <w:pStyle w:val="18"/>
        <w:jc w:val="left"/>
        <w:rPr>
          <w:rFonts w:hint="eastAsia" w:ascii="仿宋" w:hAnsi="仿宋" w:eastAsia="仿宋" w:cs="仿宋"/>
          <w:sz w:val="28"/>
          <w:szCs w:val="28"/>
          <w:lang w:val="zh-CN"/>
        </w:rPr>
      </w:pPr>
      <w:bookmarkStart w:id="139" w:name="_Toc80351534"/>
      <w:r>
        <w:rPr>
          <w:rFonts w:hint="eastAsia" w:ascii="仿宋" w:hAnsi="仿宋" w:eastAsia="仿宋" w:cs="仿宋"/>
          <w:sz w:val="28"/>
          <w:szCs w:val="28"/>
          <w:lang w:val="zh-CN"/>
        </w:rPr>
        <w:t>格式</w:t>
      </w:r>
      <w:r>
        <w:rPr>
          <w:rFonts w:hint="eastAsia" w:ascii="仿宋" w:hAnsi="仿宋" w:eastAsia="仿宋" w:cs="仿宋"/>
          <w:sz w:val="28"/>
          <w:szCs w:val="28"/>
        </w:rPr>
        <w:t>9</w:t>
      </w:r>
      <w:r>
        <w:rPr>
          <w:rFonts w:hint="eastAsia" w:ascii="仿宋" w:hAnsi="仿宋" w:eastAsia="仿宋" w:cs="仿宋"/>
          <w:sz w:val="28"/>
          <w:szCs w:val="28"/>
          <w:lang w:val="zh-CN"/>
        </w:rPr>
        <w:t>：供应商诚信承诺书</w:t>
      </w:r>
      <w:bookmarkEnd w:id="139"/>
    </w:p>
    <w:p w14:paraId="4E5D6978">
      <w:pPr>
        <w:rPr>
          <w:rFonts w:hint="eastAsia" w:ascii="仿宋" w:hAnsi="仿宋" w:eastAsia="仿宋" w:cs="仿宋"/>
          <w:lang w:val="zh-CN"/>
        </w:rPr>
      </w:pPr>
    </w:p>
    <w:p w14:paraId="525C1C60">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供应商诚信承诺书</w:t>
      </w:r>
    </w:p>
    <w:p w14:paraId="71386AE8">
      <w:pPr>
        <w:autoSpaceDE w:val="0"/>
        <w:autoSpaceDN w:val="0"/>
        <w:adjustRightInd w:val="0"/>
        <w:spacing w:line="400" w:lineRule="exact"/>
        <w:jc w:val="center"/>
        <w:rPr>
          <w:rFonts w:hint="eastAsia" w:ascii="仿宋" w:hAnsi="仿宋" w:eastAsia="仿宋" w:cs="仿宋"/>
          <w:b/>
          <w:bCs/>
          <w:kern w:val="0"/>
          <w:sz w:val="32"/>
          <w:szCs w:val="32"/>
          <w:lang w:val="zh-CN"/>
        </w:rPr>
      </w:pPr>
    </w:p>
    <w:p w14:paraId="19A63FD8">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444332BB">
      <w:pPr>
        <w:autoSpaceDE w:val="0"/>
        <w:autoSpaceDN w:val="0"/>
        <w:adjustRightInd w:val="0"/>
        <w:spacing w:line="400" w:lineRule="exact"/>
        <w:rPr>
          <w:rFonts w:hint="eastAsia" w:ascii="仿宋" w:hAnsi="仿宋" w:eastAsia="仿宋" w:cs="仿宋"/>
          <w:b/>
          <w:bCs/>
          <w:kern w:val="0"/>
          <w:sz w:val="24"/>
          <w:lang w:val="zh-CN" w:eastAsia="zh-CN"/>
        </w:rPr>
      </w:pPr>
      <w:r>
        <w:rPr>
          <w:rFonts w:hint="eastAsia" w:ascii="仿宋" w:hAnsi="仿宋" w:eastAsia="仿宋" w:cs="仿宋"/>
          <w:b/>
          <w:bCs/>
          <w:kern w:val="0"/>
          <w:sz w:val="24"/>
          <w:lang w:val="zh-CN"/>
        </w:rPr>
        <w:t>致：</w:t>
      </w:r>
      <w:r>
        <w:rPr>
          <w:rFonts w:hint="eastAsia" w:ascii="仿宋" w:hAnsi="仿宋" w:eastAsia="仿宋" w:cs="仿宋"/>
          <w:sz w:val="24"/>
          <w:u w:val="single"/>
          <w:lang w:eastAsia="zh-CN"/>
        </w:rPr>
        <w:t>青海省招标有限责任公司</w:t>
      </w:r>
    </w:p>
    <w:p w14:paraId="483EDBFC">
      <w:pPr>
        <w:autoSpaceDE w:val="0"/>
        <w:autoSpaceDN w:val="0"/>
        <w:adjustRightInd w:val="0"/>
        <w:spacing w:line="400" w:lineRule="exact"/>
        <w:rPr>
          <w:rFonts w:hint="eastAsia" w:ascii="仿宋" w:hAnsi="仿宋" w:eastAsia="仿宋" w:cs="仿宋"/>
          <w:kern w:val="0"/>
          <w:sz w:val="24"/>
          <w:lang w:val="zh-CN"/>
        </w:rPr>
      </w:pPr>
    </w:p>
    <w:p w14:paraId="109DB6DF">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为了诚实、客观、有序地参与青海省政府采购活动，愿就以下内容作出承诺：</w:t>
      </w:r>
    </w:p>
    <w:p w14:paraId="282971EF">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一、自觉遵守各项法律、法规、规章、制度以及社会公德，维护廉洁环境，与同场竞争的供应商平等参加政府采购活动。</w:t>
      </w:r>
    </w:p>
    <w:p w14:paraId="1E41D5B1">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二、参加采购代理机构组织的政府采购活动时，严格按照磋商文件的规定和要求提供所需的相关材料，并对所提供的各类资料的真实性负责，不虚假应标，不虚列业绩。</w:t>
      </w:r>
    </w:p>
    <w:p w14:paraId="3DDC9E77">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三、尊重参与政府采购活动各相关方的合法行为，接受政府采购活动依法形成的意见、结果。</w:t>
      </w:r>
    </w:p>
    <w:p w14:paraId="46E522C7">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四、依法参加政府采购活动，不围标、串标，维护市场秩序，不提供“三无”产品、以次充好。</w:t>
      </w:r>
    </w:p>
    <w:p w14:paraId="1DE7E640">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6FACFF34">
      <w:pPr>
        <w:autoSpaceDE w:val="0"/>
        <w:autoSpaceDN w:val="0"/>
        <w:adjustRightInd w:val="0"/>
        <w:spacing w:line="400" w:lineRule="exact"/>
        <w:ind w:firstLine="480"/>
        <w:rPr>
          <w:rFonts w:hint="eastAsia" w:ascii="仿宋" w:hAnsi="仿宋" w:eastAsia="仿宋" w:cs="仿宋"/>
          <w:kern w:val="0"/>
          <w:sz w:val="24"/>
          <w:lang w:val="zh-CN"/>
        </w:rPr>
      </w:pPr>
      <w:r>
        <w:rPr>
          <w:rFonts w:hint="eastAsia" w:ascii="仿宋" w:hAnsi="仿宋" w:eastAsia="仿宋" w:cs="仿宋"/>
          <w:kern w:val="0"/>
          <w:sz w:val="24"/>
          <w:lang w:val="zh-CN"/>
        </w:rPr>
        <w:t>六、认真履行中标人应承担的责任和义务，全面执行采购合同规定的各项内容，保质保量地按时提供采购物品。</w:t>
      </w:r>
    </w:p>
    <w:p w14:paraId="618441DC">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若本企业（单位）发生有悖于上述承诺的行为，愿意接受《中华人民共和国政府采购法》和《政府采购法实施条例》中对供应商的相关处理。</w:t>
      </w:r>
    </w:p>
    <w:p w14:paraId="1122944E">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本承诺是采购项目响应文件的组成部分。</w:t>
      </w:r>
    </w:p>
    <w:p w14:paraId="181063EB">
      <w:pPr>
        <w:autoSpaceDE w:val="0"/>
        <w:autoSpaceDN w:val="0"/>
        <w:adjustRightInd w:val="0"/>
        <w:spacing w:line="400" w:lineRule="exact"/>
        <w:rPr>
          <w:rFonts w:hint="eastAsia" w:ascii="仿宋" w:hAnsi="仿宋" w:eastAsia="仿宋" w:cs="仿宋"/>
          <w:kern w:val="0"/>
          <w:sz w:val="24"/>
          <w:lang w:val="zh-CN"/>
        </w:rPr>
      </w:pPr>
    </w:p>
    <w:p w14:paraId="2917C604">
      <w:pPr>
        <w:autoSpaceDE w:val="0"/>
        <w:autoSpaceDN w:val="0"/>
        <w:adjustRightInd w:val="0"/>
        <w:spacing w:line="400" w:lineRule="exact"/>
        <w:rPr>
          <w:rFonts w:hint="eastAsia" w:ascii="仿宋" w:hAnsi="仿宋" w:eastAsia="仿宋" w:cs="仿宋"/>
          <w:kern w:val="0"/>
          <w:sz w:val="24"/>
          <w:lang w:val="zh-CN"/>
        </w:rPr>
      </w:pPr>
    </w:p>
    <w:p w14:paraId="79A37490">
      <w:pPr>
        <w:autoSpaceDE w:val="0"/>
        <w:autoSpaceDN w:val="0"/>
        <w:adjustRightInd w:val="0"/>
        <w:spacing w:line="400" w:lineRule="exact"/>
        <w:ind w:firstLine="4453" w:firstLineChars="1848"/>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7DAB9689">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2E859114">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b/>
          <w:bCs/>
          <w:kern w:val="0"/>
          <w:sz w:val="24"/>
          <w:lang w:val="zh-CN"/>
        </w:rPr>
        <w:t xml:space="preserve">                                         年   月   日</w:t>
      </w:r>
    </w:p>
    <w:p w14:paraId="3FD85B1C">
      <w:pPr>
        <w:autoSpaceDE w:val="0"/>
        <w:autoSpaceDN w:val="0"/>
        <w:adjustRightInd w:val="0"/>
        <w:spacing w:line="400" w:lineRule="exact"/>
        <w:jc w:val="left"/>
        <w:rPr>
          <w:rFonts w:hint="eastAsia" w:ascii="仿宋" w:hAnsi="仿宋" w:eastAsia="仿宋" w:cs="仿宋"/>
          <w:kern w:val="0"/>
          <w:sz w:val="24"/>
          <w:lang w:val="zh-CN"/>
        </w:rPr>
      </w:pPr>
    </w:p>
    <w:p w14:paraId="233B0650">
      <w:pPr>
        <w:autoSpaceDE w:val="0"/>
        <w:autoSpaceDN w:val="0"/>
        <w:adjustRightInd w:val="0"/>
        <w:spacing w:line="400" w:lineRule="exact"/>
        <w:jc w:val="left"/>
        <w:rPr>
          <w:rFonts w:hint="eastAsia" w:ascii="仿宋" w:hAnsi="仿宋" w:eastAsia="仿宋" w:cs="仿宋"/>
          <w:kern w:val="0"/>
          <w:sz w:val="24"/>
          <w:lang w:val="zh-CN"/>
        </w:rPr>
      </w:pPr>
    </w:p>
    <w:p w14:paraId="2F87B3B4">
      <w:pPr>
        <w:pStyle w:val="18"/>
        <w:jc w:val="left"/>
        <w:rPr>
          <w:rFonts w:hint="eastAsia" w:ascii="仿宋" w:hAnsi="仿宋" w:eastAsia="仿宋" w:cs="仿宋"/>
          <w:sz w:val="28"/>
          <w:szCs w:val="28"/>
          <w:lang w:val="zh-CN"/>
        </w:rPr>
      </w:pPr>
      <w:bookmarkStart w:id="140" w:name="_Toc80351535"/>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10</w:t>
      </w:r>
      <w:r>
        <w:rPr>
          <w:rFonts w:hint="eastAsia" w:ascii="仿宋" w:hAnsi="仿宋" w:eastAsia="仿宋" w:cs="仿宋"/>
          <w:sz w:val="28"/>
          <w:szCs w:val="28"/>
          <w:lang w:val="zh-CN"/>
        </w:rPr>
        <w:t>：资格证明材料</w:t>
      </w:r>
      <w:bookmarkEnd w:id="140"/>
    </w:p>
    <w:p w14:paraId="3182B67A">
      <w:pPr>
        <w:rPr>
          <w:rFonts w:hint="eastAsia" w:ascii="仿宋" w:hAnsi="仿宋" w:eastAsia="仿宋" w:cs="仿宋"/>
          <w:lang w:val="zh-CN"/>
        </w:rPr>
      </w:pPr>
    </w:p>
    <w:p w14:paraId="086F6981">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资格证明材料</w:t>
      </w:r>
    </w:p>
    <w:p w14:paraId="367F2452">
      <w:pPr>
        <w:autoSpaceDE w:val="0"/>
        <w:autoSpaceDN w:val="0"/>
        <w:adjustRightInd w:val="0"/>
        <w:spacing w:line="400" w:lineRule="exact"/>
        <w:jc w:val="center"/>
        <w:rPr>
          <w:rFonts w:hint="eastAsia" w:ascii="仿宋" w:hAnsi="仿宋" w:eastAsia="仿宋" w:cs="仿宋"/>
          <w:b/>
          <w:bCs/>
          <w:kern w:val="0"/>
          <w:sz w:val="32"/>
          <w:szCs w:val="32"/>
          <w:lang w:val="zh-CN"/>
        </w:rPr>
      </w:pPr>
    </w:p>
    <w:p w14:paraId="02906BA4">
      <w:pPr>
        <w:autoSpaceDE w:val="0"/>
        <w:autoSpaceDN w:val="0"/>
        <w:adjustRightInd w:val="0"/>
        <w:spacing w:line="400" w:lineRule="exact"/>
        <w:rPr>
          <w:rFonts w:hint="eastAsia" w:ascii="仿宋" w:hAnsi="仿宋" w:eastAsia="仿宋" w:cs="仿宋"/>
          <w:sz w:val="24"/>
        </w:rPr>
      </w:pPr>
      <w:r>
        <w:rPr>
          <w:rFonts w:hint="eastAsia" w:ascii="仿宋" w:hAnsi="仿宋" w:eastAsia="仿宋" w:cs="仿宋"/>
          <w:kern w:val="0"/>
          <w:sz w:val="24"/>
          <w:lang w:val="zh-CN"/>
        </w:rPr>
        <w:t xml:space="preserve"> </w:t>
      </w:r>
    </w:p>
    <w:p w14:paraId="657FF266">
      <w:pPr>
        <w:spacing w:line="360" w:lineRule="auto"/>
        <w:ind w:firstLine="480" w:firstLineChars="200"/>
        <w:rPr>
          <w:rFonts w:hint="eastAsia" w:ascii="仿宋" w:hAnsi="仿宋" w:eastAsia="仿宋" w:cs="仿宋"/>
          <w:sz w:val="24"/>
        </w:rPr>
      </w:pPr>
      <w:r>
        <w:rPr>
          <w:rFonts w:hint="eastAsia" w:ascii="仿宋" w:hAnsi="仿宋" w:eastAsia="仿宋" w:cs="仿宋"/>
          <w:sz w:val="24"/>
        </w:rPr>
        <w:t>资格证明材料包括：</w:t>
      </w:r>
    </w:p>
    <w:p w14:paraId="69ADC176">
      <w:pPr>
        <w:spacing w:line="360" w:lineRule="auto"/>
        <w:ind w:firstLine="480" w:firstLineChars="200"/>
        <w:rPr>
          <w:rFonts w:hint="eastAsia" w:ascii="仿宋" w:hAnsi="仿宋" w:eastAsia="仿宋" w:cs="仿宋"/>
          <w:sz w:val="24"/>
        </w:rPr>
      </w:pPr>
      <w:r>
        <w:rPr>
          <w:rFonts w:hint="eastAsia" w:ascii="仿宋" w:hAnsi="仿宋" w:eastAsia="仿宋" w:cs="仿宋"/>
          <w:sz w:val="24"/>
        </w:rPr>
        <w:t>（1）提供有效的营业执照、税务登记证、机构代码证或三证（五证）合一统一社会代码证及其他资格证明文件（复印件）；</w:t>
      </w:r>
    </w:p>
    <w:p w14:paraId="071CEE2C">
      <w:pPr>
        <w:spacing w:line="360" w:lineRule="auto"/>
        <w:ind w:firstLine="480" w:firstLineChars="200"/>
        <w:rPr>
          <w:rFonts w:hint="eastAsia" w:ascii="仿宋" w:hAnsi="仿宋" w:eastAsia="仿宋" w:cs="仿宋"/>
          <w:sz w:val="24"/>
        </w:rPr>
      </w:pPr>
      <w:r>
        <w:rPr>
          <w:rFonts w:hint="eastAsia" w:ascii="仿宋" w:hAnsi="仿宋" w:eastAsia="仿宋" w:cs="仿宋"/>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453C75E">
      <w:pPr>
        <w:spacing w:line="360" w:lineRule="auto"/>
        <w:ind w:firstLine="480" w:firstLineChars="200"/>
        <w:rPr>
          <w:rFonts w:hint="eastAsia" w:ascii="仿宋" w:hAnsi="仿宋" w:eastAsia="仿宋" w:cs="仿宋"/>
          <w:sz w:val="24"/>
        </w:rPr>
      </w:pPr>
      <w:r>
        <w:rPr>
          <w:rFonts w:hint="eastAsia" w:ascii="仿宋" w:hAnsi="仿宋" w:eastAsia="仿宋" w:cs="仿宋"/>
          <w:sz w:val="24"/>
        </w:rPr>
        <w:t>（2）投标企业简介及获得相关证书证明文件；</w:t>
      </w:r>
    </w:p>
    <w:p w14:paraId="381E7958">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（3）供应商认为有必要提供的其他资格证明文件。</w:t>
      </w:r>
    </w:p>
    <w:p w14:paraId="1688A9BF">
      <w:pPr>
        <w:autoSpaceDE w:val="0"/>
        <w:autoSpaceDN w:val="0"/>
        <w:adjustRightInd w:val="0"/>
        <w:spacing w:line="400" w:lineRule="exact"/>
        <w:ind w:firstLine="600" w:firstLineChars="250"/>
        <w:rPr>
          <w:rFonts w:hint="eastAsia" w:ascii="仿宋" w:hAnsi="仿宋" w:eastAsia="仿宋" w:cs="仿宋"/>
          <w:kern w:val="0"/>
          <w:sz w:val="24"/>
          <w:lang w:val="zh-CN"/>
        </w:rPr>
      </w:pPr>
    </w:p>
    <w:p w14:paraId="5CE775C0">
      <w:pPr>
        <w:spacing w:line="360" w:lineRule="auto"/>
        <w:ind w:firstLine="600" w:firstLineChars="250"/>
        <w:rPr>
          <w:rFonts w:hint="eastAsia" w:ascii="仿宋" w:hAnsi="仿宋" w:eastAsia="仿宋" w:cs="仿宋"/>
          <w:sz w:val="24"/>
        </w:rPr>
      </w:pPr>
    </w:p>
    <w:p w14:paraId="78EB5E65">
      <w:pPr>
        <w:autoSpaceDE w:val="0"/>
        <w:autoSpaceDN w:val="0"/>
        <w:adjustRightInd w:val="0"/>
        <w:spacing w:line="400" w:lineRule="exact"/>
        <w:rPr>
          <w:rFonts w:hint="eastAsia" w:ascii="仿宋" w:hAnsi="仿宋" w:eastAsia="仿宋" w:cs="仿宋"/>
          <w:kern w:val="0"/>
          <w:sz w:val="24"/>
        </w:rPr>
      </w:pPr>
    </w:p>
    <w:p w14:paraId="0FB02708">
      <w:pPr>
        <w:autoSpaceDE w:val="0"/>
        <w:autoSpaceDN w:val="0"/>
        <w:adjustRightInd w:val="0"/>
        <w:spacing w:line="400" w:lineRule="exact"/>
        <w:jc w:val="left"/>
        <w:rPr>
          <w:rFonts w:hint="eastAsia" w:ascii="仿宋" w:hAnsi="仿宋" w:eastAsia="仿宋" w:cs="仿宋"/>
          <w:kern w:val="0"/>
          <w:sz w:val="24"/>
          <w:lang w:val="zh-CN"/>
        </w:rPr>
      </w:pPr>
    </w:p>
    <w:p w14:paraId="4AF9E46C">
      <w:pPr>
        <w:autoSpaceDE w:val="0"/>
        <w:autoSpaceDN w:val="0"/>
        <w:adjustRightInd w:val="0"/>
        <w:spacing w:line="400" w:lineRule="exact"/>
        <w:jc w:val="left"/>
        <w:rPr>
          <w:rFonts w:hint="eastAsia" w:ascii="仿宋" w:hAnsi="仿宋" w:eastAsia="仿宋" w:cs="仿宋"/>
          <w:kern w:val="0"/>
          <w:sz w:val="24"/>
          <w:lang w:val="zh-CN"/>
        </w:rPr>
      </w:pPr>
    </w:p>
    <w:p w14:paraId="71DE8AA6">
      <w:pPr>
        <w:autoSpaceDE w:val="0"/>
        <w:autoSpaceDN w:val="0"/>
        <w:adjustRightInd w:val="0"/>
        <w:spacing w:line="400" w:lineRule="exact"/>
        <w:jc w:val="left"/>
        <w:rPr>
          <w:rFonts w:hint="eastAsia" w:ascii="仿宋" w:hAnsi="仿宋" w:eastAsia="仿宋" w:cs="仿宋"/>
          <w:kern w:val="0"/>
          <w:sz w:val="24"/>
          <w:lang w:val="zh-CN"/>
        </w:rPr>
      </w:pPr>
    </w:p>
    <w:p w14:paraId="45AECFB1">
      <w:pPr>
        <w:autoSpaceDE w:val="0"/>
        <w:autoSpaceDN w:val="0"/>
        <w:adjustRightInd w:val="0"/>
        <w:spacing w:line="400" w:lineRule="exact"/>
        <w:jc w:val="left"/>
        <w:rPr>
          <w:rFonts w:hint="eastAsia" w:ascii="仿宋" w:hAnsi="仿宋" w:eastAsia="仿宋" w:cs="仿宋"/>
          <w:kern w:val="0"/>
          <w:sz w:val="24"/>
          <w:lang w:val="zh-CN"/>
        </w:rPr>
      </w:pPr>
    </w:p>
    <w:p w14:paraId="5AED8252">
      <w:pPr>
        <w:pStyle w:val="18"/>
        <w:jc w:val="left"/>
        <w:rPr>
          <w:rFonts w:hint="eastAsia" w:ascii="仿宋" w:hAnsi="仿宋" w:eastAsia="仿宋" w:cs="仿宋"/>
          <w:sz w:val="28"/>
          <w:szCs w:val="28"/>
        </w:rPr>
      </w:pPr>
      <w:bookmarkStart w:id="141" w:name="_Toc80351536"/>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11</w:t>
      </w:r>
      <w:r>
        <w:rPr>
          <w:rFonts w:hint="eastAsia" w:ascii="仿宋" w:hAnsi="仿宋" w:eastAsia="仿宋" w:cs="仿宋"/>
          <w:sz w:val="28"/>
          <w:szCs w:val="28"/>
          <w:lang w:val="zh-CN"/>
        </w:rPr>
        <w:t>：财务状况、缴纳税收和社会保障资金的相关证明</w:t>
      </w:r>
      <w:bookmarkEnd w:id="141"/>
    </w:p>
    <w:p w14:paraId="17924406">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3868A7D4">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财务状况、缴纳税收和社会保障资金的相关证明</w:t>
      </w:r>
    </w:p>
    <w:p w14:paraId="221889BE">
      <w:pPr>
        <w:autoSpaceDE w:val="0"/>
        <w:autoSpaceDN w:val="0"/>
        <w:adjustRightInd w:val="0"/>
        <w:spacing w:line="400" w:lineRule="exact"/>
        <w:jc w:val="center"/>
        <w:rPr>
          <w:rFonts w:hint="eastAsia" w:ascii="仿宋" w:hAnsi="仿宋" w:eastAsia="仿宋" w:cs="仿宋"/>
          <w:b/>
          <w:bCs/>
          <w:kern w:val="0"/>
          <w:sz w:val="32"/>
          <w:szCs w:val="32"/>
          <w:lang w:val="zh-CN"/>
        </w:rPr>
      </w:pPr>
    </w:p>
    <w:p w14:paraId="711A0B16">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4910582">
      <w:pPr>
        <w:wordWrap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按照磋商文件第2.2款（1）中第&lt;2&gt;条规定提供以下相关材料。</w:t>
      </w:r>
    </w:p>
    <w:p w14:paraId="4D8BE547">
      <w:pPr>
        <w:wordWrap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1、提供202</w:t>
      </w:r>
      <w:r>
        <w:rPr>
          <w:rFonts w:hint="eastAsia" w:ascii="仿宋" w:hAnsi="仿宋" w:eastAsia="仿宋" w:cs="仿宋"/>
          <w:kern w:val="0"/>
          <w:sz w:val="24"/>
        </w:rPr>
        <w:t>4</w:t>
      </w:r>
      <w:r>
        <w:rPr>
          <w:rFonts w:hint="eastAsia" w:ascii="仿宋" w:hAnsi="仿宋" w:eastAsia="仿宋" w:cs="仿宋"/>
          <w:kern w:val="0"/>
          <w:sz w:val="24"/>
          <w:lang w:val="zh-CN"/>
        </w:rPr>
        <w:t>年度经第三方审计的财务报告或近三个月银行资信证明文件。</w:t>
      </w:r>
    </w:p>
    <w:p w14:paraId="5F90F168">
      <w:pPr>
        <w:wordWrap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2、近</w:t>
      </w:r>
      <w:r>
        <w:rPr>
          <w:rFonts w:hint="eastAsia" w:ascii="仿宋" w:hAnsi="仿宋" w:eastAsia="仿宋" w:cs="仿宋"/>
          <w:kern w:val="0"/>
          <w:sz w:val="24"/>
          <w:lang w:val="en-US" w:eastAsia="zh-CN"/>
        </w:rPr>
        <w:t>一</w:t>
      </w:r>
      <w:r>
        <w:rPr>
          <w:rFonts w:hint="eastAsia" w:ascii="仿宋" w:hAnsi="仿宋" w:eastAsia="仿宋" w:cs="仿宋"/>
          <w:kern w:val="0"/>
          <w:sz w:val="24"/>
        </w:rPr>
        <w:t>年内任意</w:t>
      </w:r>
      <w:r>
        <w:rPr>
          <w:rFonts w:hint="eastAsia" w:ascii="仿宋" w:hAnsi="仿宋" w:eastAsia="仿宋" w:cs="仿宋"/>
          <w:kern w:val="0"/>
          <w:sz w:val="24"/>
          <w:lang w:val="zh-CN"/>
        </w:rPr>
        <w:t>三个月</w:t>
      </w:r>
      <w:r>
        <w:rPr>
          <w:rFonts w:hint="eastAsia" w:ascii="仿宋" w:hAnsi="仿宋" w:eastAsia="仿宋" w:cs="仿宋"/>
          <w:kern w:val="0"/>
          <w:sz w:val="24"/>
        </w:rPr>
        <w:t>(2025年</w:t>
      </w:r>
      <w:r>
        <w:rPr>
          <w:rFonts w:hint="eastAsia" w:ascii="仿宋" w:hAnsi="仿宋" w:eastAsia="仿宋" w:cs="仿宋"/>
          <w:kern w:val="0"/>
          <w:sz w:val="24"/>
          <w:lang w:val="en-US" w:eastAsia="zh-CN"/>
        </w:rPr>
        <w:t>04</w:t>
      </w:r>
      <w:r>
        <w:rPr>
          <w:rFonts w:hint="eastAsia" w:ascii="仿宋" w:hAnsi="仿宋" w:eastAsia="仿宋" w:cs="仿宋"/>
          <w:kern w:val="0"/>
          <w:sz w:val="24"/>
        </w:rPr>
        <w:t>月至202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04</w:t>
      </w:r>
      <w:r>
        <w:rPr>
          <w:rFonts w:hint="eastAsia" w:ascii="仿宋" w:hAnsi="仿宋" w:eastAsia="仿宋" w:cs="仿宋"/>
          <w:kern w:val="0"/>
          <w:sz w:val="24"/>
        </w:rPr>
        <w:t>月中任意三个月)</w:t>
      </w:r>
      <w:r>
        <w:rPr>
          <w:rFonts w:hint="eastAsia" w:ascii="仿宋" w:hAnsi="仿宋" w:eastAsia="仿宋" w:cs="仿宋"/>
          <w:kern w:val="0"/>
          <w:sz w:val="24"/>
          <w:lang w:val="zh-CN"/>
        </w:rPr>
        <w:t>的依法缴纳税收和社会保障资金记录的证明材料（复印件）；依法免税或不需要缴纳社会保障资金的供应商需提供相应文件证明其依法免税或不需要缴纳社会保障资金。</w:t>
      </w:r>
    </w:p>
    <w:p w14:paraId="785D8760">
      <w:pPr>
        <w:autoSpaceDE w:val="0"/>
        <w:autoSpaceDN w:val="0"/>
        <w:adjustRightInd w:val="0"/>
        <w:spacing w:line="400" w:lineRule="exact"/>
        <w:ind w:firstLine="480"/>
        <w:jc w:val="left"/>
        <w:rPr>
          <w:rFonts w:hint="eastAsia" w:ascii="仿宋" w:hAnsi="仿宋" w:eastAsia="仿宋" w:cs="仿宋"/>
          <w:kern w:val="0"/>
          <w:sz w:val="24"/>
          <w:lang w:val="zh-CN"/>
        </w:rPr>
      </w:pPr>
    </w:p>
    <w:p w14:paraId="5EBA9D79">
      <w:pPr>
        <w:autoSpaceDE w:val="0"/>
        <w:autoSpaceDN w:val="0"/>
        <w:adjustRightInd w:val="0"/>
        <w:spacing w:line="400" w:lineRule="exact"/>
        <w:ind w:firstLine="480"/>
        <w:jc w:val="left"/>
        <w:rPr>
          <w:rFonts w:hint="eastAsia" w:ascii="仿宋" w:hAnsi="仿宋" w:eastAsia="仿宋" w:cs="仿宋"/>
          <w:kern w:val="0"/>
          <w:sz w:val="24"/>
          <w:lang w:val="zh-CN"/>
        </w:rPr>
      </w:pPr>
    </w:p>
    <w:p w14:paraId="14F10F7E">
      <w:pPr>
        <w:autoSpaceDE w:val="0"/>
        <w:autoSpaceDN w:val="0"/>
        <w:adjustRightInd w:val="0"/>
        <w:spacing w:line="400" w:lineRule="exact"/>
        <w:ind w:firstLine="480"/>
        <w:jc w:val="left"/>
        <w:rPr>
          <w:rFonts w:hint="eastAsia" w:ascii="仿宋" w:hAnsi="仿宋" w:eastAsia="仿宋" w:cs="仿宋"/>
          <w:kern w:val="0"/>
          <w:sz w:val="24"/>
          <w:lang w:val="zh-CN"/>
        </w:rPr>
      </w:pPr>
    </w:p>
    <w:p w14:paraId="37ECEA82">
      <w:pPr>
        <w:autoSpaceDE w:val="0"/>
        <w:autoSpaceDN w:val="0"/>
        <w:adjustRightInd w:val="0"/>
        <w:spacing w:line="400" w:lineRule="exact"/>
        <w:ind w:firstLine="480"/>
        <w:jc w:val="left"/>
        <w:rPr>
          <w:rFonts w:hint="eastAsia" w:ascii="仿宋" w:hAnsi="仿宋" w:eastAsia="仿宋" w:cs="仿宋"/>
          <w:kern w:val="0"/>
          <w:sz w:val="24"/>
          <w:lang w:val="zh-CN"/>
        </w:rPr>
      </w:pPr>
    </w:p>
    <w:p w14:paraId="1FBCDF69">
      <w:pPr>
        <w:autoSpaceDE w:val="0"/>
        <w:autoSpaceDN w:val="0"/>
        <w:adjustRightInd w:val="0"/>
        <w:spacing w:line="400" w:lineRule="exact"/>
        <w:ind w:firstLine="480"/>
        <w:jc w:val="left"/>
        <w:rPr>
          <w:rFonts w:hint="eastAsia" w:ascii="仿宋" w:hAnsi="仿宋" w:eastAsia="仿宋" w:cs="仿宋"/>
          <w:kern w:val="0"/>
          <w:sz w:val="24"/>
          <w:lang w:val="zh-CN"/>
        </w:rPr>
      </w:pPr>
    </w:p>
    <w:p w14:paraId="0F64E8E7">
      <w:pPr>
        <w:autoSpaceDE w:val="0"/>
        <w:autoSpaceDN w:val="0"/>
        <w:adjustRightInd w:val="0"/>
        <w:spacing w:line="400" w:lineRule="exact"/>
        <w:ind w:firstLine="480"/>
        <w:jc w:val="left"/>
        <w:rPr>
          <w:rFonts w:hint="eastAsia" w:ascii="仿宋" w:hAnsi="仿宋" w:eastAsia="仿宋" w:cs="仿宋"/>
          <w:kern w:val="0"/>
          <w:sz w:val="24"/>
          <w:lang w:val="zh-CN"/>
        </w:rPr>
      </w:pPr>
    </w:p>
    <w:p w14:paraId="404E45EE">
      <w:pPr>
        <w:autoSpaceDE w:val="0"/>
        <w:autoSpaceDN w:val="0"/>
        <w:adjustRightInd w:val="0"/>
        <w:spacing w:line="400" w:lineRule="exact"/>
        <w:ind w:firstLine="480"/>
        <w:jc w:val="left"/>
        <w:rPr>
          <w:rFonts w:hint="eastAsia" w:ascii="仿宋" w:hAnsi="仿宋" w:eastAsia="仿宋" w:cs="仿宋"/>
          <w:kern w:val="0"/>
          <w:sz w:val="24"/>
          <w:lang w:val="zh-CN"/>
        </w:rPr>
      </w:pPr>
    </w:p>
    <w:p w14:paraId="6A351565">
      <w:pPr>
        <w:autoSpaceDE w:val="0"/>
        <w:autoSpaceDN w:val="0"/>
        <w:adjustRightInd w:val="0"/>
        <w:spacing w:line="400" w:lineRule="exact"/>
        <w:ind w:firstLine="480"/>
        <w:jc w:val="left"/>
        <w:rPr>
          <w:rFonts w:hint="eastAsia" w:ascii="仿宋" w:hAnsi="仿宋" w:eastAsia="仿宋" w:cs="仿宋"/>
          <w:kern w:val="0"/>
          <w:sz w:val="24"/>
          <w:lang w:val="zh-CN"/>
        </w:rPr>
      </w:pPr>
    </w:p>
    <w:p w14:paraId="0000DAC2">
      <w:pPr>
        <w:autoSpaceDE w:val="0"/>
        <w:autoSpaceDN w:val="0"/>
        <w:adjustRightInd w:val="0"/>
        <w:spacing w:line="400" w:lineRule="exact"/>
        <w:ind w:firstLine="480"/>
        <w:jc w:val="left"/>
        <w:rPr>
          <w:rFonts w:hint="eastAsia" w:ascii="仿宋" w:hAnsi="仿宋" w:eastAsia="仿宋" w:cs="仿宋"/>
          <w:kern w:val="0"/>
          <w:sz w:val="24"/>
          <w:lang w:val="zh-CN"/>
        </w:rPr>
      </w:pPr>
    </w:p>
    <w:p w14:paraId="7E5EBB70">
      <w:pPr>
        <w:autoSpaceDE w:val="0"/>
        <w:autoSpaceDN w:val="0"/>
        <w:adjustRightInd w:val="0"/>
        <w:spacing w:line="400" w:lineRule="exact"/>
        <w:ind w:firstLine="480"/>
        <w:jc w:val="left"/>
        <w:rPr>
          <w:rFonts w:hint="eastAsia" w:ascii="仿宋" w:hAnsi="仿宋" w:eastAsia="仿宋" w:cs="仿宋"/>
          <w:kern w:val="0"/>
          <w:sz w:val="24"/>
          <w:lang w:val="zh-CN"/>
        </w:rPr>
      </w:pPr>
    </w:p>
    <w:p w14:paraId="72BC6F46">
      <w:pPr>
        <w:autoSpaceDE w:val="0"/>
        <w:autoSpaceDN w:val="0"/>
        <w:adjustRightInd w:val="0"/>
        <w:spacing w:line="400" w:lineRule="exact"/>
        <w:ind w:firstLine="480"/>
        <w:jc w:val="left"/>
        <w:rPr>
          <w:rFonts w:hint="eastAsia" w:ascii="仿宋" w:hAnsi="仿宋" w:eastAsia="仿宋" w:cs="仿宋"/>
          <w:kern w:val="0"/>
          <w:sz w:val="24"/>
          <w:lang w:val="zh-CN"/>
        </w:rPr>
      </w:pPr>
    </w:p>
    <w:p w14:paraId="3004D2AE">
      <w:pPr>
        <w:autoSpaceDE w:val="0"/>
        <w:autoSpaceDN w:val="0"/>
        <w:adjustRightInd w:val="0"/>
        <w:spacing w:line="400" w:lineRule="exact"/>
        <w:ind w:firstLine="480"/>
        <w:jc w:val="left"/>
        <w:rPr>
          <w:rFonts w:hint="eastAsia" w:ascii="仿宋" w:hAnsi="仿宋" w:eastAsia="仿宋" w:cs="仿宋"/>
          <w:kern w:val="0"/>
          <w:sz w:val="24"/>
          <w:lang w:val="zh-CN"/>
        </w:rPr>
      </w:pPr>
    </w:p>
    <w:p w14:paraId="4B6303C3">
      <w:pPr>
        <w:autoSpaceDE w:val="0"/>
        <w:autoSpaceDN w:val="0"/>
        <w:adjustRightInd w:val="0"/>
        <w:spacing w:line="400" w:lineRule="exact"/>
        <w:ind w:firstLine="480"/>
        <w:jc w:val="left"/>
        <w:rPr>
          <w:rFonts w:hint="eastAsia" w:ascii="仿宋" w:hAnsi="仿宋" w:eastAsia="仿宋" w:cs="仿宋"/>
          <w:kern w:val="0"/>
          <w:sz w:val="24"/>
          <w:lang w:val="zh-CN"/>
        </w:rPr>
      </w:pPr>
    </w:p>
    <w:p w14:paraId="737B229B">
      <w:pPr>
        <w:autoSpaceDE w:val="0"/>
        <w:autoSpaceDN w:val="0"/>
        <w:adjustRightInd w:val="0"/>
        <w:spacing w:line="400" w:lineRule="exact"/>
        <w:ind w:firstLine="480"/>
        <w:jc w:val="left"/>
        <w:rPr>
          <w:rFonts w:hint="eastAsia" w:ascii="仿宋" w:hAnsi="仿宋" w:eastAsia="仿宋" w:cs="仿宋"/>
          <w:kern w:val="0"/>
          <w:sz w:val="24"/>
          <w:lang w:val="zh-CN"/>
        </w:rPr>
      </w:pPr>
    </w:p>
    <w:p w14:paraId="11B6CF91">
      <w:pPr>
        <w:autoSpaceDE w:val="0"/>
        <w:autoSpaceDN w:val="0"/>
        <w:adjustRightInd w:val="0"/>
        <w:spacing w:line="400" w:lineRule="exact"/>
        <w:ind w:firstLine="480"/>
        <w:jc w:val="left"/>
        <w:rPr>
          <w:rFonts w:hint="eastAsia" w:ascii="仿宋" w:hAnsi="仿宋" w:eastAsia="仿宋" w:cs="仿宋"/>
          <w:kern w:val="0"/>
          <w:sz w:val="24"/>
          <w:lang w:val="zh-CN"/>
        </w:rPr>
      </w:pPr>
    </w:p>
    <w:p w14:paraId="1FBB3327">
      <w:pPr>
        <w:autoSpaceDE w:val="0"/>
        <w:autoSpaceDN w:val="0"/>
        <w:adjustRightInd w:val="0"/>
        <w:spacing w:line="400" w:lineRule="exact"/>
        <w:ind w:firstLine="480"/>
        <w:jc w:val="left"/>
        <w:rPr>
          <w:rFonts w:hint="eastAsia" w:ascii="仿宋" w:hAnsi="仿宋" w:eastAsia="仿宋" w:cs="仿宋"/>
          <w:kern w:val="0"/>
          <w:sz w:val="24"/>
          <w:lang w:val="zh-CN"/>
        </w:rPr>
      </w:pPr>
    </w:p>
    <w:p w14:paraId="232CEF49">
      <w:pPr>
        <w:pStyle w:val="18"/>
        <w:jc w:val="left"/>
        <w:rPr>
          <w:rFonts w:hint="eastAsia" w:ascii="仿宋" w:hAnsi="仿宋" w:eastAsia="仿宋" w:cs="仿宋"/>
          <w:sz w:val="28"/>
          <w:szCs w:val="28"/>
        </w:rPr>
      </w:pPr>
      <w:bookmarkStart w:id="142" w:name="_Toc80351537"/>
      <w:r>
        <w:rPr>
          <w:rFonts w:hint="eastAsia" w:ascii="仿宋" w:hAnsi="仿宋" w:eastAsia="仿宋" w:cs="仿宋"/>
          <w:sz w:val="28"/>
          <w:szCs w:val="28"/>
          <w:lang w:val="zh-CN"/>
        </w:rPr>
        <w:br w:type="page"/>
      </w:r>
      <w:r>
        <w:rPr>
          <w:rFonts w:hint="eastAsia" w:ascii="仿宋" w:hAnsi="仿宋" w:eastAsia="仿宋" w:cs="仿宋"/>
          <w:sz w:val="28"/>
          <w:szCs w:val="28"/>
          <w:lang w:val="zh-CN"/>
        </w:rPr>
        <w:t>格式12：具备履行合同所必须的设备和专业技术能力证明</w:t>
      </w:r>
      <w:bookmarkEnd w:id="142"/>
    </w:p>
    <w:p w14:paraId="7973BE08">
      <w:pPr>
        <w:autoSpaceDE w:val="0"/>
        <w:autoSpaceDN w:val="0"/>
        <w:adjustRightInd w:val="0"/>
        <w:spacing w:line="400" w:lineRule="exact"/>
        <w:rPr>
          <w:rFonts w:hint="eastAsia" w:ascii="仿宋" w:hAnsi="仿宋" w:eastAsia="仿宋" w:cs="仿宋"/>
          <w:kern w:val="0"/>
          <w:sz w:val="32"/>
          <w:szCs w:val="32"/>
          <w:lang w:val="zh-CN"/>
        </w:rPr>
      </w:pPr>
      <w:r>
        <w:rPr>
          <w:rFonts w:hint="eastAsia" w:ascii="仿宋" w:hAnsi="仿宋" w:eastAsia="仿宋" w:cs="仿宋"/>
          <w:kern w:val="0"/>
          <w:sz w:val="24"/>
          <w:lang w:val="zh-CN"/>
        </w:rPr>
        <w:t xml:space="preserve"> </w:t>
      </w:r>
    </w:p>
    <w:p w14:paraId="43ED2A7B">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具备履行合同所必须的设备和专业技术能力证明</w:t>
      </w:r>
    </w:p>
    <w:p w14:paraId="07B034EC">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36CD9C47">
      <w:pPr>
        <w:autoSpaceDE w:val="0"/>
        <w:autoSpaceDN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为保证本项目合同的顺利履行，供应商必须具备履行合同的设备和专业技术能力，须提供必须具备履行合同的设备和专业技术能力的承诺函（格式自拟），并提供相关人员的身份证、用工合同证明材料。</w:t>
      </w:r>
    </w:p>
    <w:p w14:paraId="6894BB25">
      <w:pPr>
        <w:autoSpaceDE w:val="0"/>
        <w:autoSpaceDN w:val="0"/>
        <w:adjustRightInd w:val="0"/>
        <w:spacing w:line="400" w:lineRule="exact"/>
        <w:jc w:val="left"/>
        <w:rPr>
          <w:rFonts w:hint="eastAsia" w:ascii="仿宋" w:hAnsi="仿宋" w:eastAsia="仿宋" w:cs="仿宋"/>
          <w:kern w:val="0"/>
          <w:sz w:val="24"/>
          <w:lang w:val="zh-CN"/>
        </w:rPr>
      </w:pPr>
    </w:p>
    <w:p w14:paraId="54621DE1">
      <w:pPr>
        <w:autoSpaceDE w:val="0"/>
        <w:autoSpaceDN w:val="0"/>
        <w:adjustRightInd w:val="0"/>
        <w:spacing w:line="400" w:lineRule="exact"/>
        <w:jc w:val="left"/>
        <w:rPr>
          <w:rFonts w:hint="eastAsia" w:ascii="仿宋" w:hAnsi="仿宋" w:eastAsia="仿宋" w:cs="仿宋"/>
          <w:kern w:val="0"/>
          <w:sz w:val="24"/>
          <w:lang w:val="zh-CN"/>
        </w:rPr>
      </w:pPr>
    </w:p>
    <w:p w14:paraId="37EA2268">
      <w:pPr>
        <w:autoSpaceDE w:val="0"/>
        <w:autoSpaceDN w:val="0"/>
        <w:adjustRightInd w:val="0"/>
        <w:spacing w:line="400" w:lineRule="exact"/>
        <w:jc w:val="left"/>
        <w:rPr>
          <w:rFonts w:hint="eastAsia" w:ascii="仿宋" w:hAnsi="仿宋" w:eastAsia="仿宋" w:cs="仿宋"/>
          <w:kern w:val="0"/>
          <w:sz w:val="24"/>
          <w:lang w:val="zh-CN"/>
        </w:rPr>
      </w:pPr>
    </w:p>
    <w:p w14:paraId="47DEAB12">
      <w:pPr>
        <w:autoSpaceDE w:val="0"/>
        <w:autoSpaceDN w:val="0"/>
        <w:adjustRightInd w:val="0"/>
        <w:spacing w:line="400" w:lineRule="exact"/>
        <w:jc w:val="left"/>
        <w:rPr>
          <w:rFonts w:hint="eastAsia" w:ascii="仿宋" w:hAnsi="仿宋" w:eastAsia="仿宋" w:cs="仿宋"/>
          <w:kern w:val="0"/>
          <w:sz w:val="24"/>
          <w:lang w:val="zh-CN"/>
        </w:rPr>
      </w:pPr>
    </w:p>
    <w:p w14:paraId="4FDE341A">
      <w:pPr>
        <w:autoSpaceDE w:val="0"/>
        <w:autoSpaceDN w:val="0"/>
        <w:adjustRightInd w:val="0"/>
        <w:spacing w:line="400" w:lineRule="exact"/>
        <w:jc w:val="left"/>
        <w:rPr>
          <w:rFonts w:hint="eastAsia" w:ascii="仿宋" w:hAnsi="仿宋" w:eastAsia="仿宋" w:cs="仿宋"/>
          <w:kern w:val="0"/>
          <w:sz w:val="24"/>
          <w:lang w:val="zh-CN"/>
        </w:rPr>
      </w:pPr>
    </w:p>
    <w:p w14:paraId="336192C0">
      <w:pPr>
        <w:autoSpaceDE w:val="0"/>
        <w:autoSpaceDN w:val="0"/>
        <w:adjustRightInd w:val="0"/>
        <w:spacing w:line="400" w:lineRule="exact"/>
        <w:jc w:val="left"/>
        <w:rPr>
          <w:rFonts w:hint="eastAsia" w:ascii="仿宋" w:hAnsi="仿宋" w:eastAsia="仿宋" w:cs="仿宋"/>
          <w:kern w:val="0"/>
          <w:sz w:val="24"/>
          <w:lang w:val="zh-CN"/>
        </w:rPr>
      </w:pPr>
    </w:p>
    <w:p w14:paraId="2474B471">
      <w:pPr>
        <w:autoSpaceDE w:val="0"/>
        <w:autoSpaceDN w:val="0"/>
        <w:adjustRightInd w:val="0"/>
        <w:spacing w:line="400" w:lineRule="exact"/>
        <w:jc w:val="left"/>
        <w:rPr>
          <w:rFonts w:hint="eastAsia" w:ascii="仿宋" w:hAnsi="仿宋" w:eastAsia="仿宋" w:cs="仿宋"/>
          <w:kern w:val="0"/>
          <w:sz w:val="24"/>
          <w:lang w:val="zh-CN"/>
        </w:rPr>
      </w:pPr>
    </w:p>
    <w:p w14:paraId="09F76CE3">
      <w:pPr>
        <w:autoSpaceDE w:val="0"/>
        <w:autoSpaceDN w:val="0"/>
        <w:adjustRightInd w:val="0"/>
        <w:spacing w:line="400" w:lineRule="exact"/>
        <w:jc w:val="left"/>
        <w:rPr>
          <w:rFonts w:hint="eastAsia" w:ascii="仿宋" w:hAnsi="仿宋" w:eastAsia="仿宋" w:cs="仿宋"/>
          <w:kern w:val="0"/>
          <w:sz w:val="24"/>
          <w:lang w:val="zh-CN"/>
        </w:rPr>
      </w:pPr>
    </w:p>
    <w:p w14:paraId="32F671FD">
      <w:pPr>
        <w:autoSpaceDE w:val="0"/>
        <w:autoSpaceDN w:val="0"/>
        <w:adjustRightInd w:val="0"/>
        <w:spacing w:line="400" w:lineRule="exact"/>
        <w:jc w:val="left"/>
        <w:rPr>
          <w:rFonts w:hint="eastAsia" w:ascii="仿宋" w:hAnsi="仿宋" w:eastAsia="仿宋" w:cs="仿宋"/>
          <w:kern w:val="0"/>
          <w:sz w:val="24"/>
          <w:lang w:val="zh-CN"/>
        </w:rPr>
      </w:pPr>
    </w:p>
    <w:p w14:paraId="0A2F586D">
      <w:pPr>
        <w:autoSpaceDE w:val="0"/>
        <w:autoSpaceDN w:val="0"/>
        <w:adjustRightInd w:val="0"/>
        <w:spacing w:line="400" w:lineRule="exact"/>
        <w:jc w:val="left"/>
        <w:rPr>
          <w:rFonts w:hint="eastAsia" w:ascii="仿宋" w:hAnsi="仿宋" w:eastAsia="仿宋" w:cs="仿宋"/>
          <w:kern w:val="0"/>
          <w:sz w:val="24"/>
          <w:lang w:val="zh-CN"/>
        </w:rPr>
      </w:pPr>
    </w:p>
    <w:p w14:paraId="1DD02D95">
      <w:pPr>
        <w:autoSpaceDE w:val="0"/>
        <w:autoSpaceDN w:val="0"/>
        <w:adjustRightInd w:val="0"/>
        <w:spacing w:line="400" w:lineRule="exact"/>
        <w:jc w:val="left"/>
        <w:rPr>
          <w:rFonts w:hint="eastAsia" w:ascii="仿宋" w:hAnsi="仿宋" w:eastAsia="仿宋" w:cs="仿宋"/>
          <w:kern w:val="0"/>
          <w:sz w:val="24"/>
          <w:lang w:val="zh-CN"/>
        </w:rPr>
      </w:pPr>
    </w:p>
    <w:p w14:paraId="54475661">
      <w:pPr>
        <w:autoSpaceDE w:val="0"/>
        <w:autoSpaceDN w:val="0"/>
        <w:adjustRightInd w:val="0"/>
        <w:spacing w:line="400" w:lineRule="exact"/>
        <w:jc w:val="left"/>
        <w:rPr>
          <w:rFonts w:hint="eastAsia" w:ascii="仿宋" w:hAnsi="仿宋" w:eastAsia="仿宋" w:cs="仿宋"/>
          <w:kern w:val="0"/>
          <w:sz w:val="24"/>
          <w:lang w:val="zh-CN"/>
        </w:rPr>
      </w:pPr>
    </w:p>
    <w:p w14:paraId="173E348D">
      <w:pPr>
        <w:autoSpaceDE w:val="0"/>
        <w:autoSpaceDN w:val="0"/>
        <w:adjustRightInd w:val="0"/>
        <w:spacing w:line="400" w:lineRule="exact"/>
        <w:jc w:val="left"/>
        <w:rPr>
          <w:rFonts w:hint="eastAsia" w:ascii="仿宋" w:hAnsi="仿宋" w:eastAsia="仿宋" w:cs="仿宋"/>
          <w:kern w:val="0"/>
          <w:sz w:val="24"/>
          <w:lang w:val="zh-CN"/>
        </w:rPr>
      </w:pPr>
    </w:p>
    <w:p w14:paraId="06393983">
      <w:pPr>
        <w:autoSpaceDE w:val="0"/>
        <w:autoSpaceDN w:val="0"/>
        <w:adjustRightInd w:val="0"/>
        <w:spacing w:line="400" w:lineRule="exact"/>
        <w:jc w:val="left"/>
        <w:rPr>
          <w:rFonts w:hint="eastAsia" w:ascii="仿宋" w:hAnsi="仿宋" w:eastAsia="仿宋" w:cs="仿宋"/>
          <w:kern w:val="0"/>
          <w:sz w:val="24"/>
          <w:lang w:val="zh-CN"/>
        </w:rPr>
      </w:pPr>
    </w:p>
    <w:p w14:paraId="78E53F20">
      <w:pPr>
        <w:autoSpaceDE w:val="0"/>
        <w:autoSpaceDN w:val="0"/>
        <w:adjustRightInd w:val="0"/>
        <w:spacing w:line="400" w:lineRule="exact"/>
        <w:jc w:val="left"/>
        <w:rPr>
          <w:rFonts w:hint="eastAsia" w:ascii="仿宋" w:hAnsi="仿宋" w:eastAsia="仿宋" w:cs="仿宋"/>
          <w:kern w:val="0"/>
          <w:sz w:val="24"/>
          <w:lang w:val="zh-CN"/>
        </w:rPr>
      </w:pPr>
    </w:p>
    <w:p w14:paraId="33A9F093">
      <w:pPr>
        <w:autoSpaceDE w:val="0"/>
        <w:autoSpaceDN w:val="0"/>
        <w:adjustRightInd w:val="0"/>
        <w:spacing w:line="400" w:lineRule="exact"/>
        <w:jc w:val="left"/>
        <w:rPr>
          <w:rFonts w:hint="eastAsia" w:ascii="仿宋" w:hAnsi="仿宋" w:eastAsia="仿宋" w:cs="仿宋"/>
          <w:kern w:val="0"/>
          <w:sz w:val="24"/>
          <w:lang w:val="zh-CN"/>
        </w:rPr>
      </w:pPr>
    </w:p>
    <w:p w14:paraId="792C8A6C">
      <w:pPr>
        <w:autoSpaceDE w:val="0"/>
        <w:autoSpaceDN w:val="0"/>
        <w:adjustRightInd w:val="0"/>
        <w:spacing w:line="400" w:lineRule="exact"/>
        <w:jc w:val="left"/>
        <w:rPr>
          <w:rFonts w:hint="eastAsia" w:ascii="仿宋" w:hAnsi="仿宋" w:eastAsia="仿宋" w:cs="仿宋"/>
          <w:kern w:val="0"/>
          <w:sz w:val="24"/>
          <w:lang w:val="zh-CN"/>
        </w:rPr>
      </w:pPr>
    </w:p>
    <w:p w14:paraId="03D3BB1D">
      <w:pPr>
        <w:autoSpaceDE w:val="0"/>
        <w:autoSpaceDN w:val="0"/>
        <w:adjustRightInd w:val="0"/>
        <w:spacing w:line="400" w:lineRule="exact"/>
        <w:jc w:val="left"/>
        <w:rPr>
          <w:rFonts w:hint="eastAsia" w:ascii="仿宋" w:hAnsi="仿宋" w:eastAsia="仿宋" w:cs="仿宋"/>
          <w:kern w:val="0"/>
          <w:sz w:val="24"/>
          <w:lang w:val="zh-CN"/>
        </w:rPr>
      </w:pPr>
    </w:p>
    <w:p w14:paraId="0B3C9459">
      <w:pPr>
        <w:autoSpaceDE w:val="0"/>
        <w:autoSpaceDN w:val="0"/>
        <w:adjustRightInd w:val="0"/>
        <w:spacing w:line="400" w:lineRule="exact"/>
        <w:jc w:val="left"/>
        <w:rPr>
          <w:rFonts w:hint="eastAsia" w:ascii="仿宋" w:hAnsi="仿宋" w:eastAsia="仿宋" w:cs="仿宋"/>
          <w:kern w:val="0"/>
          <w:sz w:val="24"/>
          <w:lang w:val="zh-CN"/>
        </w:rPr>
      </w:pPr>
    </w:p>
    <w:p w14:paraId="22C837F4">
      <w:pPr>
        <w:autoSpaceDE w:val="0"/>
        <w:autoSpaceDN w:val="0"/>
        <w:adjustRightInd w:val="0"/>
        <w:spacing w:line="400" w:lineRule="exact"/>
        <w:jc w:val="left"/>
        <w:rPr>
          <w:rFonts w:hint="eastAsia" w:ascii="仿宋" w:hAnsi="仿宋" w:eastAsia="仿宋" w:cs="仿宋"/>
          <w:kern w:val="0"/>
          <w:sz w:val="24"/>
          <w:lang w:val="zh-CN"/>
        </w:rPr>
      </w:pPr>
    </w:p>
    <w:p w14:paraId="5F9FF053">
      <w:pPr>
        <w:pStyle w:val="18"/>
        <w:jc w:val="left"/>
        <w:rPr>
          <w:rFonts w:hint="eastAsia" w:ascii="仿宋" w:hAnsi="仿宋" w:eastAsia="仿宋" w:cs="仿宋"/>
          <w:sz w:val="28"/>
          <w:szCs w:val="28"/>
        </w:rPr>
      </w:pPr>
      <w:bookmarkStart w:id="143" w:name="_Toc80351538"/>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rPr>
        <w:t>13</w:t>
      </w:r>
      <w:r>
        <w:rPr>
          <w:rFonts w:hint="eastAsia" w:ascii="仿宋" w:hAnsi="仿宋" w:eastAsia="仿宋" w:cs="仿宋"/>
          <w:sz w:val="28"/>
          <w:szCs w:val="28"/>
          <w:lang w:val="zh-CN"/>
        </w:rPr>
        <w:t>：无重大违法记录声明</w:t>
      </w:r>
      <w:bookmarkEnd w:id="143"/>
    </w:p>
    <w:p w14:paraId="7694B832">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95438EF">
      <w:pPr>
        <w:autoSpaceDE w:val="0"/>
        <w:autoSpaceDN w:val="0"/>
        <w:adjustRightInd w:val="0"/>
        <w:spacing w:line="400" w:lineRule="exact"/>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无重大违法记录声明</w:t>
      </w:r>
    </w:p>
    <w:p w14:paraId="2B19DF82">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72E3A646">
      <w:pPr>
        <w:spacing w:line="360" w:lineRule="auto"/>
        <w:jc w:val="left"/>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致：</w:t>
      </w:r>
      <w:r>
        <w:rPr>
          <w:rFonts w:hint="eastAsia" w:ascii="仿宋" w:hAnsi="仿宋" w:eastAsia="仿宋" w:cs="仿宋"/>
          <w:color w:val="000000"/>
          <w:kern w:val="0"/>
          <w:sz w:val="24"/>
          <w:lang w:eastAsia="zh-CN"/>
        </w:rPr>
        <w:t>青海省招标有限责任公司</w:t>
      </w:r>
    </w:p>
    <w:p w14:paraId="414387EF">
      <w:pPr>
        <w:spacing w:line="360" w:lineRule="auto"/>
        <w:jc w:val="left"/>
        <w:rPr>
          <w:rFonts w:hint="eastAsia" w:ascii="仿宋" w:hAnsi="仿宋" w:eastAsia="仿宋" w:cs="仿宋"/>
          <w:color w:val="000000"/>
          <w:kern w:val="0"/>
          <w:sz w:val="24"/>
        </w:rPr>
      </w:pPr>
    </w:p>
    <w:p w14:paraId="7378265D">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我单位参加本次政府采购项目活动前三年内，在经营活动中无重大违法活动记录，符合《政府采购法》规定的供应商资格条件。我方对此声明负全部法律责任。</w:t>
      </w:r>
    </w:p>
    <w:p w14:paraId="1B7C6129">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特此声明。</w:t>
      </w:r>
    </w:p>
    <w:p w14:paraId="3E8F2B27">
      <w:pPr>
        <w:spacing w:line="360" w:lineRule="auto"/>
        <w:ind w:firstLine="480" w:firstLineChars="200"/>
        <w:rPr>
          <w:rFonts w:hint="eastAsia" w:ascii="仿宋" w:hAnsi="仿宋" w:eastAsia="仿宋" w:cs="仿宋"/>
          <w:color w:val="000000"/>
          <w:kern w:val="0"/>
          <w:sz w:val="24"/>
        </w:rPr>
      </w:pPr>
    </w:p>
    <w:p w14:paraId="4799AFBB">
      <w:pPr>
        <w:spacing w:line="360" w:lineRule="auto"/>
        <w:ind w:firstLine="480" w:firstLineChars="200"/>
        <w:rPr>
          <w:rFonts w:hint="eastAsia" w:ascii="仿宋" w:hAnsi="仿宋" w:eastAsia="仿宋" w:cs="仿宋"/>
          <w:color w:val="000000"/>
          <w:kern w:val="0"/>
          <w:sz w:val="24"/>
        </w:rPr>
      </w:pPr>
    </w:p>
    <w:p w14:paraId="15855419">
      <w:pPr>
        <w:spacing w:line="360" w:lineRule="auto"/>
        <w:ind w:firstLine="480" w:firstLineChars="200"/>
        <w:rPr>
          <w:rFonts w:hint="eastAsia" w:ascii="仿宋" w:hAnsi="仿宋" w:eastAsia="仿宋" w:cs="仿宋"/>
          <w:color w:val="000000"/>
          <w:kern w:val="0"/>
          <w:sz w:val="24"/>
        </w:rPr>
      </w:pPr>
    </w:p>
    <w:p w14:paraId="4B32DDDD">
      <w:pPr>
        <w:spacing w:line="360" w:lineRule="auto"/>
        <w:ind w:firstLine="480" w:firstLineChars="200"/>
        <w:rPr>
          <w:rFonts w:hint="eastAsia" w:ascii="仿宋" w:hAnsi="仿宋" w:eastAsia="仿宋" w:cs="仿宋"/>
          <w:color w:val="000000"/>
          <w:kern w:val="0"/>
          <w:sz w:val="24"/>
        </w:rPr>
      </w:pPr>
    </w:p>
    <w:p w14:paraId="4B5B01CA">
      <w:pPr>
        <w:spacing w:line="360" w:lineRule="auto"/>
        <w:ind w:firstLine="482" w:firstLineChars="200"/>
        <w:jc w:val="center"/>
        <w:rPr>
          <w:rFonts w:hint="eastAsia" w:ascii="仿宋" w:hAnsi="仿宋" w:eastAsia="仿宋" w:cs="仿宋"/>
          <w:b/>
          <w:bCs/>
          <w:color w:val="000000"/>
          <w:kern w:val="0"/>
          <w:sz w:val="24"/>
        </w:rPr>
      </w:pPr>
    </w:p>
    <w:p w14:paraId="1AF7F691">
      <w:pPr>
        <w:spacing w:line="360" w:lineRule="auto"/>
        <w:ind w:firstLine="482" w:firstLineChars="200"/>
        <w:jc w:val="center"/>
        <w:rPr>
          <w:rFonts w:hint="eastAsia" w:ascii="仿宋" w:hAnsi="仿宋" w:eastAsia="仿宋" w:cs="仿宋"/>
          <w:b/>
          <w:bCs/>
          <w:color w:val="000000"/>
          <w:kern w:val="0"/>
          <w:sz w:val="24"/>
        </w:rPr>
      </w:pPr>
    </w:p>
    <w:p w14:paraId="69508EDB">
      <w:pPr>
        <w:spacing w:line="360" w:lineRule="auto"/>
        <w:ind w:firstLine="482" w:firstLineChars="20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供应商：</w:t>
      </w:r>
      <w:r>
        <w:rPr>
          <w:rFonts w:hint="eastAsia" w:ascii="仿宋" w:hAnsi="仿宋" w:eastAsia="仿宋" w:cs="仿宋"/>
          <w:b/>
          <w:bCs/>
          <w:color w:val="000000"/>
          <w:kern w:val="0"/>
          <w:sz w:val="24"/>
          <w:u w:val="single"/>
        </w:rPr>
        <w:t xml:space="preserve">          </w:t>
      </w:r>
      <w:r>
        <w:rPr>
          <w:rFonts w:hint="eastAsia" w:ascii="仿宋" w:hAnsi="仿宋" w:eastAsia="仿宋" w:cs="仿宋"/>
          <w:b/>
          <w:bCs/>
          <w:color w:val="000000"/>
          <w:kern w:val="0"/>
          <w:sz w:val="24"/>
        </w:rPr>
        <w:t>（加盖公章）</w:t>
      </w:r>
    </w:p>
    <w:p w14:paraId="6FBF399B">
      <w:pPr>
        <w:spacing w:line="360" w:lineRule="auto"/>
        <w:ind w:firstLine="482" w:firstLineChars="20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法定代表人或委托代理人：</w:t>
      </w:r>
      <w:r>
        <w:rPr>
          <w:rFonts w:hint="eastAsia" w:ascii="仿宋" w:hAnsi="仿宋" w:eastAsia="仿宋" w:cs="仿宋"/>
          <w:b/>
          <w:bCs/>
          <w:color w:val="000000"/>
          <w:kern w:val="0"/>
          <w:sz w:val="24"/>
          <w:u w:val="single"/>
        </w:rPr>
        <w:t xml:space="preserve">           </w:t>
      </w:r>
      <w:r>
        <w:rPr>
          <w:rFonts w:hint="eastAsia" w:ascii="仿宋" w:hAnsi="仿宋" w:eastAsia="仿宋" w:cs="仿宋"/>
          <w:b/>
          <w:bCs/>
          <w:color w:val="000000"/>
          <w:kern w:val="0"/>
          <w:sz w:val="24"/>
        </w:rPr>
        <w:t>（签字或盖章）</w:t>
      </w:r>
    </w:p>
    <w:p w14:paraId="3C9E5A1B">
      <w:pPr>
        <w:autoSpaceDE w:val="0"/>
        <w:autoSpaceDN w:val="0"/>
        <w:adjustRightInd w:val="0"/>
        <w:spacing w:line="400" w:lineRule="exact"/>
        <w:ind w:firstLine="3975" w:firstLineChars="1650"/>
        <w:rPr>
          <w:rFonts w:hint="eastAsia" w:ascii="仿宋" w:hAnsi="仿宋" w:eastAsia="仿宋" w:cs="仿宋"/>
          <w:kern w:val="0"/>
          <w:sz w:val="24"/>
          <w:lang w:val="zh-CN"/>
        </w:rPr>
      </w:pPr>
      <w:r>
        <w:rPr>
          <w:rFonts w:hint="eastAsia" w:ascii="仿宋" w:hAnsi="仿宋" w:eastAsia="仿宋" w:cs="仿宋"/>
          <w:b/>
          <w:bCs/>
          <w:color w:val="000000"/>
          <w:kern w:val="0"/>
          <w:sz w:val="24"/>
        </w:rPr>
        <w:t>年  月  日</w:t>
      </w:r>
    </w:p>
    <w:p w14:paraId="3C9158E3">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61A012F3">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4BE7CFDE">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1109CFF9">
      <w:pPr>
        <w:autoSpaceDE w:val="0"/>
        <w:autoSpaceDN w:val="0"/>
        <w:adjustRightInd w:val="0"/>
        <w:spacing w:line="400" w:lineRule="exact"/>
        <w:rPr>
          <w:rFonts w:hint="eastAsia" w:ascii="仿宋" w:hAnsi="仿宋" w:eastAsia="仿宋" w:cs="仿宋"/>
          <w:kern w:val="0"/>
          <w:sz w:val="24"/>
          <w:lang w:val="zh-CN"/>
        </w:rPr>
      </w:pPr>
    </w:p>
    <w:p w14:paraId="5193C746">
      <w:pPr>
        <w:autoSpaceDE w:val="0"/>
        <w:autoSpaceDN w:val="0"/>
        <w:adjustRightInd w:val="0"/>
        <w:spacing w:line="400" w:lineRule="exact"/>
        <w:rPr>
          <w:rFonts w:hint="eastAsia" w:ascii="仿宋" w:hAnsi="仿宋" w:eastAsia="仿宋" w:cs="仿宋"/>
          <w:kern w:val="0"/>
          <w:sz w:val="24"/>
          <w:lang w:val="zh-CN"/>
        </w:rPr>
      </w:pPr>
    </w:p>
    <w:p w14:paraId="37FB3E86">
      <w:pPr>
        <w:autoSpaceDE w:val="0"/>
        <w:autoSpaceDN w:val="0"/>
        <w:adjustRightInd w:val="0"/>
        <w:spacing w:line="400" w:lineRule="exact"/>
        <w:rPr>
          <w:rFonts w:hint="eastAsia" w:ascii="仿宋" w:hAnsi="仿宋" w:eastAsia="仿宋" w:cs="仿宋"/>
          <w:kern w:val="0"/>
          <w:sz w:val="24"/>
          <w:lang w:val="zh-CN"/>
        </w:rPr>
      </w:pPr>
    </w:p>
    <w:p w14:paraId="223FB5A8">
      <w:pPr>
        <w:autoSpaceDE w:val="0"/>
        <w:autoSpaceDN w:val="0"/>
        <w:adjustRightInd w:val="0"/>
        <w:spacing w:line="400" w:lineRule="exact"/>
        <w:rPr>
          <w:rFonts w:hint="eastAsia" w:ascii="仿宋" w:hAnsi="仿宋" w:eastAsia="仿宋" w:cs="仿宋"/>
          <w:kern w:val="0"/>
          <w:sz w:val="24"/>
          <w:lang w:val="zh-CN"/>
        </w:rPr>
      </w:pPr>
    </w:p>
    <w:p w14:paraId="398CF676">
      <w:pPr>
        <w:autoSpaceDE w:val="0"/>
        <w:autoSpaceDN w:val="0"/>
        <w:adjustRightInd w:val="0"/>
        <w:spacing w:line="40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 xml:space="preserve"> </w:t>
      </w:r>
    </w:p>
    <w:p w14:paraId="59B9595F">
      <w:pPr>
        <w:pStyle w:val="18"/>
        <w:jc w:val="left"/>
        <w:rPr>
          <w:rFonts w:hint="eastAsia" w:ascii="仿宋" w:hAnsi="仿宋" w:eastAsia="仿宋" w:cs="仿宋"/>
          <w:sz w:val="28"/>
          <w:szCs w:val="28"/>
          <w:lang w:val="zh-CN"/>
        </w:rPr>
      </w:pPr>
      <w:bookmarkStart w:id="144" w:name="_Toc80351539"/>
      <w:r>
        <w:rPr>
          <w:rFonts w:hint="eastAsia" w:ascii="仿宋" w:hAnsi="仿宋" w:eastAsia="仿宋" w:cs="仿宋"/>
          <w:sz w:val="28"/>
          <w:szCs w:val="28"/>
          <w:lang w:val="zh-CN"/>
        </w:rPr>
        <w:br w:type="page"/>
      </w:r>
      <w:r>
        <w:rPr>
          <w:rFonts w:hint="eastAsia" w:ascii="仿宋" w:hAnsi="仿宋" w:eastAsia="仿宋" w:cs="仿宋"/>
          <w:sz w:val="28"/>
          <w:szCs w:val="28"/>
          <w:lang w:val="zh-CN"/>
        </w:rPr>
        <w:t>格式14：磋商保证金证明格式</w:t>
      </w:r>
      <w:bookmarkEnd w:id="144"/>
    </w:p>
    <w:p w14:paraId="4D426233">
      <w:pPr>
        <w:rPr>
          <w:rFonts w:hint="eastAsia" w:ascii="仿宋" w:hAnsi="仿宋" w:eastAsia="仿宋" w:cs="仿宋"/>
          <w:lang w:val="zh-CN"/>
        </w:rPr>
      </w:pPr>
    </w:p>
    <w:p w14:paraId="29CC26A9">
      <w:pPr>
        <w:rPr>
          <w:rFonts w:hint="eastAsia" w:ascii="仿宋" w:hAnsi="仿宋" w:eastAsia="仿宋" w:cs="仿宋"/>
          <w:lang w:val="zh-CN"/>
        </w:rPr>
      </w:pPr>
    </w:p>
    <w:p w14:paraId="0F4662C7">
      <w:pPr>
        <w:autoSpaceDE w:val="0"/>
        <w:autoSpaceDN w:val="0"/>
        <w:adjustRightInd w:val="0"/>
        <w:spacing w:line="400" w:lineRule="exact"/>
        <w:jc w:val="center"/>
        <w:rPr>
          <w:rFonts w:hint="eastAsia" w:ascii="仿宋" w:hAnsi="仿宋" w:eastAsia="仿宋" w:cs="仿宋"/>
          <w:b/>
          <w:bCs/>
          <w:kern w:val="0"/>
          <w:sz w:val="36"/>
          <w:szCs w:val="36"/>
          <w:lang w:val="zh-CN"/>
        </w:rPr>
      </w:pPr>
      <w:r>
        <w:rPr>
          <w:rFonts w:hint="eastAsia" w:ascii="仿宋" w:hAnsi="仿宋" w:eastAsia="仿宋" w:cs="仿宋"/>
          <w:b/>
          <w:bCs/>
          <w:kern w:val="0"/>
          <w:sz w:val="36"/>
          <w:szCs w:val="36"/>
          <w:lang w:val="zh-CN"/>
        </w:rPr>
        <w:t>磋商保证金证明</w:t>
      </w:r>
    </w:p>
    <w:p w14:paraId="772E4AD2">
      <w:pPr>
        <w:autoSpaceDE w:val="0"/>
        <w:autoSpaceDN w:val="0"/>
        <w:adjustRightInd w:val="0"/>
        <w:spacing w:line="400" w:lineRule="exact"/>
        <w:jc w:val="center"/>
        <w:rPr>
          <w:rFonts w:hint="eastAsia" w:ascii="仿宋" w:hAnsi="仿宋" w:eastAsia="仿宋" w:cs="仿宋"/>
          <w:b/>
          <w:bCs/>
          <w:kern w:val="0"/>
          <w:sz w:val="28"/>
          <w:szCs w:val="28"/>
          <w:lang w:val="zh-CN"/>
        </w:rPr>
      </w:pPr>
      <w:bookmarkStart w:id="145" w:name="_Toc325726048"/>
      <w:bookmarkEnd w:id="145"/>
    </w:p>
    <w:p w14:paraId="28763913">
      <w:pPr>
        <w:autoSpaceDE w:val="0"/>
        <w:autoSpaceDN w:val="0"/>
        <w:adjustRightInd w:val="0"/>
        <w:spacing w:line="400" w:lineRule="exact"/>
        <w:rPr>
          <w:rFonts w:hint="eastAsia" w:ascii="仿宋" w:hAnsi="仿宋" w:eastAsia="仿宋" w:cs="仿宋"/>
          <w:b/>
          <w:bCs/>
          <w:kern w:val="0"/>
          <w:sz w:val="28"/>
          <w:szCs w:val="28"/>
          <w:lang w:val="zh-CN"/>
        </w:rPr>
      </w:pPr>
    </w:p>
    <w:p w14:paraId="6F3FC5BC">
      <w:pPr>
        <w:autoSpaceDE w:val="0"/>
        <w:autoSpaceDN w:val="0"/>
        <w:adjustRightInd w:val="0"/>
        <w:spacing w:line="400" w:lineRule="exact"/>
        <w:rPr>
          <w:rFonts w:hint="eastAsia" w:ascii="仿宋" w:hAnsi="仿宋" w:eastAsia="仿宋" w:cs="仿宋"/>
          <w:b/>
          <w:bCs/>
          <w:kern w:val="0"/>
          <w:sz w:val="24"/>
          <w:lang w:val="zh-CN" w:eastAsia="zh-CN"/>
        </w:rPr>
      </w:pPr>
      <w:r>
        <w:rPr>
          <w:rFonts w:hint="eastAsia" w:ascii="仿宋" w:hAnsi="仿宋" w:eastAsia="仿宋" w:cs="仿宋"/>
          <w:b/>
          <w:bCs/>
          <w:kern w:val="0"/>
          <w:sz w:val="24"/>
          <w:lang w:val="zh-CN"/>
        </w:rPr>
        <w:t>致：</w:t>
      </w:r>
      <w:r>
        <w:rPr>
          <w:rFonts w:hint="eastAsia" w:ascii="仿宋" w:hAnsi="仿宋" w:eastAsia="仿宋" w:cs="仿宋"/>
          <w:sz w:val="24"/>
          <w:u w:val="single"/>
          <w:lang w:eastAsia="zh-CN"/>
        </w:rPr>
        <w:t>青海省招标有限责任公司</w:t>
      </w:r>
    </w:p>
    <w:p w14:paraId="67563664">
      <w:pPr>
        <w:autoSpaceDE w:val="0"/>
        <w:autoSpaceDN w:val="0"/>
        <w:adjustRightInd w:val="0"/>
        <w:spacing w:line="400" w:lineRule="exact"/>
        <w:rPr>
          <w:rFonts w:hint="eastAsia" w:ascii="仿宋" w:hAnsi="仿宋" w:eastAsia="仿宋" w:cs="仿宋"/>
          <w:b/>
          <w:bCs/>
          <w:kern w:val="0"/>
          <w:sz w:val="24"/>
          <w:lang w:val="zh-CN"/>
        </w:rPr>
      </w:pPr>
    </w:p>
    <w:p w14:paraId="7EB0C22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我方为</w:t>
      </w:r>
      <w:r>
        <w:rPr>
          <w:rFonts w:hint="eastAsia" w:ascii="仿宋" w:hAnsi="仿宋" w:eastAsia="仿宋" w:cs="仿宋"/>
          <w:kern w:val="0"/>
          <w:sz w:val="24"/>
          <w:u w:val="single"/>
          <w:lang w:val="zh-CN"/>
        </w:rPr>
        <w:t>（项目名称）</w:t>
      </w:r>
      <w:r>
        <w:rPr>
          <w:rFonts w:hint="eastAsia" w:ascii="仿宋" w:hAnsi="仿宋" w:eastAsia="仿宋" w:cs="仿宋"/>
          <w:kern w:val="0"/>
          <w:sz w:val="24"/>
          <w:lang w:val="zh-CN"/>
        </w:rPr>
        <w:t>项目（采购编号为：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）递交保证金人民币            （大写：人民币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元）已于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年</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月</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日以基本户转账方式汇入你方账户（或以银行保函、保险保单等非现金形式提交）。</w:t>
      </w:r>
    </w:p>
    <w:p w14:paraId="37460193">
      <w:pPr>
        <w:autoSpaceDE w:val="0"/>
        <w:autoSpaceDN w:val="0"/>
        <w:adjustRightInd w:val="0"/>
        <w:spacing w:line="400" w:lineRule="exact"/>
        <w:ind w:firstLine="360"/>
        <w:rPr>
          <w:rFonts w:hint="eastAsia" w:ascii="仿宋" w:hAnsi="仿宋" w:eastAsia="仿宋" w:cs="仿宋"/>
          <w:kern w:val="0"/>
          <w:sz w:val="24"/>
          <w:lang w:val="zh-CN"/>
        </w:rPr>
      </w:pPr>
    </w:p>
    <w:p w14:paraId="1D877EB3">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附件：保证金交款证明</w:t>
      </w:r>
      <w:r>
        <w:rPr>
          <w:rFonts w:hint="eastAsia" w:ascii="仿宋" w:hAnsi="仿宋" w:eastAsia="仿宋" w:cs="仿宋"/>
          <w:kern w:val="0"/>
          <w:sz w:val="24"/>
        </w:rPr>
        <w:t>及开户许可</w:t>
      </w:r>
      <w:r>
        <w:rPr>
          <w:rFonts w:hint="eastAsia" w:ascii="仿宋" w:hAnsi="仿宋" w:eastAsia="仿宋" w:cs="仿宋"/>
          <w:kern w:val="0"/>
          <w:sz w:val="24"/>
          <w:lang w:val="zh-CN"/>
        </w:rPr>
        <w:t>复印件（加盖公章）</w:t>
      </w:r>
    </w:p>
    <w:p w14:paraId="13269A4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6E7669F1">
      <w:pPr>
        <w:autoSpaceDE w:val="0"/>
        <w:autoSpaceDN w:val="0"/>
        <w:adjustRightInd w:val="0"/>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户    名：</w:t>
      </w:r>
      <w:r>
        <w:rPr>
          <w:rFonts w:hint="eastAsia" w:ascii="仿宋" w:hAnsi="仿宋" w:eastAsia="仿宋" w:cs="仿宋"/>
          <w:kern w:val="0"/>
          <w:sz w:val="24"/>
          <w:u w:val="single"/>
          <w:lang w:val="zh-CN"/>
        </w:rPr>
        <w:t xml:space="preserve">                  </w:t>
      </w:r>
    </w:p>
    <w:p w14:paraId="19BD3AD8">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开户银行：</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w:t>
      </w:r>
    </w:p>
    <w:p w14:paraId="6CBE0B3B">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开户帐号：</w:t>
      </w:r>
      <w:r>
        <w:rPr>
          <w:rFonts w:hint="eastAsia" w:ascii="仿宋" w:hAnsi="仿宋" w:eastAsia="仿宋" w:cs="仿宋"/>
          <w:kern w:val="0"/>
          <w:sz w:val="24"/>
          <w:u w:val="single"/>
          <w:lang w:val="zh-CN"/>
        </w:rPr>
        <w:t xml:space="preserve">                  </w:t>
      </w:r>
    </w:p>
    <w:p w14:paraId="66F76229">
      <w:pPr>
        <w:autoSpaceDE w:val="0"/>
        <w:autoSpaceDN w:val="0"/>
        <w:adjustRightInd w:val="0"/>
        <w:spacing w:line="400" w:lineRule="exact"/>
        <w:ind w:firstLine="360"/>
        <w:rPr>
          <w:rFonts w:hint="eastAsia" w:ascii="仿宋" w:hAnsi="仿宋" w:eastAsia="仿宋" w:cs="仿宋"/>
          <w:kern w:val="0"/>
          <w:sz w:val="24"/>
          <w:lang w:val="zh-CN"/>
        </w:rPr>
      </w:pPr>
    </w:p>
    <w:p w14:paraId="3BB14C34">
      <w:pPr>
        <w:autoSpaceDE w:val="0"/>
        <w:autoSpaceDN w:val="0"/>
        <w:adjustRightInd w:val="0"/>
        <w:spacing w:line="400" w:lineRule="exact"/>
        <w:ind w:firstLine="360"/>
        <w:rPr>
          <w:rFonts w:hint="eastAsia" w:ascii="仿宋" w:hAnsi="仿宋" w:eastAsia="仿宋" w:cs="仿宋"/>
          <w:kern w:val="0"/>
          <w:sz w:val="24"/>
          <w:lang w:val="zh-CN"/>
        </w:rPr>
      </w:pPr>
    </w:p>
    <w:p w14:paraId="13812067">
      <w:pPr>
        <w:autoSpaceDE w:val="0"/>
        <w:autoSpaceDN w:val="0"/>
        <w:adjustRightInd w:val="0"/>
        <w:spacing w:line="400" w:lineRule="exact"/>
        <w:ind w:firstLine="360"/>
        <w:rPr>
          <w:rFonts w:hint="eastAsia" w:ascii="仿宋" w:hAnsi="仿宋" w:eastAsia="仿宋" w:cs="仿宋"/>
          <w:kern w:val="0"/>
          <w:sz w:val="24"/>
          <w:lang w:val="zh-CN"/>
        </w:rPr>
      </w:pPr>
    </w:p>
    <w:p w14:paraId="6C593A37">
      <w:pPr>
        <w:autoSpaceDE w:val="0"/>
        <w:autoSpaceDN w:val="0"/>
        <w:adjustRightInd w:val="0"/>
        <w:spacing w:line="400" w:lineRule="exact"/>
        <w:ind w:firstLine="360"/>
        <w:rPr>
          <w:rFonts w:hint="eastAsia" w:ascii="仿宋" w:hAnsi="仿宋" w:eastAsia="仿宋" w:cs="仿宋"/>
          <w:kern w:val="0"/>
          <w:sz w:val="24"/>
          <w:lang w:val="zh-CN"/>
        </w:rPr>
      </w:pPr>
    </w:p>
    <w:p w14:paraId="520B31EC">
      <w:pPr>
        <w:autoSpaceDE w:val="0"/>
        <w:autoSpaceDN w:val="0"/>
        <w:adjustRightInd w:val="0"/>
        <w:spacing w:line="400" w:lineRule="exact"/>
        <w:ind w:firstLine="360"/>
        <w:rPr>
          <w:rFonts w:hint="eastAsia" w:ascii="仿宋" w:hAnsi="仿宋" w:eastAsia="仿宋" w:cs="仿宋"/>
          <w:kern w:val="0"/>
          <w:sz w:val="24"/>
          <w:lang w:val="zh-CN"/>
        </w:rPr>
      </w:pPr>
    </w:p>
    <w:p w14:paraId="1A47E9E8">
      <w:pPr>
        <w:autoSpaceDE w:val="0"/>
        <w:autoSpaceDN w:val="0"/>
        <w:adjustRightInd w:val="0"/>
        <w:spacing w:line="400" w:lineRule="exact"/>
        <w:ind w:firstLine="360"/>
        <w:rPr>
          <w:rFonts w:hint="eastAsia" w:ascii="仿宋" w:hAnsi="仿宋" w:eastAsia="仿宋" w:cs="仿宋"/>
          <w:kern w:val="0"/>
          <w:sz w:val="24"/>
          <w:lang w:val="zh-CN"/>
        </w:rPr>
      </w:pPr>
    </w:p>
    <w:p w14:paraId="52618E98">
      <w:pPr>
        <w:autoSpaceDE w:val="0"/>
        <w:autoSpaceDN w:val="0"/>
        <w:adjustRightInd w:val="0"/>
        <w:spacing w:line="400" w:lineRule="exact"/>
        <w:ind w:firstLine="4453" w:firstLineChars="1848"/>
        <w:rPr>
          <w:rFonts w:hint="eastAsia" w:ascii="仿宋" w:hAnsi="仿宋" w:eastAsia="仿宋" w:cs="仿宋"/>
          <w:b/>
          <w:bCs/>
          <w:kern w:val="0"/>
          <w:sz w:val="24"/>
          <w:lang w:val="zh-CN"/>
        </w:rPr>
      </w:pPr>
      <w:r>
        <w:rPr>
          <w:rFonts w:hint="eastAsia" w:ascii="仿宋" w:hAnsi="仿宋" w:eastAsia="仿宋" w:cs="仿宋"/>
          <w:b/>
          <w:bCs/>
          <w:kern w:val="0"/>
          <w:sz w:val="24"/>
          <w:lang w:val="zh-CN"/>
        </w:rPr>
        <w:t>供应商：</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（公章）</w:t>
      </w:r>
    </w:p>
    <w:p w14:paraId="537948E9">
      <w:pPr>
        <w:autoSpaceDE w:val="0"/>
        <w:autoSpaceDN w:val="0"/>
        <w:adjustRightInd w:val="0"/>
        <w:spacing w:line="400" w:lineRule="exact"/>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法定代表人或委托代理人：</w:t>
      </w:r>
      <w:r>
        <w:rPr>
          <w:rFonts w:hint="eastAsia" w:ascii="仿宋" w:hAnsi="仿宋" w:eastAsia="仿宋" w:cs="仿宋"/>
          <w:b/>
          <w:bCs/>
          <w:kern w:val="0"/>
          <w:sz w:val="24"/>
          <w:u w:val="single"/>
          <w:lang w:val="zh-CN"/>
        </w:rPr>
        <w:t xml:space="preserve">             </w:t>
      </w:r>
      <w:r>
        <w:rPr>
          <w:rFonts w:hint="eastAsia" w:ascii="仿宋" w:hAnsi="仿宋" w:eastAsia="仿宋" w:cs="仿宋"/>
          <w:b/>
          <w:bCs/>
          <w:kern w:val="0"/>
          <w:sz w:val="24"/>
          <w:lang w:val="zh-CN"/>
        </w:rPr>
        <w:t>（签字或盖章）</w:t>
      </w:r>
    </w:p>
    <w:p w14:paraId="205AA8D2">
      <w:pPr>
        <w:autoSpaceDE w:val="0"/>
        <w:autoSpaceDN w:val="0"/>
        <w:adjustRightInd w:val="0"/>
        <w:spacing w:line="400" w:lineRule="exact"/>
        <w:ind w:firstLine="3070" w:firstLineChars="1274"/>
        <w:rPr>
          <w:rFonts w:hint="eastAsia" w:ascii="仿宋" w:hAnsi="仿宋" w:eastAsia="仿宋" w:cs="仿宋"/>
          <w:b/>
          <w:bCs/>
          <w:kern w:val="0"/>
          <w:sz w:val="24"/>
          <w:lang w:val="zh-CN"/>
        </w:rPr>
      </w:pPr>
    </w:p>
    <w:p w14:paraId="75C4C855">
      <w:pPr>
        <w:autoSpaceDE w:val="0"/>
        <w:autoSpaceDN w:val="0"/>
        <w:adjustRightInd w:val="0"/>
        <w:spacing w:line="400" w:lineRule="exact"/>
        <w:ind w:firstLine="3253"/>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年  月  日</w:t>
      </w:r>
    </w:p>
    <w:p w14:paraId="19098C5A">
      <w:pPr>
        <w:pStyle w:val="18"/>
        <w:jc w:val="left"/>
        <w:outlineLvl w:val="9"/>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p>
    <w:p w14:paraId="43A0B1AC">
      <w:pPr>
        <w:rPr>
          <w:rFonts w:hint="eastAsia" w:ascii="仿宋" w:hAnsi="仿宋" w:eastAsia="仿宋" w:cs="仿宋"/>
          <w:lang w:val="zh-CN"/>
        </w:rPr>
      </w:pPr>
    </w:p>
    <w:p w14:paraId="44DFDB33">
      <w:pPr>
        <w:pStyle w:val="18"/>
        <w:jc w:val="left"/>
        <w:rPr>
          <w:rFonts w:hint="eastAsia" w:ascii="仿宋" w:hAnsi="仿宋" w:eastAsia="仿宋" w:cs="仿宋"/>
          <w:color w:val="000000"/>
        </w:rPr>
      </w:pPr>
      <w:bookmarkStart w:id="146" w:name="_Toc80351540"/>
      <w:r>
        <w:rPr>
          <w:rFonts w:hint="eastAsia" w:ascii="仿宋" w:hAnsi="仿宋" w:eastAsia="仿宋" w:cs="仿宋"/>
          <w:sz w:val="28"/>
          <w:szCs w:val="28"/>
          <w:lang w:val="zh-CN"/>
        </w:rPr>
        <w:br w:type="page"/>
      </w:r>
      <w:bookmarkStart w:id="147" w:name="_Toc1190"/>
      <w:r>
        <w:rPr>
          <w:rFonts w:hint="eastAsia" w:ascii="仿宋" w:hAnsi="仿宋" w:eastAsia="仿宋" w:cs="仿宋"/>
          <w:sz w:val="28"/>
          <w:szCs w:val="28"/>
          <w:lang w:val="zh-CN"/>
        </w:rPr>
        <w:t>格式15：投标产品相关资料</w:t>
      </w:r>
      <w:bookmarkEnd w:id="147"/>
    </w:p>
    <w:p w14:paraId="2ADD58C7">
      <w:pPr>
        <w:autoSpaceDE w:val="0"/>
        <w:autoSpaceDN w:val="0"/>
        <w:spacing w:line="360" w:lineRule="auto"/>
        <w:rPr>
          <w:rFonts w:hint="eastAsia" w:ascii="仿宋" w:hAnsi="仿宋" w:eastAsia="仿宋" w:cs="仿宋"/>
          <w:color w:val="000000"/>
          <w:kern w:val="0"/>
          <w:sz w:val="28"/>
          <w:szCs w:val="28"/>
          <w:lang w:val="zh-CN"/>
        </w:rPr>
      </w:pPr>
    </w:p>
    <w:p w14:paraId="64656338">
      <w:pPr>
        <w:autoSpaceDE w:val="0"/>
        <w:autoSpaceDN w:val="0"/>
        <w:spacing w:line="360" w:lineRule="auto"/>
        <w:jc w:val="center"/>
        <w:rPr>
          <w:rFonts w:hint="eastAsia" w:ascii="仿宋" w:hAnsi="仿宋" w:eastAsia="仿宋" w:cs="仿宋"/>
          <w:b/>
          <w:bCs/>
          <w:color w:val="000000"/>
          <w:kern w:val="0"/>
          <w:sz w:val="36"/>
          <w:szCs w:val="36"/>
          <w:lang w:val="zh-CN"/>
        </w:rPr>
      </w:pPr>
      <w:r>
        <w:rPr>
          <w:rFonts w:hint="eastAsia" w:ascii="仿宋" w:hAnsi="仿宋" w:eastAsia="仿宋" w:cs="仿宋"/>
          <w:b/>
          <w:bCs/>
          <w:color w:val="000000"/>
          <w:kern w:val="0"/>
          <w:sz w:val="28"/>
          <w:szCs w:val="28"/>
          <w:lang w:val="zh-CN"/>
        </w:rPr>
        <w:t>投标产品相关资料</w:t>
      </w:r>
    </w:p>
    <w:p w14:paraId="37AD9643">
      <w:pPr>
        <w:autoSpaceDE w:val="0"/>
        <w:autoSpaceDN w:val="0"/>
        <w:spacing w:line="360" w:lineRule="auto"/>
        <w:rPr>
          <w:rFonts w:hint="eastAsia" w:ascii="仿宋" w:hAnsi="仿宋" w:eastAsia="仿宋" w:cs="仿宋"/>
          <w:color w:val="000000"/>
          <w:kern w:val="0"/>
          <w:sz w:val="28"/>
          <w:szCs w:val="28"/>
          <w:lang w:val="zh-CN"/>
        </w:rPr>
      </w:pPr>
    </w:p>
    <w:p w14:paraId="5B5C7C74">
      <w:pPr>
        <w:autoSpaceDE w:val="0"/>
        <w:autoSpaceDN w:val="0"/>
        <w:spacing w:line="360" w:lineRule="auto"/>
        <w:ind w:firstLine="420" w:firstLineChars="200"/>
        <w:rPr>
          <w:rFonts w:hint="eastAsia" w:ascii="仿宋" w:hAnsi="仿宋" w:eastAsia="仿宋" w:cs="仿宋"/>
          <w:color w:val="auto"/>
          <w:kern w:val="0"/>
          <w:lang w:val="en-US" w:eastAsia="zh-CN"/>
        </w:rPr>
      </w:pPr>
      <w:r>
        <w:rPr>
          <w:rFonts w:hint="eastAsia" w:ascii="仿宋" w:hAnsi="仿宋" w:eastAsia="仿宋" w:cs="仿宋"/>
          <w:color w:val="auto"/>
          <w:kern w:val="0"/>
          <w:lang w:val="zh-CN" w:eastAsia="zh-CN"/>
        </w:rPr>
        <w:t>根据采购项目内容，投标时提供的投标产品的产品检验报告</w:t>
      </w:r>
      <w:r>
        <w:rPr>
          <w:rFonts w:hint="eastAsia" w:ascii="仿宋" w:hAnsi="仿宋" w:eastAsia="仿宋" w:cs="仿宋"/>
          <w:color w:val="auto"/>
          <w:kern w:val="0"/>
          <w:lang w:val="en-US" w:eastAsia="zh-CN"/>
        </w:rPr>
        <w:t>或</w:t>
      </w:r>
      <w:r>
        <w:rPr>
          <w:rFonts w:hint="eastAsia" w:ascii="仿宋" w:hAnsi="仿宋" w:eastAsia="仿宋" w:cs="仿宋"/>
          <w:color w:val="auto"/>
          <w:kern w:val="0"/>
          <w:lang w:val="zh-CN" w:eastAsia="zh-CN"/>
        </w:rPr>
        <w:t>证明技术参数响应的相关资料、彩页（或厂家公开发布的资料参数）等资料。</w:t>
      </w:r>
      <w:r>
        <w:rPr>
          <w:rFonts w:hint="eastAsia" w:ascii="仿宋" w:hAnsi="仿宋" w:eastAsia="仿宋" w:cs="仿宋"/>
          <w:color w:val="auto"/>
          <w:kern w:val="0"/>
          <w:lang w:val="en-US" w:eastAsia="zh-CN"/>
        </w:rPr>
        <w:t>注：技术参数中要求提供检测报告的，必须提供其检测报告。</w:t>
      </w:r>
    </w:p>
    <w:p w14:paraId="6792B318">
      <w:pPr>
        <w:autoSpaceDE w:val="0"/>
        <w:autoSpaceDN w:val="0"/>
        <w:spacing w:line="360" w:lineRule="auto"/>
        <w:ind w:firstLine="640" w:firstLineChars="200"/>
        <w:rPr>
          <w:rFonts w:hint="eastAsia" w:ascii="仿宋" w:hAnsi="仿宋" w:eastAsia="仿宋" w:cs="仿宋"/>
          <w:color w:val="000000"/>
          <w:sz w:val="32"/>
          <w:lang w:val="zh-CN"/>
        </w:rPr>
      </w:pPr>
    </w:p>
    <w:p w14:paraId="5A7B5C30">
      <w:pPr>
        <w:rPr>
          <w:rFonts w:hint="eastAsia" w:ascii="仿宋" w:hAnsi="仿宋" w:eastAsia="仿宋" w:cs="仿宋"/>
          <w:lang w:val="zh-CN"/>
        </w:rPr>
      </w:pPr>
      <w:r>
        <w:rPr>
          <w:rFonts w:hint="eastAsia" w:ascii="仿宋" w:hAnsi="仿宋" w:eastAsia="仿宋" w:cs="仿宋"/>
          <w:sz w:val="28"/>
          <w:szCs w:val="28"/>
          <w:lang w:val="zh-CN"/>
        </w:rPr>
        <w:br w:type="page"/>
      </w:r>
      <w:bookmarkEnd w:id="146"/>
    </w:p>
    <w:p w14:paraId="5D6C0319">
      <w:pPr>
        <w:pStyle w:val="18"/>
        <w:jc w:val="left"/>
        <w:rPr>
          <w:rFonts w:hint="eastAsia" w:ascii="仿宋" w:hAnsi="仿宋" w:eastAsia="仿宋" w:cs="仿宋"/>
          <w:sz w:val="28"/>
          <w:szCs w:val="28"/>
          <w:lang w:val="zh-CN"/>
        </w:rPr>
      </w:pPr>
      <w:bookmarkStart w:id="148" w:name="_Toc80351543"/>
      <w:r>
        <w:rPr>
          <w:rFonts w:hint="eastAsia" w:ascii="仿宋" w:hAnsi="仿宋" w:eastAsia="仿宋" w:cs="仿宋"/>
          <w:sz w:val="28"/>
          <w:szCs w:val="28"/>
          <w:lang w:val="zh-CN"/>
        </w:rPr>
        <w:t>格式1</w:t>
      </w:r>
      <w:r>
        <w:rPr>
          <w:rFonts w:hint="eastAsia" w:ascii="仿宋" w:hAnsi="仿宋" w:eastAsia="仿宋" w:cs="仿宋"/>
          <w:sz w:val="28"/>
          <w:szCs w:val="28"/>
        </w:rPr>
        <w:t>6</w:t>
      </w:r>
      <w:r>
        <w:rPr>
          <w:rFonts w:hint="eastAsia" w:ascii="仿宋" w:hAnsi="仿宋" w:eastAsia="仿宋" w:cs="仿宋"/>
          <w:sz w:val="28"/>
          <w:szCs w:val="28"/>
          <w:lang w:val="zh-CN"/>
        </w:rPr>
        <w:t>：供应商的类似业绩证明材料</w:t>
      </w:r>
      <w:bookmarkEnd w:id="148"/>
    </w:p>
    <w:p w14:paraId="22C1612B">
      <w:pPr>
        <w:pStyle w:val="18"/>
        <w:jc w:val="left"/>
        <w:outlineLvl w:val="9"/>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p>
    <w:p w14:paraId="6DBA4008">
      <w:pPr>
        <w:autoSpaceDE w:val="0"/>
        <w:autoSpaceDN w:val="0"/>
        <w:adjustRightInd w:val="0"/>
        <w:spacing w:line="400" w:lineRule="exact"/>
        <w:jc w:val="center"/>
        <w:rPr>
          <w:rFonts w:hint="eastAsia" w:ascii="仿宋" w:hAnsi="仿宋" w:eastAsia="仿宋" w:cs="仿宋"/>
          <w:b/>
          <w:bCs/>
          <w:kern w:val="0"/>
          <w:sz w:val="36"/>
          <w:szCs w:val="36"/>
          <w:lang w:val="zh-CN"/>
        </w:rPr>
      </w:pPr>
      <w:r>
        <w:rPr>
          <w:rFonts w:hint="eastAsia" w:ascii="仿宋" w:hAnsi="仿宋" w:eastAsia="仿宋" w:cs="仿宋"/>
          <w:b/>
          <w:bCs/>
          <w:kern w:val="0"/>
          <w:sz w:val="36"/>
          <w:szCs w:val="36"/>
          <w:lang w:val="zh-CN"/>
        </w:rPr>
        <w:t>供应商的类似业绩证明材料</w:t>
      </w:r>
    </w:p>
    <w:p w14:paraId="6940D21C">
      <w:pPr>
        <w:autoSpaceDE w:val="0"/>
        <w:autoSpaceDN w:val="0"/>
        <w:adjustRightInd w:val="0"/>
        <w:spacing w:line="400" w:lineRule="exact"/>
        <w:jc w:val="center"/>
        <w:rPr>
          <w:rFonts w:hint="eastAsia" w:ascii="仿宋" w:hAnsi="仿宋" w:eastAsia="仿宋" w:cs="仿宋"/>
          <w:b/>
          <w:bCs/>
          <w:kern w:val="0"/>
          <w:sz w:val="36"/>
          <w:szCs w:val="36"/>
          <w:lang w:val="zh-CN"/>
        </w:rPr>
      </w:pPr>
    </w:p>
    <w:p w14:paraId="34A55B85">
      <w:pPr>
        <w:autoSpaceDE w:val="0"/>
        <w:autoSpaceDN w:val="0"/>
        <w:adjustRightInd w:val="0"/>
        <w:spacing w:line="400" w:lineRule="exact"/>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68328B5D">
      <w:pPr>
        <w:autoSpaceDE w:val="0"/>
        <w:autoSpaceDN w:val="0"/>
        <w:adjustRightInd w:val="0"/>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提供自20</w:t>
      </w:r>
      <w:r>
        <w:rPr>
          <w:rFonts w:hint="eastAsia" w:ascii="仿宋" w:hAnsi="仿宋" w:eastAsia="仿宋" w:cs="仿宋"/>
          <w:kern w:val="0"/>
          <w:sz w:val="24"/>
        </w:rPr>
        <w:t>2</w:t>
      </w:r>
      <w:r>
        <w:rPr>
          <w:rFonts w:hint="eastAsia" w:ascii="仿宋" w:hAnsi="仿宋" w:eastAsia="仿宋" w:cs="仿宋"/>
          <w:kern w:val="0"/>
          <w:sz w:val="24"/>
          <w:lang w:val="en-US" w:eastAsia="zh-CN"/>
        </w:rPr>
        <w:t>3</w:t>
      </w:r>
      <w:r>
        <w:rPr>
          <w:rFonts w:hint="eastAsia" w:ascii="仿宋" w:hAnsi="仿宋" w:eastAsia="仿宋" w:cs="仿宋"/>
          <w:kern w:val="0"/>
          <w:sz w:val="24"/>
          <w:lang w:val="zh-CN"/>
        </w:rPr>
        <w:t>年</w:t>
      </w:r>
      <w:r>
        <w:rPr>
          <w:rFonts w:hint="eastAsia" w:ascii="仿宋" w:hAnsi="仿宋" w:eastAsia="仿宋" w:cs="仿宋"/>
          <w:kern w:val="0"/>
          <w:sz w:val="24"/>
        </w:rPr>
        <w:t>1</w:t>
      </w:r>
      <w:r>
        <w:rPr>
          <w:rFonts w:hint="eastAsia" w:ascii="仿宋" w:hAnsi="仿宋" w:eastAsia="仿宋" w:cs="仿宋"/>
          <w:kern w:val="0"/>
          <w:sz w:val="24"/>
          <w:lang w:val="zh-CN"/>
        </w:rPr>
        <w:t>月至今类似业绩证明材料，</w:t>
      </w:r>
      <w:r>
        <w:rPr>
          <w:rFonts w:hint="eastAsia" w:ascii="仿宋" w:hAnsi="仿宋" w:eastAsia="仿宋" w:cs="仿宋"/>
          <w:kern w:val="0"/>
          <w:sz w:val="24"/>
        </w:rPr>
        <w:t>需提供合同原件</w:t>
      </w:r>
      <w:r>
        <w:rPr>
          <w:rFonts w:hint="eastAsia" w:ascii="仿宋" w:hAnsi="仿宋" w:eastAsia="仿宋" w:cs="仿宋"/>
          <w:kern w:val="0"/>
          <w:sz w:val="24"/>
          <w:lang w:val="en-US" w:eastAsia="zh-CN"/>
        </w:rPr>
        <w:t>的扫描件或复印件</w:t>
      </w:r>
      <w:r>
        <w:rPr>
          <w:rFonts w:hint="eastAsia" w:ascii="仿宋" w:hAnsi="仿宋" w:eastAsia="仿宋" w:cs="仿宋"/>
          <w:kern w:val="0"/>
          <w:sz w:val="24"/>
        </w:rPr>
        <w:t>和可查证的发票复印件（发票金额不低于合同金额的百分之五十）</w:t>
      </w:r>
      <w:bookmarkStart w:id="180" w:name="_GoBack"/>
      <w:bookmarkEnd w:id="180"/>
      <w:r>
        <w:rPr>
          <w:rFonts w:hint="eastAsia" w:ascii="仿宋" w:hAnsi="仿宋" w:eastAsia="仿宋" w:cs="仿宋"/>
          <w:kern w:val="0"/>
          <w:sz w:val="24"/>
        </w:rPr>
        <w:t>。</w:t>
      </w:r>
    </w:p>
    <w:p w14:paraId="05F50C1C">
      <w:pPr>
        <w:autoSpaceDE w:val="0"/>
        <w:autoSpaceDN w:val="0"/>
        <w:adjustRightInd w:val="0"/>
        <w:spacing w:line="400" w:lineRule="exact"/>
        <w:ind w:firstLine="480" w:firstLineChars="200"/>
        <w:rPr>
          <w:rFonts w:hint="eastAsia" w:ascii="仿宋" w:hAnsi="仿宋" w:eastAsia="仿宋" w:cs="仿宋"/>
          <w:kern w:val="0"/>
          <w:sz w:val="24"/>
          <w:lang w:val="zh-CN"/>
        </w:rPr>
      </w:pPr>
    </w:p>
    <w:p w14:paraId="145A8B15">
      <w:pPr>
        <w:pStyle w:val="18"/>
        <w:jc w:val="left"/>
        <w:outlineLvl w:val="9"/>
        <w:rPr>
          <w:rFonts w:hint="eastAsia" w:ascii="仿宋" w:hAnsi="仿宋" w:eastAsia="仿宋" w:cs="仿宋"/>
          <w:sz w:val="28"/>
          <w:szCs w:val="28"/>
          <w:lang w:val="zh-CN"/>
        </w:rPr>
      </w:pPr>
    </w:p>
    <w:p w14:paraId="4139DE24">
      <w:pPr>
        <w:pStyle w:val="18"/>
        <w:jc w:val="left"/>
        <w:outlineLvl w:val="9"/>
        <w:rPr>
          <w:rFonts w:hint="eastAsia" w:ascii="仿宋" w:hAnsi="仿宋" w:eastAsia="仿宋" w:cs="仿宋"/>
          <w:sz w:val="28"/>
          <w:szCs w:val="28"/>
          <w:lang w:val="zh-CN"/>
        </w:rPr>
      </w:pPr>
    </w:p>
    <w:p w14:paraId="6F524B62">
      <w:pPr>
        <w:pStyle w:val="18"/>
        <w:jc w:val="left"/>
        <w:outlineLvl w:val="9"/>
        <w:rPr>
          <w:rFonts w:hint="eastAsia" w:ascii="仿宋" w:hAnsi="仿宋" w:eastAsia="仿宋" w:cs="仿宋"/>
          <w:sz w:val="28"/>
          <w:szCs w:val="28"/>
          <w:lang w:val="zh-CN"/>
        </w:rPr>
      </w:pPr>
    </w:p>
    <w:p w14:paraId="2FFD27DC">
      <w:pPr>
        <w:pStyle w:val="18"/>
        <w:jc w:val="left"/>
        <w:outlineLvl w:val="9"/>
        <w:rPr>
          <w:rFonts w:hint="eastAsia" w:ascii="仿宋" w:hAnsi="仿宋" w:eastAsia="仿宋" w:cs="仿宋"/>
          <w:sz w:val="28"/>
          <w:szCs w:val="28"/>
          <w:lang w:val="zh-CN"/>
        </w:rPr>
      </w:pPr>
    </w:p>
    <w:p w14:paraId="21C7AD63">
      <w:pPr>
        <w:pStyle w:val="18"/>
        <w:jc w:val="left"/>
        <w:outlineLvl w:val="9"/>
        <w:rPr>
          <w:rFonts w:hint="eastAsia" w:ascii="仿宋" w:hAnsi="仿宋" w:eastAsia="仿宋" w:cs="仿宋"/>
          <w:sz w:val="28"/>
          <w:szCs w:val="28"/>
          <w:lang w:val="zh-CN"/>
        </w:rPr>
      </w:pPr>
    </w:p>
    <w:p w14:paraId="5ABA08B2">
      <w:pPr>
        <w:pStyle w:val="18"/>
        <w:jc w:val="left"/>
        <w:outlineLvl w:val="9"/>
        <w:rPr>
          <w:rFonts w:hint="eastAsia" w:ascii="仿宋" w:hAnsi="仿宋" w:eastAsia="仿宋" w:cs="仿宋"/>
          <w:sz w:val="28"/>
          <w:szCs w:val="28"/>
          <w:lang w:val="zh-CN"/>
        </w:rPr>
      </w:pPr>
    </w:p>
    <w:p w14:paraId="710915BC">
      <w:pPr>
        <w:pStyle w:val="18"/>
        <w:jc w:val="left"/>
        <w:outlineLvl w:val="9"/>
        <w:rPr>
          <w:rFonts w:hint="eastAsia" w:ascii="仿宋" w:hAnsi="仿宋" w:eastAsia="仿宋" w:cs="仿宋"/>
          <w:sz w:val="28"/>
          <w:szCs w:val="28"/>
          <w:lang w:val="zh-CN"/>
        </w:rPr>
      </w:pPr>
    </w:p>
    <w:p w14:paraId="5F1719AF">
      <w:pPr>
        <w:pStyle w:val="18"/>
        <w:jc w:val="left"/>
        <w:outlineLvl w:val="9"/>
        <w:rPr>
          <w:rFonts w:hint="eastAsia" w:ascii="仿宋" w:hAnsi="仿宋" w:eastAsia="仿宋" w:cs="仿宋"/>
          <w:sz w:val="28"/>
          <w:szCs w:val="28"/>
          <w:lang w:val="zh-CN"/>
        </w:rPr>
      </w:pPr>
    </w:p>
    <w:p w14:paraId="3ADEBEA7">
      <w:pPr>
        <w:pStyle w:val="18"/>
        <w:jc w:val="left"/>
        <w:outlineLvl w:val="9"/>
        <w:rPr>
          <w:rFonts w:hint="eastAsia" w:ascii="仿宋" w:hAnsi="仿宋" w:eastAsia="仿宋" w:cs="仿宋"/>
          <w:sz w:val="28"/>
          <w:szCs w:val="28"/>
          <w:lang w:val="zh-CN"/>
        </w:rPr>
      </w:pPr>
    </w:p>
    <w:p w14:paraId="75C2136B">
      <w:pPr>
        <w:pStyle w:val="18"/>
        <w:jc w:val="left"/>
        <w:outlineLvl w:val="9"/>
        <w:rPr>
          <w:rFonts w:hint="eastAsia" w:ascii="仿宋" w:hAnsi="仿宋" w:eastAsia="仿宋" w:cs="仿宋"/>
          <w:sz w:val="28"/>
          <w:szCs w:val="28"/>
          <w:lang w:val="zh-CN"/>
        </w:rPr>
      </w:pPr>
    </w:p>
    <w:p w14:paraId="0B0105C3">
      <w:pPr>
        <w:pStyle w:val="18"/>
        <w:jc w:val="left"/>
        <w:outlineLvl w:val="9"/>
        <w:rPr>
          <w:rFonts w:hint="eastAsia" w:ascii="仿宋" w:hAnsi="仿宋" w:eastAsia="仿宋" w:cs="仿宋"/>
          <w:sz w:val="28"/>
          <w:szCs w:val="28"/>
          <w:lang w:val="zh-CN"/>
        </w:rPr>
      </w:pPr>
    </w:p>
    <w:p w14:paraId="066B3383">
      <w:pPr>
        <w:pStyle w:val="18"/>
        <w:jc w:val="left"/>
        <w:outlineLvl w:val="9"/>
        <w:rPr>
          <w:rFonts w:hint="eastAsia" w:ascii="仿宋" w:hAnsi="仿宋" w:eastAsia="仿宋" w:cs="仿宋"/>
          <w:sz w:val="28"/>
          <w:szCs w:val="28"/>
          <w:lang w:val="zh-CN"/>
        </w:rPr>
      </w:pPr>
    </w:p>
    <w:p w14:paraId="7B769FBF">
      <w:pPr>
        <w:pStyle w:val="18"/>
        <w:jc w:val="left"/>
        <w:outlineLvl w:val="9"/>
        <w:rPr>
          <w:rFonts w:hint="eastAsia" w:ascii="仿宋" w:hAnsi="仿宋" w:eastAsia="仿宋" w:cs="仿宋"/>
          <w:sz w:val="28"/>
          <w:szCs w:val="28"/>
          <w:lang w:val="zh-CN"/>
        </w:rPr>
      </w:pPr>
    </w:p>
    <w:p w14:paraId="00498BA4">
      <w:pPr>
        <w:pStyle w:val="18"/>
        <w:jc w:val="left"/>
        <w:outlineLvl w:val="9"/>
        <w:rPr>
          <w:rFonts w:hint="eastAsia" w:ascii="仿宋" w:hAnsi="仿宋" w:eastAsia="仿宋" w:cs="仿宋"/>
          <w:sz w:val="28"/>
          <w:szCs w:val="28"/>
          <w:lang w:val="zh-CN"/>
        </w:rPr>
      </w:pPr>
    </w:p>
    <w:p w14:paraId="09FC9193">
      <w:pPr>
        <w:rPr>
          <w:rFonts w:hint="eastAsia" w:ascii="仿宋" w:hAnsi="仿宋" w:eastAsia="仿宋" w:cs="仿宋"/>
          <w:lang w:val="zh-CN"/>
        </w:rPr>
      </w:pPr>
    </w:p>
    <w:p w14:paraId="06A4F544">
      <w:pPr>
        <w:pStyle w:val="18"/>
        <w:jc w:val="left"/>
        <w:rPr>
          <w:rFonts w:hint="eastAsia" w:ascii="仿宋" w:hAnsi="仿宋" w:eastAsia="仿宋" w:cs="仿宋"/>
          <w:sz w:val="28"/>
          <w:szCs w:val="28"/>
          <w:lang w:val="zh-CN"/>
        </w:rPr>
      </w:pPr>
      <w:r>
        <w:rPr>
          <w:rFonts w:hint="eastAsia" w:ascii="仿宋" w:hAnsi="仿宋" w:eastAsia="仿宋" w:cs="仿宋"/>
          <w:sz w:val="28"/>
          <w:szCs w:val="28"/>
          <w:lang w:val="zh-CN"/>
        </w:rPr>
        <w:t>格式1</w:t>
      </w:r>
      <w:r>
        <w:rPr>
          <w:rFonts w:hint="eastAsia" w:ascii="仿宋" w:hAnsi="仿宋" w:eastAsia="仿宋" w:cs="仿宋"/>
          <w:sz w:val="28"/>
          <w:szCs w:val="28"/>
        </w:rPr>
        <w:t>7</w:t>
      </w:r>
      <w:r>
        <w:rPr>
          <w:rFonts w:hint="eastAsia" w:ascii="仿宋" w:hAnsi="仿宋" w:eastAsia="仿宋" w:cs="仿宋"/>
          <w:sz w:val="28"/>
          <w:szCs w:val="28"/>
          <w:lang w:val="zh-CN"/>
        </w:rPr>
        <w:t>：享受政府采购政策优惠的证明资料</w:t>
      </w:r>
    </w:p>
    <w:p w14:paraId="6A0E3BFC">
      <w:pPr>
        <w:adjustRightInd w:val="0"/>
        <w:snapToGrid w:val="0"/>
        <w:spacing w:before="120" w:beforeLines="50" w:line="5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1.中小企业声明函</w:t>
      </w:r>
    </w:p>
    <w:p w14:paraId="45363776">
      <w:pPr>
        <w:adjustRightInd w:val="0"/>
        <w:snapToGrid w:val="0"/>
        <w:spacing w:before="120" w:beforeLines="50" w:line="560" w:lineRule="exact"/>
        <w:jc w:val="center"/>
        <w:rPr>
          <w:rFonts w:hint="eastAsia" w:ascii="仿宋" w:hAnsi="仿宋" w:eastAsia="仿宋" w:cs="仿宋"/>
          <w:sz w:val="30"/>
          <w:szCs w:val="30"/>
        </w:rPr>
      </w:pPr>
      <w:r>
        <w:rPr>
          <w:rFonts w:hint="eastAsia" w:ascii="仿宋" w:hAnsi="仿宋" w:eastAsia="仿宋" w:cs="仿宋"/>
          <w:b/>
          <w:color w:val="000000"/>
          <w:sz w:val="28"/>
          <w:szCs w:val="28"/>
        </w:rPr>
        <w:t>(不满足以下条件的无需填写)</w:t>
      </w:r>
    </w:p>
    <w:p w14:paraId="48F0A178">
      <w:pPr>
        <w:spacing w:line="500" w:lineRule="exact"/>
        <w:rPr>
          <w:rFonts w:hint="eastAsia" w:ascii="仿宋" w:hAnsi="仿宋" w:eastAsia="仿宋" w:cs="仿宋"/>
          <w:sz w:val="24"/>
        </w:rPr>
      </w:pPr>
      <w:r>
        <w:rPr>
          <w:rFonts w:hint="eastAsia" w:ascii="仿宋" w:hAnsi="仿宋" w:eastAsia="仿宋" w:cs="仿宋"/>
          <w:sz w:val="24"/>
        </w:rPr>
        <w:t>致：（采购人或者采购代理机构）</w:t>
      </w:r>
    </w:p>
    <w:p w14:paraId="2C9BACA5">
      <w:pPr>
        <w:spacing w:line="500" w:lineRule="exact"/>
        <w:ind w:firstLine="480" w:firstLineChars="200"/>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采购活动，提供的货物全部由符合政策要求的中小企业制造。相关企业 （含联合体中的中小企业、签订分包意向协议的中小企业） 的具体情况如下：</w:t>
      </w:r>
    </w:p>
    <w:p w14:paraId="6F941C81">
      <w:pPr>
        <w:spacing w:line="5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 xml:space="preserve">       制造        </w:t>
      </w:r>
      <w:r>
        <w:rPr>
          <w:rFonts w:hint="eastAsia" w:ascii="仿宋" w:hAnsi="仿宋" w:eastAsia="仿宋" w:cs="仿宋"/>
          <w:sz w:val="24"/>
        </w:rPr>
        <w:t>行业；制造商为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 型企业、微型企业</w:t>
      </w:r>
      <w:r>
        <w:rPr>
          <w:rFonts w:hint="eastAsia" w:ascii="仿宋" w:hAnsi="仿宋" w:eastAsia="仿宋" w:cs="仿宋"/>
          <w:sz w:val="24"/>
        </w:rPr>
        <w:t>）；</w:t>
      </w:r>
    </w:p>
    <w:p w14:paraId="25437819">
      <w:pPr>
        <w:spacing w:line="50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（标的名称） </w:t>
      </w:r>
      <w:r>
        <w:rPr>
          <w:rFonts w:hint="eastAsia" w:ascii="仿宋" w:hAnsi="仿宋" w:eastAsia="仿宋" w:cs="仿宋"/>
          <w:sz w:val="24"/>
        </w:rPr>
        <w:t>，属于</w:t>
      </w:r>
      <w:r>
        <w:rPr>
          <w:rFonts w:hint="eastAsia" w:ascii="仿宋" w:hAnsi="仿宋" w:eastAsia="仿宋" w:cs="仿宋"/>
          <w:sz w:val="24"/>
          <w:u w:val="single"/>
        </w:rPr>
        <w:t xml:space="preserve">       制造        </w:t>
      </w:r>
      <w:r>
        <w:rPr>
          <w:rFonts w:hint="eastAsia" w:ascii="仿宋" w:hAnsi="仿宋" w:eastAsia="仿宋" w:cs="仿宋"/>
          <w:sz w:val="24"/>
        </w:rPr>
        <w:t>行业；制造商为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 型企业、微型企业）</w:t>
      </w:r>
      <w:r>
        <w:rPr>
          <w:rFonts w:hint="eastAsia" w:ascii="仿宋" w:hAnsi="仿宋" w:eastAsia="仿宋" w:cs="仿宋"/>
          <w:sz w:val="24"/>
        </w:rPr>
        <w:t>；</w:t>
      </w:r>
    </w:p>
    <w:p w14:paraId="42A5C27B">
      <w:pPr>
        <w:spacing w:line="500" w:lineRule="exact"/>
        <w:ind w:firstLine="480" w:firstLineChars="200"/>
        <w:rPr>
          <w:rFonts w:hint="eastAsia" w:ascii="仿宋" w:hAnsi="仿宋" w:eastAsia="仿宋" w:cs="仿宋"/>
          <w:sz w:val="24"/>
        </w:rPr>
      </w:pPr>
    </w:p>
    <w:p w14:paraId="33F6CB9D">
      <w:pPr>
        <w:spacing w:line="500" w:lineRule="exact"/>
        <w:ind w:firstLine="480" w:firstLineChars="200"/>
        <w:rPr>
          <w:rFonts w:hint="eastAsia" w:ascii="仿宋" w:hAnsi="仿宋" w:eastAsia="仿宋" w:cs="仿宋"/>
          <w:sz w:val="24"/>
        </w:rPr>
      </w:pPr>
      <w:r>
        <w:rPr>
          <w:rFonts w:hint="eastAsia" w:ascii="仿宋" w:hAnsi="仿宋" w:eastAsia="仿宋" w:cs="仿宋"/>
          <w:sz w:val="24"/>
        </w:rPr>
        <w:t>……</w:t>
      </w:r>
    </w:p>
    <w:p w14:paraId="54BFD027">
      <w:pPr>
        <w:spacing w:line="500" w:lineRule="exact"/>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7E60468B">
      <w:pPr>
        <w:spacing w:line="500" w:lineRule="exact"/>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1CB0A634">
      <w:pPr>
        <w:spacing w:line="500" w:lineRule="exact"/>
        <w:ind w:firstLine="480" w:firstLineChars="200"/>
        <w:rPr>
          <w:rFonts w:hint="eastAsia" w:ascii="仿宋" w:hAnsi="仿宋" w:eastAsia="仿宋" w:cs="仿宋"/>
          <w:sz w:val="24"/>
        </w:rPr>
      </w:pPr>
    </w:p>
    <w:p w14:paraId="04E78F2F">
      <w:pPr>
        <w:spacing w:line="500" w:lineRule="exact"/>
        <w:ind w:firstLine="5280" w:firstLineChars="2200"/>
        <w:rPr>
          <w:rFonts w:hint="eastAsia" w:ascii="仿宋" w:hAnsi="仿宋" w:eastAsia="仿宋" w:cs="仿宋"/>
          <w:sz w:val="24"/>
        </w:rPr>
      </w:pPr>
      <w:r>
        <w:rPr>
          <w:rFonts w:hint="eastAsia" w:ascii="仿宋" w:hAnsi="仿宋" w:eastAsia="仿宋" w:cs="仿宋"/>
          <w:bCs/>
          <w:color w:val="000000"/>
          <w:sz w:val="24"/>
        </w:rPr>
        <w:t>单位</w:t>
      </w:r>
      <w:r>
        <w:rPr>
          <w:rFonts w:hint="eastAsia" w:ascii="仿宋" w:hAnsi="仿宋" w:eastAsia="仿宋" w:cs="仿宋"/>
          <w:sz w:val="24"/>
        </w:rPr>
        <w:t>名称：  （公章）</w:t>
      </w:r>
    </w:p>
    <w:p w14:paraId="52FDA01E">
      <w:pPr>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Cs/>
          <w:color w:val="000000"/>
          <w:sz w:val="24"/>
        </w:rPr>
        <w:t>年  月  日</w:t>
      </w:r>
    </w:p>
    <w:p w14:paraId="1EA7A37E">
      <w:pPr>
        <w:widowControl/>
        <w:adjustRightInd w:val="0"/>
        <w:snapToGrid w:val="0"/>
        <w:spacing w:line="560" w:lineRule="exact"/>
        <w:ind w:firstLine="664" w:firstLineChars="200"/>
        <w:jc w:val="left"/>
        <w:rPr>
          <w:rFonts w:hint="eastAsia" w:ascii="仿宋" w:hAnsi="仿宋" w:eastAsia="仿宋" w:cs="仿宋"/>
          <w:spacing w:val="6"/>
          <w:kern w:val="0"/>
          <w:sz w:val="32"/>
          <w:szCs w:val="32"/>
        </w:rPr>
      </w:pPr>
    </w:p>
    <w:p w14:paraId="29952443">
      <w:pPr>
        <w:widowControl/>
        <w:adjustRightInd w:val="0"/>
        <w:snapToGrid w:val="0"/>
        <w:spacing w:line="560" w:lineRule="exact"/>
        <w:ind w:firstLine="664" w:firstLineChars="200"/>
        <w:jc w:val="left"/>
        <w:rPr>
          <w:rFonts w:hint="eastAsia" w:ascii="仿宋" w:hAnsi="仿宋" w:eastAsia="仿宋" w:cs="仿宋"/>
          <w:spacing w:val="6"/>
          <w:kern w:val="0"/>
          <w:sz w:val="32"/>
          <w:szCs w:val="32"/>
        </w:rPr>
      </w:pPr>
    </w:p>
    <w:p w14:paraId="5B710EB0">
      <w:pPr>
        <w:rPr>
          <w:rFonts w:hint="eastAsia" w:ascii="仿宋" w:hAnsi="仿宋" w:eastAsia="仿宋" w:cs="仿宋"/>
          <w:sz w:val="32"/>
          <w:szCs w:val="32"/>
        </w:rPr>
      </w:pPr>
      <w:bookmarkStart w:id="149" w:name="_Toc12160"/>
      <w:bookmarkStart w:id="150" w:name="_Toc14211_WPSOffice_Level3"/>
      <w:bookmarkStart w:id="151" w:name="_Toc11740"/>
      <w:r>
        <w:rPr>
          <w:rFonts w:hint="eastAsia" w:ascii="仿宋" w:hAnsi="仿宋" w:eastAsia="仿宋" w:cs="仿宋"/>
          <w:sz w:val="32"/>
          <w:szCs w:val="32"/>
        </w:rPr>
        <w:br w:type="page"/>
      </w:r>
    </w:p>
    <w:p w14:paraId="19750617">
      <w:pPr>
        <w:adjustRightInd w:val="0"/>
        <w:snapToGrid w:val="0"/>
        <w:spacing w:before="120" w:beforeLines="50" w:line="560" w:lineRule="exact"/>
        <w:jc w:val="center"/>
        <w:rPr>
          <w:rFonts w:hint="eastAsia" w:ascii="仿宋" w:hAnsi="仿宋" w:eastAsia="仿宋" w:cs="仿宋"/>
          <w:sz w:val="24"/>
        </w:rPr>
      </w:pPr>
      <w:r>
        <w:rPr>
          <w:rFonts w:hint="eastAsia" w:ascii="仿宋" w:hAnsi="仿宋" w:eastAsia="仿宋" w:cs="仿宋"/>
          <w:b/>
          <w:color w:val="000000"/>
          <w:sz w:val="28"/>
          <w:szCs w:val="28"/>
        </w:rPr>
        <w:t>2</w:t>
      </w:r>
      <w:r>
        <w:rPr>
          <w:rFonts w:hint="eastAsia" w:ascii="仿宋" w:hAnsi="仿宋" w:eastAsia="仿宋" w:cs="仿宋"/>
          <w:b/>
          <w:color w:val="000000"/>
          <w:sz w:val="28"/>
          <w:szCs w:val="28"/>
          <w:lang w:val="zh-CN"/>
        </w:rPr>
        <w:t>.残疾人福利性单位声明函</w:t>
      </w:r>
      <w:bookmarkEnd w:id="149"/>
      <w:bookmarkEnd w:id="150"/>
      <w:bookmarkEnd w:id="151"/>
    </w:p>
    <w:p w14:paraId="603B922A">
      <w:pPr>
        <w:adjustRightInd w:val="0"/>
        <w:snapToGrid w:val="0"/>
        <w:spacing w:line="500" w:lineRule="exact"/>
        <w:jc w:val="center"/>
        <w:rPr>
          <w:rFonts w:hint="eastAsia" w:ascii="仿宋" w:hAnsi="仿宋" w:eastAsia="仿宋" w:cs="仿宋"/>
          <w:spacing w:val="6"/>
          <w:sz w:val="24"/>
        </w:rPr>
      </w:pPr>
      <w:bookmarkStart w:id="152" w:name="_Toc12079_WPSOffice_Level3"/>
      <w:bookmarkStart w:id="153" w:name="_Toc17469_WPSOffice_Level3"/>
      <w:r>
        <w:rPr>
          <w:rFonts w:hint="eastAsia" w:ascii="仿宋" w:hAnsi="仿宋" w:eastAsia="仿宋" w:cs="仿宋"/>
          <w:b/>
          <w:spacing w:val="6"/>
          <w:sz w:val="24"/>
        </w:rPr>
        <w:t>(不属于残疾人福利性单位的无需填写)</w:t>
      </w:r>
      <w:bookmarkEnd w:id="152"/>
      <w:bookmarkEnd w:id="153"/>
    </w:p>
    <w:p w14:paraId="4E1E6505">
      <w:pPr>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52B78BAC">
      <w:pPr>
        <w:spacing w:line="500" w:lineRule="exact"/>
        <w:ind w:firstLine="48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311FE216">
      <w:pPr>
        <w:spacing w:line="500" w:lineRule="exact"/>
        <w:ind w:firstLine="480" w:firstLineChars="200"/>
        <w:jc w:val="center"/>
        <w:rPr>
          <w:rFonts w:hint="eastAsia" w:ascii="仿宋" w:hAnsi="仿宋" w:eastAsia="仿宋" w:cs="仿宋"/>
          <w:bCs/>
          <w:color w:val="000000"/>
          <w:sz w:val="24"/>
        </w:rPr>
      </w:pPr>
      <w:bookmarkStart w:id="154" w:name="_Toc17628_WPSOffice_Level3"/>
    </w:p>
    <w:p w14:paraId="6BB484F6">
      <w:pPr>
        <w:spacing w:line="500" w:lineRule="exact"/>
        <w:ind w:firstLine="480" w:firstLineChars="200"/>
        <w:jc w:val="center"/>
        <w:rPr>
          <w:rFonts w:hint="eastAsia" w:ascii="仿宋" w:hAnsi="仿宋" w:eastAsia="仿宋" w:cs="仿宋"/>
          <w:bCs/>
          <w:color w:val="000000"/>
          <w:sz w:val="24"/>
        </w:rPr>
      </w:pPr>
      <w:r>
        <w:rPr>
          <w:rFonts w:hint="eastAsia" w:ascii="仿宋" w:hAnsi="仿宋" w:eastAsia="仿宋" w:cs="仿宋"/>
          <w:bCs/>
          <w:color w:val="000000"/>
          <w:sz w:val="24"/>
        </w:rPr>
        <w:t xml:space="preserve">                  单位名称：  （公章）</w:t>
      </w:r>
      <w:bookmarkEnd w:id="154"/>
    </w:p>
    <w:p w14:paraId="2D6C9FBA">
      <w:pPr>
        <w:spacing w:line="500" w:lineRule="exact"/>
        <w:ind w:firstLine="480" w:firstLineChars="200"/>
        <w:jc w:val="center"/>
        <w:rPr>
          <w:rFonts w:hint="eastAsia" w:ascii="仿宋" w:hAnsi="仿宋" w:eastAsia="仿宋" w:cs="仿宋"/>
          <w:bCs/>
          <w:color w:val="000000"/>
          <w:sz w:val="24"/>
        </w:rPr>
      </w:pPr>
      <w:bookmarkStart w:id="155" w:name="_Toc32124_WPSOffice_Level3"/>
      <w:r>
        <w:rPr>
          <w:rFonts w:hint="eastAsia" w:ascii="仿宋" w:hAnsi="仿宋" w:eastAsia="仿宋" w:cs="仿宋"/>
          <w:bCs/>
          <w:color w:val="000000"/>
          <w:sz w:val="24"/>
        </w:rPr>
        <w:t xml:space="preserve">                  法定代表人或委托代理人：  （签字或盖章）</w:t>
      </w:r>
      <w:bookmarkEnd w:id="155"/>
    </w:p>
    <w:p w14:paraId="230B7755">
      <w:pPr>
        <w:spacing w:line="500" w:lineRule="exact"/>
        <w:ind w:firstLine="480" w:firstLineChars="200"/>
        <w:jc w:val="center"/>
        <w:rPr>
          <w:rFonts w:hint="eastAsia" w:ascii="仿宋" w:hAnsi="仿宋" w:eastAsia="仿宋" w:cs="仿宋"/>
          <w:spacing w:val="6"/>
        </w:rPr>
      </w:pPr>
      <w:bookmarkStart w:id="156" w:name="_Toc1871_WPSOffice_Level3"/>
      <w:r>
        <w:rPr>
          <w:rFonts w:hint="eastAsia" w:ascii="仿宋" w:hAnsi="仿宋" w:eastAsia="仿宋" w:cs="仿宋"/>
          <w:bCs/>
          <w:color w:val="000000"/>
          <w:sz w:val="24"/>
        </w:rPr>
        <w:t xml:space="preserve">            年  月  日</w:t>
      </w:r>
      <w:bookmarkEnd w:id="156"/>
    </w:p>
    <w:p w14:paraId="66129A78">
      <w:pPr>
        <w:adjustRightInd w:val="0"/>
        <w:snapToGrid w:val="0"/>
        <w:spacing w:line="560" w:lineRule="exact"/>
        <w:ind w:firstLine="664" w:firstLineChars="200"/>
        <w:rPr>
          <w:rFonts w:hint="eastAsia" w:ascii="仿宋" w:hAnsi="仿宋" w:eastAsia="仿宋" w:cs="仿宋"/>
          <w:spacing w:val="6"/>
          <w:sz w:val="32"/>
          <w:szCs w:val="32"/>
        </w:rPr>
      </w:pPr>
    </w:p>
    <w:p w14:paraId="521D708A">
      <w:pPr>
        <w:adjustRightInd w:val="0"/>
        <w:snapToGrid w:val="0"/>
        <w:spacing w:line="560" w:lineRule="exact"/>
        <w:ind w:firstLine="664" w:firstLineChars="200"/>
        <w:rPr>
          <w:rFonts w:hint="eastAsia" w:ascii="仿宋" w:hAnsi="仿宋" w:eastAsia="仿宋" w:cs="仿宋"/>
          <w:spacing w:val="6"/>
          <w:sz w:val="32"/>
          <w:szCs w:val="32"/>
        </w:rPr>
      </w:pPr>
    </w:p>
    <w:p w14:paraId="21D17F03">
      <w:pPr>
        <w:adjustRightInd w:val="0"/>
        <w:snapToGrid w:val="0"/>
        <w:spacing w:before="120" w:beforeLines="50" w:line="560" w:lineRule="exact"/>
        <w:ind w:firstLine="444" w:firstLineChars="200"/>
        <w:rPr>
          <w:rFonts w:hint="eastAsia" w:ascii="仿宋" w:hAnsi="仿宋" w:eastAsia="仿宋" w:cs="仿宋"/>
          <w:spacing w:val="6"/>
          <w:szCs w:val="21"/>
        </w:rPr>
      </w:pPr>
    </w:p>
    <w:p w14:paraId="18A4DD75">
      <w:pPr>
        <w:spacing w:before="120" w:beforeLines="50" w:line="560" w:lineRule="exact"/>
        <w:rPr>
          <w:rFonts w:hint="eastAsia" w:ascii="仿宋" w:hAnsi="仿宋" w:eastAsia="仿宋" w:cs="仿宋"/>
          <w:sz w:val="32"/>
          <w:szCs w:val="32"/>
        </w:rPr>
      </w:pPr>
    </w:p>
    <w:p w14:paraId="124969DE">
      <w:pPr>
        <w:spacing w:before="120" w:beforeLines="50" w:line="560" w:lineRule="exact"/>
        <w:rPr>
          <w:rFonts w:hint="eastAsia" w:ascii="仿宋" w:hAnsi="仿宋" w:eastAsia="仿宋" w:cs="仿宋"/>
          <w:sz w:val="32"/>
          <w:szCs w:val="32"/>
        </w:rPr>
      </w:pPr>
    </w:p>
    <w:p w14:paraId="0A91E183">
      <w:pPr>
        <w:rPr>
          <w:rFonts w:hint="eastAsia" w:ascii="仿宋" w:hAnsi="仿宋" w:eastAsia="仿宋" w:cs="仿宋"/>
          <w:sz w:val="32"/>
          <w:szCs w:val="32"/>
        </w:rPr>
      </w:pPr>
      <w:bookmarkStart w:id="157" w:name="_Toc30801"/>
      <w:bookmarkStart w:id="158" w:name="_Toc9477"/>
      <w:r>
        <w:rPr>
          <w:rFonts w:hint="eastAsia" w:ascii="仿宋" w:hAnsi="仿宋" w:eastAsia="仿宋" w:cs="仿宋"/>
          <w:sz w:val="32"/>
          <w:szCs w:val="32"/>
        </w:rPr>
        <w:br w:type="page"/>
      </w:r>
    </w:p>
    <w:p w14:paraId="154631FE">
      <w:pPr>
        <w:adjustRightInd w:val="0"/>
        <w:snapToGrid w:val="0"/>
        <w:spacing w:before="120" w:beforeLines="50" w:line="560" w:lineRule="exact"/>
        <w:jc w:val="center"/>
        <w:rPr>
          <w:rFonts w:hint="eastAsia" w:ascii="仿宋" w:hAnsi="仿宋" w:eastAsia="仿宋" w:cs="仿宋"/>
          <w:sz w:val="32"/>
          <w:szCs w:val="32"/>
        </w:rPr>
      </w:pPr>
      <w:r>
        <w:rPr>
          <w:rFonts w:hint="eastAsia" w:ascii="仿宋" w:hAnsi="仿宋" w:eastAsia="仿宋" w:cs="仿宋"/>
          <w:b/>
          <w:color w:val="000000"/>
          <w:sz w:val="28"/>
          <w:szCs w:val="28"/>
        </w:rPr>
        <w:t>3</w:t>
      </w:r>
      <w:r>
        <w:rPr>
          <w:rFonts w:hint="eastAsia" w:ascii="仿宋" w:hAnsi="仿宋" w:eastAsia="仿宋" w:cs="仿宋"/>
          <w:b/>
          <w:color w:val="000000"/>
          <w:sz w:val="28"/>
          <w:szCs w:val="28"/>
          <w:lang w:val="zh-CN"/>
        </w:rPr>
        <w:t>.监狱企业证明资料</w:t>
      </w:r>
      <w:bookmarkEnd w:id="157"/>
      <w:bookmarkEnd w:id="158"/>
    </w:p>
    <w:p w14:paraId="00121B17">
      <w:pPr>
        <w:adjustRightInd w:val="0"/>
        <w:snapToGrid w:val="0"/>
        <w:spacing w:line="500" w:lineRule="exact"/>
        <w:jc w:val="center"/>
        <w:rPr>
          <w:rFonts w:hint="eastAsia" w:ascii="仿宋" w:hAnsi="仿宋" w:eastAsia="仿宋" w:cs="仿宋"/>
          <w:sz w:val="24"/>
        </w:rPr>
      </w:pPr>
      <w:bookmarkStart w:id="159" w:name="_Toc28022_WPSOffice_Level3"/>
      <w:bookmarkStart w:id="160" w:name="_Toc25903_WPSOffice_Level3"/>
      <w:r>
        <w:rPr>
          <w:rFonts w:hint="eastAsia" w:ascii="仿宋" w:hAnsi="仿宋" w:eastAsia="仿宋" w:cs="仿宋"/>
          <w:b/>
          <w:spacing w:val="6"/>
          <w:sz w:val="24"/>
        </w:rPr>
        <w:t>(不属于监狱企业的无需提供)</w:t>
      </w:r>
      <w:bookmarkEnd w:id="159"/>
      <w:bookmarkEnd w:id="160"/>
    </w:p>
    <w:p w14:paraId="3EF20229">
      <w:pPr>
        <w:adjustRightInd w:val="0"/>
        <w:snapToGrid w:val="0"/>
        <w:spacing w:line="500" w:lineRule="exact"/>
        <w:ind w:firstLine="504" w:firstLineChars="200"/>
        <w:rPr>
          <w:rFonts w:hint="eastAsia" w:ascii="仿宋" w:hAnsi="仿宋" w:eastAsia="仿宋" w:cs="仿宋"/>
          <w:sz w:val="24"/>
        </w:rPr>
      </w:pPr>
      <w:r>
        <w:rPr>
          <w:rFonts w:hint="eastAsia" w:ascii="仿宋" w:hAnsi="仿宋" w:eastAsia="仿宋" w:cs="仿宋"/>
          <w:bCs/>
          <w:spacing w:val="6"/>
          <w:kern w:val="0"/>
          <w:sz w:val="24"/>
        </w:rPr>
        <w:t>备注：</w:t>
      </w:r>
      <w:r>
        <w:rPr>
          <w:rFonts w:hint="eastAsia" w:ascii="仿宋" w:hAnsi="仿宋" w:eastAsia="仿宋" w:cs="仿宋"/>
          <w:sz w:val="24"/>
        </w:rPr>
        <w:t>按</w:t>
      </w:r>
      <w:r>
        <w:rPr>
          <w:rFonts w:hint="eastAsia" w:ascii="仿宋" w:hAnsi="仿宋" w:eastAsia="仿宋" w:cs="仿宋"/>
          <w:spacing w:val="6"/>
          <w:sz w:val="24"/>
        </w:rPr>
        <w:t>《</w:t>
      </w:r>
      <w:r>
        <w:rPr>
          <w:rFonts w:hint="eastAsia" w:ascii="仿宋" w:hAnsi="仿宋" w:eastAsia="仿宋" w:cs="仿宋"/>
          <w:sz w:val="24"/>
        </w:rPr>
        <w:t>财政部 司法部关于政府采购支持监狱企业发展有关问题的通知</w:t>
      </w:r>
      <w:r>
        <w:rPr>
          <w:rFonts w:hint="eastAsia" w:ascii="仿宋" w:hAnsi="仿宋" w:eastAsia="仿宋" w:cs="仿宋"/>
          <w:spacing w:val="6"/>
          <w:sz w:val="24"/>
        </w:rPr>
        <w:t>》</w:t>
      </w:r>
      <w:r>
        <w:rPr>
          <w:rFonts w:hint="eastAsia" w:ascii="仿宋" w:hAnsi="仿宋" w:eastAsia="仿宋" w:cs="仿宋"/>
          <w:sz w:val="24"/>
        </w:rPr>
        <w:t>(财库〔2014〕68号)文件规定提供证明文件（复印件）。</w:t>
      </w:r>
    </w:p>
    <w:p w14:paraId="411E11CC">
      <w:pPr>
        <w:spacing w:line="500" w:lineRule="exact"/>
        <w:ind w:firstLine="480" w:firstLineChars="200"/>
        <w:jc w:val="center"/>
        <w:rPr>
          <w:rFonts w:hint="eastAsia" w:ascii="仿宋" w:hAnsi="仿宋" w:eastAsia="仿宋" w:cs="仿宋"/>
          <w:bCs/>
          <w:color w:val="000000"/>
          <w:sz w:val="24"/>
        </w:rPr>
      </w:pPr>
      <w:bookmarkStart w:id="161" w:name="_Toc22071_WPSOffice_Level3"/>
    </w:p>
    <w:p w14:paraId="6DA14B96">
      <w:pPr>
        <w:spacing w:line="500" w:lineRule="exact"/>
        <w:ind w:firstLine="480" w:firstLineChars="200"/>
        <w:jc w:val="center"/>
        <w:rPr>
          <w:rFonts w:hint="eastAsia" w:ascii="仿宋" w:hAnsi="仿宋" w:eastAsia="仿宋" w:cs="仿宋"/>
          <w:bCs/>
          <w:color w:val="000000"/>
          <w:sz w:val="24"/>
        </w:rPr>
      </w:pPr>
      <w:r>
        <w:rPr>
          <w:rFonts w:hint="eastAsia" w:ascii="仿宋" w:hAnsi="仿宋" w:eastAsia="仿宋" w:cs="仿宋"/>
          <w:bCs/>
          <w:color w:val="000000"/>
          <w:sz w:val="24"/>
        </w:rPr>
        <w:t xml:space="preserve">               单位名称：  （公章）</w:t>
      </w:r>
      <w:bookmarkEnd w:id="161"/>
    </w:p>
    <w:p w14:paraId="116A7229">
      <w:pPr>
        <w:spacing w:line="500" w:lineRule="exact"/>
        <w:ind w:firstLine="480" w:firstLineChars="200"/>
        <w:jc w:val="center"/>
        <w:rPr>
          <w:rFonts w:hint="eastAsia" w:ascii="仿宋" w:hAnsi="仿宋" w:eastAsia="仿宋" w:cs="仿宋"/>
          <w:bCs/>
          <w:color w:val="000000"/>
          <w:sz w:val="24"/>
        </w:rPr>
      </w:pPr>
      <w:bookmarkStart w:id="162" w:name="_Toc11539_WPSOffice_Level3"/>
      <w:r>
        <w:rPr>
          <w:rFonts w:hint="eastAsia" w:ascii="仿宋" w:hAnsi="仿宋" w:eastAsia="仿宋" w:cs="仿宋"/>
          <w:bCs/>
          <w:color w:val="000000"/>
          <w:sz w:val="24"/>
        </w:rPr>
        <w:t xml:space="preserve">                  法定代表人或委托代理人：  （签字或盖章）</w:t>
      </w:r>
      <w:bookmarkEnd w:id="162"/>
    </w:p>
    <w:p w14:paraId="7DE2E1E7">
      <w:pPr>
        <w:pStyle w:val="18"/>
        <w:jc w:val="left"/>
        <w:outlineLvl w:val="9"/>
        <w:rPr>
          <w:rFonts w:hint="eastAsia" w:ascii="仿宋" w:hAnsi="仿宋" w:eastAsia="仿宋" w:cs="仿宋"/>
          <w:b w:val="0"/>
          <w:color w:val="000000"/>
          <w:sz w:val="24"/>
          <w:szCs w:val="24"/>
        </w:rPr>
      </w:pPr>
      <w:bookmarkStart w:id="163" w:name="_Toc3285_WPSOffice_Level3"/>
      <w:r>
        <w:rPr>
          <w:rFonts w:hint="eastAsia" w:ascii="仿宋" w:hAnsi="仿宋" w:eastAsia="仿宋" w:cs="仿宋"/>
          <w:color w:val="000000"/>
          <w:sz w:val="24"/>
        </w:rPr>
        <w:t xml:space="preserve">                                             </w:t>
      </w:r>
      <w:r>
        <w:rPr>
          <w:rFonts w:hint="eastAsia" w:ascii="仿宋" w:hAnsi="仿宋" w:eastAsia="仿宋" w:cs="仿宋"/>
          <w:b w:val="0"/>
          <w:color w:val="000000"/>
          <w:sz w:val="24"/>
          <w:szCs w:val="24"/>
        </w:rPr>
        <w:t xml:space="preserve"> </w:t>
      </w:r>
      <w:bookmarkStart w:id="164" w:name="_Toc80351541"/>
      <w:r>
        <w:rPr>
          <w:rFonts w:hint="eastAsia" w:ascii="仿宋" w:hAnsi="仿宋" w:eastAsia="仿宋" w:cs="仿宋"/>
          <w:b w:val="0"/>
          <w:color w:val="000000"/>
          <w:sz w:val="24"/>
          <w:szCs w:val="24"/>
        </w:rPr>
        <w:t>年  月  日</w:t>
      </w:r>
      <w:bookmarkEnd w:id="163"/>
      <w:bookmarkEnd w:id="164"/>
    </w:p>
    <w:p w14:paraId="58C1B2F0">
      <w:pPr>
        <w:autoSpaceDE w:val="0"/>
        <w:autoSpaceDN w:val="0"/>
        <w:adjustRightInd w:val="0"/>
        <w:spacing w:line="400" w:lineRule="exact"/>
        <w:rPr>
          <w:rFonts w:hint="eastAsia" w:ascii="仿宋" w:hAnsi="仿宋" w:eastAsia="仿宋" w:cs="仿宋"/>
          <w:kern w:val="0"/>
          <w:sz w:val="24"/>
          <w:lang w:val="zh-CN"/>
        </w:rPr>
      </w:pPr>
    </w:p>
    <w:p w14:paraId="2517A150">
      <w:pPr>
        <w:pStyle w:val="18"/>
        <w:jc w:val="left"/>
        <w:outlineLvl w:val="9"/>
        <w:rPr>
          <w:rFonts w:hint="eastAsia" w:ascii="仿宋" w:hAnsi="仿宋" w:eastAsia="仿宋" w:cs="仿宋"/>
          <w:sz w:val="28"/>
          <w:szCs w:val="28"/>
          <w:lang w:val="zh-CN"/>
        </w:rPr>
      </w:pPr>
    </w:p>
    <w:p w14:paraId="0EC9D620">
      <w:pPr>
        <w:pStyle w:val="18"/>
        <w:jc w:val="left"/>
        <w:outlineLvl w:val="9"/>
        <w:rPr>
          <w:rFonts w:hint="eastAsia" w:ascii="仿宋" w:hAnsi="仿宋" w:eastAsia="仿宋" w:cs="仿宋"/>
          <w:sz w:val="28"/>
          <w:szCs w:val="28"/>
          <w:lang w:val="zh-CN"/>
        </w:rPr>
      </w:pPr>
    </w:p>
    <w:p w14:paraId="3D0F04D6">
      <w:pPr>
        <w:rPr>
          <w:rFonts w:hint="eastAsia" w:ascii="仿宋" w:hAnsi="仿宋" w:eastAsia="仿宋" w:cs="仿宋"/>
          <w:lang w:val="zh-CN"/>
        </w:rPr>
      </w:pPr>
    </w:p>
    <w:p w14:paraId="3BED8BF0">
      <w:pPr>
        <w:rPr>
          <w:rFonts w:hint="eastAsia" w:ascii="仿宋" w:hAnsi="仿宋" w:eastAsia="仿宋" w:cs="仿宋"/>
          <w:lang w:val="zh-CN"/>
        </w:rPr>
      </w:pPr>
    </w:p>
    <w:p w14:paraId="4A9EC689">
      <w:pPr>
        <w:rPr>
          <w:rFonts w:hint="eastAsia" w:ascii="仿宋" w:hAnsi="仿宋" w:eastAsia="仿宋" w:cs="仿宋"/>
          <w:lang w:val="zh-CN"/>
        </w:rPr>
      </w:pPr>
    </w:p>
    <w:p w14:paraId="38868E12">
      <w:pPr>
        <w:rPr>
          <w:rFonts w:hint="eastAsia" w:ascii="仿宋" w:hAnsi="仿宋" w:eastAsia="仿宋" w:cs="仿宋"/>
          <w:lang w:val="zh-CN"/>
        </w:rPr>
      </w:pPr>
    </w:p>
    <w:p w14:paraId="47381130">
      <w:pPr>
        <w:adjustRightInd w:val="0"/>
        <w:snapToGrid w:val="0"/>
        <w:spacing w:line="500" w:lineRule="exact"/>
        <w:jc w:val="center"/>
        <w:rPr>
          <w:rFonts w:hint="eastAsia" w:ascii="仿宋" w:hAnsi="仿宋" w:eastAsia="仿宋" w:cs="仿宋"/>
          <w:b/>
          <w:spacing w:val="6"/>
          <w:sz w:val="24"/>
          <w:lang w:val="en-US" w:eastAsia="zh-CN"/>
        </w:rPr>
      </w:pPr>
      <w:bookmarkStart w:id="165" w:name="_Toc80351542"/>
      <w:r>
        <w:rPr>
          <w:rFonts w:hint="eastAsia" w:ascii="仿宋" w:hAnsi="仿宋" w:eastAsia="仿宋" w:cs="仿宋"/>
          <w:b/>
          <w:spacing w:val="6"/>
          <w:sz w:val="24"/>
          <w:lang w:val="zh-CN" w:eastAsia="zh-CN"/>
        </w:rPr>
        <w:t>注：以上情形不得重复享受政府采购政策优惠。</w:t>
      </w:r>
      <w:bookmarkEnd w:id="165"/>
    </w:p>
    <w:p w14:paraId="44A78D12">
      <w:pPr>
        <w:autoSpaceDE w:val="0"/>
        <w:autoSpaceDN w:val="0"/>
        <w:adjustRightInd w:val="0"/>
        <w:spacing w:line="400" w:lineRule="exact"/>
        <w:rPr>
          <w:rFonts w:hint="eastAsia" w:ascii="仿宋" w:hAnsi="仿宋" w:eastAsia="仿宋" w:cs="仿宋"/>
          <w:kern w:val="0"/>
          <w:sz w:val="24"/>
          <w:lang w:val="zh-CN"/>
        </w:rPr>
      </w:pPr>
    </w:p>
    <w:p w14:paraId="3C5C5569">
      <w:pPr>
        <w:rPr>
          <w:rFonts w:hint="eastAsia" w:ascii="仿宋" w:hAnsi="仿宋" w:eastAsia="仿宋" w:cs="仿宋"/>
          <w:lang w:val="zh-CN"/>
        </w:rPr>
      </w:pPr>
    </w:p>
    <w:p w14:paraId="4954E441">
      <w:pPr>
        <w:rPr>
          <w:rFonts w:hint="eastAsia" w:ascii="仿宋" w:hAnsi="仿宋" w:eastAsia="仿宋" w:cs="仿宋"/>
          <w:lang w:val="zh-CN"/>
        </w:rPr>
      </w:pPr>
    </w:p>
    <w:p w14:paraId="6E7C5BDB">
      <w:pPr>
        <w:rPr>
          <w:rFonts w:hint="eastAsia" w:ascii="仿宋" w:hAnsi="仿宋" w:eastAsia="仿宋" w:cs="仿宋"/>
          <w:lang w:val="zh-CN"/>
        </w:rPr>
      </w:pPr>
    </w:p>
    <w:p w14:paraId="43CCFAAD">
      <w:pPr>
        <w:rPr>
          <w:rFonts w:hint="eastAsia" w:ascii="仿宋" w:hAnsi="仿宋" w:eastAsia="仿宋" w:cs="仿宋"/>
          <w:lang w:val="zh-CN"/>
        </w:rPr>
      </w:pPr>
    </w:p>
    <w:p w14:paraId="274A56E8">
      <w:pPr>
        <w:pStyle w:val="18"/>
        <w:jc w:val="left"/>
        <w:outlineLvl w:val="9"/>
        <w:rPr>
          <w:rFonts w:hint="eastAsia" w:ascii="仿宋" w:hAnsi="仿宋" w:eastAsia="仿宋" w:cs="仿宋"/>
          <w:sz w:val="28"/>
          <w:szCs w:val="28"/>
          <w:lang w:val="zh-CN"/>
        </w:rPr>
      </w:pPr>
      <w:bookmarkStart w:id="166" w:name="_Toc80351546"/>
    </w:p>
    <w:p w14:paraId="2FFFD2CA">
      <w:pPr>
        <w:pStyle w:val="18"/>
        <w:jc w:val="left"/>
        <w:rPr>
          <w:rFonts w:hint="eastAsia" w:ascii="仿宋" w:hAnsi="仿宋" w:eastAsia="仿宋" w:cs="仿宋"/>
          <w:i w:val="0"/>
          <w:iCs w:val="0"/>
          <w:caps w:val="0"/>
          <w:color w:val="000000"/>
          <w:spacing w:val="0"/>
          <w:szCs w:val="36"/>
          <w:highlight w:val="yellow"/>
        </w:rPr>
      </w:pPr>
      <w:r>
        <w:rPr>
          <w:rFonts w:hint="eastAsia" w:ascii="仿宋" w:hAnsi="仿宋" w:eastAsia="仿宋" w:cs="仿宋"/>
          <w:sz w:val="28"/>
          <w:szCs w:val="28"/>
          <w:lang w:val="zh-CN"/>
        </w:rPr>
        <w:br w:type="page"/>
      </w:r>
      <w:bookmarkEnd w:id="166"/>
      <w:r>
        <w:rPr>
          <w:rFonts w:hint="eastAsia" w:ascii="仿宋" w:hAnsi="仿宋" w:eastAsia="仿宋" w:cs="仿宋"/>
          <w:sz w:val="28"/>
          <w:szCs w:val="28"/>
          <w:lang w:val="zh-CN"/>
        </w:rPr>
        <w:t>格式1</w:t>
      </w:r>
      <w:r>
        <w:rPr>
          <w:rFonts w:hint="eastAsia" w:ascii="仿宋" w:hAnsi="仿宋" w:eastAsia="仿宋" w:cs="仿宋"/>
          <w:sz w:val="28"/>
          <w:szCs w:val="28"/>
          <w:lang w:val="en-US" w:eastAsia="zh-CN"/>
        </w:rPr>
        <w:t>8</w:t>
      </w:r>
      <w:r>
        <w:rPr>
          <w:rFonts w:hint="eastAsia" w:ascii="仿宋" w:hAnsi="仿宋" w:eastAsia="仿宋" w:cs="仿宋"/>
          <w:sz w:val="28"/>
          <w:szCs w:val="28"/>
          <w:lang w:val="zh-CN"/>
        </w:rPr>
        <w:t>：关于符合本国产品标准的声明函</w:t>
      </w:r>
    </w:p>
    <w:p w14:paraId="446EA230">
      <w:pPr>
        <w:adjustRightInd w:val="0"/>
        <w:snapToGrid w:val="0"/>
        <w:spacing w:line="500" w:lineRule="exact"/>
        <w:jc w:val="center"/>
        <w:rPr>
          <w:rFonts w:hint="eastAsia" w:ascii="宋体" w:hAnsi="宋体" w:eastAsia="宋体" w:cs="宋体"/>
          <w:i w:val="0"/>
          <w:iCs w:val="0"/>
          <w:caps w:val="0"/>
          <w:color w:val="000000"/>
          <w:spacing w:val="0"/>
          <w:kern w:val="0"/>
          <w:sz w:val="24"/>
          <w:szCs w:val="24"/>
          <w:lang w:val="en-US" w:eastAsia="zh-CN" w:bidi="ar"/>
        </w:rPr>
      </w:pPr>
      <w:r>
        <w:rPr>
          <w:rFonts w:hint="eastAsia" w:ascii="仿宋" w:hAnsi="仿宋" w:eastAsia="仿宋" w:cs="仿宋"/>
          <w:b/>
          <w:spacing w:val="6"/>
          <w:sz w:val="24"/>
          <w:lang w:val="en-US" w:eastAsia="zh-CN"/>
        </w:rPr>
        <w:t>（1）关于符合本国产品标准的声明函</w:t>
      </w:r>
    </w:p>
    <w:p w14:paraId="027F7597">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A133923">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527EC4C4">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5DC0F49B">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t>
      </w:r>
    </w:p>
    <w:p w14:paraId="06102506">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本公司（单位）对上述声明内容的真实性负责。如有虚假，愿承担相应法律责任。</w:t>
      </w:r>
    </w:p>
    <w:p w14:paraId="67DAE3ED">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w:t>
      </w:r>
    </w:p>
    <w:p w14:paraId="6CB15028">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公司（单位）名称（盖章）：　        </w:t>
      </w:r>
    </w:p>
    <w:p w14:paraId="7A00B23F">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日期：　     年　  月　  日         </w:t>
      </w:r>
    </w:p>
    <w:p w14:paraId="03BDEFC1">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__________________</w:t>
      </w:r>
    </w:p>
    <w:p w14:paraId="3C55EA2B">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1.产品如有型号，请在“产品名称”栏一并填写。</w:t>
      </w:r>
    </w:p>
    <w:p w14:paraId="1B957C06">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2.生产厂名与厂址应与生产厂营业执照载明的相关信息保持一致。</w:t>
      </w:r>
    </w:p>
    <w:p w14:paraId="75F0C5E9">
      <w:pPr>
        <w:adjustRightInd w:val="0"/>
        <w:snapToGrid w:val="0"/>
        <w:spacing w:line="500" w:lineRule="exact"/>
        <w:ind w:firstLine="480" w:firstLineChars="200"/>
        <w:rPr>
          <w:rFonts w:hint="eastAsia" w:ascii="宋体" w:hAnsi="宋体" w:eastAsia="宋体" w:cs="宋体"/>
          <w:i w:val="0"/>
          <w:iCs w:val="0"/>
          <w:caps w:val="0"/>
          <w:color w:val="000000"/>
          <w:spacing w:val="0"/>
          <w:kern w:val="0"/>
          <w:sz w:val="24"/>
          <w:szCs w:val="24"/>
          <w:lang w:val="en-US" w:eastAsia="zh-CN" w:bidi="ar"/>
        </w:rPr>
      </w:pPr>
      <w:r>
        <w:rPr>
          <w:rFonts w:hint="eastAsia" w:ascii="仿宋" w:hAnsi="仿宋" w:eastAsia="仿宋" w:cs="仿宋"/>
          <w:sz w:val="24"/>
          <w:lang w:val="en-US" w:eastAsia="zh-CN"/>
        </w:rPr>
        <w:t>3.该产品的中国境内生产的组件成本占比相关要求实施前，“规定比例”栏可不填，下同。</w:t>
      </w:r>
    </w:p>
    <w:p w14:paraId="2AFA19E8">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4.该产品的关键组件要求实施前，“关键组件”栏可不填，下同。</w:t>
      </w:r>
    </w:p>
    <w:p w14:paraId="2DBF6F5E">
      <w:pPr>
        <w:adjustRightInd w:val="0"/>
        <w:snapToGrid w:val="0"/>
        <w:spacing w:line="500" w:lineRule="exact"/>
        <w:ind w:firstLine="480" w:firstLineChars="200"/>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sz w:val="24"/>
          <w:lang w:val="en-US" w:eastAsia="zh-CN"/>
        </w:rPr>
        <w:t>5.该产品的关键工序要求实施前，“关键工序”栏可不填，下同。</w:t>
      </w:r>
    </w:p>
    <w:p w14:paraId="36BA06C5">
      <w:pPr>
        <w:rPr>
          <w:rFonts w:hint="eastAsia" w:eastAsia="宋体"/>
          <w:sz w:val="24"/>
        </w:rPr>
      </w:pPr>
    </w:p>
    <w:p w14:paraId="25E14D37">
      <w:pPr>
        <w:rPr>
          <w:rFonts w:hint="eastAsia" w:eastAsia="宋体"/>
          <w:sz w:val="24"/>
        </w:rPr>
      </w:pPr>
    </w:p>
    <w:p w14:paraId="4A2CBEFE">
      <w:pPr>
        <w:adjustRightInd w:val="0"/>
        <w:snapToGrid w:val="0"/>
        <w:spacing w:line="500" w:lineRule="exact"/>
        <w:jc w:val="center"/>
        <w:rPr>
          <w:rStyle w:val="23"/>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pPr>
      <w:r>
        <w:rPr>
          <w:rFonts w:hint="eastAsia" w:ascii="仿宋" w:hAnsi="仿宋" w:eastAsia="仿宋" w:cs="仿宋"/>
          <w:b/>
          <w:spacing w:val="6"/>
          <w:sz w:val="24"/>
          <w:lang w:val="en-US" w:eastAsia="zh-CN"/>
        </w:rPr>
        <w:t>（2）</w:t>
      </w:r>
      <w:r>
        <w:rPr>
          <w:rFonts w:hint="default" w:ascii="仿宋" w:hAnsi="仿宋" w:eastAsia="仿宋" w:cs="仿宋"/>
          <w:b/>
          <w:spacing w:val="6"/>
          <w:sz w:val="24"/>
          <w:lang w:val="en-US" w:eastAsia="zh-CN"/>
        </w:rPr>
        <w:t>中国境内生产的组件成本核算基本规则</w:t>
      </w:r>
    </w:p>
    <w:p w14:paraId="72F9BA4D">
      <w:pPr>
        <w:adjustRightInd w:val="0"/>
        <w:snapToGrid w:val="0"/>
        <w:spacing w:line="50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54EEB1A">
      <w:pPr>
        <w:adjustRightInd w:val="0"/>
        <w:snapToGrid w:val="0"/>
        <w:spacing w:line="50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一、产品的一级组件是指直接组成产品的组件。产品的二级组件是指直接组成产品一级组件的组件。一级组件不可分解的，视同二级组件。</w:t>
      </w:r>
    </w:p>
    <w:p w14:paraId="0A98DE68">
      <w:pPr>
        <w:adjustRightInd w:val="0"/>
        <w:snapToGrid w:val="0"/>
        <w:spacing w:line="50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二、二级组件在中国境内生产的，其全部成本计入中国境内生产的组件成本；二级组件不在中国境内生产的，其成本不计入中国境内生产的组件成本。</w:t>
      </w:r>
    </w:p>
    <w:p w14:paraId="317653D3">
      <w:pPr>
        <w:adjustRightInd w:val="0"/>
        <w:snapToGrid w:val="0"/>
        <w:spacing w:line="50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三、产品总成本和组件成本以相关会计核算数据、采购合同、进货记录等为基础进行计算。</w:t>
      </w:r>
    </w:p>
    <w:p w14:paraId="73C690C2">
      <w:pPr>
        <w:adjustRightInd w:val="0"/>
        <w:snapToGrid w:val="0"/>
        <w:spacing w:line="500" w:lineRule="exact"/>
        <w:ind w:firstLine="480" w:firstLineChars="200"/>
        <w:rPr>
          <w:rFonts w:hint="default"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r>
        <w:rPr>
          <w:rFonts w:hint="default" w:ascii="仿宋" w:hAnsi="仿宋" w:eastAsia="仿宋" w:cs="仿宋"/>
          <w:sz w:val="24"/>
          <w:lang w:val="en-US" w:eastAsia="zh-CN"/>
        </w:rPr>
        <w:t>四、需要对成本核算规则予以进一步明确的其他有关事项，由财政部会同有关部门另行规定。</w:t>
      </w:r>
    </w:p>
    <w:p w14:paraId="4EA08C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212B98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73F7D4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45954E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326F1C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558C1C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41195F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1BA9ED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2A0DBC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51DD87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0A376B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614F36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5383E6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2D147D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14B7AA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p>
    <w:p w14:paraId="6AF4ECDE">
      <w:pPr>
        <w:adjustRightInd w:val="0"/>
        <w:snapToGrid w:val="0"/>
        <w:spacing w:line="500" w:lineRule="exact"/>
        <w:jc w:val="center"/>
        <w:rPr>
          <w:rFonts w:hint="eastAsia" w:ascii="宋体" w:hAnsi="宋体" w:eastAsia="宋体" w:cs="宋体"/>
          <w:color w:val="auto"/>
          <w:sz w:val="28"/>
          <w:szCs w:val="28"/>
          <w:highlight w:val="none"/>
          <w:lang w:val="en-US" w:eastAsia="zh-CN"/>
        </w:rPr>
      </w:pPr>
      <w:r>
        <w:rPr>
          <w:rFonts w:hint="eastAsia" w:ascii="仿宋" w:hAnsi="仿宋" w:eastAsia="仿宋" w:cs="仿宋"/>
          <w:b/>
          <w:spacing w:val="6"/>
          <w:sz w:val="24"/>
          <w:lang w:val="en-US" w:eastAsia="zh-CN"/>
        </w:rPr>
        <w:t>（3）关于符合本国产品标准的成本占比的承诺函</w:t>
      </w:r>
    </w:p>
    <w:p w14:paraId="2F8967A9">
      <w:pPr>
        <w:spacing w:line="500" w:lineRule="exact"/>
        <w:rPr>
          <w:rFonts w:hint="eastAsia" w:ascii="仿宋" w:hAnsi="仿宋" w:eastAsia="仿宋" w:cs="仿宋"/>
          <w:sz w:val="24"/>
        </w:rPr>
      </w:pPr>
      <w:r>
        <w:rPr>
          <w:rFonts w:hint="eastAsia" w:ascii="仿宋" w:hAnsi="仿宋" w:eastAsia="仿宋" w:cs="仿宋"/>
          <w:sz w:val="24"/>
        </w:rPr>
        <w:t>致：（采购人或者采购代理机构）</w:t>
      </w:r>
    </w:p>
    <w:p w14:paraId="3DA07C32">
      <w:pPr>
        <w:autoSpaceDE w:val="0"/>
        <w:autoSpaceDN w:val="0"/>
        <w:spacing w:line="360" w:lineRule="auto"/>
        <w:rPr>
          <w:rFonts w:hint="eastAsia" w:ascii="宋体" w:hAnsi="宋体" w:eastAsia="宋体" w:cs="宋体"/>
          <w:b/>
          <w:bCs/>
          <w:color w:val="auto"/>
          <w:kern w:val="0"/>
          <w:sz w:val="24"/>
          <w:szCs w:val="24"/>
          <w:highlight w:val="none"/>
          <w:lang w:val="en-US" w:eastAsia="zh-CN"/>
        </w:rPr>
      </w:pPr>
    </w:p>
    <w:p w14:paraId="7801C510">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本公司（单位）郑重承诺，根据《国务院办公厅关于在政府采购中实施本国产品标准及相关政策的通知》（国办发〔2025〕34号）及《财政部工业和信息化部关于贯彻落实在政府采购中实施本国产品标准及相关政策的通知&gt;的意见》（财库〔2025〕30号）的规定，本公司（单位）提供的产品符合本国产品标准的成本总占比为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 xml:space="preserve"> % 。</w:t>
      </w:r>
    </w:p>
    <w:p w14:paraId="5E185785">
      <w:pPr>
        <w:adjustRightInd w:val="0"/>
        <w:snapToGrid w:val="0"/>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本公司（单位）对上述承诺内容的真实性负责。如有虚假，将依法承担相应责任。</w:t>
      </w:r>
    </w:p>
    <w:p w14:paraId="3AE7AB82">
      <w:pPr>
        <w:ind w:firstLine="480" w:firstLineChars="200"/>
        <w:rPr>
          <w:rFonts w:hint="eastAsia" w:ascii="宋体" w:hAnsi="宋体" w:eastAsia="宋体" w:cs="宋体"/>
          <w:color w:val="auto"/>
          <w:sz w:val="24"/>
          <w:szCs w:val="24"/>
          <w:highlight w:val="none"/>
          <w:lang w:val="en-US" w:eastAsia="zh-CN"/>
        </w:rPr>
      </w:pPr>
    </w:p>
    <w:p w14:paraId="00A6E049">
      <w:pPr>
        <w:ind w:firstLine="480" w:firstLineChars="200"/>
        <w:rPr>
          <w:rFonts w:hint="eastAsia" w:ascii="宋体" w:hAnsi="宋体" w:eastAsia="宋体" w:cs="宋体"/>
          <w:color w:val="auto"/>
          <w:sz w:val="24"/>
          <w:szCs w:val="24"/>
          <w:highlight w:val="none"/>
          <w:lang w:val="en-US" w:eastAsia="zh-CN"/>
        </w:rPr>
      </w:pPr>
    </w:p>
    <w:p w14:paraId="15ACF91C">
      <w:pPr>
        <w:ind w:firstLine="480" w:firstLineChars="200"/>
        <w:rPr>
          <w:rFonts w:hint="eastAsia" w:ascii="宋体" w:hAnsi="宋体" w:eastAsia="宋体" w:cs="宋体"/>
          <w:color w:val="auto"/>
          <w:sz w:val="24"/>
          <w:szCs w:val="24"/>
          <w:highlight w:val="none"/>
          <w:lang w:val="en-US" w:eastAsia="zh-CN"/>
        </w:rPr>
      </w:pPr>
    </w:p>
    <w:p w14:paraId="76A9646C">
      <w:pPr>
        <w:spacing w:line="500" w:lineRule="exact"/>
        <w:ind w:firstLine="480" w:firstLineChars="200"/>
        <w:jc w:val="center"/>
        <w:rPr>
          <w:rFonts w:hint="eastAsia" w:ascii="仿宋" w:hAnsi="仿宋" w:eastAsia="仿宋" w:cs="仿宋"/>
          <w:bCs/>
          <w:color w:val="000000"/>
          <w:sz w:val="24"/>
          <w:lang w:val="zh-CN"/>
        </w:rPr>
      </w:pPr>
      <w:r>
        <w:rPr>
          <w:rFonts w:hint="eastAsia" w:ascii="仿宋" w:hAnsi="仿宋" w:eastAsia="仿宋" w:cs="仿宋"/>
          <w:bCs/>
          <w:color w:val="000000"/>
          <w:sz w:val="24"/>
        </w:rPr>
        <w:t>单位名称</w:t>
      </w:r>
      <w:r>
        <w:rPr>
          <w:rFonts w:hint="eastAsia" w:ascii="仿宋" w:hAnsi="仿宋" w:eastAsia="仿宋" w:cs="仿宋"/>
          <w:bCs/>
          <w:color w:val="000000"/>
          <w:sz w:val="24"/>
          <w:lang w:val="zh-CN"/>
        </w:rPr>
        <w:t>：   （公章）</w:t>
      </w:r>
    </w:p>
    <w:p w14:paraId="405F2C98">
      <w:pPr>
        <w:spacing w:line="500" w:lineRule="exact"/>
        <w:ind w:firstLine="480" w:firstLineChars="200"/>
        <w:jc w:val="center"/>
        <w:rPr>
          <w:rFonts w:hint="eastAsia" w:ascii="仿宋" w:hAnsi="仿宋" w:eastAsia="仿宋" w:cs="仿宋"/>
          <w:bCs/>
          <w:color w:val="000000"/>
          <w:sz w:val="24"/>
          <w:lang w:val="zh-CN"/>
        </w:rPr>
      </w:pPr>
      <w:r>
        <w:rPr>
          <w:rFonts w:hint="eastAsia" w:ascii="仿宋" w:hAnsi="仿宋" w:eastAsia="仿宋" w:cs="仿宋"/>
          <w:bCs/>
          <w:color w:val="000000"/>
          <w:sz w:val="24"/>
          <w:lang w:val="zh-CN"/>
        </w:rPr>
        <w:t xml:space="preserve">      法定代表人或委托代理人：（签字或盖章）</w:t>
      </w:r>
    </w:p>
    <w:p w14:paraId="380F0970">
      <w:pPr>
        <w:spacing w:line="500" w:lineRule="exact"/>
        <w:ind w:firstLine="480" w:firstLineChars="200"/>
        <w:jc w:val="center"/>
        <w:rPr>
          <w:rFonts w:hint="eastAsia" w:ascii="宋体" w:hAnsi="宋体" w:eastAsia="宋体" w:cs="宋体"/>
          <w:b/>
          <w:bCs/>
          <w:color w:val="auto"/>
          <w:kern w:val="0"/>
          <w:sz w:val="24"/>
          <w:szCs w:val="24"/>
          <w:highlight w:val="none"/>
          <w:lang w:val="zh-CN" w:eastAsia="zh-CN" w:bidi="ar"/>
        </w:rPr>
      </w:pPr>
      <w:r>
        <w:rPr>
          <w:rFonts w:hint="eastAsia" w:ascii="仿宋" w:hAnsi="仿宋" w:eastAsia="仿宋" w:cs="仿宋"/>
          <w:bCs/>
          <w:color w:val="000000"/>
          <w:sz w:val="24"/>
          <w:lang w:val="zh-CN" w:eastAsia="zh-CN"/>
        </w:rPr>
        <w:t>年     月      日</w:t>
      </w:r>
    </w:p>
    <w:p w14:paraId="6DC365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525001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664F54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471292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07CE25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5E167F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4BD115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0E71F9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116677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Lines="0" w:beforeAutospacing="0" w:after="30" w:afterLines="0" w:afterAutospacing="0" w:line="360" w:lineRule="auto"/>
        <w:ind w:left="0" w:right="0" w:firstLine="420"/>
        <w:jc w:val="left"/>
        <w:rPr>
          <w:rFonts w:hint="eastAsia" w:ascii="宋体" w:hAnsi="宋体" w:eastAsia="宋体" w:cs="宋体"/>
          <w:b/>
          <w:bCs/>
          <w:color w:val="auto"/>
          <w:kern w:val="0"/>
          <w:sz w:val="28"/>
          <w:szCs w:val="28"/>
          <w:highlight w:val="none"/>
          <w:lang w:val="zh-CN" w:eastAsia="zh-CN" w:bidi="ar"/>
        </w:rPr>
      </w:pPr>
    </w:p>
    <w:p w14:paraId="2C8B60A1">
      <w:pPr>
        <w:pStyle w:val="18"/>
        <w:jc w:val="left"/>
        <w:rPr>
          <w:rFonts w:hint="eastAsia" w:ascii="仿宋" w:hAnsi="仿宋" w:eastAsia="仿宋" w:cs="仿宋"/>
          <w:sz w:val="28"/>
          <w:szCs w:val="28"/>
          <w:lang w:val="en-US" w:eastAsia="zh-CN"/>
        </w:rPr>
      </w:pPr>
      <w:r>
        <w:rPr>
          <w:rFonts w:hint="eastAsia" w:ascii="仿宋" w:hAnsi="仿宋" w:eastAsia="仿宋" w:cs="仿宋"/>
          <w:sz w:val="28"/>
          <w:szCs w:val="28"/>
          <w:lang w:val="zh-CN"/>
        </w:rPr>
        <w:t>格式</w:t>
      </w:r>
      <w:r>
        <w:rPr>
          <w:rFonts w:hint="eastAsia" w:ascii="仿宋" w:hAnsi="仿宋" w:eastAsia="仿宋" w:cs="仿宋"/>
          <w:sz w:val="28"/>
          <w:szCs w:val="28"/>
          <w:lang w:val="en-US" w:eastAsia="zh-CN"/>
        </w:rPr>
        <w:t>19</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实施方案、人员及售后服务</w:t>
      </w:r>
    </w:p>
    <w:p w14:paraId="0B25BCFA">
      <w:pPr>
        <w:adjustRightInd w:val="0"/>
        <w:snapToGrid w:val="0"/>
        <w:spacing w:line="500" w:lineRule="exact"/>
        <w:jc w:val="center"/>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按照招标文件评标标准中的相关要求进行编制</w:t>
      </w:r>
    </w:p>
    <w:p w14:paraId="402F27BC">
      <w:pPr>
        <w:rPr>
          <w:rFonts w:hint="eastAsia" w:eastAsia="宋体"/>
          <w:sz w:val="24"/>
        </w:rPr>
      </w:pPr>
    </w:p>
    <w:p w14:paraId="7242EE17">
      <w:pPr>
        <w:rPr>
          <w:rFonts w:hint="eastAsia" w:eastAsia="宋体"/>
          <w:sz w:val="24"/>
        </w:rPr>
      </w:pPr>
    </w:p>
    <w:p w14:paraId="5A1233B4">
      <w:pPr>
        <w:rPr>
          <w:rFonts w:hint="eastAsia" w:eastAsia="宋体"/>
          <w:sz w:val="24"/>
        </w:rPr>
      </w:pPr>
    </w:p>
    <w:p w14:paraId="51E19168">
      <w:pPr>
        <w:rPr>
          <w:rFonts w:hint="eastAsia" w:eastAsia="宋体"/>
          <w:sz w:val="24"/>
        </w:rPr>
      </w:pPr>
    </w:p>
    <w:p w14:paraId="17B29A96">
      <w:pPr>
        <w:rPr>
          <w:rFonts w:hint="eastAsia" w:eastAsia="宋体"/>
          <w:sz w:val="24"/>
        </w:rPr>
      </w:pPr>
    </w:p>
    <w:p w14:paraId="6B61E9B1">
      <w:pPr>
        <w:rPr>
          <w:rFonts w:hint="eastAsia" w:eastAsia="宋体"/>
          <w:sz w:val="24"/>
        </w:rPr>
      </w:pPr>
    </w:p>
    <w:p w14:paraId="00E6D1D2">
      <w:pPr>
        <w:rPr>
          <w:rFonts w:hint="eastAsia" w:eastAsia="宋体"/>
          <w:sz w:val="24"/>
        </w:rPr>
      </w:pPr>
    </w:p>
    <w:p w14:paraId="3825B2B0">
      <w:pPr>
        <w:rPr>
          <w:rFonts w:hint="eastAsia" w:eastAsia="宋体"/>
          <w:sz w:val="24"/>
        </w:rPr>
      </w:pPr>
    </w:p>
    <w:p w14:paraId="7254A932">
      <w:pPr>
        <w:rPr>
          <w:rFonts w:hint="eastAsia" w:eastAsia="宋体"/>
          <w:sz w:val="24"/>
        </w:rPr>
      </w:pPr>
    </w:p>
    <w:p w14:paraId="4004F6C1">
      <w:pPr>
        <w:rPr>
          <w:rFonts w:hint="eastAsia" w:eastAsia="宋体"/>
          <w:sz w:val="24"/>
        </w:rPr>
      </w:pPr>
    </w:p>
    <w:p w14:paraId="26C1B2DE">
      <w:pPr>
        <w:rPr>
          <w:rFonts w:hint="eastAsia" w:eastAsia="宋体"/>
          <w:sz w:val="24"/>
        </w:rPr>
      </w:pPr>
    </w:p>
    <w:p w14:paraId="33C8E8E5">
      <w:pPr>
        <w:rPr>
          <w:rFonts w:hint="eastAsia" w:eastAsia="宋体"/>
          <w:sz w:val="24"/>
        </w:rPr>
      </w:pPr>
    </w:p>
    <w:p w14:paraId="25622F8F">
      <w:pPr>
        <w:rPr>
          <w:rFonts w:hint="eastAsia" w:eastAsia="宋体"/>
          <w:sz w:val="24"/>
        </w:rPr>
      </w:pPr>
    </w:p>
    <w:p w14:paraId="69BFEC33">
      <w:pPr>
        <w:rPr>
          <w:rFonts w:hint="eastAsia" w:eastAsia="宋体"/>
          <w:sz w:val="24"/>
        </w:rPr>
      </w:pPr>
    </w:p>
    <w:p w14:paraId="386021B7">
      <w:pPr>
        <w:rPr>
          <w:rFonts w:hint="eastAsia" w:eastAsia="宋体"/>
          <w:sz w:val="24"/>
        </w:rPr>
      </w:pPr>
    </w:p>
    <w:p w14:paraId="62BA7298">
      <w:pPr>
        <w:rPr>
          <w:rFonts w:hint="eastAsia" w:eastAsia="宋体"/>
          <w:sz w:val="24"/>
        </w:rPr>
      </w:pPr>
    </w:p>
    <w:p w14:paraId="5B28555F">
      <w:pPr>
        <w:rPr>
          <w:rFonts w:hint="eastAsia" w:eastAsia="宋体"/>
          <w:sz w:val="24"/>
        </w:rPr>
      </w:pPr>
    </w:p>
    <w:p w14:paraId="055AE3F6">
      <w:pPr>
        <w:rPr>
          <w:rFonts w:hint="eastAsia" w:eastAsia="宋体"/>
          <w:sz w:val="24"/>
        </w:rPr>
      </w:pPr>
    </w:p>
    <w:p w14:paraId="4B87ABDF">
      <w:pPr>
        <w:rPr>
          <w:rFonts w:hint="eastAsia" w:eastAsia="宋体"/>
          <w:sz w:val="24"/>
        </w:rPr>
      </w:pPr>
    </w:p>
    <w:p w14:paraId="12D19AC2">
      <w:pPr>
        <w:rPr>
          <w:rFonts w:hint="eastAsia" w:eastAsia="宋体"/>
          <w:sz w:val="24"/>
        </w:rPr>
      </w:pPr>
    </w:p>
    <w:p w14:paraId="28141FE2">
      <w:pPr>
        <w:rPr>
          <w:rFonts w:hint="eastAsia" w:eastAsia="宋体"/>
          <w:sz w:val="24"/>
        </w:rPr>
      </w:pPr>
    </w:p>
    <w:p w14:paraId="66D54783">
      <w:pPr>
        <w:rPr>
          <w:rFonts w:hint="eastAsia" w:eastAsia="宋体"/>
          <w:sz w:val="24"/>
        </w:rPr>
      </w:pPr>
    </w:p>
    <w:p w14:paraId="724398E0">
      <w:pPr>
        <w:rPr>
          <w:rFonts w:hint="eastAsia" w:eastAsia="宋体"/>
          <w:sz w:val="24"/>
        </w:rPr>
      </w:pPr>
    </w:p>
    <w:p w14:paraId="6CDFDF7E">
      <w:pPr>
        <w:rPr>
          <w:rFonts w:hint="eastAsia" w:eastAsia="宋体"/>
          <w:sz w:val="24"/>
        </w:rPr>
      </w:pPr>
    </w:p>
    <w:p w14:paraId="03F6016D">
      <w:pPr>
        <w:rPr>
          <w:rFonts w:hint="eastAsia" w:eastAsia="宋体"/>
          <w:sz w:val="24"/>
        </w:rPr>
      </w:pPr>
    </w:p>
    <w:p w14:paraId="754F72CF">
      <w:pPr>
        <w:rPr>
          <w:rFonts w:hint="eastAsia" w:eastAsia="宋体"/>
          <w:sz w:val="24"/>
        </w:rPr>
      </w:pPr>
    </w:p>
    <w:p w14:paraId="6927227D">
      <w:pPr>
        <w:rPr>
          <w:rFonts w:hint="eastAsia" w:eastAsia="宋体"/>
          <w:sz w:val="24"/>
        </w:rPr>
      </w:pPr>
    </w:p>
    <w:p w14:paraId="77E71ADF">
      <w:pPr>
        <w:rPr>
          <w:rFonts w:hint="eastAsia" w:eastAsia="宋体"/>
          <w:sz w:val="24"/>
        </w:rPr>
      </w:pPr>
    </w:p>
    <w:p w14:paraId="5902F966">
      <w:pPr>
        <w:rPr>
          <w:rFonts w:hint="eastAsia" w:eastAsia="宋体"/>
          <w:sz w:val="24"/>
        </w:rPr>
      </w:pPr>
    </w:p>
    <w:p w14:paraId="3AD2C472">
      <w:pPr>
        <w:rPr>
          <w:rFonts w:hint="eastAsia" w:eastAsia="宋体"/>
          <w:sz w:val="24"/>
        </w:rPr>
      </w:pPr>
    </w:p>
    <w:p w14:paraId="56EDE17F">
      <w:pPr>
        <w:rPr>
          <w:rFonts w:hint="eastAsia" w:eastAsia="宋体"/>
          <w:sz w:val="24"/>
        </w:rPr>
      </w:pPr>
    </w:p>
    <w:p w14:paraId="2DB88E93">
      <w:pPr>
        <w:rPr>
          <w:rFonts w:hint="eastAsia" w:eastAsia="宋体"/>
          <w:sz w:val="24"/>
        </w:rPr>
      </w:pPr>
    </w:p>
    <w:p w14:paraId="350B172A">
      <w:pPr>
        <w:rPr>
          <w:rFonts w:hint="eastAsia" w:eastAsia="宋体"/>
          <w:sz w:val="24"/>
        </w:rPr>
      </w:pPr>
    </w:p>
    <w:p w14:paraId="2B9D1E7F">
      <w:pPr>
        <w:rPr>
          <w:rFonts w:hint="eastAsia" w:eastAsia="宋体"/>
          <w:sz w:val="24"/>
        </w:rPr>
      </w:pPr>
    </w:p>
    <w:p w14:paraId="47210539">
      <w:pPr>
        <w:rPr>
          <w:rFonts w:hint="eastAsia" w:eastAsia="宋体"/>
          <w:sz w:val="24"/>
        </w:rPr>
      </w:pPr>
    </w:p>
    <w:p w14:paraId="6A6AB064">
      <w:pPr>
        <w:rPr>
          <w:rFonts w:hint="eastAsia" w:eastAsia="宋体"/>
          <w:sz w:val="24"/>
        </w:rPr>
      </w:pPr>
    </w:p>
    <w:p w14:paraId="12551EB5">
      <w:pPr>
        <w:rPr>
          <w:rFonts w:hint="eastAsia" w:eastAsia="宋体"/>
          <w:sz w:val="24"/>
        </w:rPr>
      </w:pPr>
    </w:p>
    <w:p w14:paraId="2D76E462">
      <w:pPr>
        <w:rPr>
          <w:rFonts w:hint="eastAsia" w:eastAsia="宋体"/>
          <w:sz w:val="24"/>
        </w:rPr>
      </w:pPr>
    </w:p>
    <w:p w14:paraId="77F9926F">
      <w:pPr>
        <w:rPr>
          <w:rFonts w:hint="eastAsia" w:eastAsia="宋体"/>
          <w:sz w:val="24"/>
        </w:rPr>
      </w:pPr>
    </w:p>
    <w:p w14:paraId="5BC9B82E">
      <w:pPr>
        <w:rPr>
          <w:rFonts w:hint="eastAsia" w:eastAsia="宋体"/>
          <w:sz w:val="24"/>
        </w:rPr>
      </w:pPr>
    </w:p>
    <w:p w14:paraId="4D78BE48">
      <w:pPr>
        <w:rPr>
          <w:rFonts w:hint="eastAsia" w:eastAsia="宋体"/>
          <w:sz w:val="24"/>
        </w:rPr>
      </w:pPr>
    </w:p>
    <w:p w14:paraId="1598A181">
      <w:pPr>
        <w:rPr>
          <w:rFonts w:hint="eastAsia" w:eastAsia="宋体"/>
          <w:sz w:val="24"/>
        </w:rPr>
      </w:pPr>
    </w:p>
    <w:p w14:paraId="175315E7">
      <w:pPr>
        <w:widowControl w:val="0"/>
        <w:spacing w:before="0" w:beforeLines="0" w:after="0" w:afterLines="0" w:line="360" w:lineRule="auto"/>
        <w:ind w:left="1082" w:hanging="602"/>
        <w:jc w:val="left"/>
        <w:outlineLvl w:val="1"/>
        <w:rPr>
          <w:rFonts w:hint="eastAsia" w:ascii="宋体" w:hAnsi="宋体" w:eastAsia="宋体" w:cs="宋体"/>
          <w:b/>
          <w:bCs/>
          <w:color w:val="000000"/>
          <w:kern w:val="2"/>
          <w:sz w:val="30"/>
          <w:szCs w:val="30"/>
          <w:lang w:val="zh-CN" w:eastAsia="zh-CN" w:bidi="ar-SA"/>
        </w:rPr>
      </w:pPr>
    </w:p>
    <w:p w14:paraId="79717AB5">
      <w:pPr>
        <w:widowControl w:val="0"/>
        <w:spacing w:before="0" w:beforeLines="0" w:after="0" w:afterLines="0" w:line="360" w:lineRule="auto"/>
        <w:ind w:left="1082" w:hanging="602"/>
        <w:jc w:val="left"/>
        <w:outlineLvl w:val="1"/>
        <w:rPr>
          <w:rFonts w:hint="eastAsia" w:ascii="仿宋" w:hAnsi="仿宋" w:eastAsia="仿宋" w:cs="仿宋"/>
          <w:b/>
          <w:bCs/>
          <w:kern w:val="2"/>
          <w:sz w:val="28"/>
          <w:szCs w:val="28"/>
          <w:lang w:val="en-US" w:eastAsia="zh-CN" w:bidi="ar-SA"/>
        </w:rPr>
      </w:pPr>
      <w:r>
        <w:rPr>
          <w:rFonts w:hint="eastAsia" w:ascii="宋体" w:hAnsi="宋体" w:eastAsia="宋体" w:cs="宋体"/>
          <w:b/>
          <w:bCs/>
          <w:color w:val="000000"/>
          <w:kern w:val="2"/>
          <w:sz w:val="30"/>
          <w:szCs w:val="30"/>
          <w:lang w:val="zh-CN" w:eastAsia="zh-CN" w:bidi="ar-SA"/>
        </w:rPr>
        <w:t>格式</w:t>
      </w:r>
      <w:r>
        <w:rPr>
          <w:rFonts w:hint="eastAsia" w:ascii="宋体" w:hAnsi="宋体" w:eastAsia="宋体" w:cs="宋体"/>
          <w:b/>
          <w:bCs/>
          <w:color w:val="000000"/>
          <w:kern w:val="2"/>
          <w:sz w:val="30"/>
          <w:szCs w:val="30"/>
          <w:lang w:val="en-US" w:eastAsia="zh-CN" w:bidi="ar-SA"/>
        </w:rPr>
        <w:t>20</w:t>
      </w:r>
      <w:r>
        <w:rPr>
          <w:rFonts w:hint="eastAsia" w:ascii="宋体" w:hAnsi="宋体" w:eastAsia="宋体" w:cs="宋体"/>
          <w:b/>
          <w:bCs/>
          <w:color w:val="000000"/>
          <w:kern w:val="2"/>
          <w:sz w:val="30"/>
          <w:szCs w:val="30"/>
          <w:lang w:val="zh-CN" w:eastAsia="zh-CN" w:bidi="ar-SA"/>
        </w:rPr>
        <w:t>：</w:t>
      </w:r>
      <w:r>
        <w:rPr>
          <w:rFonts w:hint="eastAsia" w:ascii="仿宋" w:hAnsi="仿宋" w:eastAsia="仿宋" w:cs="仿宋"/>
          <w:b/>
          <w:bCs/>
          <w:kern w:val="2"/>
          <w:sz w:val="28"/>
          <w:szCs w:val="28"/>
          <w:lang w:val="zh-CN" w:eastAsia="zh-CN" w:bidi="ar-SA"/>
        </w:rPr>
        <w:t>投标人认为在其他方面有必要说明的事项</w:t>
      </w:r>
    </w:p>
    <w:p w14:paraId="1DCD5008">
      <w:pPr>
        <w:autoSpaceDE w:val="0"/>
        <w:autoSpaceDN w:val="0"/>
        <w:spacing w:line="360" w:lineRule="auto"/>
        <w:rPr>
          <w:rFonts w:hint="eastAsia" w:ascii="仿宋" w:hAnsi="仿宋" w:eastAsia="仿宋" w:cs="仿宋"/>
          <w:b/>
          <w:bCs/>
          <w:kern w:val="2"/>
          <w:sz w:val="28"/>
          <w:szCs w:val="28"/>
          <w:lang w:val="zh-CN" w:eastAsia="zh-CN" w:bidi="ar-SA"/>
        </w:rPr>
      </w:pPr>
    </w:p>
    <w:p w14:paraId="127F8935">
      <w:pPr>
        <w:autoSpaceDE w:val="0"/>
        <w:autoSpaceDN w:val="0"/>
        <w:spacing w:line="360" w:lineRule="auto"/>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投标人认为在其他方面有必要说明的事项</w:t>
      </w:r>
    </w:p>
    <w:p w14:paraId="49E238D1">
      <w:pPr>
        <w:adjustRightInd w:val="0"/>
        <w:snapToGrid w:val="0"/>
        <w:spacing w:line="500" w:lineRule="exact"/>
        <w:ind w:firstLine="480" w:firstLineChars="200"/>
        <w:rPr>
          <w:rFonts w:hint="eastAsia" w:ascii="仿宋" w:hAnsi="仿宋" w:eastAsia="仿宋" w:cs="仿宋"/>
          <w:sz w:val="24"/>
          <w:lang w:val="zh-CN" w:eastAsia="zh-CN"/>
        </w:rPr>
      </w:pPr>
      <w:r>
        <w:rPr>
          <w:rFonts w:hint="eastAsia" w:ascii="仿宋" w:hAnsi="仿宋" w:eastAsia="仿宋" w:cs="仿宋"/>
          <w:sz w:val="24"/>
          <w:lang w:val="zh-CN" w:eastAsia="zh-CN"/>
        </w:rPr>
        <w:t>格式自定</w:t>
      </w:r>
    </w:p>
    <w:p w14:paraId="16ABF2E7">
      <w:pPr>
        <w:autoSpaceDE w:val="0"/>
        <w:autoSpaceDN w:val="0"/>
        <w:adjustRightInd w:val="0"/>
        <w:spacing w:line="400" w:lineRule="exact"/>
        <w:ind w:firstLine="480" w:firstLineChars="200"/>
        <w:rPr>
          <w:rFonts w:hint="eastAsia" w:ascii="仿宋" w:hAnsi="仿宋" w:eastAsia="仿宋" w:cs="仿宋"/>
          <w:kern w:val="0"/>
          <w:sz w:val="24"/>
          <w:lang w:val="zh-CN"/>
        </w:rPr>
      </w:pPr>
    </w:p>
    <w:p w14:paraId="2844384B">
      <w:pPr>
        <w:autoSpaceDE w:val="0"/>
        <w:autoSpaceDN w:val="0"/>
        <w:adjustRightInd w:val="0"/>
        <w:spacing w:line="400" w:lineRule="exact"/>
        <w:jc w:val="left"/>
        <w:rPr>
          <w:rFonts w:hint="eastAsia" w:ascii="仿宋" w:hAnsi="仿宋" w:eastAsia="仿宋" w:cs="仿宋"/>
          <w:kern w:val="0"/>
          <w:sz w:val="24"/>
          <w:lang w:val="zh-CN"/>
        </w:rPr>
      </w:pPr>
    </w:p>
    <w:p w14:paraId="43ECD945">
      <w:pPr>
        <w:autoSpaceDE w:val="0"/>
        <w:autoSpaceDN w:val="0"/>
        <w:adjustRightInd w:val="0"/>
        <w:spacing w:line="400" w:lineRule="exact"/>
        <w:jc w:val="left"/>
        <w:rPr>
          <w:rFonts w:hint="eastAsia" w:ascii="仿宋" w:hAnsi="仿宋" w:eastAsia="仿宋" w:cs="仿宋"/>
          <w:kern w:val="0"/>
          <w:sz w:val="24"/>
          <w:lang w:val="zh-CN"/>
        </w:rPr>
      </w:pPr>
    </w:p>
    <w:p w14:paraId="60F87952">
      <w:pPr>
        <w:autoSpaceDE w:val="0"/>
        <w:autoSpaceDN w:val="0"/>
        <w:adjustRightInd w:val="0"/>
        <w:spacing w:line="400" w:lineRule="exact"/>
        <w:jc w:val="left"/>
        <w:rPr>
          <w:rFonts w:hint="eastAsia" w:ascii="仿宋" w:hAnsi="仿宋" w:eastAsia="仿宋" w:cs="仿宋"/>
          <w:kern w:val="0"/>
          <w:sz w:val="24"/>
          <w:lang w:val="zh-CN"/>
        </w:rPr>
      </w:pPr>
    </w:p>
    <w:p w14:paraId="27BFC66E">
      <w:pPr>
        <w:autoSpaceDE w:val="0"/>
        <w:autoSpaceDN w:val="0"/>
        <w:adjustRightInd w:val="0"/>
        <w:spacing w:line="400" w:lineRule="exact"/>
        <w:jc w:val="left"/>
        <w:rPr>
          <w:rFonts w:hint="eastAsia" w:ascii="仿宋" w:hAnsi="仿宋" w:eastAsia="仿宋" w:cs="仿宋"/>
          <w:kern w:val="0"/>
          <w:sz w:val="24"/>
          <w:lang w:val="zh-CN"/>
        </w:rPr>
      </w:pPr>
    </w:p>
    <w:p w14:paraId="0F198A95">
      <w:pPr>
        <w:autoSpaceDE w:val="0"/>
        <w:autoSpaceDN w:val="0"/>
        <w:adjustRightInd w:val="0"/>
        <w:spacing w:line="400" w:lineRule="exact"/>
        <w:jc w:val="left"/>
        <w:rPr>
          <w:rFonts w:hint="eastAsia" w:ascii="仿宋" w:hAnsi="仿宋" w:eastAsia="仿宋" w:cs="仿宋"/>
          <w:kern w:val="0"/>
          <w:sz w:val="24"/>
          <w:lang w:val="zh-CN"/>
        </w:rPr>
      </w:pPr>
    </w:p>
    <w:p w14:paraId="164C818F">
      <w:pPr>
        <w:autoSpaceDE w:val="0"/>
        <w:autoSpaceDN w:val="0"/>
        <w:adjustRightInd w:val="0"/>
        <w:spacing w:line="400" w:lineRule="exact"/>
        <w:jc w:val="left"/>
        <w:rPr>
          <w:rFonts w:hint="eastAsia" w:ascii="仿宋" w:hAnsi="仿宋" w:eastAsia="仿宋" w:cs="仿宋"/>
          <w:kern w:val="0"/>
          <w:sz w:val="24"/>
          <w:lang w:val="zh-CN"/>
        </w:rPr>
      </w:pPr>
    </w:p>
    <w:p w14:paraId="19FAF50C">
      <w:pPr>
        <w:autoSpaceDE w:val="0"/>
        <w:autoSpaceDN w:val="0"/>
        <w:adjustRightInd w:val="0"/>
        <w:spacing w:line="400" w:lineRule="exact"/>
        <w:jc w:val="left"/>
        <w:rPr>
          <w:rFonts w:hint="eastAsia" w:ascii="仿宋" w:hAnsi="仿宋" w:eastAsia="仿宋" w:cs="仿宋"/>
          <w:kern w:val="0"/>
          <w:sz w:val="24"/>
          <w:lang w:val="zh-CN"/>
        </w:rPr>
      </w:pPr>
    </w:p>
    <w:p w14:paraId="2DABA3D5">
      <w:pPr>
        <w:autoSpaceDE w:val="0"/>
        <w:autoSpaceDN w:val="0"/>
        <w:adjustRightInd w:val="0"/>
        <w:spacing w:line="400" w:lineRule="exact"/>
        <w:jc w:val="left"/>
        <w:rPr>
          <w:rFonts w:hint="eastAsia" w:ascii="仿宋" w:hAnsi="仿宋" w:eastAsia="仿宋" w:cs="仿宋"/>
          <w:kern w:val="0"/>
          <w:sz w:val="24"/>
          <w:lang w:val="zh-CN"/>
        </w:rPr>
      </w:pPr>
    </w:p>
    <w:p w14:paraId="15B7C3F6">
      <w:pPr>
        <w:autoSpaceDE w:val="0"/>
        <w:autoSpaceDN w:val="0"/>
        <w:adjustRightInd w:val="0"/>
        <w:spacing w:line="400" w:lineRule="exact"/>
        <w:jc w:val="left"/>
        <w:rPr>
          <w:rFonts w:hint="eastAsia" w:ascii="仿宋" w:hAnsi="仿宋" w:eastAsia="仿宋" w:cs="仿宋"/>
          <w:kern w:val="0"/>
          <w:sz w:val="24"/>
          <w:lang w:val="zh-CN"/>
        </w:rPr>
      </w:pPr>
    </w:p>
    <w:p w14:paraId="0E036CF4">
      <w:pPr>
        <w:autoSpaceDE w:val="0"/>
        <w:autoSpaceDN w:val="0"/>
        <w:adjustRightInd w:val="0"/>
        <w:spacing w:line="400" w:lineRule="exact"/>
        <w:jc w:val="left"/>
        <w:rPr>
          <w:rFonts w:hint="eastAsia" w:ascii="仿宋" w:hAnsi="仿宋" w:eastAsia="仿宋" w:cs="仿宋"/>
          <w:kern w:val="0"/>
          <w:sz w:val="24"/>
          <w:lang w:val="zh-CN"/>
        </w:rPr>
      </w:pPr>
    </w:p>
    <w:p w14:paraId="2AA47BA6">
      <w:pPr>
        <w:autoSpaceDE w:val="0"/>
        <w:autoSpaceDN w:val="0"/>
        <w:adjustRightInd w:val="0"/>
        <w:spacing w:line="400" w:lineRule="exact"/>
        <w:jc w:val="left"/>
        <w:rPr>
          <w:rFonts w:hint="eastAsia" w:ascii="仿宋" w:hAnsi="仿宋" w:eastAsia="仿宋" w:cs="仿宋"/>
          <w:kern w:val="0"/>
          <w:sz w:val="24"/>
          <w:lang w:val="zh-CN"/>
        </w:rPr>
      </w:pPr>
    </w:p>
    <w:p w14:paraId="608E0B52">
      <w:pPr>
        <w:autoSpaceDE w:val="0"/>
        <w:autoSpaceDN w:val="0"/>
        <w:adjustRightInd w:val="0"/>
        <w:spacing w:line="400" w:lineRule="exact"/>
        <w:jc w:val="left"/>
        <w:rPr>
          <w:rFonts w:hint="eastAsia" w:ascii="仿宋" w:hAnsi="仿宋" w:eastAsia="仿宋" w:cs="仿宋"/>
          <w:kern w:val="0"/>
          <w:sz w:val="24"/>
          <w:lang w:val="zh-CN"/>
        </w:rPr>
      </w:pPr>
    </w:p>
    <w:p w14:paraId="3525D480">
      <w:pPr>
        <w:autoSpaceDE w:val="0"/>
        <w:autoSpaceDN w:val="0"/>
        <w:adjustRightInd w:val="0"/>
        <w:spacing w:line="400" w:lineRule="exact"/>
        <w:jc w:val="left"/>
        <w:rPr>
          <w:rFonts w:hint="eastAsia" w:ascii="仿宋" w:hAnsi="仿宋" w:eastAsia="仿宋" w:cs="仿宋"/>
          <w:kern w:val="0"/>
          <w:sz w:val="24"/>
          <w:lang w:val="zh-CN"/>
        </w:rPr>
      </w:pPr>
    </w:p>
    <w:p w14:paraId="5D5DEBFF">
      <w:pPr>
        <w:pStyle w:val="18"/>
        <w:jc w:val="left"/>
        <w:rPr>
          <w:rFonts w:hint="eastAsia" w:ascii="仿宋" w:hAnsi="仿宋" w:eastAsia="仿宋" w:cs="仿宋"/>
          <w:sz w:val="28"/>
          <w:szCs w:val="28"/>
          <w:lang w:val="zh-CN"/>
        </w:rPr>
      </w:pPr>
      <w:bookmarkStart w:id="167" w:name="_Toc80351544"/>
      <w:r>
        <w:rPr>
          <w:rFonts w:hint="eastAsia" w:ascii="仿宋" w:hAnsi="仿宋" w:eastAsia="仿宋" w:cs="仿宋"/>
          <w:sz w:val="28"/>
          <w:szCs w:val="28"/>
          <w:lang w:val="zh-CN"/>
        </w:rPr>
        <w:br w:type="page"/>
      </w:r>
      <w:r>
        <w:rPr>
          <w:rFonts w:hint="eastAsia" w:ascii="仿宋" w:hAnsi="仿宋" w:eastAsia="仿宋" w:cs="仿宋"/>
          <w:sz w:val="28"/>
          <w:szCs w:val="28"/>
          <w:lang w:val="zh-CN"/>
        </w:rPr>
        <w:t>格式</w:t>
      </w:r>
      <w:r>
        <w:rPr>
          <w:rFonts w:hint="eastAsia" w:ascii="仿宋" w:hAnsi="仿宋" w:eastAsia="仿宋" w:cs="仿宋"/>
          <w:sz w:val="28"/>
          <w:szCs w:val="28"/>
          <w:lang w:val="en-US" w:eastAsia="zh-CN"/>
        </w:rPr>
        <w:t>21</w:t>
      </w:r>
      <w:r>
        <w:rPr>
          <w:rFonts w:hint="eastAsia" w:ascii="仿宋" w:hAnsi="仿宋" w:eastAsia="仿宋" w:cs="仿宋"/>
          <w:sz w:val="28"/>
          <w:szCs w:val="28"/>
          <w:lang w:val="zh-CN"/>
        </w:rPr>
        <w:t>：</w:t>
      </w:r>
      <w:bookmarkStart w:id="168" w:name="_Toc408326292"/>
      <w:r>
        <w:rPr>
          <w:rFonts w:hint="eastAsia" w:ascii="仿宋" w:hAnsi="仿宋" w:eastAsia="仿宋" w:cs="仿宋"/>
          <w:sz w:val="28"/>
          <w:szCs w:val="28"/>
          <w:lang w:val="zh-CN"/>
        </w:rPr>
        <w:t>供应商最终报价表</w:t>
      </w:r>
      <w:bookmarkEnd w:id="167"/>
      <w:bookmarkEnd w:id="168"/>
    </w:p>
    <w:p w14:paraId="4D9C94DD">
      <w:pPr>
        <w:spacing w:line="360" w:lineRule="auto"/>
        <w:jc w:val="center"/>
        <w:rPr>
          <w:rFonts w:hint="eastAsia" w:ascii="仿宋" w:hAnsi="仿宋" w:eastAsia="仿宋" w:cs="仿宋"/>
          <w:b/>
          <w:sz w:val="24"/>
        </w:rPr>
      </w:pPr>
    </w:p>
    <w:p w14:paraId="6784E502">
      <w:pPr>
        <w:jc w:val="center"/>
        <w:rPr>
          <w:rFonts w:hint="eastAsia" w:ascii="仿宋" w:hAnsi="仿宋" w:eastAsia="仿宋" w:cs="仿宋"/>
          <w:lang w:val="zh-CN"/>
        </w:rPr>
      </w:pPr>
      <w:r>
        <w:rPr>
          <w:rFonts w:hint="eastAsia" w:ascii="仿宋" w:hAnsi="仿宋" w:eastAsia="仿宋" w:cs="仿宋"/>
          <w:b/>
          <w:sz w:val="24"/>
        </w:rPr>
        <w:t>按照政采云系统要求填写</w:t>
      </w:r>
    </w:p>
    <w:p w14:paraId="7A97226C">
      <w:pPr>
        <w:rPr>
          <w:rFonts w:hint="eastAsia" w:ascii="仿宋" w:hAnsi="仿宋" w:eastAsia="仿宋" w:cs="仿宋"/>
          <w:lang w:val="zh-CN"/>
        </w:rPr>
      </w:pPr>
    </w:p>
    <w:p w14:paraId="154D0EFD">
      <w:pPr>
        <w:rPr>
          <w:rFonts w:hint="eastAsia" w:ascii="仿宋" w:hAnsi="仿宋" w:eastAsia="仿宋" w:cs="仿宋"/>
          <w:lang w:val="zh-CN"/>
        </w:rPr>
      </w:pPr>
    </w:p>
    <w:p w14:paraId="519931C0">
      <w:pPr>
        <w:autoSpaceDE w:val="0"/>
        <w:autoSpaceDN w:val="0"/>
        <w:adjustRightInd w:val="0"/>
        <w:spacing w:line="4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lang w:bidi="ar"/>
        </w:rPr>
        <w:t>二轮分项报价表</w:t>
      </w:r>
    </w:p>
    <w:p w14:paraId="646CC969">
      <w:pPr>
        <w:autoSpaceDE w:val="0"/>
        <w:autoSpaceDN w:val="0"/>
        <w:adjustRightInd w:val="0"/>
        <w:spacing w:line="4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lang w:bidi="ar"/>
        </w:rPr>
        <w:t xml:space="preserve"> </w:t>
      </w:r>
    </w:p>
    <w:p w14:paraId="24935414">
      <w:pPr>
        <w:autoSpaceDE w:val="0"/>
        <w:autoSpaceDN w:val="0"/>
        <w:adjustRightInd w:val="0"/>
        <w:spacing w:line="400" w:lineRule="exact"/>
        <w:ind w:firstLine="241" w:firstLineChars="100"/>
        <w:rPr>
          <w:rFonts w:hint="eastAsia" w:ascii="仿宋" w:hAnsi="仿宋" w:eastAsia="仿宋" w:cs="仿宋"/>
          <w:b/>
          <w:bCs/>
          <w:kern w:val="0"/>
          <w:sz w:val="24"/>
        </w:rPr>
      </w:pPr>
      <w:r>
        <w:rPr>
          <w:rFonts w:hint="eastAsia" w:ascii="仿宋" w:hAnsi="仿宋" w:eastAsia="仿宋" w:cs="仿宋"/>
          <w:b/>
          <w:bCs/>
          <w:kern w:val="0"/>
          <w:sz w:val="24"/>
          <w:lang w:bidi="ar"/>
        </w:rPr>
        <w:t>供应商名称:                               单位：人民币（元）</w:t>
      </w:r>
    </w:p>
    <w:tbl>
      <w:tblPr>
        <w:tblStyle w:val="20"/>
        <w:tblW w:w="0" w:type="auto"/>
        <w:jc w:val="center"/>
        <w:tblLayout w:type="fixed"/>
        <w:tblCellMar>
          <w:top w:w="0" w:type="dxa"/>
          <w:left w:w="28" w:type="dxa"/>
          <w:bottom w:w="0" w:type="dxa"/>
          <w:right w:w="28" w:type="dxa"/>
        </w:tblCellMar>
      </w:tblPr>
      <w:tblGrid>
        <w:gridCol w:w="627"/>
        <w:gridCol w:w="1563"/>
        <w:gridCol w:w="1065"/>
        <w:gridCol w:w="758"/>
        <w:gridCol w:w="1306"/>
        <w:gridCol w:w="930"/>
        <w:gridCol w:w="706"/>
        <w:gridCol w:w="831"/>
        <w:gridCol w:w="828"/>
      </w:tblGrid>
      <w:tr w14:paraId="42512933">
        <w:tblPrEx>
          <w:tblCellMar>
            <w:top w:w="0" w:type="dxa"/>
            <w:left w:w="28" w:type="dxa"/>
            <w:bottom w:w="0" w:type="dxa"/>
            <w:right w:w="28" w:type="dxa"/>
          </w:tblCellMar>
        </w:tblPrEx>
        <w:trPr>
          <w:trHeight w:val="1134" w:hRule="atLeast"/>
          <w:jc w:val="center"/>
        </w:trPr>
        <w:tc>
          <w:tcPr>
            <w:tcW w:w="627" w:type="dxa"/>
            <w:tcBorders>
              <w:top w:val="single" w:color="000000" w:sz="8" w:space="0"/>
              <w:left w:val="single" w:color="000000" w:sz="8" w:space="0"/>
              <w:bottom w:val="single" w:color="000000" w:sz="6" w:space="0"/>
              <w:right w:val="single" w:color="000000" w:sz="6" w:space="0"/>
            </w:tcBorders>
            <w:shd w:val="clear" w:color="auto" w:fill="FFFFFF"/>
            <w:noWrap w:val="0"/>
            <w:vAlign w:val="center"/>
          </w:tcPr>
          <w:p w14:paraId="5D70D057">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序号</w:t>
            </w:r>
          </w:p>
        </w:tc>
        <w:tc>
          <w:tcPr>
            <w:tcW w:w="1563" w:type="dxa"/>
            <w:tcBorders>
              <w:top w:val="single" w:color="000000" w:sz="8" w:space="0"/>
              <w:left w:val="nil"/>
              <w:bottom w:val="single" w:color="000000" w:sz="6" w:space="0"/>
              <w:right w:val="single" w:color="000000" w:sz="6" w:space="0"/>
            </w:tcBorders>
            <w:shd w:val="clear" w:color="auto" w:fill="FFFFFF"/>
            <w:noWrap w:val="0"/>
            <w:vAlign w:val="center"/>
          </w:tcPr>
          <w:p w14:paraId="315D4167">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产品名称</w:t>
            </w:r>
          </w:p>
        </w:tc>
        <w:tc>
          <w:tcPr>
            <w:tcW w:w="1065" w:type="dxa"/>
            <w:tcBorders>
              <w:top w:val="single" w:color="000000" w:sz="8" w:space="0"/>
              <w:left w:val="nil"/>
              <w:bottom w:val="single" w:color="000000" w:sz="6" w:space="0"/>
              <w:right w:val="single" w:color="000000" w:sz="6" w:space="0"/>
            </w:tcBorders>
            <w:shd w:val="clear" w:color="auto" w:fill="FFFFFF"/>
            <w:noWrap w:val="0"/>
            <w:vAlign w:val="center"/>
          </w:tcPr>
          <w:p w14:paraId="78A5F8DD">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品牌</w:t>
            </w:r>
          </w:p>
        </w:tc>
        <w:tc>
          <w:tcPr>
            <w:tcW w:w="758" w:type="dxa"/>
            <w:tcBorders>
              <w:top w:val="single" w:color="000000" w:sz="8" w:space="0"/>
              <w:left w:val="nil"/>
              <w:bottom w:val="single" w:color="000000" w:sz="6" w:space="0"/>
              <w:right w:val="single" w:color="000000" w:sz="6" w:space="0"/>
            </w:tcBorders>
            <w:shd w:val="clear" w:color="auto" w:fill="FFFFFF"/>
            <w:noWrap w:val="0"/>
            <w:vAlign w:val="center"/>
          </w:tcPr>
          <w:p w14:paraId="64F5AB5C">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规格型号</w:t>
            </w:r>
          </w:p>
        </w:tc>
        <w:tc>
          <w:tcPr>
            <w:tcW w:w="1306" w:type="dxa"/>
            <w:tcBorders>
              <w:top w:val="single" w:color="000000" w:sz="8" w:space="0"/>
              <w:left w:val="nil"/>
              <w:bottom w:val="single" w:color="000000" w:sz="6" w:space="0"/>
              <w:right w:val="single" w:color="000000" w:sz="6" w:space="0"/>
            </w:tcBorders>
            <w:shd w:val="clear" w:color="auto" w:fill="FFFFFF"/>
            <w:noWrap w:val="0"/>
            <w:vAlign w:val="center"/>
          </w:tcPr>
          <w:p w14:paraId="77978E9A">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生产厂家</w:t>
            </w:r>
          </w:p>
        </w:tc>
        <w:tc>
          <w:tcPr>
            <w:tcW w:w="930" w:type="dxa"/>
            <w:tcBorders>
              <w:top w:val="single" w:color="000000" w:sz="8" w:space="0"/>
              <w:left w:val="nil"/>
              <w:bottom w:val="single" w:color="000000" w:sz="6" w:space="0"/>
              <w:right w:val="single" w:color="000000" w:sz="6" w:space="0"/>
            </w:tcBorders>
            <w:shd w:val="clear" w:color="auto" w:fill="FFFFFF"/>
            <w:noWrap w:val="0"/>
            <w:vAlign w:val="center"/>
          </w:tcPr>
          <w:p w14:paraId="1226BFB7">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数量及单位</w:t>
            </w:r>
          </w:p>
        </w:tc>
        <w:tc>
          <w:tcPr>
            <w:tcW w:w="706" w:type="dxa"/>
            <w:tcBorders>
              <w:top w:val="single" w:color="000000" w:sz="8" w:space="0"/>
              <w:left w:val="nil"/>
              <w:bottom w:val="single" w:color="000000" w:sz="6" w:space="0"/>
              <w:right w:val="single" w:color="000000" w:sz="6" w:space="0"/>
            </w:tcBorders>
            <w:shd w:val="clear" w:color="auto" w:fill="FFFFFF"/>
            <w:noWrap w:val="0"/>
            <w:vAlign w:val="center"/>
          </w:tcPr>
          <w:p w14:paraId="728349DB">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单价</w:t>
            </w:r>
          </w:p>
        </w:tc>
        <w:tc>
          <w:tcPr>
            <w:tcW w:w="831" w:type="dxa"/>
            <w:tcBorders>
              <w:top w:val="single" w:color="000000" w:sz="8" w:space="0"/>
              <w:left w:val="nil"/>
              <w:bottom w:val="single" w:color="000000" w:sz="6" w:space="0"/>
              <w:right w:val="single" w:color="000000" w:sz="6" w:space="0"/>
            </w:tcBorders>
            <w:shd w:val="clear" w:color="auto" w:fill="FFFFFF"/>
            <w:noWrap w:val="0"/>
            <w:vAlign w:val="center"/>
          </w:tcPr>
          <w:p w14:paraId="2C244F88">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2"/>
                <w:szCs w:val="22"/>
              </w:rPr>
            </w:pPr>
            <w:r>
              <w:rPr>
                <w:rFonts w:hint="eastAsia" w:ascii="仿宋" w:hAnsi="仿宋" w:eastAsia="仿宋" w:cs="仿宋"/>
                <w:kern w:val="0"/>
                <w:sz w:val="24"/>
                <w:lang w:bidi="ar"/>
              </w:rPr>
              <w:t>合计</w:t>
            </w:r>
          </w:p>
        </w:tc>
        <w:tc>
          <w:tcPr>
            <w:tcW w:w="828" w:type="dxa"/>
            <w:tcBorders>
              <w:top w:val="single" w:color="000000" w:sz="8" w:space="0"/>
              <w:left w:val="nil"/>
              <w:bottom w:val="single" w:color="000000" w:sz="6" w:space="0"/>
              <w:right w:val="single" w:color="000000" w:sz="8" w:space="0"/>
            </w:tcBorders>
            <w:shd w:val="clear" w:color="auto" w:fill="FFFFFF"/>
            <w:noWrap w:val="0"/>
            <w:vAlign w:val="center"/>
          </w:tcPr>
          <w:p w14:paraId="2EE88035">
            <w:pPr>
              <w:keepNext w:val="0"/>
              <w:keepLines w:val="0"/>
              <w:suppressLineNumbers w:val="0"/>
              <w:autoSpaceDE w:val="0"/>
              <w:autoSpaceDN w:val="0"/>
              <w:adjustRightInd w:val="0"/>
              <w:spacing w:before="100" w:beforeAutospacing="0" w:after="100" w:afterAutospacing="0" w:line="400" w:lineRule="exact"/>
              <w:ind w:left="0" w:right="0"/>
              <w:jc w:val="center"/>
              <w:rPr>
                <w:rFonts w:hint="eastAsia" w:ascii="仿宋" w:hAnsi="仿宋" w:eastAsia="仿宋" w:cs="仿宋"/>
                <w:kern w:val="0"/>
                <w:sz w:val="24"/>
              </w:rPr>
            </w:pPr>
            <w:r>
              <w:rPr>
                <w:rFonts w:hint="eastAsia" w:ascii="仿宋" w:hAnsi="仿宋" w:eastAsia="仿宋" w:cs="仿宋"/>
                <w:kern w:val="0"/>
                <w:sz w:val="24"/>
              </w:rPr>
              <w:t>备注</w:t>
            </w:r>
          </w:p>
        </w:tc>
      </w:tr>
      <w:tr w14:paraId="0554A618">
        <w:tblPrEx>
          <w:tblCellMar>
            <w:top w:w="0" w:type="dxa"/>
            <w:left w:w="28" w:type="dxa"/>
            <w:bottom w:w="0" w:type="dxa"/>
            <w:right w:w="28" w:type="dxa"/>
          </w:tblCellMar>
        </w:tblPrEx>
        <w:trPr>
          <w:trHeight w:val="683" w:hRule="atLeast"/>
          <w:jc w:val="center"/>
        </w:trPr>
        <w:tc>
          <w:tcPr>
            <w:tcW w:w="627"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0E81D37D">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rPr>
            </w:pPr>
            <w:r>
              <w:rPr>
                <w:rFonts w:hint="eastAsia" w:ascii="仿宋" w:hAnsi="仿宋" w:eastAsia="仿宋" w:cs="仿宋"/>
                <w:kern w:val="0"/>
                <w:sz w:val="24"/>
                <w:lang w:bidi="ar"/>
              </w:rPr>
              <w:t>1</w:t>
            </w:r>
          </w:p>
        </w:tc>
        <w:tc>
          <w:tcPr>
            <w:tcW w:w="1563" w:type="dxa"/>
            <w:tcBorders>
              <w:top w:val="single" w:color="000000" w:sz="6" w:space="0"/>
              <w:left w:val="nil"/>
              <w:bottom w:val="single" w:color="000000" w:sz="6" w:space="0"/>
              <w:right w:val="single" w:color="000000" w:sz="6" w:space="0"/>
            </w:tcBorders>
            <w:shd w:val="clear" w:color="auto" w:fill="FFFFFF"/>
            <w:noWrap w:val="0"/>
            <w:vAlign w:val="center"/>
          </w:tcPr>
          <w:p w14:paraId="7D8C8A1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065" w:type="dxa"/>
            <w:tcBorders>
              <w:top w:val="single" w:color="000000" w:sz="6" w:space="0"/>
              <w:left w:val="nil"/>
              <w:bottom w:val="single" w:color="000000" w:sz="6" w:space="0"/>
              <w:right w:val="single" w:color="000000" w:sz="6" w:space="0"/>
            </w:tcBorders>
            <w:shd w:val="clear" w:color="auto" w:fill="FFFFFF"/>
            <w:noWrap w:val="0"/>
            <w:vAlign w:val="center"/>
          </w:tcPr>
          <w:p w14:paraId="4DFCB3C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58" w:type="dxa"/>
            <w:tcBorders>
              <w:top w:val="single" w:color="000000" w:sz="6" w:space="0"/>
              <w:left w:val="nil"/>
              <w:bottom w:val="single" w:color="000000" w:sz="6" w:space="0"/>
              <w:right w:val="single" w:color="000000" w:sz="6" w:space="0"/>
            </w:tcBorders>
            <w:shd w:val="clear" w:color="auto" w:fill="FFFFFF"/>
            <w:noWrap w:val="0"/>
            <w:vAlign w:val="center"/>
          </w:tcPr>
          <w:p w14:paraId="5A3F26D1">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306" w:type="dxa"/>
            <w:tcBorders>
              <w:top w:val="single" w:color="000000" w:sz="6" w:space="0"/>
              <w:left w:val="nil"/>
              <w:bottom w:val="single" w:color="000000" w:sz="6" w:space="0"/>
              <w:right w:val="single" w:color="000000" w:sz="6" w:space="0"/>
            </w:tcBorders>
            <w:shd w:val="clear" w:color="auto" w:fill="FFFFFF"/>
            <w:noWrap w:val="0"/>
            <w:vAlign w:val="center"/>
          </w:tcPr>
          <w:p w14:paraId="07D29B2E">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930" w:type="dxa"/>
            <w:tcBorders>
              <w:top w:val="single" w:color="000000" w:sz="6" w:space="0"/>
              <w:left w:val="nil"/>
              <w:bottom w:val="single" w:color="000000" w:sz="6" w:space="0"/>
              <w:right w:val="single" w:color="000000" w:sz="6" w:space="0"/>
            </w:tcBorders>
            <w:shd w:val="clear" w:color="auto" w:fill="FFFFFF"/>
            <w:noWrap w:val="0"/>
            <w:vAlign w:val="center"/>
          </w:tcPr>
          <w:p w14:paraId="0C2C307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06" w:type="dxa"/>
            <w:tcBorders>
              <w:top w:val="single" w:color="000000" w:sz="6" w:space="0"/>
              <w:left w:val="nil"/>
              <w:bottom w:val="single" w:color="000000" w:sz="6" w:space="0"/>
              <w:right w:val="single" w:color="000000" w:sz="6" w:space="0"/>
            </w:tcBorders>
            <w:shd w:val="clear" w:color="auto" w:fill="FFFFFF"/>
            <w:noWrap w:val="0"/>
            <w:vAlign w:val="center"/>
          </w:tcPr>
          <w:p w14:paraId="1768AC0E">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31" w:type="dxa"/>
            <w:tcBorders>
              <w:top w:val="single" w:color="000000" w:sz="6" w:space="0"/>
              <w:left w:val="nil"/>
              <w:bottom w:val="single" w:color="000000" w:sz="6" w:space="0"/>
              <w:right w:val="single" w:color="000000" w:sz="6" w:space="0"/>
            </w:tcBorders>
            <w:shd w:val="clear" w:color="auto" w:fill="FFFFFF"/>
            <w:noWrap w:val="0"/>
            <w:vAlign w:val="center"/>
          </w:tcPr>
          <w:p w14:paraId="6958D38E">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p>
        </w:tc>
        <w:tc>
          <w:tcPr>
            <w:tcW w:w="828" w:type="dxa"/>
            <w:tcBorders>
              <w:top w:val="single" w:color="000000" w:sz="6" w:space="0"/>
              <w:left w:val="nil"/>
              <w:bottom w:val="single" w:color="000000" w:sz="6" w:space="0"/>
              <w:right w:val="single" w:color="000000" w:sz="8" w:space="0"/>
            </w:tcBorders>
            <w:shd w:val="clear" w:color="auto" w:fill="FFFFFF"/>
            <w:noWrap w:val="0"/>
            <w:vAlign w:val="center"/>
          </w:tcPr>
          <w:p w14:paraId="599C5D4E">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r>
      <w:tr w14:paraId="3316EF60">
        <w:tblPrEx>
          <w:tblCellMar>
            <w:top w:w="0" w:type="dxa"/>
            <w:left w:w="28" w:type="dxa"/>
            <w:bottom w:w="0" w:type="dxa"/>
            <w:right w:w="28" w:type="dxa"/>
          </w:tblCellMar>
        </w:tblPrEx>
        <w:trPr>
          <w:trHeight w:val="683" w:hRule="atLeast"/>
          <w:jc w:val="center"/>
        </w:trPr>
        <w:tc>
          <w:tcPr>
            <w:tcW w:w="627"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1E97244">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rPr>
            </w:pPr>
            <w:r>
              <w:rPr>
                <w:rFonts w:hint="eastAsia" w:ascii="仿宋" w:hAnsi="仿宋" w:eastAsia="仿宋" w:cs="仿宋"/>
                <w:kern w:val="0"/>
                <w:sz w:val="24"/>
                <w:lang w:bidi="ar"/>
              </w:rPr>
              <w:t>2</w:t>
            </w:r>
          </w:p>
        </w:tc>
        <w:tc>
          <w:tcPr>
            <w:tcW w:w="1563" w:type="dxa"/>
            <w:tcBorders>
              <w:top w:val="single" w:color="000000" w:sz="6" w:space="0"/>
              <w:left w:val="nil"/>
              <w:bottom w:val="single" w:color="000000" w:sz="6" w:space="0"/>
              <w:right w:val="single" w:color="000000" w:sz="6" w:space="0"/>
            </w:tcBorders>
            <w:shd w:val="clear" w:color="auto" w:fill="FFFFFF"/>
            <w:noWrap w:val="0"/>
            <w:vAlign w:val="center"/>
          </w:tcPr>
          <w:p w14:paraId="77C563F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065" w:type="dxa"/>
            <w:tcBorders>
              <w:top w:val="single" w:color="000000" w:sz="6" w:space="0"/>
              <w:left w:val="nil"/>
              <w:bottom w:val="single" w:color="000000" w:sz="6" w:space="0"/>
              <w:right w:val="single" w:color="000000" w:sz="6" w:space="0"/>
            </w:tcBorders>
            <w:shd w:val="clear" w:color="auto" w:fill="FFFFFF"/>
            <w:noWrap w:val="0"/>
            <w:vAlign w:val="center"/>
          </w:tcPr>
          <w:p w14:paraId="3D8E2CB4">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58" w:type="dxa"/>
            <w:tcBorders>
              <w:top w:val="single" w:color="000000" w:sz="6" w:space="0"/>
              <w:left w:val="nil"/>
              <w:bottom w:val="single" w:color="000000" w:sz="6" w:space="0"/>
              <w:right w:val="single" w:color="000000" w:sz="6" w:space="0"/>
            </w:tcBorders>
            <w:shd w:val="clear" w:color="auto" w:fill="FFFFFF"/>
            <w:noWrap w:val="0"/>
            <w:vAlign w:val="center"/>
          </w:tcPr>
          <w:p w14:paraId="4A5D5C9E">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306" w:type="dxa"/>
            <w:tcBorders>
              <w:top w:val="single" w:color="000000" w:sz="6" w:space="0"/>
              <w:left w:val="nil"/>
              <w:bottom w:val="single" w:color="000000" w:sz="6" w:space="0"/>
              <w:right w:val="single" w:color="000000" w:sz="6" w:space="0"/>
            </w:tcBorders>
            <w:shd w:val="clear" w:color="auto" w:fill="FFFFFF"/>
            <w:noWrap w:val="0"/>
            <w:vAlign w:val="center"/>
          </w:tcPr>
          <w:p w14:paraId="26ACCA7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930" w:type="dxa"/>
            <w:tcBorders>
              <w:top w:val="single" w:color="000000" w:sz="6" w:space="0"/>
              <w:left w:val="nil"/>
              <w:bottom w:val="single" w:color="000000" w:sz="6" w:space="0"/>
              <w:right w:val="single" w:color="000000" w:sz="6" w:space="0"/>
            </w:tcBorders>
            <w:shd w:val="clear" w:color="auto" w:fill="FFFFFF"/>
            <w:noWrap w:val="0"/>
            <w:vAlign w:val="center"/>
          </w:tcPr>
          <w:p w14:paraId="0EFCBFB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06" w:type="dxa"/>
            <w:tcBorders>
              <w:top w:val="single" w:color="000000" w:sz="6" w:space="0"/>
              <w:left w:val="nil"/>
              <w:bottom w:val="single" w:color="000000" w:sz="6" w:space="0"/>
              <w:right w:val="single" w:color="000000" w:sz="6" w:space="0"/>
            </w:tcBorders>
            <w:shd w:val="clear" w:color="auto" w:fill="FFFFFF"/>
            <w:noWrap w:val="0"/>
            <w:vAlign w:val="center"/>
          </w:tcPr>
          <w:p w14:paraId="41AE169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31" w:type="dxa"/>
            <w:tcBorders>
              <w:top w:val="single" w:color="000000" w:sz="6" w:space="0"/>
              <w:left w:val="nil"/>
              <w:bottom w:val="single" w:color="000000" w:sz="6" w:space="0"/>
              <w:right w:val="single" w:color="000000" w:sz="6" w:space="0"/>
            </w:tcBorders>
            <w:shd w:val="clear" w:color="auto" w:fill="FFFFFF"/>
            <w:noWrap w:val="0"/>
            <w:vAlign w:val="center"/>
          </w:tcPr>
          <w:p w14:paraId="3CA228FE">
            <w:pPr>
              <w:keepNext w:val="0"/>
              <w:keepLines w:val="0"/>
              <w:suppressLineNumbers w:val="0"/>
              <w:autoSpaceDE w:val="0"/>
              <w:autoSpaceDN w:val="0"/>
              <w:adjustRightInd w:val="0"/>
              <w:spacing w:before="100" w:beforeAutospacing="0" w:after="100" w:afterAutospacing="0" w:line="400" w:lineRule="exact"/>
              <w:ind w:left="0" w:right="0"/>
              <w:rPr>
                <w:rFonts w:hint="eastAsia" w:ascii="仿宋" w:hAnsi="仿宋" w:eastAsia="仿宋" w:cs="仿宋"/>
                <w:kern w:val="0"/>
                <w:sz w:val="22"/>
                <w:szCs w:val="22"/>
              </w:rPr>
            </w:pPr>
            <w:r>
              <w:rPr>
                <w:rFonts w:hint="eastAsia" w:ascii="仿宋" w:hAnsi="仿宋" w:eastAsia="仿宋" w:cs="仿宋"/>
                <w:kern w:val="0"/>
                <w:sz w:val="24"/>
                <w:lang w:bidi="ar"/>
              </w:rPr>
              <w:t xml:space="preserve">    </w:t>
            </w:r>
          </w:p>
        </w:tc>
        <w:tc>
          <w:tcPr>
            <w:tcW w:w="828" w:type="dxa"/>
            <w:tcBorders>
              <w:top w:val="single" w:color="000000" w:sz="6" w:space="0"/>
              <w:left w:val="nil"/>
              <w:bottom w:val="single" w:color="000000" w:sz="6" w:space="0"/>
              <w:right w:val="single" w:color="000000" w:sz="8" w:space="0"/>
            </w:tcBorders>
            <w:shd w:val="clear" w:color="auto" w:fill="FFFFFF"/>
            <w:noWrap w:val="0"/>
            <w:vAlign w:val="center"/>
          </w:tcPr>
          <w:p w14:paraId="4750489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r>
      <w:tr w14:paraId="6EFB3966">
        <w:tblPrEx>
          <w:tblCellMar>
            <w:top w:w="0" w:type="dxa"/>
            <w:left w:w="28" w:type="dxa"/>
            <w:bottom w:w="0" w:type="dxa"/>
            <w:right w:w="28" w:type="dxa"/>
          </w:tblCellMar>
        </w:tblPrEx>
        <w:trPr>
          <w:trHeight w:val="683" w:hRule="atLeast"/>
          <w:jc w:val="center"/>
        </w:trPr>
        <w:tc>
          <w:tcPr>
            <w:tcW w:w="627"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76EF5B9">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rPr>
            </w:pPr>
            <w:r>
              <w:rPr>
                <w:rFonts w:hint="eastAsia" w:ascii="仿宋" w:hAnsi="仿宋" w:eastAsia="仿宋" w:cs="仿宋"/>
                <w:kern w:val="0"/>
                <w:sz w:val="24"/>
                <w:lang w:bidi="ar"/>
              </w:rPr>
              <w:t>3</w:t>
            </w:r>
          </w:p>
        </w:tc>
        <w:tc>
          <w:tcPr>
            <w:tcW w:w="1563" w:type="dxa"/>
            <w:tcBorders>
              <w:top w:val="single" w:color="000000" w:sz="6" w:space="0"/>
              <w:left w:val="nil"/>
              <w:bottom w:val="single" w:color="000000" w:sz="6" w:space="0"/>
              <w:right w:val="single" w:color="000000" w:sz="6" w:space="0"/>
            </w:tcBorders>
            <w:shd w:val="clear" w:color="auto" w:fill="FFFFFF"/>
            <w:noWrap w:val="0"/>
            <w:vAlign w:val="center"/>
          </w:tcPr>
          <w:p w14:paraId="0814A88C">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065" w:type="dxa"/>
            <w:tcBorders>
              <w:top w:val="single" w:color="000000" w:sz="6" w:space="0"/>
              <w:left w:val="nil"/>
              <w:bottom w:val="single" w:color="000000" w:sz="6" w:space="0"/>
              <w:right w:val="single" w:color="000000" w:sz="6" w:space="0"/>
            </w:tcBorders>
            <w:shd w:val="clear" w:color="auto" w:fill="FFFFFF"/>
            <w:noWrap w:val="0"/>
            <w:vAlign w:val="center"/>
          </w:tcPr>
          <w:p w14:paraId="0E40FE66">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58" w:type="dxa"/>
            <w:tcBorders>
              <w:top w:val="single" w:color="000000" w:sz="6" w:space="0"/>
              <w:left w:val="nil"/>
              <w:bottom w:val="single" w:color="000000" w:sz="6" w:space="0"/>
              <w:right w:val="single" w:color="000000" w:sz="6" w:space="0"/>
            </w:tcBorders>
            <w:shd w:val="clear" w:color="auto" w:fill="FFFFFF"/>
            <w:noWrap w:val="0"/>
            <w:vAlign w:val="center"/>
          </w:tcPr>
          <w:p w14:paraId="46C6658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306" w:type="dxa"/>
            <w:tcBorders>
              <w:top w:val="single" w:color="000000" w:sz="6" w:space="0"/>
              <w:left w:val="nil"/>
              <w:bottom w:val="single" w:color="000000" w:sz="6" w:space="0"/>
              <w:right w:val="single" w:color="000000" w:sz="6" w:space="0"/>
            </w:tcBorders>
            <w:shd w:val="clear" w:color="auto" w:fill="FFFFFF"/>
            <w:noWrap w:val="0"/>
            <w:vAlign w:val="center"/>
          </w:tcPr>
          <w:p w14:paraId="282D90C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930" w:type="dxa"/>
            <w:tcBorders>
              <w:top w:val="single" w:color="000000" w:sz="6" w:space="0"/>
              <w:left w:val="nil"/>
              <w:bottom w:val="single" w:color="000000" w:sz="6" w:space="0"/>
              <w:right w:val="single" w:color="000000" w:sz="6" w:space="0"/>
            </w:tcBorders>
            <w:shd w:val="clear" w:color="auto" w:fill="FFFFFF"/>
            <w:noWrap w:val="0"/>
            <w:vAlign w:val="center"/>
          </w:tcPr>
          <w:p w14:paraId="5BD89352">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06" w:type="dxa"/>
            <w:tcBorders>
              <w:top w:val="single" w:color="000000" w:sz="6" w:space="0"/>
              <w:left w:val="nil"/>
              <w:bottom w:val="single" w:color="000000" w:sz="6" w:space="0"/>
              <w:right w:val="single" w:color="000000" w:sz="6" w:space="0"/>
            </w:tcBorders>
            <w:shd w:val="clear" w:color="auto" w:fill="FFFFFF"/>
            <w:noWrap w:val="0"/>
            <w:vAlign w:val="center"/>
          </w:tcPr>
          <w:p w14:paraId="66B32DF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31" w:type="dxa"/>
            <w:tcBorders>
              <w:top w:val="single" w:color="000000" w:sz="6" w:space="0"/>
              <w:left w:val="nil"/>
              <w:bottom w:val="single" w:color="000000" w:sz="6" w:space="0"/>
              <w:right w:val="single" w:color="000000" w:sz="6" w:space="0"/>
            </w:tcBorders>
            <w:shd w:val="clear" w:color="auto" w:fill="FFFFFF"/>
            <w:noWrap w:val="0"/>
            <w:vAlign w:val="center"/>
          </w:tcPr>
          <w:p w14:paraId="301DCEB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28" w:type="dxa"/>
            <w:tcBorders>
              <w:top w:val="single" w:color="000000" w:sz="6" w:space="0"/>
              <w:left w:val="nil"/>
              <w:bottom w:val="single" w:color="000000" w:sz="6" w:space="0"/>
              <w:right w:val="single" w:color="000000" w:sz="8" w:space="0"/>
            </w:tcBorders>
            <w:shd w:val="clear" w:color="auto" w:fill="FFFFFF"/>
            <w:noWrap w:val="0"/>
            <w:vAlign w:val="center"/>
          </w:tcPr>
          <w:p w14:paraId="269777B9">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r>
      <w:tr w14:paraId="11DBFA45">
        <w:tblPrEx>
          <w:tblCellMar>
            <w:top w:w="0" w:type="dxa"/>
            <w:left w:w="28" w:type="dxa"/>
            <w:bottom w:w="0" w:type="dxa"/>
            <w:right w:w="28" w:type="dxa"/>
          </w:tblCellMar>
        </w:tblPrEx>
        <w:trPr>
          <w:trHeight w:val="683" w:hRule="atLeast"/>
          <w:jc w:val="center"/>
        </w:trPr>
        <w:tc>
          <w:tcPr>
            <w:tcW w:w="627"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65EDB210">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rPr>
            </w:pPr>
            <w:r>
              <w:rPr>
                <w:rFonts w:hint="eastAsia" w:ascii="仿宋" w:hAnsi="仿宋" w:eastAsia="仿宋" w:cs="仿宋"/>
                <w:kern w:val="0"/>
                <w:sz w:val="24"/>
                <w:lang w:bidi="ar"/>
              </w:rPr>
              <w:t>4</w:t>
            </w:r>
          </w:p>
        </w:tc>
        <w:tc>
          <w:tcPr>
            <w:tcW w:w="1563" w:type="dxa"/>
            <w:tcBorders>
              <w:top w:val="single" w:color="000000" w:sz="6" w:space="0"/>
              <w:left w:val="nil"/>
              <w:bottom w:val="single" w:color="000000" w:sz="6" w:space="0"/>
              <w:right w:val="single" w:color="000000" w:sz="6" w:space="0"/>
            </w:tcBorders>
            <w:shd w:val="clear" w:color="auto" w:fill="FFFFFF"/>
            <w:noWrap w:val="0"/>
            <w:vAlign w:val="center"/>
          </w:tcPr>
          <w:p w14:paraId="7E3847F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065" w:type="dxa"/>
            <w:tcBorders>
              <w:top w:val="single" w:color="000000" w:sz="6" w:space="0"/>
              <w:left w:val="nil"/>
              <w:bottom w:val="single" w:color="000000" w:sz="6" w:space="0"/>
              <w:right w:val="single" w:color="000000" w:sz="6" w:space="0"/>
            </w:tcBorders>
            <w:shd w:val="clear" w:color="auto" w:fill="FFFFFF"/>
            <w:noWrap w:val="0"/>
            <w:vAlign w:val="center"/>
          </w:tcPr>
          <w:p w14:paraId="6E451C22">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58" w:type="dxa"/>
            <w:tcBorders>
              <w:top w:val="single" w:color="000000" w:sz="6" w:space="0"/>
              <w:left w:val="nil"/>
              <w:bottom w:val="single" w:color="000000" w:sz="6" w:space="0"/>
              <w:right w:val="single" w:color="000000" w:sz="6" w:space="0"/>
            </w:tcBorders>
            <w:shd w:val="clear" w:color="auto" w:fill="FFFFFF"/>
            <w:noWrap w:val="0"/>
            <w:vAlign w:val="center"/>
          </w:tcPr>
          <w:p w14:paraId="2CE09AF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306" w:type="dxa"/>
            <w:tcBorders>
              <w:top w:val="single" w:color="000000" w:sz="6" w:space="0"/>
              <w:left w:val="nil"/>
              <w:bottom w:val="single" w:color="000000" w:sz="6" w:space="0"/>
              <w:right w:val="single" w:color="000000" w:sz="6" w:space="0"/>
            </w:tcBorders>
            <w:shd w:val="clear" w:color="auto" w:fill="FFFFFF"/>
            <w:noWrap w:val="0"/>
            <w:vAlign w:val="center"/>
          </w:tcPr>
          <w:p w14:paraId="15A01E75">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930" w:type="dxa"/>
            <w:tcBorders>
              <w:top w:val="single" w:color="000000" w:sz="6" w:space="0"/>
              <w:left w:val="nil"/>
              <w:bottom w:val="single" w:color="000000" w:sz="6" w:space="0"/>
              <w:right w:val="single" w:color="000000" w:sz="6" w:space="0"/>
            </w:tcBorders>
            <w:shd w:val="clear" w:color="auto" w:fill="FFFFFF"/>
            <w:noWrap w:val="0"/>
            <w:vAlign w:val="center"/>
          </w:tcPr>
          <w:p w14:paraId="03D5BBEF">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06" w:type="dxa"/>
            <w:tcBorders>
              <w:top w:val="single" w:color="000000" w:sz="6" w:space="0"/>
              <w:left w:val="nil"/>
              <w:bottom w:val="single" w:color="000000" w:sz="6" w:space="0"/>
              <w:right w:val="single" w:color="000000" w:sz="6" w:space="0"/>
            </w:tcBorders>
            <w:shd w:val="clear" w:color="auto" w:fill="FFFFFF"/>
            <w:noWrap w:val="0"/>
            <w:vAlign w:val="center"/>
          </w:tcPr>
          <w:p w14:paraId="70EB1A41">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31" w:type="dxa"/>
            <w:tcBorders>
              <w:top w:val="single" w:color="000000" w:sz="6" w:space="0"/>
              <w:left w:val="nil"/>
              <w:bottom w:val="single" w:color="000000" w:sz="6" w:space="0"/>
              <w:right w:val="single" w:color="000000" w:sz="6" w:space="0"/>
            </w:tcBorders>
            <w:shd w:val="clear" w:color="auto" w:fill="FFFFFF"/>
            <w:noWrap w:val="0"/>
            <w:vAlign w:val="center"/>
          </w:tcPr>
          <w:p w14:paraId="76B87BC8">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28" w:type="dxa"/>
            <w:tcBorders>
              <w:top w:val="single" w:color="000000" w:sz="6" w:space="0"/>
              <w:left w:val="nil"/>
              <w:bottom w:val="single" w:color="000000" w:sz="6" w:space="0"/>
              <w:right w:val="single" w:color="000000" w:sz="8" w:space="0"/>
            </w:tcBorders>
            <w:shd w:val="clear" w:color="auto" w:fill="FFFFFF"/>
            <w:noWrap w:val="0"/>
            <w:vAlign w:val="center"/>
          </w:tcPr>
          <w:p w14:paraId="6F63F873">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r>
      <w:tr w14:paraId="23CF58FA">
        <w:tblPrEx>
          <w:tblCellMar>
            <w:top w:w="0" w:type="dxa"/>
            <w:left w:w="28" w:type="dxa"/>
            <w:bottom w:w="0" w:type="dxa"/>
            <w:right w:w="28" w:type="dxa"/>
          </w:tblCellMar>
        </w:tblPrEx>
        <w:trPr>
          <w:trHeight w:val="683" w:hRule="atLeast"/>
          <w:jc w:val="center"/>
        </w:trPr>
        <w:tc>
          <w:tcPr>
            <w:tcW w:w="627"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6A5F2CB">
            <w:pPr>
              <w:keepNext w:val="0"/>
              <w:keepLines w:val="0"/>
              <w:suppressLineNumbers w:val="0"/>
              <w:autoSpaceDE w:val="0"/>
              <w:autoSpaceDN w:val="0"/>
              <w:adjustRightInd w:val="0"/>
              <w:spacing w:before="100" w:beforeAutospacing="0" w:after="100" w:afterAutospacing="0" w:line="400" w:lineRule="exact"/>
              <w:ind w:left="0" w:right="0" w:firstLine="199"/>
              <w:rPr>
                <w:rFonts w:hint="eastAsia" w:ascii="仿宋" w:hAnsi="仿宋" w:eastAsia="仿宋" w:cs="仿宋"/>
                <w:kern w:val="0"/>
                <w:sz w:val="22"/>
                <w:szCs w:val="22"/>
              </w:rPr>
            </w:pPr>
            <w:r>
              <w:rPr>
                <w:rFonts w:hint="eastAsia" w:ascii="仿宋" w:hAnsi="仿宋" w:eastAsia="仿宋" w:cs="仿宋"/>
                <w:kern w:val="0"/>
                <w:sz w:val="24"/>
                <w:lang w:bidi="ar"/>
              </w:rPr>
              <w:t>…</w:t>
            </w:r>
          </w:p>
        </w:tc>
        <w:tc>
          <w:tcPr>
            <w:tcW w:w="1563" w:type="dxa"/>
            <w:tcBorders>
              <w:top w:val="single" w:color="000000" w:sz="6" w:space="0"/>
              <w:left w:val="nil"/>
              <w:bottom w:val="single" w:color="000000" w:sz="6" w:space="0"/>
              <w:right w:val="single" w:color="000000" w:sz="6" w:space="0"/>
            </w:tcBorders>
            <w:shd w:val="clear" w:color="auto" w:fill="FFFFFF"/>
            <w:noWrap w:val="0"/>
            <w:vAlign w:val="center"/>
          </w:tcPr>
          <w:p w14:paraId="68E3C694">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065" w:type="dxa"/>
            <w:tcBorders>
              <w:top w:val="single" w:color="000000" w:sz="6" w:space="0"/>
              <w:left w:val="nil"/>
              <w:bottom w:val="single" w:color="000000" w:sz="6" w:space="0"/>
              <w:right w:val="single" w:color="000000" w:sz="6" w:space="0"/>
            </w:tcBorders>
            <w:shd w:val="clear" w:color="auto" w:fill="FFFFFF"/>
            <w:noWrap w:val="0"/>
            <w:vAlign w:val="center"/>
          </w:tcPr>
          <w:p w14:paraId="10DFB03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58" w:type="dxa"/>
            <w:tcBorders>
              <w:top w:val="single" w:color="000000" w:sz="6" w:space="0"/>
              <w:left w:val="nil"/>
              <w:bottom w:val="single" w:color="000000" w:sz="6" w:space="0"/>
              <w:right w:val="single" w:color="000000" w:sz="6" w:space="0"/>
            </w:tcBorders>
            <w:shd w:val="clear" w:color="auto" w:fill="FFFFFF"/>
            <w:noWrap w:val="0"/>
            <w:vAlign w:val="center"/>
          </w:tcPr>
          <w:p w14:paraId="7A2FCA8D">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1306" w:type="dxa"/>
            <w:tcBorders>
              <w:top w:val="single" w:color="000000" w:sz="6" w:space="0"/>
              <w:left w:val="nil"/>
              <w:bottom w:val="single" w:color="000000" w:sz="6" w:space="0"/>
              <w:right w:val="single" w:color="000000" w:sz="6" w:space="0"/>
            </w:tcBorders>
            <w:shd w:val="clear" w:color="auto" w:fill="FFFFFF"/>
            <w:noWrap w:val="0"/>
            <w:vAlign w:val="center"/>
          </w:tcPr>
          <w:p w14:paraId="540A5AA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930" w:type="dxa"/>
            <w:tcBorders>
              <w:top w:val="single" w:color="000000" w:sz="6" w:space="0"/>
              <w:left w:val="nil"/>
              <w:bottom w:val="single" w:color="000000" w:sz="6" w:space="0"/>
              <w:right w:val="single" w:color="000000" w:sz="6" w:space="0"/>
            </w:tcBorders>
            <w:shd w:val="clear" w:color="auto" w:fill="FFFFFF"/>
            <w:noWrap w:val="0"/>
            <w:vAlign w:val="center"/>
          </w:tcPr>
          <w:p w14:paraId="4ACC9847">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706" w:type="dxa"/>
            <w:tcBorders>
              <w:top w:val="single" w:color="000000" w:sz="6" w:space="0"/>
              <w:left w:val="nil"/>
              <w:bottom w:val="single" w:color="000000" w:sz="6" w:space="0"/>
              <w:right w:val="single" w:color="000000" w:sz="6" w:space="0"/>
            </w:tcBorders>
            <w:shd w:val="clear" w:color="auto" w:fill="FFFFFF"/>
            <w:noWrap w:val="0"/>
            <w:vAlign w:val="center"/>
          </w:tcPr>
          <w:p w14:paraId="0CEABD39">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31" w:type="dxa"/>
            <w:tcBorders>
              <w:top w:val="single" w:color="000000" w:sz="6" w:space="0"/>
              <w:left w:val="nil"/>
              <w:bottom w:val="single" w:color="000000" w:sz="6" w:space="0"/>
              <w:right w:val="single" w:color="000000" w:sz="6" w:space="0"/>
            </w:tcBorders>
            <w:shd w:val="clear" w:color="auto" w:fill="FFFFFF"/>
            <w:noWrap w:val="0"/>
            <w:vAlign w:val="center"/>
          </w:tcPr>
          <w:p w14:paraId="65DC649B">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c>
          <w:tcPr>
            <w:tcW w:w="828" w:type="dxa"/>
            <w:tcBorders>
              <w:top w:val="single" w:color="000000" w:sz="6" w:space="0"/>
              <w:left w:val="nil"/>
              <w:bottom w:val="single" w:color="000000" w:sz="6" w:space="0"/>
              <w:right w:val="single" w:color="000000" w:sz="8" w:space="0"/>
            </w:tcBorders>
            <w:shd w:val="clear" w:color="auto" w:fill="FFFFFF"/>
            <w:noWrap w:val="0"/>
            <w:vAlign w:val="center"/>
          </w:tcPr>
          <w:p w14:paraId="433A4ED4">
            <w:pPr>
              <w:keepNext w:val="0"/>
              <w:keepLines w:val="0"/>
              <w:suppressLineNumbers w:val="0"/>
              <w:autoSpaceDE w:val="0"/>
              <w:autoSpaceDN w:val="0"/>
              <w:adjustRightInd w:val="0"/>
              <w:spacing w:before="100" w:beforeAutospacing="0" w:after="100" w:afterAutospacing="0" w:line="400" w:lineRule="exact"/>
              <w:ind w:left="0" w:right="0" w:firstLine="480"/>
              <w:jc w:val="center"/>
              <w:rPr>
                <w:rFonts w:hint="eastAsia" w:ascii="仿宋" w:hAnsi="仿宋" w:eastAsia="仿宋" w:cs="仿宋"/>
                <w:kern w:val="0"/>
                <w:sz w:val="22"/>
                <w:szCs w:val="22"/>
              </w:rPr>
            </w:pPr>
            <w:r>
              <w:rPr>
                <w:rFonts w:hint="eastAsia" w:ascii="仿宋" w:hAnsi="仿宋" w:eastAsia="仿宋" w:cs="仿宋"/>
                <w:kern w:val="0"/>
                <w:sz w:val="24"/>
                <w:lang w:bidi="ar"/>
              </w:rPr>
              <w:t> </w:t>
            </w:r>
          </w:p>
        </w:tc>
      </w:tr>
      <w:tr w14:paraId="675E73EC">
        <w:tblPrEx>
          <w:tblCellMar>
            <w:top w:w="0" w:type="dxa"/>
            <w:left w:w="28" w:type="dxa"/>
            <w:bottom w:w="0" w:type="dxa"/>
            <w:right w:w="28" w:type="dxa"/>
          </w:tblCellMar>
        </w:tblPrEx>
        <w:trPr>
          <w:trHeight w:val="1407" w:hRule="atLeast"/>
          <w:jc w:val="center"/>
        </w:trPr>
        <w:tc>
          <w:tcPr>
            <w:tcW w:w="2190" w:type="dxa"/>
            <w:gridSpan w:val="2"/>
            <w:tcBorders>
              <w:top w:val="single" w:color="000000" w:sz="6" w:space="0"/>
              <w:left w:val="single" w:color="000000" w:sz="8" w:space="0"/>
              <w:bottom w:val="single" w:color="000000" w:sz="8" w:space="0"/>
              <w:right w:val="single" w:color="000000" w:sz="6" w:space="0"/>
            </w:tcBorders>
            <w:shd w:val="clear" w:color="auto" w:fill="FFFFFF"/>
            <w:noWrap w:val="0"/>
            <w:vAlign w:val="center"/>
          </w:tcPr>
          <w:p w14:paraId="478D468F">
            <w:pPr>
              <w:keepNext w:val="0"/>
              <w:keepLines w:val="0"/>
              <w:suppressLineNumbers w:val="0"/>
              <w:autoSpaceDE w:val="0"/>
              <w:autoSpaceDN w:val="0"/>
              <w:adjustRightInd w:val="0"/>
              <w:spacing w:before="100" w:beforeAutospacing="0" w:after="100" w:afterAutospacing="0" w:line="400" w:lineRule="exact"/>
              <w:ind w:left="0" w:right="0" w:firstLine="480"/>
              <w:jc w:val="left"/>
              <w:rPr>
                <w:rFonts w:hint="eastAsia" w:ascii="仿宋" w:hAnsi="仿宋" w:eastAsia="仿宋" w:cs="仿宋"/>
                <w:kern w:val="0"/>
                <w:sz w:val="22"/>
                <w:szCs w:val="22"/>
              </w:rPr>
            </w:pPr>
            <w:r>
              <w:rPr>
                <w:rFonts w:hint="eastAsia" w:ascii="仿宋" w:hAnsi="仿宋" w:eastAsia="仿宋" w:cs="仿宋"/>
                <w:kern w:val="0"/>
                <w:sz w:val="24"/>
                <w:lang w:bidi="ar"/>
              </w:rPr>
              <w:t>投标总价</w:t>
            </w:r>
          </w:p>
        </w:tc>
        <w:tc>
          <w:tcPr>
            <w:tcW w:w="6424" w:type="dxa"/>
            <w:gridSpan w:val="7"/>
            <w:tcBorders>
              <w:top w:val="single" w:color="000000" w:sz="6" w:space="0"/>
              <w:left w:val="nil"/>
              <w:bottom w:val="single" w:color="000000" w:sz="8" w:space="0"/>
              <w:right w:val="single" w:color="000000" w:sz="8" w:space="0"/>
            </w:tcBorders>
            <w:shd w:val="clear" w:color="auto" w:fill="FFFFFF"/>
            <w:noWrap w:val="0"/>
            <w:vAlign w:val="center"/>
          </w:tcPr>
          <w:p w14:paraId="66AA7A4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4"/>
              </w:rPr>
            </w:pPr>
            <w:r>
              <w:rPr>
                <w:rFonts w:hint="eastAsia" w:ascii="仿宋" w:hAnsi="仿宋" w:eastAsia="仿宋" w:cs="仿宋"/>
                <w:kern w:val="0"/>
                <w:sz w:val="24"/>
                <w:lang w:bidi="ar"/>
              </w:rPr>
              <w:t>大写：               </w:t>
            </w:r>
          </w:p>
          <w:p w14:paraId="1FAD9F2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kern w:val="0"/>
                <w:sz w:val="22"/>
                <w:szCs w:val="22"/>
              </w:rPr>
            </w:pPr>
            <w:r>
              <w:rPr>
                <w:rFonts w:hint="eastAsia" w:ascii="仿宋" w:hAnsi="仿宋" w:eastAsia="仿宋" w:cs="仿宋"/>
                <w:kern w:val="0"/>
                <w:sz w:val="24"/>
                <w:lang w:bidi="ar"/>
              </w:rPr>
              <w:t>小写：</w:t>
            </w:r>
          </w:p>
        </w:tc>
      </w:tr>
    </w:tbl>
    <w:p w14:paraId="6AC75BAB">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bidi="ar"/>
        </w:rPr>
        <w:t>注：1、本表应依照每包采购一览表中的产品序号按顺序逐项填写，不得遗漏。</w:t>
      </w:r>
    </w:p>
    <w:p w14:paraId="61E7CFB2">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bidi="ar"/>
        </w:rPr>
        <w:t xml:space="preserve"> </w:t>
      </w:r>
    </w:p>
    <w:p w14:paraId="77131005">
      <w:pPr>
        <w:autoSpaceDE w:val="0"/>
        <w:autoSpaceDN w:val="0"/>
        <w:adjustRightInd w:val="0"/>
        <w:spacing w:line="400" w:lineRule="exact"/>
        <w:rPr>
          <w:rFonts w:hint="eastAsia" w:ascii="仿宋" w:hAnsi="仿宋" w:eastAsia="仿宋" w:cs="仿宋"/>
          <w:kern w:val="0"/>
          <w:sz w:val="24"/>
        </w:rPr>
      </w:pPr>
      <w:r>
        <w:rPr>
          <w:rFonts w:hint="eastAsia" w:ascii="仿宋" w:hAnsi="仿宋" w:eastAsia="仿宋" w:cs="仿宋"/>
          <w:kern w:val="0"/>
          <w:sz w:val="24"/>
          <w:lang w:bidi="ar"/>
        </w:rPr>
        <w:t xml:space="preserve"> </w:t>
      </w:r>
    </w:p>
    <w:p w14:paraId="29A6D6E3">
      <w:pPr>
        <w:autoSpaceDE w:val="0"/>
        <w:autoSpaceDN w:val="0"/>
        <w:adjustRightInd w:val="0"/>
        <w:spacing w:line="400" w:lineRule="exact"/>
        <w:ind w:firstLine="4604" w:firstLineChars="1911"/>
        <w:rPr>
          <w:rFonts w:hint="eastAsia" w:ascii="仿宋" w:hAnsi="仿宋" w:eastAsia="仿宋" w:cs="仿宋"/>
          <w:b/>
          <w:bCs/>
          <w:kern w:val="0"/>
          <w:sz w:val="24"/>
        </w:rPr>
      </w:pPr>
      <w:r>
        <w:rPr>
          <w:rFonts w:hint="eastAsia" w:ascii="仿宋" w:hAnsi="仿宋" w:eastAsia="仿宋" w:cs="仿宋"/>
          <w:b/>
          <w:bCs/>
          <w:kern w:val="0"/>
          <w:sz w:val="24"/>
          <w:lang w:bidi="ar"/>
        </w:rPr>
        <w:t>供应商：</w:t>
      </w:r>
      <w:r>
        <w:rPr>
          <w:rFonts w:hint="eastAsia" w:ascii="仿宋" w:hAnsi="仿宋" w:eastAsia="仿宋" w:cs="仿宋"/>
          <w:b/>
          <w:bCs/>
          <w:kern w:val="0"/>
          <w:sz w:val="24"/>
          <w:u w:val="single"/>
          <w:lang w:bidi="ar"/>
        </w:rPr>
        <w:t xml:space="preserve">             </w:t>
      </w:r>
      <w:r>
        <w:rPr>
          <w:rFonts w:hint="eastAsia" w:ascii="仿宋" w:hAnsi="仿宋" w:eastAsia="仿宋" w:cs="仿宋"/>
          <w:b/>
          <w:bCs/>
          <w:kern w:val="0"/>
          <w:sz w:val="24"/>
          <w:lang w:bidi="ar"/>
        </w:rPr>
        <w:t>（公章）</w:t>
      </w:r>
    </w:p>
    <w:p w14:paraId="09DC0695">
      <w:pPr>
        <w:autoSpaceDE w:val="0"/>
        <w:autoSpaceDN w:val="0"/>
        <w:adjustRightInd w:val="0"/>
        <w:spacing w:line="400" w:lineRule="exact"/>
        <w:rPr>
          <w:rFonts w:hint="eastAsia" w:ascii="仿宋" w:hAnsi="仿宋" w:eastAsia="仿宋" w:cs="仿宋"/>
          <w:b/>
          <w:bCs/>
          <w:kern w:val="0"/>
          <w:sz w:val="24"/>
        </w:rPr>
      </w:pPr>
      <w:r>
        <w:rPr>
          <w:rFonts w:hint="eastAsia" w:ascii="仿宋" w:hAnsi="仿宋" w:eastAsia="仿宋" w:cs="仿宋"/>
          <w:b/>
          <w:bCs/>
          <w:kern w:val="0"/>
          <w:sz w:val="24"/>
          <w:lang w:bidi="ar"/>
        </w:rPr>
        <w:t xml:space="preserve">                     法定代表人或委托代理人：</w:t>
      </w:r>
      <w:r>
        <w:rPr>
          <w:rFonts w:hint="eastAsia" w:ascii="仿宋" w:hAnsi="仿宋" w:eastAsia="仿宋" w:cs="仿宋"/>
          <w:b/>
          <w:bCs/>
          <w:kern w:val="0"/>
          <w:sz w:val="24"/>
          <w:u w:val="single"/>
          <w:lang w:bidi="ar"/>
        </w:rPr>
        <w:t xml:space="preserve">             </w:t>
      </w:r>
      <w:r>
        <w:rPr>
          <w:rFonts w:hint="eastAsia" w:ascii="仿宋" w:hAnsi="仿宋" w:eastAsia="仿宋" w:cs="仿宋"/>
          <w:b/>
          <w:bCs/>
          <w:kern w:val="0"/>
          <w:sz w:val="24"/>
          <w:lang w:bidi="ar"/>
        </w:rPr>
        <w:t>（签字或盖章）</w:t>
      </w:r>
    </w:p>
    <w:p w14:paraId="31CE7D68">
      <w:pPr>
        <w:rPr>
          <w:rFonts w:hint="eastAsia" w:ascii="仿宋" w:hAnsi="仿宋" w:eastAsia="仿宋" w:cs="仿宋"/>
        </w:rPr>
      </w:pPr>
      <w:r>
        <w:rPr>
          <w:rFonts w:hint="eastAsia" w:ascii="仿宋" w:hAnsi="仿宋" w:eastAsia="仿宋" w:cs="仿宋"/>
          <w:b/>
          <w:bCs/>
          <w:kern w:val="0"/>
          <w:sz w:val="24"/>
          <w:lang w:bidi="ar"/>
        </w:rPr>
        <w:t xml:space="preserve">                                              年   月   日</w:t>
      </w:r>
    </w:p>
    <w:p w14:paraId="7559345E">
      <w:pPr>
        <w:rPr>
          <w:rFonts w:hint="eastAsia" w:ascii="仿宋" w:hAnsi="仿宋" w:eastAsia="仿宋" w:cs="仿宋"/>
          <w:lang w:val="zh-CN"/>
        </w:rPr>
      </w:pPr>
    </w:p>
    <w:p w14:paraId="6DAB7AE3">
      <w:pPr>
        <w:rPr>
          <w:rFonts w:hint="eastAsia" w:ascii="仿宋" w:hAnsi="仿宋" w:eastAsia="仿宋" w:cs="仿宋"/>
          <w:lang w:val="zh-CN"/>
        </w:rPr>
      </w:pPr>
    </w:p>
    <w:p w14:paraId="6F301607">
      <w:pPr>
        <w:autoSpaceDE w:val="0"/>
        <w:autoSpaceDN w:val="0"/>
        <w:adjustRightInd w:val="0"/>
        <w:spacing w:line="400" w:lineRule="exact"/>
        <w:jc w:val="left"/>
        <w:rPr>
          <w:rFonts w:hint="eastAsia" w:ascii="仿宋" w:hAnsi="仿宋" w:eastAsia="仿宋" w:cs="仿宋"/>
          <w:kern w:val="0"/>
          <w:sz w:val="24"/>
          <w:lang w:val="zh-CN"/>
        </w:rPr>
      </w:pPr>
    </w:p>
    <w:p w14:paraId="69BD322E">
      <w:pPr>
        <w:autoSpaceDE w:val="0"/>
        <w:autoSpaceDN w:val="0"/>
        <w:adjustRightInd w:val="0"/>
        <w:spacing w:line="400" w:lineRule="exact"/>
        <w:jc w:val="left"/>
        <w:rPr>
          <w:rFonts w:hint="eastAsia" w:ascii="仿宋" w:hAnsi="仿宋" w:eastAsia="仿宋" w:cs="仿宋"/>
          <w:kern w:val="0"/>
          <w:sz w:val="24"/>
          <w:lang w:val="zh-CN"/>
        </w:rPr>
      </w:pPr>
    </w:p>
    <w:p w14:paraId="2BBC5E31">
      <w:pPr>
        <w:autoSpaceDE w:val="0"/>
        <w:autoSpaceDN w:val="0"/>
        <w:adjustRightInd w:val="0"/>
        <w:spacing w:line="400" w:lineRule="exact"/>
        <w:jc w:val="left"/>
        <w:rPr>
          <w:rFonts w:hint="eastAsia" w:ascii="仿宋" w:hAnsi="仿宋" w:eastAsia="仿宋" w:cs="仿宋"/>
          <w:kern w:val="0"/>
          <w:sz w:val="24"/>
          <w:lang w:val="zh-CN"/>
        </w:rPr>
      </w:pPr>
    </w:p>
    <w:p w14:paraId="655EE6B3">
      <w:pPr>
        <w:autoSpaceDE w:val="0"/>
        <w:autoSpaceDN w:val="0"/>
        <w:adjustRightInd w:val="0"/>
        <w:spacing w:line="400" w:lineRule="exact"/>
        <w:jc w:val="left"/>
        <w:rPr>
          <w:rFonts w:hint="eastAsia" w:ascii="仿宋" w:hAnsi="仿宋" w:eastAsia="仿宋" w:cs="仿宋"/>
          <w:kern w:val="0"/>
          <w:sz w:val="24"/>
          <w:lang w:val="zh-CN"/>
        </w:rPr>
      </w:pPr>
    </w:p>
    <w:p w14:paraId="29A8B933">
      <w:pPr>
        <w:pStyle w:val="18"/>
        <w:rPr>
          <w:rFonts w:hint="eastAsia" w:ascii="仿宋" w:hAnsi="仿宋" w:eastAsia="仿宋" w:cs="仿宋"/>
        </w:rPr>
      </w:pPr>
      <w:bookmarkStart w:id="169" w:name="_Toc80351547"/>
      <w:r>
        <w:rPr>
          <w:rFonts w:hint="eastAsia" w:ascii="仿宋" w:hAnsi="仿宋" w:eastAsia="仿宋" w:cs="仿宋"/>
          <w:lang w:val="zh-CN"/>
        </w:rPr>
        <w:t>第六部分</w:t>
      </w:r>
      <w:r>
        <w:rPr>
          <w:rFonts w:hint="eastAsia" w:ascii="仿宋" w:hAnsi="仿宋" w:eastAsia="仿宋" w:cs="仿宋"/>
        </w:rPr>
        <w:t xml:space="preserve">  </w:t>
      </w:r>
      <w:r>
        <w:rPr>
          <w:rFonts w:hint="eastAsia" w:ascii="仿宋" w:hAnsi="仿宋" w:eastAsia="仿宋" w:cs="仿宋"/>
          <w:lang w:val="zh-CN"/>
        </w:rPr>
        <w:t>采购项目要求及技术参数</w:t>
      </w:r>
      <w:bookmarkEnd w:id="169"/>
    </w:p>
    <w:p w14:paraId="7B805A8C">
      <w:pPr>
        <w:pStyle w:val="2"/>
        <w:bidi w:val="0"/>
        <w:jc w:val="center"/>
        <w:rPr>
          <w:rFonts w:hint="eastAsia" w:ascii="仿宋" w:hAnsi="仿宋" w:eastAsia="仿宋" w:cs="仿宋"/>
          <w:szCs w:val="36"/>
        </w:rPr>
      </w:pPr>
      <w:bookmarkStart w:id="170" w:name="_Toc80351548"/>
      <w:r>
        <w:rPr>
          <w:rFonts w:hint="eastAsia" w:ascii="Times New Roman" w:hAnsi="Times New Roman" w:eastAsia="宋体" w:cs="Times New Roman"/>
          <w:lang w:val="zh-CN" w:eastAsia="zh-CN"/>
        </w:rPr>
        <w:t>（一）投标要求</w:t>
      </w:r>
      <w:bookmarkEnd w:id="170"/>
    </w:p>
    <w:p w14:paraId="2EED5918">
      <w:pPr>
        <w:pStyle w:val="18"/>
        <w:spacing w:line="560" w:lineRule="exact"/>
        <w:jc w:val="left"/>
        <w:rPr>
          <w:rFonts w:hint="eastAsia" w:ascii="仿宋" w:hAnsi="仿宋" w:eastAsia="仿宋" w:cs="仿宋"/>
          <w:sz w:val="28"/>
          <w:szCs w:val="28"/>
          <w:lang w:val="zh-CN"/>
        </w:rPr>
      </w:pPr>
      <w:bookmarkStart w:id="171" w:name="_Toc80351549"/>
      <w:bookmarkStart w:id="172" w:name="_Toc492647984"/>
      <w:r>
        <w:rPr>
          <w:rFonts w:hint="eastAsia" w:ascii="仿宋" w:hAnsi="仿宋" w:eastAsia="仿宋" w:cs="仿宋"/>
          <w:sz w:val="28"/>
          <w:szCs w:val="28"/>
          <w:lang w:val="zh-CN"/>
        </w:rPr>
        <w:t>1.投标说明</w:t>
      </w:r>
      <w:bookmarkEnd w:id="171"/>
      <w:bookmarkEnd w:id="172"/>
    </w:p>
    <w:p w14:paraId="601C118B">
      <w:pPr>
        <w:autoSpaceDE w:val="0"/>
        <w:autoSpaceDN w:val="0"/>
        <w:adjustRightInd w:val="0"/>
        <w:spacing w:line="560" w:lineRule="exact"/>
        <w:ind w:firstLine="480" w:firstLineChars="200"/>
        <w:rPr>
          <w:rFonts w:hint="eastAsia" w:ascii="仿宋" w:hAnsi="仿宋" w:eastAsia="仿宋" w:cs="仿宋"/>
          <w:color w:val="auto"/>
          <w:kern w:val="0"/>
          <w:sz w:val="24"/>
          <w:lang w:val="zh-CN"/>
        </w:rPr>
      </w:pPr>
      <w:bookmarkStart w:id="173" w:name="_Toc492647985"/>
      <w:r>
        <w:rPr>
          <w:rFonts w:hint="eastAsia" w:ascii="仿宋" w:hAnsi="仿宋" w:eastAsia="仿宋" w:cs="仿宋"/>
          <w:color w:val="auto"/>
          <w:kern w:val="0"/>
          <w:sz w:val="24"/>
          <w:lang w:val="zh-CN"/>
        </w:rPr>
        <w:t>1.1</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供应商可以按照磋商文件规定的包号选择投标，但必须对所投包号中的所有内容作为一个整体进行投标，不能拆分或少报。否则，投标无效。</w:t>
      </w:r>
    </w:p>
    <w:p w14:paraId="30D71151">
      <w:pPr>
        <w:autoSpaceDE w:val="0"/>
        <w:autoSpaceDN w:val="0"/>
        <w:adjustRightInd w:val="0"/>
        <w:spacing w:line="560" w:lineRule="exact"/>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1.2 供应商必须如实填写“技术规格响应表”，在“投标产品技术参数、指标”栏中列出所投产品的具体技术参数、指标；以采购人需求为最低指标要求，供应商对超出或不满足最低指标要求的指标需列出“＋、-”偏差。如果与响应文件中提供的技术参数证明材料中的实质性响应情况不一致或直接复制磋商文件“采购需求技术参数、指标”内容的，按无效投标处理。</w:t>
      </w:r>
    </w:p>
    <w:p w14:paraId="3F26B95D">
      <w:pPr>
        <w:autoSpaceDE w:val="0"/>
        <w:autoSpaceDN w:val="0"/>
        <w:adjustRightInd w:val="0"/>
        <w:spacing w:line="560" w:lineRule="exact"/>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1.3 招标内容中未特别标注为“原装进口”字样的产品，供应商必须投国产产品；标注为“原装进口”字样的产品，供应商可以投进口产品，但如果因信息不对称等原因，仍有满足采购需求的国内产品要求参与采购竞争的，可以投国产产品，并且按照公平竞争原则实施采购。</w:t>
      </w:r>
    </w:p>
    <w:p w14:paraId="5FA6DCF6">
      <w:pPr>
        <w:autoSpaceDE w:val="0"/>
        <w:autoSpaceDN w:val="0"/>
        <w:adjustRightInd w:val="0"/>
        <w:spacing w:line="560" w:lineRule="exact"/>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1.4 所投产品或其任何一部分不得侵犯专利权、著作权、商标权和工业设计权等知识产权。</w:t>
      </w:r>
    </w:p>
    <w:p w14:paraId="475C54C7">
      <w:pPr>
        <w:autoSpaceDE w:val="0"/>
        <w:autoSpaceDN w:val="0"/>
        <w:adjustRightInd w:val="0"/>
        <w:spacing w:line="560" w:lineRule="exact"/>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1.5 项目中标后分包情况：不允许。</w:t>
      </w:r>
    </w:p>
    <w:bookmarkEnd w:id="173"/>
    <w:p w14:paraId="365DDB73">
      <w:pPr>
        <w:pStyle w:val="18"/>
        <w:spacing w:line="560" w:lineRule="exact"/>
        <w:jc w:val="left"/>
        <w:rPr>
          <w:rFonts w:hint="eastAsia" w:ascii="宋体" w:hAnsi="宋体" w:eastAsia="宋体" w:cs="宋体"/>
          <w:b/>
          <w:bCs/>
          <w:color w:val="auto"/>
          <w:kern w:val="2"/>
          <w:sz w:val="36"/>
          <w:szCs w:val="32"/>
          <w:lang w:val="zh-CN" w:eastAsia="zh-CN" w:bidi="ar-SA"/>
        </w:rPr>
      </w:pPr>
      <w:bookmarkStart w:id="174" w:name="_Toc26125"/>
      <w:bookmarkStart w:id="175" w:name="_Toc30734"/>
      <w:bookmarkStart w:id="176" w:name="_Toc492647986"/>
      <w:bookmarkStart w:id="177" w:name="_Toc80351550"/>
      <w:r>
        <w:rPr>
          <w:rFonts w:hint="eastAsia" w:ascii="仿宋" w:hAnsi="仿宋" w:eastAsia="仿宋" w:cs="仿宋"/>
          <w:sz w:val="28"/>
          <w:szCs w:val="28"/>
          <w:lang w:val="en-US" w:eastAsia="zh-CN"/>
        </w:rPr>
        <w:t>2.</w:t>
      </w:r>
      <w:bookmarkEnd w:id="174"/>
      <w:bookmarkStart w:id="178" w:name="_Toc1475"/>
      <w:r>
        <w:rPr>
          <w:rFonts w:hint="eastAsia" w:ascii="仿宋" w:hAnsi="仿宋" w:eastAsia="仿宋" w:cs="仿宋"/>
          <w:sz w:val="28"/>
          <w:szCs w:val="28"/>
          <w:lang w:val="zh-CN" w:eastAsia="zh-CN"/>
        </w:rPr>
        <w:t>重要指标</w:t>
      </w:r>
      <w:bookmarkEnd w:id="175"/>
      <w:bookmarkEnd w:id="178"/>
    </w:p>
    <w:p w14:paraId="263B77C2">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2.1 “技术参数”中用“</w:t>
      </w:r>
      <w:r>
        <w:t>★</w:t>
      </w:r>
      <w:r>
        <w:rPr>
          <w:rFonts w:hint="eastAsia" w:ascii="仿宋" w:hAnsi="仿宋" w:eastAsia="仿宋" w:cs="仿宋"/>
          <w:color w:val="auto"/>
          <w:kern w:val="0"/>
          <w:sz w:val="24"/>
          <w:highlight w:val="none"/>
          <w:lang w:val="zh-CN"/>
        </w:rPr>
        <w:t>”符号标注的属于重要技术参数、指标，必须完全响应。</w:t>
      </w:r>
    </w:p>
    <w:p w14:paraId="7BCC00FC">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en-US" w:eastAsia="zh-CN"/>
        </w:rPr>
        <w:t>“技术参数”中有“▲”符号标注的参数为扣分参数，若“▲”符号标注的参数有负偏离，则按照评审标准中的分值进行扣分，其余未标注“▲”符号的参数按照评审标准中的分值进行扣分，扣完为止。</w:t>
      </w:r>
    </w:p>
    <w:p w14:paraId="54EF5E07">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 招标文件中凡需与原有设备、系统并机、兼容、匹配等要求的，请主动和采购人联系，取得原有设备、系统相关资料。若有招标文件未提及或变更内容的，请及时与采购人或者采购代理机构联系。</w:t>
      </w:r>
    </w:p>
    <w:p w14:paraId="1A4A5329">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2.3 技术参数中除注明签订合同时提供的相关授权、服务承诺等资料以外，其余相关资料在投标时必须附在投标文件中。</w:t>
      </w:r>
    </w:p>
    <w:p w14:paraId="37DAFB0F">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2.4附件及零配件（包括专用工具）、备品备件的要求：提供能正常使用的附件、备品备件及采购内容中要求提供的零配件和备品备件等（写明制造商名称、品牌型号、价格）。</w:t>
      </w:r>
    </w:p>
    <w:p w14:paraId="0AC0C888">
      <w:pPr>
        <w:pStyle w:val="18"/>
        <w:spacing w:line="560" w:lineRule="exact"/>
        <w:jc w:val="left"/>
        <w:rPr>
          <w:rFonts w:hint="eastAsia" w:ascii="仿宋" w:hAnsi="仿宋" w:eastAsia="仿宋" w:cs="仿宋"/>
          <w:sz w:val="24"/>
          <w:szCs w:val="24"/>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.商务要求</w:t>
      </w:r>
      <w:bookmarkEnd w:id="176"/>
      <w:bookmarkEnd w:id="177"/>
    </w:p>
    <w:p w14:paraId="2F4C1F5B">
      <w:pPr>
        <w:autoSpaceDE w:val="0"/>
        <w:autoSpaceDN w:val="0"/>
        <w:adjustRightInd w:val="0"/>
        <w:spacing w:line="56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交货期：</w:t>
      </w:r>
      <w:r>
        <w:rPr>
          <w:rFonts w:hint="eastAsia" w:ascii="仿宋" w:hAnsi="仿宋" w:eastAsia="仿宋" w:cs="仿宋"/>
          <w:color w:val="auto"/>
          <w:kern w:val="0"/>
          <w:sz w:val="24"/>
          <w:highlight w:val="none"/>
          <w:lang w:val="en-US" w:eastAsia="zh-CN"/>
        </w:rPr>
        <w:t>30日历天</w:t>
      </w:r>
      <w:r>
        <w:rPr>
          <w:rFonts w:hint="eastAsia" w:ascii="仿宋" w:hAnsi="仿宋" w:eastAsia="仿宋" w:cs="仿宋"/>
          <w:color w:val="auto"/>
          <w:kern w:val="0"/>
          <w:sz w:val="24"/>
          <w:highlight w:val="none"/>
          <w:lang w:val="zh-CN"/>
        </w:rPr>
        <w:t>。</w:t>
      </w:r>
    </w:p>
    <w:p w14:paraId="302BA67A">
      <w:pPr>
        <w:autoSpaceDE w:val="0"/>
        <w:autoSpaceDN w:val="0"/>
        <w:adjustRightInd w:val="0"/>
        <w:spacing w:line="56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rPr>
        <w:t>2</w:t>
      </w:r>
      <w:r>
        <w:rPr>
          <w:rFonts w:hint="eastAsia" w:ascii="仿宋" w:hAnsi="仿宋" w:eastAsia="仿宋" w:cs="仿宋"/>
          <w:kern w:val="0"/>
          <w:sz w:val="24"/>
          <w:lang w:val="zh-CN"/>
        </w:rPr>
        <w:t>.2</w:t>
      </w:r>
      <w:r>
        <w:rPr>
          <w:rFonts w:hint="eastAsia" w:ascii="仿宋" w:hAnsi="仿宋" w:eastAsia="仿宋" w:cs="仿宋"/>
          <w:kern w:val="0"/>
          <w:sz w:val="24"/>
        </w:rPr>
        <w:t xml:space="preserve"> </w:t>
      </w:r>
      <w:r>
        <w:rPr>
          <w:rFonts w:hint="eastAsia" w:ascii="仿宋" w:hAnsi="仿宋" w:eastAsia="仿宋" w:cs="仿宋"/>
          <w:kern w:val="0"/>
          <w:sz w:val="24"/>
          <w:lang w:val="zh-CN"/>
        </w:rPr>
        <w:t>交货地点：</w:t>
      </w:r>
      <w:r>
        <w:rPr>
          <w:rFonts w:hint="eastAsia" w:ascii="仿宋" w:hAnsi="仿宋" w:eastAsia="仿宋" w:cs="仿宋"/>
          <w:kern w:val="0"/>
          <w:sz w:val="24"/>
          <w:lang w:val="en-US" w:eastAsia="zh-CN"/>
        </w:rPr>
        <w:t>采购人指定地点</w:t>
      </w:r>
      <w:r>
        <w:rPr>
          <w:rFonts w:hint="eastAsia" w:ascii="仿宋" w:hAnsi="仿宋" w:eastAsia="仿宋" w:cs="仿宋"/>
          <w:kern w:val="0"/>
          <w:sz w:val="24"/>
          <w:lang w:val="zh-CN"/>
        </w:rPr>
        <w:t>。</w:t>
      </w:r>
    </w:p>
    <w:p w14:paraId="2372ECCB">
      <w:pPr>
        <w:autoSpaceDE w:val="0"/>
        <w:autoSpaceDN w:val="0"/>
        <w:adjustRightInd w:val="0"/>
        <w:spacing w:line="56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rPr>
        <w:t>2</w:t>
      </w:r>
      <w:r>
        <w:rPr>
          <w:rFonts w:hint="eastAsia" w:ascii="仿宋" w:hAnsi="仿宋" w:eastAsia="仿宋" w:cs="仿宋"/>
          <w:kern w:val="0"/>
          <w:sz w:val="24"/>
          <w:lang w:val="zh-CN"/>
        </w:rPr>
        <w:t>.3</w:t>
      </w:r>
      <w:r>
        <w:rPr>
          <w:rFonts w:hint="eastAsia" w:ascii="仿宋" w:hAnsi="仿宋" w:eastAsia="仿宋" w:cs="仿宋"/>
          <w:kern w:val="0"/>
          <w:sz w:val="24"/>
        </w:rPr>
        <w:t xml:space="preserve"> </w:t>
      </w:r>
      <w:r>
        <w:rPr>
          <w:rFonts w:hint="eastAsia" w:ascii="仿宋" w:hAnsi="仿宋" w:eastAsia="仿宋" w:cs="仿宋"/>
          <w:kern w:val="0"/>
          <w:sz w:val="24"/>
          <w:lang w:val="zh-CN"/>
        </w:rPr>
        <w:t>付款方式：</w:t>
      </w:r>
      <w:r>
        <w:rPr>
          <w:rFonts w:hint="eastAsia" w:ascii="仿宋" w:hAnsi="仿宋" w:eastAsia="仿宋" w:cs="仿宋"/>
          <w:kern w:val="0"/>
          <w:sz w:val="24"/>
        </w:rPr>
        <w:t>详见“第三部分 青海省政府采购项目合同书范本”中“四、付款方式”的规定，具体以双方签订的合同为准。</w:t>
      </w:r>
    </w:p>
    <w:p w14:paraId="66D23B78">
      <w:pPr>
        <w:autoSpaceDE w:val="0"/>
        <w:autoSpaceDN w:val="0"/>
        <w:adjustRightInd w:val="0"/>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2.4 </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36</w:t>
      </w:r>
      <w:r>
        <w:rPr>
          <w:rFonts w:hint="eastAsia" w:ascii="仿宋" w:hAnsi="仿宋" w:eastAsia="仿宋" w:cs="仿宋"/>
          <w:color w:val="auto"/>
          <w:kern w:val="0"/>
          <w:sz w:val="24"/>
          <w:highlight w:val="none"/>
        </w:rPr>
        <w:t>个月</w:t>
      </w:r>
    </w:p>
    <w:p w14:paraId="6C0CB5D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pPr>
    </w:p>
    <w:p w14:paraId="7995853B">
      <w:pPr>
        <w:pStyle w:val="2"/>
        <w:bidi w:val="0"/>
        <w:jc w:val="center"/>
        <w:rPr>
          <w:rFonts w:hint="eastAsia"/>
          <w:lang w:val="en-US" w:eastAsia="zh-CN"/>
        </w:rPr>
      </w:pPr>
      <w:r>
        <w:rPr>
          <w:rFonts w:hint="eastAsia"/>
          <w:lang w:val="en-US" w:eastAsia="zh-CN"/>
        </w:rPr>
        <w:t>（二）项目概况及技术参数</w:t>
      </w:r>
    </w:p>
    <w:p w14:paraId="1FE395CE">
      <w:pPr>
        <w:widowControl/>
        <w:numPr>
          <w:ilvl w:val="0"/>
          <w:numId w:val="2"/>
        </w:numPr>
        <w:jc w:val="left"/>
        <w:rPr>
          <w:rFonts w:hint="eastAsia"/>
          <w:b/>
          <w:bCs/>
        </w:rPr>
      </w:pPr>
      <w:r>
        <w:rPr>
          <w:b/>
          <w:bCs/>
        </w:rPr>
        <w:t>项目背景</w:t>
      </w:r>
    </w:p>
    <w:p w14:paraId="78F6B3FC">
      <w:pPr>
        <w:ind w:firstLine="420"/>
        <w:rPr>
          <w:rFonts w:hint="eastAsia"/>
        </w:rPr>
      </w:pPr>
      <w:r>
        <w:t>高原地区长期执勤人员普遍存在不同程度的慢性缺氧、生理疲劳及恢复能力下降等问题。为改善高原环境下警务人员生理恢复条件，提升连续执勤保障能力，拟采购一批可部署于基层单位的</w:t>
      </w:r>
      <w:r>
        <w:rPr>
          <w:rFonts w:hint="eastAsia"/>
        </w:rPr>
        <w:t>软体微压氧舱</w:t>
      </w:r>
      <w:r>
        <w:t>。设备需满足高海拔地区长期稳定运行、多人轮换使用、安全可靠的使用要求</w:t>
      </w:r>
      <w:r>
        <w:rPr>
          <w:rFonts w:hint="eastAsia"/>
        </w:rPr>
        <w:t>。</w:t>
      </w:r>
      <w:r>
        <w:t>供应商应提供完整系统解决方案，确保系统整体匹配运行。</w:t>
      </w:r>
    </w:p>
    <w:p w14:paraId="2B63B492">
      <w:pPr>
        <w:widowControl/>
        <w:numPr>
          <w:ilvl w:val="0"/>
          <w:numId w:val="2"/>
        </w:numPr>
        <w:jc w:val="left"/>
        <w:rPr>
          <w:rFonts w:hint="eastAsia"/>
          <w:b/>
          <w:bCs/>
        </w:rPr>
      </w:pPr>
      <w:r>
        <w:rPr>
          <w:rFonts w:hint="eastAsia"/>
          <w:b/>
          <w:bCs/>
        </w:rPr>
        <w:t>技术要求</w:t>
      </w:r>
    </w:p>
    <w:tbl>
      <w:tblPr>
        <w:tblStyle w:val="21"/>
        <w:tblW w:w="85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582"/>
        <w:gridCol w:w="582"/>
        <w:gridCol w:w="6752"/>
      </w:tblGrid>
      <w:tr w14:paraId="5FCF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2B131FC7">
            <w:pPr>
              <w:keepNext w:val="0"/>
              <w:keepLines w:val="0"/>
              <w:suppressLineNumbers w:val="0"/>
              <w:spacing w:before="0" w:beforeAutospacing="0" w:after="0" w:afterAutospacing="0"/>
              <w:ind w:left="0" w:right="0"/>
              <w:jc w:val="center"/>
              <w:rPr>
                <w:rFonts w:hint="eastAsia"/>
              </w:rPr>
            </w:pPr>
            <w:r>
              <w:rPr>
                <w:rFonts w:hint="eastAsia"/>
              </w:rPr>
              <w:t>名称</w:t>
            </w:r>
          </w:p>
        </w:tc>
        <w:tc>
          <w:tcPr>
            <w:tcW w:w="582" w:type="dxa"/>
          </w:tcPr>
          <w:p w14:paraId="5699FB92">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数量</w:t>
            </w:r>
          </w:p>
        </w:tc>
        <w:tc>
          <w:tcPr>
            <w:tcW w:w="582" w:type="dxa"/>
          </w:tcPr>
          <w:p w14:paraId="788C157E">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单位</w:t>
            </w:r>
          </w:p>
        </w:tc>
        <w:tc>
          <w:tcPr>
            <w:tcW w:w="6752" w:type="dxa"/>
          </w:tcPr>
          <w:p w14:paraId="17B6EDDC">
            <w:pPr>
              <w:keepNext w:val="0"/>
              <w:keepLines w:val="0"/>
              <w:suppressLineNumbers w:val="0"/>
              <w:spacing w:before="0" w:beforeAutospacing="0" w:after="0" w:afterAutospacing="0"/>
              <w:ind w:left="0" w:right="0"/>
              <w:jc w:val="center"/>
              <w:rPr>
                <w:rFonts w:hint="eastAsia"/>
              </w:rPr>
            </w:pPr>
            <w:r>
              <w:rPr>
                <w:rFonts w:hint="default"/>
              </w:rPr>
              <w:t>性能及指标</w:t>
            </w:r>
          </w:p>
        </w:tc>
      </w:tr>
      <w:tr w14:paraId="1047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4B3606E">
            <w:pPr>
              <w:keepNext w:val="0"/>
              <w:keepLines w:val="0"/>
              <w:suppressLineNumbers w:val="0"/>
              <w:spacing w:before="0" w:beforeAutospacing="0" w:after="0" w:afterAutospacing="0"/>
              <w:ind w:left="0" w:right="0"/>
              <w:jc w:val="center"/>
              <w:rPr>
                <w:rFonts w:hint="eastAsia"/>
              </w:rPr>
            </w:pPr>
          </w:p>
          <w:p w14:paraId="308723D2">
            <w:pPr>
              <w:keepNext w:val="0"/>
              <w:keepLines w:val="0"/>
              <w:suppressLineNumbers w:val="0"/>
              <w:spacing w:before="0" w:beforeAutospacing="0" w:after="0" w:afterAutospacing="0"/>
              <w:ind w:left="0" w:right="0"/>
              <w:jc w:val="center"/>
              <w:rPr>
                <w:rFonts w:hint="eastAsia"/>
              </w:rPr>
            </w:pPr>
          </w:p>
          <w:p w14:paraId="4B75EA2F">
            <w:pPr>
              <w:keepNext w:val="0"/>
              <w:keepLines w:val="0"/>
              <w:suppressLineNumbers w:val="0"/>
              <w:spacing w:before="0" w:beforeAutospacing="0" w:after="0" w:afterAutospacing="0"/>
              <w:ind w:left="0" w:right="0"/>
              <w:jc w:val="center"/>
              <w:rPr>
                <w:rFonts w:hint="eastAsia"/>
              </w:rPr>
            </w:pPr>
          </w:p>
          <w:p w14:paraId="05A5DE13">
            <w:pPr>
              <w:keepNext w:val="0"/>
              <w:keepLines w:val="0"/>
              <w:suppressLineNumbers w:val="0"/>
              <w:spacing w:before="0" w:beforeAutospacing="0" w:after="0" w:afterAutospacing="0"/>
              <w:ind w:left="0" w:right="0"/>
              <w:jc w:val="center"/>
              <w:rPr>
                <w:rFonts w:hint="eastAsia"/>
              </w:rPr>
            </w:pPr>
          </w:p>
          <w:p w14:paraId="47453FF1">
            <w:pPr>
              <w:keepNext w:val="0"/>
              <w:keepLines w:val="0"/>
              <w:suppressLineNumbers w:val="0"/>
              <w:spacing w:before="0" w:beforeAutospacing="0" w:after="0" w:afterAutospacing="0"/>
              <w:ind w:left="0" w:right="0"/>
              <w:jc w:val="center"/>
              <w:rPr>
                <w:rFonts w:hint="eastAsia"/>
              </w:rPr>
            </w:pPr>
          </w:p>
          <w:p w14:paraId="46B2CD81">
            <w:pPr>
              <w:keepNext w:val="0"/>
              <w:keepLines w:val="0"/>
              <w:suppressLineNumbers w:val="0"/>
              <w:spacing w:before="0" w:beforeAutospacing="0" w:after="0" w:afterAutospacing="0"/>
              <w:ind w:left="0" w:right="0"/>
              <w:jc w:val="center"/>
              <w:rPr>
                <w:rFonts w:hint="eastAsia"/>
              </w:rPr>
            </w:pPr>
          </w:p>
          <w:p w14:paraId="5482963E">
            <w:pPr>
              <w:keepNext w:val="0"/>
              <w:keepLines w:val="0"/>
              <w:suppressLineNumbers w:val="0"/>
              <w:spacing w:before="0" w:beforeAutospacing="0" w:after="0" w:afterAutospacing="0"/>
              <w:ind w:left="0" w:right="0"/>
              <w:jc w:val="center"/>
              <w:rPr>
                <w:rFonts w:hint="eastAsia"/>
              </w:rPr>
            </w:pPr>
          </w:p>
          <w:p w14:paraId="30CAB432">
            <w:pPr>
              <w:keepNext w:val="0"/>
              <w:keepLines w:val="0"/>
              <w:suppressLineNumbers w:val="0"/>
              <w:spacing w:before="0" w:beforeAutospacing="0" w:after="0" w:afterAutospacing="0"/>
              <w:ind w:left="0" w:right="0"/>
              <w:jc w:val="center"/>
              <w:rPr>
                <w:rFonts w:hint="eastAsia"/>
              </w:rPr>
            </w:pPr>
          </w:p>
          <w:p w14:paraId="6B6FBCAD">
            <w:pPr>
              <w:keepNext w:val="0"/>
              <w:keepLines w:val="0"/>
              <w:suppressLineNumbers w:val="0"/>
              <w:spacing w:before="0" w:beforeAutospacing="0" w:after="0" w:afterAutospacing="0"/>
              <w:ind w:left="0" w:right="0"/>
              <w:jc w:val="center"/>
              <w:rPr>
                <w:rFonts w:hint="eastAsia"/>
              </w:rPr>
            </w:pPr>
          </w:p>
          <w:p w14:paraId="38A622DF">
            <w:pPr>
              <w:keepNext w:val="0"/>
              <w:keepLines w:val="0"/>
              <w:suppressLineNumbers w:val="0"/>
              <w:spacing w:before="0" w:beforeAutospacing="0" w:after="0" w:afterAutospacing="0"/>
              <w:ind w:left="0" w:right="0"/>
              <w:jc w:val="center"/>
              <w:rPr>
                <w:rFonts w:hint="eastAsia"/>
              </w:rPr>
            </w:pPr>
          </w:p>
          <w:p w14:paraId="58949FC0">
            <w:pPr>
              <w:keepNext w:val="0"/>
              <w:keepLines w:val="0"/>
              <w:suppressLineNumbers w:val="0"/>
              <w:spacing w:before="0" w:beforeAutospacing="0" w:after="0" w:afterAutospacing="0"/>
              <w:ind w:left="0" w:right="0"/>
              <w:jc w:val="center"/>
              <w:rPr>
                <w:rFonts w:hint="eastAsia"/>
              </w:rPr>
            </w:pPr>
          </w:p>
          <w:p w14:paraId="58C16150">
            <w:pPr>
              <w:keepNext w:val="0"/>
              <w:keepLines w:val="0"/>
              <w:suppressLineNumbers w:val="0"/>
              <w:spacing w:before="0" w:beforeAutospacing="0" w:after="0" w:afterAutospacing="0"/>
              <w:ind w:left="0" w:right="0"/>
              <w:rPr>
                <w:rFonts w:hint="eastAsia"/>
              </w:rPr>
            </w:pPr>
          </w:p>
          <w:p w14:paraId="0DBF2EBB">
            <w:pPr>
              <w:keepNext w:val="0"/>
              <w:keepLines w:val="0"/>
              <w:suppressLineNumbers w:val="0"/>
              <w:spacing w:before="0" w:beforeAutospacing="0" w:after="0" w:afterAutospacing="0"/>
              <w:ind w:left="0" w:right="0"/>
              <w:jc w:val="center"/>
              <w:rPr>
                <w:rFonts w:hint="eastAsia"/>
              </w:rPr>
            </w:pPr>
          </w:p>
          <w:p w14:paraId="7A70684A">
            <w:pPr>
              <w:keepNext w:val="0"/>
              <w:keepLines w:val="0"/>
              <w:suppressLineNumbers w:val="0"/>
              <w:spacing w:before="0" w:beforeAutospacing="0" w:after="0" w:afterAutospacing="0"/>
              <w:ind w:left="0" w:right="0"/>
              <w:jc w:val="center"/>
              <w:rPr>
                <w:rFonts w:hint="eastAsia"/>
              </w:rPr>
            </w:pPr>
          </w:p>
          <w:p w14:paraId="455DCD1A">
            <w:pPr>
              <w:keepNext w:val="0"/>
              <w:keepLines w:val="0"/>
              <w:suppressLineNumbers w:val="0"/>
              <w:spacing w:before="0" w:beforeAutospacing="0" w:after="0" w:afterAutospacing="0"/>
              <w:ind w:left="0" w:right="0"/>
              <w:jc w:val="center"/>
              <w:rPr>
                <w:rFonts w:hint="eastAsia"/>
              </w:rPr>
            </w:pPr>
          </w:p>
          <w:p w14:paraId="3A923FC7">
            <w:pPr>
              <w:keepNext w:val="0"/>
              <w:keepLines w:val="0"/>
              <w:suppressLineNumbers w:val="0"/>
              <w:spacing w:before="0" w:beforeAutospacing="0" w:after="0" w:afterAutospacing="0"/>
              <w:ind w:left="0" w:right="0"/>
              <w:jc w:val="center"/>
              <w:rPr>
                <w:rFonts w:hint="eastAsia"/>
              </w:rPr>
            </w:pPr>
          </w:p>
          <w:p w14:paraId="17A58D43">
            <w:pPr>
              <w:keepNext w:val="0"/>
              <w:keepLines w:val="0"/>
              <w:suppressLineNumbers w:val="0"/>
              <w:spacing w:before="0" w:beforeAutospacing="0" w:after="0" w:afterAutospacing="0"/>
              <w:ind w:left="0" w:right="0"/>
              <w:jc w:val="center"/>
              <w:rPr>
                <w:rFonts w:hint="eastAsia"/>
              </w:rPr>
            </w:pPr>
            <w:r>
              <w:rPr>
                <w:rFonts w:hint="eastAsia"/>
              </w:rPr>
              <w:t>软体微压氧舱</w:t>
            </w:r>
          </w:p>
        </w:tc>
        <w:tc>
          <w:tcPr>
            <w:tcW w:w="582" w:type="dxa"/>
            <w:vAlign w:val="center"/>
          </w:tcPr>
          <w:p w14:paraId="3C3FDEAF">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582" w:type="dxa"/>
            <w:vAlign w:val="center"/>
          </w:tcPr>
          <w:p w14:paraId="4A5C5C0E">
            <w:pPr>
              <w:keepNext w:val="0"/>
              <w:keepLines w:val="0"/>
              <w:suppressLineNumbers w:val="0"/>
              <w:spacing w:before="0" w:beforeAutospacing="0" w:after="0" w:afterAutospacing="0"/>
              <w:ind w:left="0" w:right="0"/>
              <w:jc w:val="center"/>
              <w:rPr>
                <w:rFonts w:hint="eastAsia"/>
              </w:rPr>
            </w:pPr>
          </w:p>
          <w:p w14:paraId="5A3D331A">
            <w:pPr>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p>
          <w:p w14:paraId="19942104">
            <w:pPr>
              <w:keepNext w:val="0"/>
              <w:keepLines w:val="0"/>
              <w:suppressLineNumbers w:val="0"/>
              <w:bidi w:val="0"/>
              <w:spacing w:before="0" w:beforeAutospacing="0" w:after="0" w:afterAutospacing="0"/>
              <w:ind w:left="0" w:right="0"/>
              <w:jc w:val="center"/>
              <w:rPr>
                <w:rFonts w:hint="eastAsia"/>
                <w:lang w:val="en-US" w:eastAsia="zh-CN"/>
              </w:rPr>
            </w:pPr>
          </w:p>
          <w:p w14:paraId="7BB24F36">
            <w:pPr>
              <w:keepNext w:val="0"/>
              <w:keepLines w:val="0"/>
              <w:suppressLineNumbers w:val="0"/>
              <w:bidi w:val="0"/>
              <w:spacing w:before="0" w:beforeAutospacing="0" w:after="0" w:afterAutospacing="0"/>
              <w:ind w:left="0" w:right="0"/>
              <w:jc w:val="center"/>
              <w:rPr>
                <w:rFonts w:hint="eastAsia"/>
                <w:lang w:val="en-US" w:eastAsia="zh-CN"/>
              </w:rPr>
            </w:pPr>
          </w:p>
          <w:p w14:paraId="791AA480">
            <w:pPr>
              <w:keepNext w:val="0"/>
              <w:keepLines w:val="0"/>
              <w:suppressLineNumbers w:val="0"/>
              <w:bidi w:val="0"/>
              <w:spacing w:before="0" w:beforeAutospacing="0" w:after="0" w:afterAutospacing="0"/>
              <w:ind w:left="0" w:right="0"/>
              <w:jc w:val="center"/>
              <w:rPr>
                <w:rFonts w:hint="eastAsia"/>
                <w:lang w:val="en-US" w:eastAsia="zh-CN"/>
              </w:rPr>
            </w:pPr>
          </w:p>
          <w:p w14:paraId="2D12512E">
            <w:pPr>
              <w:keepNext w:val="0"/>
              <w:keepLines w:val="0"/>
              <w:suppressLineNumbers w:val="0"/>
              <w:bidi w:val="0"/>
              <w:spacing w:before="0" w:beforeAutospacing="0" w:after="0" w:afterAutospacing="0"/>
              <w:ind w:left="0" w:right="0"/>
              <w:jc w:val="center"/>
              <w:rPr>
                <w:rFonts w:hint="eastAsia"/>
                <w:lang w:val="en-US" w:eastAsia="zh-CN"/>
              </w:rPr>
            </w:pPr>
          </w:p>
          <w:p w14:paraId="6570918C">
            <w:pPr>
              <w:keepNext w:val="0"/>
              <w:keepLines w:val="0"/>
              <w:suppressLineNumbers w:val="0"/>
              <w:bidi w:val="0"/>
              <w:spacing w:before="0" w:beforeAutospacing="0" w:after="0" w:afterAutospacing="0"/>
              <w:ind w:left="0" w:right="0"/>
              <w:jc w:val="center"/>
              <w:rPr>
                <w:rFonts w:hint="eastAsia"/>
                <w:lang w:val="en-US" w:eastAsia="zh-CN"/>
              </w:rPr>
            </w:pPr>
          </w:p>
          <w:p w14:paraId="7CBBB98B">
            <w:pPr>
              <w:keepNext w:val="0"/>
              <w:keepLines w:val="0"/>
              <w:suppressLineNumbers w:val="0"/>
              <w:bidi w:val="0"/>
              <w:spacing w:before="0" w:beforeAutospacing="0" w:after="0" w:afterAutospacing="0"/>
              <w:ind w:left="0" w:right="0"/>
              <w:jc w:val="center"/>
              <w:rPr>
                <w:rFonts w:hint="eastAsia"/>
                <w:lang w:val="en-US" w:eastAsia="zh-CN"/>
              </w:rPr>
            </w:pPr>
          </w:p>
          <w:p w14:paraId="09B2DD2D">
            <w:pPr>
              <w:keepNext w:val="0"/>
              <w:keepLines w:val="0"/>
              <w:suppressLineNumbers w:val="0"/>
              <w:bidi w:val="0"/>
              <w:spacing w:before="0" w:beforeAutospacing="0" w:after="0" w:afterAutospacing="0"/>
              <w:ind w:left="0" w:right="0"/>
              <w:jc w:val="center"/>
              <w:rPr>
                <w:rFonts w:hint="eastAsia"/>
                <w:lang w:val="en-US" w:eastAsia="zh-CN"/>
              </w:rPr>
            </w:pPr>
          </w:p>
          <w:p w14:paraId="3D852378">
            <w:pPr>
              <w:keepNext w:val="0"/>
              <w:keepLines w:val="0"/>
              <w:suppressLineNumbers w:val="0"/>
              <w:bidi w:val="0"/>
              <w:spacing w:before="0" w:beforeAutospacing="0" w:after="0" w:afterAutospacing="0"/>
              <w:ind w:left="0" w:right="0"/>
              <w:jc w:val="center"/>
              <w:rPr>
                <w:rFonts w:hint="eastAsia"/>
                <w:lang w:val="en-US" w:eastAsia="zh-CN"/>
              </w:rPr>
            </w:pPr>
          </w:p>
          <w:p w14:paraId="53C24806">
            <w:pPr>
              <w:keepNext w:val="0"/>
              <w:keepLines w:val="0"/>
              <w:suppressLineNumbers w:val="0"/>
              <w:bidi w:val="0"/>
              <w:spacing w:before="0" w:beforeAutospacing="0" w:after="0" w:afterAutospacing="0"/>
              <w:ind w:left="0" w:right="0"/>
              <w:jc w:val="center"/>
              <w:rPr>
                <w:rFonts w:hint="eastAsia"/>
                <w:lang w:val="en-US" w:eastAsia="zh-CN"/>
              </w:rPr>
            </w:pPr>
          </w:p>
          <w:p w14:paraId="42971BE5">
            <w:pPr>
              <w:keepNext w:val="0"/>
              <w:keepLines w:val="0"/>
              <w:suppressLineNumbers w:val="0"/>
              <w:bidi w:val="0"/>
              <w:spacing w:before="0" w:beforeAutospacing="0" w:after="0" w:afterAutospacing="0"/>
              <w:ind w:left="0" w:right="0"/>
              <w:jc w:val="center"/>
              <w:rPr>
                <w:rFonts w:hint="eastAsia"/>
                <w:lang w:val="en-US" w:eastAsia="zh-CN"/>
              </w:rPr>
            </w:pPr>
          </w:p>
          <w:p w14:paraId="60FE1EC5">
            <w:pPr>
              <w:keepNext w:val="0"/>
              <w:keepLines w:val="0"/>
              <w:suppressLineNumbers w:val="0"/>
              <w:bidi w:val="0"/>
              <w:spacing w:before="0" w:beforeAutospacing="0" w:after="0" w:afterAutospacing="0"/>
              <w:ind w:left="0" w:right="0"/>
              <w:jc w:val="center"/>
              <w:rPr>
                <w:rFonts w:hint="eastAsia"/>
                <w:lang w:val="en-US" w:eastAsia="zh-CN"/>
              </w:rPr>
            </w:pPr>
          </w:p>
          <w:p w14:paraId="4E4C4EE2">
            <w:pPr>
              <w:keepNext w:val="0"/>
              <w:keepLines w:val="0"/>
              <w:suppressLineNumbers w:val="0"/>
              <w:bidi w:val="0"/>
              <w:spacing w:before="0" w:beforeAutospacing="0" w:after="0" w:afterAutospacing="0"/>
              <w:ind w:left="0" w:right="0"/>
              <w:jc w:val="center"/>
              <w:rPr>
                <w:rFonts w:hint="eastAsia"/>
                <w:lang w:val="en-US" w:eastAsia="zh-CN"/>
              </w:rPr>
            </w:pPr>
          </w:p>
          <w:p w14:paraId="46E7B03A">
            <w:pPr>
              <w:keepNext w:val="0"/>
              <w:keepLines w:val="0"/>
              <w:suppressLineNumbers w:val="0"/>
              <w:bidi w:val="0"/>
              <w:spacing w:before="0" w:beforeAutospacing="0" w:after="0" w:afterAutospacing="0"/>
              <w:ind w:left="0" w:right="0"/>
              <w:jc w:val="center"/>
              <w:rPr>
                <w:rFonts w:hint="eastAsia"/>
                <w:lang w:val="en-US" w:eastAsia="zh-CN"/>
              </w:rPr>
            </w:pPr>
          </w:p>
          <w:p w14:paraId="6D3798C9">
            <w:pPr>
              <w:keepNext w:val="0"/>
              <w:keepLines w:val="0"/>
              <w:suppressLineNumbers w:val="0"/>
              <w:bidi w:val="0"/>
              <w:spacing w:before="0" w:beforeAutospacing="0" w:after="0" w:afterAutospacing="0"/>
              <w:ind w:left="0" w:right="0"/>
              <w:jc w:val="center"/>
              <w:rPr>
                <w:rFonts w:hint="eastAsia"/>
                <w:lang w:val="en-US" w:eastAsia="zh-CN"/>
              </w:rPr>
            </w:pPr>
          </w:p>
          <w:p w14:paraId="0F4B7D98">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台</w:t>
            </w:r>
          </w:p>
        </w:tc>
        <w:tc>
          <w:tcPr>
            <w:tcW w:w="6752" w:type="dxa"/>
          </w:tcPr>
          <w:p w14:paraId="45290042">
            <w:pPr>
              <w:keepNext w:val="0"/>
              <w:keepLines w:val="0"/>
              <w:suppressLineNumbers w:val="0"/>
              <w:spacing w:before="0" w:beforeAutospacing="0" w:after="0" w:afterAutospacing="0"/>
              <w:ind w:left="0" w:right="0"/>
              <w:rPr>
                <w:rFonts w:hint="eastAsia"/>
                <w:b/>
                <w:bCs/>
              </w:rPr>
            </w:pPr>
            <w:r>
              <w:rPr>
                <w:rFonts w:hint="eastAsia"/>
                <w:b/>
                <w:bCs/>
              </w:rPr>
              <w:t>一、舱体：</w:t>
            </w:r>
          </w:p>
          <w:p w14:paraId="50FBB14D">
            <w:pPr>
              <w:keepNext w:val="0"/>
              <w:keepLines w:val="0"/>
              <w:numPr>
                <w:ilvl w:val="0"/>
                <w:numId w:val="3"/>
              </w:numPr>
              <w:suppressLineNumbers w:val="0"/>
              <w:spacing w:before="0" w:beforeAutospacing="0" w:after="0" w:afterAutospacing="0"/>
              <w:ind w:left="0" w:right="0"/>
              <w:rPr>
                <w:rFonts w:hint="eastAsia"/>
              </w:rPr>
            </w:pPr>
            <w:r>
              <w:rPr>
                <w:rFonts w:hint="default"/>
              </w:rPr>
              <w:t>★具备多人同时</w:t>
            </w:r>
            <w:r>
              <w:rPr>
                <w:rFonts w:hint="eastAsia"/>
              </w:rPr>
              <w:t>使用</w:t>
            </w:r>
            <w:r>
              <w:rPr>
                <w:rFonts w:hint="default"/>
              </w:rPr>
              <w:t>及停留</w:t>
            </w:r>
            <w:r>
              <w:rPr>
                <w:rFonts w:hint="eastAsia"/>
              </w:rPr>
              <w:t>的</w:t>
            </w:r>
            <w:r>
              <w:rPr>
                <w:rFonts w:hint="default"/>
              </w:rPr>
              <w:t>空间能力</w:t>
            </w:r>
            <w:r>
              <w:rPr>
                <w:rFonts w:hint="eastAsia"/>
              </w:rPr>
              <w:t>，要求</w:t>
            </w:r>
            <w:r>
              <w:rPr>
                <w:rFonts w:hint="default"/>
              </w:rPr>
              <w:t>≥</w:t>
            </w:r>
            <w:r>
              <w:rPr>
                <w:rFonts w:hint="eastAsia"/>
              </w:rPr>
              <w:t>6人同时坐姿使用的空间设计，</w:t>
            </w:r>
            <w:r>
              <w:rPr>
                <w:rFonts w:hint="default"/>
              </w:rPr>
              <w:t>满足成人坐姿休息及简单活动需求</w:t>
            </w:r>
            <w:r>
              <w:rPr>
                <w:rFonts w:hint="eastAsia"/>
              </w:rPr>
              <w:t>。（提供</w:t>
            </w:r>
            <w:r>
              <w:rPr>
                <w:rFonts w:hint="default"/>
              </w:rPr>
              <w:t>≥</w:t>
            </w:r>
            <w:r>
              <w:rPr>
                <w:rFonts w:hint="eastAsia"/>
              </w:rPr>
              <w:t>6名成人在舱内同时使用的视频佐证）</w:t>
            </w:r>
          </w:p>
          <w:p w14:paraId="62CDC231">
            <w:pPr>
              <w:keepNext w:val="0"/>
              <w:keepLines w:val="0"/>
              <w:numPr>
                <w:ilvl w:val="0"/>
                <w:numId w:val="3"/>
              </w:numPr>
              <w:suppressLineNumbers w:val="0"/>
              <w:spacing w:before="0" w:beforeAutospacing="0" w:after="0" w:afterAutospacing="0"/>
              <w:ind w:left="0" w:right="0"/>
              <w:rPr>
                <w:rFonts w:hint="eastAsia"/>
              </w:rPr>
            </w:pPr>
            <w:r>
              <w:rPr>
                <w:rFonts w:hint="eastAsia"/>
              </w:rPr>
              <w:t>尺寸结构及重量要求：</w:t>
            </w:r>
          </w:p>
          <w:p w14:paraId="0A9FCF3C">
            <w:pPr>
              <w:keepNext w:val="0"/>
              <w:keepLines w:val="0"/>
              <w:numPr>
                <w:ilvl w:val="0"/>
                <w:numId w:val="4"/>
              </w:numPr>
              <w:suppressLineNumbers w:val="0"/>
              <w:spacing w:before="0" w:beforeAutospacing="0" w:after="0" w:afterAutospacing="0"/>
              <w:ind w:right="0"/>
              <w:rPr>
                <w:rFonts w:hint="eastAsia"/>
              </w:rPr>
            </w:pPr>
            <w:r>
              <w:rPr>
                <w:rFonts w:hint="eastAsia"/>
                <w:b/>
                <w:bCs/>
              </w:rPr>
              <w:t>舱体尺寸：</w:t>
            </w:r>
            <w:r>
              <w:rPr>
                <w:rFonts w:hint="eastAsia"/>
              </w:rPr>
              <w:t>满足使用环境的空间限制，充气尺寸要求，长度</w:t>
            </w:r>
            <w:r>
              <w:rPr>
                <w:rFonts w:hint="default"/>
              </w:rPr>
              <w:t>在</w:t>
            </w:r>
            <w:r>
              <w:rPr>
                <w:rFonts w:hint="eastAsia"/>
              </w:rPr>
              <w:t>2300mm</w:t>
            </w:r>
            <w:r>
              <w:rPr>
                <w:rFonts w:hint="default"/>
              </w:rPr>
              <w:t>-</w:t>
            </w:r>
            <w:r>
              <w:rPr>
                <w:rFonts w:hint="eastAsia"/>
              </w:rPr>
              <w:t>3000mm，宽度</w:t>
            </w:r>
            <w:r>
              <w:rPr>
                <w:rFonts w:hint="default"/>
              </w:rPr>
              <w:t>在</w:t>
            </w:r>
            <w:r>
              <w:rPr>
                <w:rFonts w:hint="eastAsia"/>
              </w:rPr>
              <w:t>1700mm</w:t>
            </w:r>
            <w:r>
              <w:rPr>
                <w:rFonts w:hint="default"/>
              </w:rPr>
              <w:t>-</w:t>
            </w:r>
            <w:r>
              <w:rPr>
                <w:rFonts w:hint="eastAsia"/>
              </w:rPr>
              <w:t>1900mm，高度</w:t>
            </w:r>
            <w:r>
              <w:rPr>
                <w:rFonts w:hint="default"/>
              </w:rPr>
              <w:t>在</w:t>
            </w:r>
            <w:r>
              <w:rPr>
                <w:rFonts w:hint="eastAsia"/>
              </w:rPr>
              <w:t>1700mm</w:t>
            </w:r>
            <w:r>
              <w:rPr>
                <w:rFonts w:hint="default"/>
              </w:rPr>
              <w:t>-</w:t>
            </w:r>
            <w:r>
              <w:rPr>
                <w:rFonts w:hint="eastAsia"/>
              </w:rPr>
              <w:t>1800mm。柔性舱体收纳后尺寸长度</w:t>
            </w:r>
            <w:r>
              <w:rPr>
                <w:rFonts w:hint="default"/>
              </w:rPr>
              <w:t>≤</w:t>
            </w:r>
            <w:r>
              <w:rPr>
                <w:rFonts w:hint="eastAsia"/>
              </w:rPr>
              <w:t>1200mm，宽度</w:t>
            </w:r>
            <w:r>
              <w:rPr>
                <w:rFonts w:hint="default"/>
              </w:rPr>
              <w:t>≤</w:t>
            </w:r>
            <w:r>
              <w:rPr>
                <w:rFonts w:hint="eastAsia"/>
              </w:rPr>
              <w:t>800mm，高度</w:t>
            </w:r>
            <w:r>
              <w:rPr>
                <w:rFonts w:hint="default"/>
              </w:rPr>
              <w:t>≤</w:t>
            </w:r>
            <w:r>
              <w:rPr>
                <w:rFonts w:hint="eastAsia"/>
              </w:rPr>
              <w:t>600mm，可放入标准航空箱运输。</w:t>
            </w:r>
          </w:p>
          <w:p w14:paraId="2FDDE6D2">
            <w:pPr>
              <w:keepNext w:val="0"/>
              <w:keepLines w:val="0"/>
              <w:numPr>
                <w:ilvl w:val="0"/>
                <w:numId w:val="4"/>
              </w:numPr>
              <w:suppressLineNumbers w:val="0"/>
              <w:spacing w:before="0" w:beforeAutospacing="0" w:after="0" w:afterAutospacing="0"/>
              <w:ind w:right="0"/>
              <w:rPr>
                <w:rFonts w:hint="eastAsia"/>
              </w:rPr>
            </w:pPr>
            <w:r>
              <w:rPr>
                <w:rFonts w:hint="eastAsia"/>
                <w:b/>
                <w:bCs/>
              </w:rPr>
              <w:t>舱体结构：</w:t>
            </w:r>
            <w:r>
              <w:rPr>
                <w:rFonts w:hint="eastAsia"/>
              </w:rPr>
              <w:t>采用纯柔性支撑结构，无需硬质框架辅助支撑，可保障人员直立进出。</w:t>
            </w:r>
            <w:r>
              <w:rPr>
                <w:rFonts w:hint="default"/>
              </w:rPr>
              <w:t>支撑结构为</w:t>
            </w:r>
            <w:r>
              <w:rPr>
                <w:rFonts w:hint="eastAsia"/>
              </w:rPr>
              <w:t>分段隐藏式柔性柱体，柱体数量</w:t>
            </w:r>
            <w:r>
              <w:rPr>
                <w:rFonts w:hint="default"/>
              </w:rPr>
              <w:t>≥</w:t>
            </w:r>
            <w:r>
              <w:rPr>
                <w:rFonts w:hint="eastAsia"/>
              </w:rPr>
              <w:t>5条，并且在半数以上失效时仍能保证人员正常进出舱。</w:t>
            </w:r>
            <w:r>
              <w:rPr>
                <w:rFonts w:hint="default"/>
              </w:rPr>
              <w:t>人员进出通道</w:t>
            </w:r>
            <w:r>
              <w:rPr>
                <w:rFonts w:hint="eastAsia"/>
              </w:rPr>
              <w:t>宽度</w:t>
            </w:r>
            <w:r>
              <w:rPr>
                <w:rFonts w:hint="default"/>
              </w:rPr>
              <w:t>≥</w:t>
            </w:r>
            <w:r>
              <w:rPr>
                <w:rFonts w:hint="eastAsia"/>
              </w:rPr>
              <w:t>60</w:t>
            </w:r>
            <w:r>
              <w:rPr>
                <w:rFonts w:hint="default"/>
              </w:rPr>
              <w:t>0mm</w:t>
            </w:r>
            <w:r>
              <w:rPr>
                <w:rFonts w:hint="eastAsia"/>
              </w:rPr>
              <w:t>，保证通道开启后，进出</w:t>
            </w:r>
            <w:r>
              <w:rPr>
                <w:rFonts w:hint="default"/>
              </w:rPr>
              <w:t>舱</w:t>
            </w:r>
            <w:r>
              <w:rPr>
                <w:rFonts w:hint="eastAsia"/>
              </w:rPr>
              <w:t>人员无须用手辅助支撑即可快速通过。</w:t>
            </w:r>
          </w:p>
          <w:p w14:paraId="6EECDEB4">
            <w:pPr>
              <w:keepNext w:val="0"/>
              <w:keepLines w:val="0"/>
              <w:numPr>
                <w:ilvl w:val="0"/>
                <w:numId w:val="4"/>
              </w:numPr>
              <w:suppressLineNumbers w:val="0"/>
              <w:spacing w:before="0" w:beforeAutospacing="0" w:after="0" w:afterAutospacing="0"/>
              <w:ind w:right="0"/>
              <w:rPr>
                <w:rFonts w:hint="eastAsia"/>
              </w:rPr>
            </w:pPr>
            <w:r>
              <w:rPr>
                <w:rFonts w:hint="eastAsia"/>
              </w:rPr>
              <w:t>舱体重量：</w:t>
            </w:r>
            <w:r>
              <w:rPr>
                <w:rFonts w:hint="default"/>
              </w:rPr>
              <w:t>采用</w:t>
            </w:r>
            <w:r>
              <w:rPr>
                <w:rFonts w:hint="eastAsia"/>
              </w:rPr>
              <w:t>优质航空环保级可降解的</w:t>
            </w:r>
            <w:r>
              <w:rPr>
                <w:rFonts w:hint="default"/>
              </w:rPr>
              <w:t>复合纤维增强柔性材料</w:t>
            </w:r>
            <w:r>
              <w:rPr>
                <w:rFonts w:hint="eastAsia"/>
              </w:rPr>
              <w:t>，柔性</w:t>
            </w:r>
            <w:r>
              <w:rPr>
                <w:rFonts w:hint="default"/>
              </w:rPr>
              <w:t>舱</w:t>
            </w:r>
            <w:r>
              <w:rPr>
                <w:rFonts w:hint="eastAsia"/>
              </w:rPr>
              <w:t>体重量</w:t>
            </w:r>
            <w:r>
              <w:rPr>
                <w:rFonts w:hint="default"/>
              </w:rPr>
              <w:t>≤</w:t>
            </w:r>
            <w:r>
              <w:rPr>
                <w:rFonts w:hint="eastAsia"/>
              </w:rPr>
              <w:t>75KG。</w:t>
            </w:r>
          </w:p>
          <w:p w14:paraId="1028861F">
            <w:pPr>
              <w:keepNext w:val="0"/>
              <w:keepLines w:val="0"/>
              <w:numPr>
                <w:ilvl w:val="0"/>
                <w:numId w:val="3"/>
              </w:numPr>
              <w:suppressLineNumbers w:val="0"/>
              <w:spacing w:before="0" w:beforeAutospacing="0" w:after="0" w:afterAutospacing="0"/>
              <w:ind w:left="0" w:right="0"/>
              <w:rPr>
                <w:rFonts w:hint="eastAsia"/>
              </w:rPr>
            </w:pPr>
            <w:r>
              <w:rPr>
                <w:rFonts w:hint="default"/>
              </w:rPr>
              <w:t>具备多层气密结构设计</w:t>
            </w:r>
            <w:r>
              <w:rPr>
                <w:rFonts w:hint="eastAsia"/>
              </w:rPr>
              <w:t>。压力表、泄压阀、安全阀等</w:t>
            </w:r>
            <w:r>
              <w:rPr>
                <w:rFonts w:hint="default"/>
              </w:rPr>
              <w:t>关键部件可拆卸或可替换。舱体</w:t>
            </w:r>
            <w:r>
              <w:rPr>
                <w:rFonts w:hint="eastAsia"/>
              </w:rPr>
              <w:t>需</w:t>
            </w:r>
            <w:r>
              <w:rPr>
                <w:rFonts w:hint="default"/>
              </w:rPr>
              <w:t>配置≥</w:t>
            </w:r>
            <w:r>
              <w:rPr>
                <w:rFonts w:hint="eastAsia"/>
              </w:rPr>
              <w:t>8处透光观察窗，观察窗直径</w:t>
            </w:r>
            <w:r>
              <w:rPr>
                <w:rFonts w:hint="default"/>
              </w:rPr>
              <w:t>≥</w:t>
            </w:r>
            <w:r>
              <w:rPr>
                <w:rFonts w:hint="eastAsia"/>
              </w:rPr>
              <w:t>120mm。</w:t>
            </w:r>
            <w:r>
              <w:rPr>
                <w:rFonts w:hint="default"/>
              </w:rPr>
              <w:t>配备手动安全泄压装置，在紧急情况下，操作人员可通过手动装置实现快速泄压。</w:t>
            </w:r>
          </w:p>
          <w:p w14:paraId="7DAE07EF">
            <w:pPr>
              <w:keepNext w:val="0"/>
              <w:keepLines w:val="0"/>
              <w:numPr>
                <w:ilvl w:val="0"/>
                <w:numId w:val="3"/>
              </w:numPr>
              <w:suppressLineNumbers w:val="0"/>
              <w:spacing w:before="0" w:beforeAutospacing="0" w:after="0" w:afterAutospacing="0"/>
              <w:ind w:left="0" w:right="0"/>
              <w:rPr>
                <w:rFonts w:hint="eastAsia"/>
              </w:rPr>
            </w:pPr>
            <w:r>
              <w:rPr>
                <w:rFonts w:hint="eastAsia"/>
              </w:rPr>
              <w:t>舱体开孔要求：</w:t>
            </w:r>
          </w:p>
          <w:p w14:paraId="18735044">
            <w:pPr>
              <w:keepNext w:val="0"/>
              <w:keepLines w:val="0"/>
              <w:numPr>
                <w:ilvl w:val="0"/>
                <w:numId w:val="5"/>
              </w:numPr>
              <w:suppressLineNumbers w:val="0"/>
              <w:spacing w:before="0" w:beforeAutospacing="0" w:after="0" w:afterAutospacing="0"/>
              <w:ind w:right="0"/>
              <w:rPr>
                <w:rFonts w:hint="eastAsia"/>
              </w:rPr>
            </w:pPr>
            <w:r>
              <w:rPr>
                <w:rFonts w:hint="default"/>
              </w:rPr>
              <w:t>★</w:t>
            </w:r>
            <w:r>
              <w:rPr>
                <w:rFonts w:hint="eastAsia"/>
              </w:rPr>
              <w:t>为减少舱体开</w:t>
            </w:r>
            <w:r>
              <w:rPr>
                <w:rFonts w:hint="default"/>
              </w:rPr>
              <w:t>孔</w:t>
            </w:r>
            <w:r>
              <w:rPr>
                <w:rFonts w:hint="eastAsia"/>
              </w:rPr>
              <w:t>数量，以及拆装方便，舱体端采用唯一进气管路总成接口，连接增压供氧一体机，实现增压、供氧和舱内监测一体化对接。（提供舱体增压状态下，增压供氧一体机和舱体进气单管路连接视频佐证）</w:t>
            </w:r>
          </w:p>
          <w:p w14:paraId="1ADAFEAC">
            <w:pPr>
              <w:keepNext w:val="0"/>
              <w:keepLines w:val="0"/>
              <w:numPr>
                <w:ilvl w:val="0"/>
                <w:numId w:val="3"/>
              </w:numPr>
              <w:suppressLineNumbers w:val="0"/>
              <w:spacing w:before="0" w:beforeAutospacing="0" w:after="0" w:afterAutospacing="0"/>
              <w:ind w:left="0" w:right="0"/>
              <w:rPr>
                <w:rFonts w:hint="eastAsia"/>
              </w:rPr>
            </w:pPr>
            <w:r>
              <w:rPr>
                <w:rFonts w:hint="default"/>
              </w:rPr>
              <w:t xml:space="preserve"> </w:t>
            </w:r>
            <w:r>
              <w:rPr>
                <w:rFonts w:hint="eastAsia"/>
              </w:rPr>
              <w:t>安全阀</w:t>
            </w:r>
            <w:r>
              <w:rPr>
                <w:rFonts w:hint="default"/>
              </w:rPr>
              <w:t>≥</w:t>
            </w:r>
            <w:r>
              <w:rPr>
                <w:rFonts w:hint="eastAsia"/>
              </w:rPr>
              <w:t>4个，手动阀</w:t>
            </w:r>
            <w:r>
              <w:rPr>
                <w:rFonts w:hint="default"/>
              </w:rPr>
              <w:t>≥</w:t>
            </w:r>
            <w:r>
              <w:rPr>
                <w:rFonts w:hint="eastAsia"/>
              </w:rPr>
              <w:t>2个，压力表</w:t>
            </w:r>
            <w:r>
              <w:rPr>
                <w:rFonts w:hint="default"/>
              </w:rPr>
              <w:t>≥</w:t>
            </w:r>
            <w:r>
              <w:rPr>
                <w:rFonts w:hint="eastAsia"/>
              </w:rPr>
              <w:t>2个</w:t>
            </w:r>
            <w:r>
              <w:rPr>
                <w:rFonts w:hint="default"/>
              </w:rPr>
              <w:t>。</w:t>
            </w:r>
          </w:p>
          <w:p w14:paraId="5E68C847">
            <w:pPr>
              <w:keepNext w:val="0"/>
              <w:keepLines w:val="0"/>
              <w:numPr>
                <w:ilvl w:val="0"/>
                <w:numId w:val="3"/>
              </w:numPr>
              <w:suppressLineNumbers w:val="0"/>
              <w:spacing w:before="0" w:beforeAutospacing="0" w:after="0" w:afterAutospacing="0"/>
              <w:ind w:left="0" w:right="0"/>
              <w:rPr>
                <w:rFonts w:hint="eastAsia"/>
              </w:rPr>
            </w:pPr>
            <w:r>
              <w:rPr>
                <w:rFonts w:hint="default"/>
              </w:rPr>
              <w:t>具备良好的气密性及结构稳定性</w:t>
            </w:r>
            <w:r>
              <w:rPr>
                <w:rFonts w:hint="eastAsia"/>
              </w:rPr>
              <w:t>，支持高原地区</w:t>
            </w:r>
            <w:r>
              <w:rPr>
                <w:rFonts w:hint="default"/>
              </w:rPr>
              <w:t>≥</w:t>
            </w:r>
            <w:r>
              <w:rPr>
                <w:rFonts w:hint="eastAsia"/>
              </w:rPr>
              <w:t>5000小时的使用，舱体最大承压能力</w:t>
            </w:r>
            <w:r>
              <w:rPr>
                <w:rFonts w:hint="default"/>
              </w:rPr>
              <w:t>≥</w:t>
            </w:r>
            <w:r>
              <w:rPr>
                <w:rFonts w:hint="eastAsia"/>
              </w:rPr>
              <w:t>2</w:t>
            </w:r>
            <w:r>
              <w:rPr>
                <w:rFonts w:hint="default"/>
              </w:rPr>
              <w:t>5</w:t>
            </w:r>
            <w:r>
              <w:rPr>
                <w:rFonts w:hint="eastAsia"/>
              </w:rPr>
              <w:t>Kpa。</w:t>
            </w:r>
          </w:p>
          <w:p w14:paraId="74D823AE">
            <w:pPr>
              <w:keepNext w:val="0"/>
              <w:keepLines w:val="0"/>
              <w:numPr>
                <w:ilvl w:val="0"/>
                <w:numId w:val="3"/>
              </w:numPr>
              <w:suppressLineNumbers w:val="0"/>
              <w:spacing w:before="0" w:beforeAutospacing="0" w:after="0" w:afterAutospacing="0"/>
              <w:ind w:left="0" w:right="0"/>
              <w:rPr>
                <w:rFonts w:hint="eastAsia"/>
              </w:rPr>
            </w:pPr>
            <w:r>
              <w:rPr>
                <w:rFonts w:hint="default"/>
              </w:rPr>
              <w:t>★舱底材料须满足：①阻燃性能，损毁长度≤50mm，阴燃时间≤2s，续燃时间≤2s，燃烧时无滴落物；②总折痕回复角，经+纬≥</w:t>
            </w:r>
            <w:r>
              <w:rPr>
                <w:rFonts w:hint="eastAsia"/>
              </w:rPr>
              <w:t>16</w:t>
            </w:r>
            <w:r>
              <w:rPr>
                <w:rFonts w:hint="default"/>
              </w:rPr>
              <w:t>0°。③电荷面密度 ≤7.0 μC/m²。（投标时需提供CMA或CNAS认证的第三方检测机构出具的材料检测报告，相关性能指标须在同一份材料检测报告中体现）。</w:t>
            </w:r>
          </w:p>
          <w:p w14:paraId="22DDCCE3">
            <w:pPr>
              <w:keepNext w:val="0"/>
              <w:keepLines w:val="0"/>
              <w:suppressLineNumbers w:val="0"/>
              <w:spacing w:before="0" w:beforeAutospacing="0" w:after="0" w:afterAutospacing="0"/>
              <w:ind w:left="0" w:right="0"/>
              <w:rPr>
                <w:rFonts w:hint="eastAsia"/>
                <w:b/>
                <w:bCs/>
              </w:rPr>
            </w:pPr>
            <w:r>
              <w:rPr>
                <w:rFonts w:hint="eastAsia"/>
                <w:b/>
                <w:bCs/>
              </w:rPr>
              <w:t>二、</w:t>
            </w:r>
            <w:r>
              <w:rPr>
                <w:rFonts w:hint="default"/>
                <w:b/>
                <w:bCs/>
              </w:rPr>
              <w:t>增压供氧</w:t>
            </w:r>
            <w:r>
              <w:rPr>
                <w:rFonts w:hint="eastAsia"/>
                <w:b/>
                <w:bCs/>
              </w:rPr>
              <w:t>一体机：</w:t>
            </w:r>
          </w:p>
          <w:p w14:paraId="3209F1EA">
            <w:pPr>
              <w:keepNext w:val="0"/>
              <w:keepLines w:val="0"/>
              <w:numPr>
                <w:ilvl w:val="0"/>
                <w:numId w:val="6"/>
              </w:numPr>
              <w:suppressLineNumbers w:val="0"/>
              <w:spacing w:before="0" w:beforeAutospacing="0" w:after="0" w:afterAutospacing="0"/>
              <w:ind w:left="0" w:right="0"/>
              <w:rPr>
                <w:rFonts w:hint="eastAsia"/>
              </w:rPr>
            </w:pPr>
            <w:r>
              <w:rPr>
                <w:rFonts w:hint="eastAsia"/>
              </w:rPr>
              <w:t>具备</w:t>
            </w:r>
            <w:r>
              <w:rPr>
                <w:rFonts w:hint="default"/>
              </w:rPr>
              <w:t>≥</w:t>
            </w:r>
            <w:r>
              <w:rPr>
                <w:rFonts w:hint="eastAsia"/>
              </w:rPr>
              <w:t>6人的同时供氧能力，全舱空气置换率≥5%/min，主管路供氧流量</w:t>
            </w:r>
            <w:r>
              <w:rPr>
                <w:rFonts w:hint="default"/>
              </w:rPr>
              <w:t>≥</w:t>
            </w:r>
            <w:r>
              <w:rPr>
                <w:rFonts w:hint="eastAsia"/>
              </w:rPr>
              <w:t>19L/min。</w:t>
            </w:r>
          </w:p>
          <w:p w14:paraId="4292627E">
            <w:pPr>
              <w:keepNext w:val="0"/>
              <w:keepLines w:val="0"/>
              <w:numPr>
                <w:ilvl w:val="0"/>
                <w:numId w:val="6"/>
              </w:numPr>
              <w:suppressLineNumbers w:val="0"/>
              <w:spacing w:before="0" w:beforeAutospacing="0" w:after="0" w:afterAutospacing="0"/>
              <w:ind w:left="0" w:right="0"/>
              <w:rPr>
                <w:rFonts w:hint="eastAsia"/>
              </w:rPr>
            </w:pPr>
            <w:r>
              <w:rPr>
                <w:rFonts w:hint="eastAsia"/>
              </w:rPr>
              <w:t>须在舱内增压开始时同时供</w:t>
            </w:r>
            <w:r>
              <w:rPr>
                <w:rFonts w:hint="default"/>
              </w:rPr>
              <w:t>氧</w:t>
            </w:r>
            <w:r>
              <w:rPr>
                <w:rFonts w:hint="eastAsia"/>
              </w:rPr>
              <w:t>，</w:t>
            </w:r>
            <w:r>
              <w:rPr>
                <w:rFonts w:hint="default"/>
              </w:rPr>
              <w:t>氧气输出保持</w:t>
            </w:r>
            <w:r>
              <w:rPr>
                <w:rFonts w:hint="eastAsia"/>
              </w:rPr>
              <w:t>在88±3%</w:t>
            </w:r>
            <w:r>
              <w:rPr>
                <w:rFonts w:hint="default"/>
              </w:rPr>
              <w:t>浓度范围</w:t>
            </w:r>
            <w:r>
              <w:rPr>
                <w:rFonts w:hint="eastAsia"/>
              </w:rPr>
              <w:t>。主机需配备两台</w:t>
            </w:r>
            <w:r>
              <w:rPr>
                <w:rFonts w:hint="default"/>
              </w:rPr>
              <w:t>≥</w:t>
            </w:r>
            <w:r>
              <w:rPr>
                <w:rFonts w:hint="eastAsia"/>
              </w:rPr>
              <w:t>130L可独立控制的压缩机对舱体进行加压。</w:t>
            </w:r>
          </w:p>
          <w:p w14:paraId="04D9565E">
            <w:pPr>
              <w:keepNext w:val="0"/>
              <w:keepLines w:val="0"/>
              <w:numPr>
                <w:ilvl w:val="0"/>
                <w:numId w:val="6"/>
              </w:numPr>
              <w:suppressLineNumbers w:val="0"/>
              <w:spacing w:before="0" w:beforeAutospacing="0" w:after="0" w:afterAutospacing="0"/>
              <w:ind w:left="0" w:right="0"/>
              <w:rPr>
                <w:rFonts w:hint="eastAsia"/>
              </w:rPr>
            </w:pPr>
            <w:r>
              <w:rPr>
                <w:rFonts w:hint="default"/>
              </w:rPr>
              <w:t>配置可视化人机交互界面，屏幕尺寸≥7寸。支持对设备关键运行状态进行持续监测，包括</w:t>
            </w:r>
            <w:r>
              <w:rPr>
                <w:rFonts w:hint="eastAsia"/>
              </w:rPr>
              <w:t>舱内压力</w:t>
            </w:r>
            <w:r>
              <w:rPr>
                <w:rFonts w:hint="default"/>
              </w:rPr>
              <w:t>、</w:t>
            </w:r>
            <w:r>
              <w:rPr>
                <w:rFonts w:hint="eastAsia"/>
              </w:rPr>
              <w:t>氧气</w:t>
            </w:r>
            <w:r>
              <w:rPr>
                <w:rFonts w:hint="default"/>
              </w:rPr>
              <w:t>流量、出氧</w:t>
            </w:r>
            <w:r>
              <w:rPr>
                <w:rFonts w:hint="eastAsia"/>
              </w:rPr>
              <w:t>浓度</w:t>
            </w:r>
            <w:r>
              <w:rPr>
                <w:rFonts w:hint="default"/>
              </w:rPr>
              <w:t>、</w:t>
            </w:r>
            <w:r>
              <w:rPr>
                <w:rFonts w:hint="eastAsia"/>
              </w:rPr>
              <w:t>环境温度</w:t>
            </w:r>
            <w:r>
              <w:rPr>
                <w:rFonts w:hint="default"/>
              </w:rPr>
              <w:t>、运行时间。具备舱体环境压力实时监测与动态显示功能，能够反映设备运行过程中压力变化情况。具备设备运行状态提示功能，对设备工作状态、运行阶段及异常状态进行提示。</w:t>
            </w:r>
          </w:p>
          <w:p w14:paraId="20D2F86A">
            <w:pPr>
              <w:keepNext w:val="0"/>
              <w:keepLines w:val="0"/>
              <w:numPr>
                <w:ilvl w:val="0"/>
                <w:numId w:val="6"/>
              </w:numPr>
              <w:suppressLineNumbers w:val="0"/>
              <w:spacing w:before="0" w:beforeAutospacing="0" w:after="0" w:afterAutospacing="0"/>
              <w:ind w:left="0" w:right="0"/>
              <w:rPr>
                <w:rFonts w:hint="eastAsia"/>
              </w:rPr>
            </w:pPr>
            <w:r>
              <w:rPr>
                <w:rFonts w:hint="default"/>
              </w:rPr>
              <w:t>用户习惯记忆：设定使用时间后，会自动保存，下次开机后不用重复设定。</w:t>
            </w:r>
          </w:p>
          <w:p w14:paraId="5890D10C">
            <w:pPr>
              <w:keepNext w:val="0"/>
              <w:keepLines w:val="0"/>
              <w:numPr>
                <w:ilvl w:val="0"/>
                <w:numId w:val="6"/>
              </w:numPr>
              <w:suppressLineNumbers w:val="0"/>
              <w:spacing w:before="0" w:beforeAutospacing="0" w:after="0" w:afterAutospacing="0"/>
              <w:ind w:left="0" w:right="0"/>
              <w:rPr>
                <w:rFonts w:hint="eastAsia"/>
              </w:rPr>
            </w:pPr>
            <w:r>
              <w:rPr>
                <w:rFonts w:hint="default"/>
              </w:rPr>
              <w:t>支持触摸式一键启动运行模式</w:t>
            </w:r>
            <w:r>
              <w:rPr>
                <w:rFonts w:hint="eastAsia"/>
              </w:rPr>
              <w:t>。</w:t>
            </w:r>
            <w:r>
              <w:rPr>
                <w:rFonts w:hint="default"/>
              </w:rPr>
              <w:t>设备启动后，系统能够按照预设运行逻辑自动完成压力调节及运行状态控制。</w:t>
            </w:r>
          </w:p>
          <w:p w14:paraId="46B0B1B2">
            <w:pPr>
              <w:keepNext w:val="0"/>
              <w:keepLines w:val="0"/>
              <w:numPr>
                <w:ilvl w:val="0"/>
                <w:numId w:val="6"/>
              </w:numPr>
              <w:suppressLineNumbers w:val="0"/>
              <w:spacing w:before="0" w:beforeAutospacing="0" w:after="0" w:afterAutospacing="0"/>
              <w:ind w:left="0" w:right="0"/>
              <w:rPr>
                <w:rFonts w:hint="eastAsia"/>
              </w:rPr>
            </w:pPr>
            <w:r>
              <w:rPr>
                <w:rFonts w:hint="eastAsia"/>
              </w:rPr>
              <w:t>须支持在海拔高度</w:t>
            </w:r>
            <w:r>
              <w:rPr>
                <w:rFonts w:hint="default"/>
              </w:rPr>
              <w:t>≥</w:t>
            </w:r>
            <w:r>
              <w:rPr>
                <w:rFonts w:hint="eastAsia"/>
              </w:rPr>
              <w:t>5000米的环境使用。</w:t>
            </w:r>
          </w:p>
          <w:p w14:paraId="039DC891">
            <w:pPr>
              <w:keepNext w:val="0"/>
              <w:keepLines w:val="0"/>
              <w:numPr>
                <w:ilvl w:val="0"/>
                <w:numId w:val="6"/>
              </w:numPr>
              <w:suppressLineNumbers w:val="0"/>
              <w:spacing w:before="0" w:beforeAutospacing="0" w:after="0" w:afterAutospacing="0"/>
              <w:ind w:left="0" w:right="0"/>
              <w:rPr>
                <w:rFonts w:hint="eastAsia"/>
              </w:rPr>
            </w:pPr>
            <w:r>
              <w:rPr>
                <w:rFonts w:hint="default"/>
              </w:rPr>
              <w:t>具备系统异常自动泄压功能</w:t>
            </w:r>
            <w:r>
              <w:rPr>
                <w:rFonts w:hint="eastAsia"/>
              </w:rPr>
              <w:t>。</w:t>
            </w:r>
            <w:r>
              <w:rPr>
                <w:rFonts w:hint="default"/>
              </w:rPr>
              <w:t>当设备运行异常或控制系统失效时，能够通过独立结构实现压力释放。</w:t>
            </w:r>
          </w:p>
          <w:p w14:paraId="5724206A">
            <w:pPr>
              <w:keepNext w:val="0"/>
              <w:keepLines w:val="0"/>
              <w:numPr>
                <w:ilvl w:val="0"/>
                <w:numId w:val="6"/>
              </w:numPr>
              <w:suppressLineNumbers w:val="0"/>
              <w:spacing w:before="0" w:beforeAutospacing="0" w:after="0" w:afterAutospacing="0"/>
              <w:ind w:left="0" w:right="0"/>
              <w:rPr>
                <w:rFonts w:hint="eastAsia"/>
              </w:rPr>
            </w:pPr>
            <w:r>
              <w:rPr>
                <w:rFonts w:hint="default"/>
              </w:rPr>
              <w:t>支持系统运行异常报警机制</w:t>
            </w:r>
            <w:r>
              <w:rPr>
                <w:rFonts w:hint="eastAsia"/>
              </w:rPr>
              <w:t>。</w:t>
            </w:r>
            <w:r>
              <w:rPr>
                <w:rFonts w:hint="default"/>
              </w:rPr>
              <w:t>当设备运行出现异常情况时，系统能够通过可视化或声光方式进行提示。</w:t>
            </w:r>
          </w:p>
          <w:p w14:paraId="1FFC7620">
            <w:pPr>
              <w:keepNext w:val="0"/>
              <w:keepLines w:val="0"/>
              <w:numPr>
                <w:ilvl w:val="0"/>
                <w:numId w:val="6"/>
              </w:numPr>
              <w:suppressLineNumbers w:val="0"/>
              <w:spacing w:before="0" w:beforeAutospacing="0" w:after="0" w:afterAutospacing="0"/>
              <w:ind w:left="0" w:right="0"/>
              <w:rPr>
                <w:rFonts w:hint="eastAsia"/>
              </w:rPr>
            </w:pPr>
            <w:r>
              <w:rPr>
                <w:rFonts w:hint="eastAsia"/>
              </w:rPr>
              <w:t>金属外壳漏电、功率超标或短路自动断电保护，传感器故障不能启动主机。</w:t>
            </w:r>
          </w:p>
          <w:p w14:paraId="334C6784">
            <w:pPr>
              <w:keepNext w:val="0"/>
              <w:keepLines w:val="0"/>
              <w:numPr>
                <w:ilvl w:val="0"/>
                <w:numId w:val="6"/>
              </w:numPr>
              <w:suppressLineNumbers w:val="0"/>
              <w:spacing w:before="0" w:beforeAutospacing="0" w:after="0" w:afterAutospacing="0"/>
              <w:ind w:left="0" w:right="0"/>
              <w:rPr>
                <w:rFonts w:hint="eastAsia"/>
              </w:rPr>
            </w:pPr>
            <w:r>
              <w:rPr>
                <w:rFonts w:hint="default"/>
              </w:rPr>
              <w:t>具备舱体超压/</w:t>
            </w:r>
            <w:r>
              <w:rPr>
                <w:rFonts w:hint="eastAsia"/>
              </w:rPr>
              <w:t>低压</w:t>
            </w:r>
            <w:r>
              <w:rPr>
                <w:rFonts w:hint="default"/>
              </w:rPr>
              <w:t>和设备启动保护机制</w:t>
            </w:r>
            <w:r>
              <w:rPr>
                <w:rFonts w:hint="eastAsia"/>
              </w:rPr>
              <w:t>。（1）超压保护：压力超过设定压力10KPA，主机自动停机保护。（2）低压保护：压力低于3KPA，主机自动提示不良报警，15分钟自动停机。</w:t>
            </w:r>
          </w:p>
          <w:p w14:paraId="152C0E25">
            <w:pPr>
              <w:keepNext w:val="0"/>
              <w:keepLines w:val="0"/>
              <w:numPr>
                <w:ilvl w:val="0"/>
                <w:numId w:val="6"/>
              </w:numPr>
              <w:suppressLineNumbers w:val="0"/>
              <w:spacing w:before="0" w:beforeAutospacing="0" w:after="0" w:afterAutospacing="0"/>
              <w:ind w:left="0" w:right="0"/>
              <w:rPr>
                <w:rFonts w:hint="eastAsia"/>
              </w:rPr>
            </w:pPr>
            <w:r>
              <w:rPr>
                <w:rFonts w:hint="default"/>
              </w:rPr>
              <w:t>所有安全保护装置具备独立工作能力，不依赖于主控制系统运行。</w:t>
            </w:r>
          </w:p>
          <w:p w14:paraId="56275717">
            <w:pPr>
              <w:keepNext w:val="0"/>
              <w:keepLines w:val="0"/>
              <w:numPr>
                <w:ilvl w:val="0"/>
                <w:numId w:val="6"/>
              </w:numPr>
              <w:suppressLineNumbers w:val="0"/>
              <w:spacing w:before="0" w:beforeAutospacing="0" w:after="0" w:afterAutospacing="0"/>
              <w:ind w:left="0" w:right="0"/>
              <w:rPr>
                <w:rFonts w:hint="eastAsia"/>
              </w:rPr>
            </w:pPr>
            <w:r>
              <w:rPr>
                <w:rFonts w:hint="eastAsia"/>
              </w:rPr>
              <w:t>分子筛原料为高效筛料。</w:t>
            </w:r>
          </w:p>
          <w:p w14:paraId="3E44E94B">
            <w:pPr>
              <w:keepNext w:val="0"/>
              <w:keepLines w:val="0"/>
              <w:numPr>
                <w:ilvl w:val="0"/>
                <w:numId w:val="6"/>
              </w:numPr>
              <w:suppressLineNumbers w:val="0"/>
              <w:spacing w:before="0" w:beforeAutospacing="0" w:after="0" w:afterAutospacing="0"/>
              <w:ind w:left="0" w:right="0"/>
              <w:rPr>
                <w:rFonts w:hint="eastAsia"/>
              </w:rPr>
            </w:pPr>
            <w:r>
              <w:rPr>
                <w:rFonts w:hint="default"/>
              </w:rPr>
              <w:t>一体机尺寸：长度750±100mm，宽度550±100mm，高度1400±100mm</w:t>
            </w:r>
            <w:r>
              <w:rPr>
                <w:rFonts w:hint="eastAsia"/>
              </w:rPr>
              <w:t>，</w:t>
            </w:r>
            <w:r>
              <w:rPr>
                <w:rFonts w:hint="default"/>
              </w:rPr>
              <w:t>采用防锈材料制作</w:t>
            </w:r>
            <w:r>
              <w:rPr>
                <w:rFonts w:hint="eastAsia"/>
              </w:rPr>
              <w:t>，重量</w:t>
            </w:r>
            <w:r>
              <w:rPr>
                <w:rFonts w:hint="default"/>
              </w:rPr>
              <w:t>≤</w:t>
            </w:r>
            <w:r>
              <w:rPr>
                <w:rFonts w:hint="eastAsia"/>
              </w:rPr>
              <w:t>130公斤</w:t>
            </w:r>
            <w:r>
              <w:rPr>
                <w:rFonts w:hint="default"/>
              </w:rPr>
              <w:t>。</w:t>
            </w:r>
          </w:p>
          <w:p w14:paraId="74B6B736">
            <w:pPr>
              <w:keepNext w:val="0"/>
              <w:keepLines w:val="0"/>
              <w:suppressLineNumbers w:val="0"/>
              <w:spacing w:before="0" w:beforeAutospacing="0" w:after="0" w:afterAutospacing="0"/>
              <w:ind w:left="0" w:right="0"/>
              <w:rPr>
                <w:rFonts w:hint="eastAsia"/>
                <w:b/>
                <w:bCs/>
              </w:rPr>
            </w:pPr>
            <w:r>
              <w:rPr>
                <w:rFonts w:hint="eastAsia"/>
                <w:b/>
                <w:bCs/>
              </w:rPr>
              <w:t>三、舱内控制系统</w:t>
            </w:r>
          </w:p>
          <w:p w14:paraId="209F9213">
            <w:pPr>
              <w:keepNext w:val="0"/>
              <w:keepLines w:val="0"/>
              <w:numPr>
                <w:ilvl w:val="0"/>
                <w:numId w:val="7"/>
              </w:numPr>
              <w:suppressLineNumbers w:val="0"/>
              <w:spacing w:before="0" w:beforeAutospacing="0" w:after="0" w:afterAutospacing="0"/>
              <w:ind w:left="0" w:right="0"/>
              <w:rPr>
                <w:rFonts w:hint="eastAsia"/>
              </w:rPr>
            </w:pPr>
            <w:r>
              <w:rPr>
                <w:rFonts w:hint="eastAsia"/>
              </w:rPr>
              <w:t>配备充电式移动无线舱内控制终端，用户可在舱内自主控制。</w:t>
            </w:r>
          </w:p>
          <w:p w14:paraId="24B39555">
            <w:pPr>
              <w:keepNext w:val="0"/>
              <w:keepLines w:val="0"/>
              <w:numPr>
                <w:ilvl w:val="0"/>
                <w:numId w:val="7"/>
              </w:numPr>
              <w:suppressLineNumbers w:val="0"/>
              <w:spacing w:before="0" w:beforeAutospacing="0" w:after="0" w:afterAutospacing="0"/>
              <w:ind w:left="0" w:right="0"/>
              <w:rPr>
                <w:rFonts w:hint="eastAsia"/>
              </w:rPr>
            </w:pPr>
            <w:r>
              <w:rPr>
                <w:rFonts w:hint="eastAsia"/>
              </w:rPr>
              <w:t>采用低功耗蓝牙通讯技术与增压与供氧一体主机通讯</w:t>
            </w:r>
            <w:r>
              <w:rPr>
                <w:rFonts w:hint="default"/>
              </w:rPr>
              <w:t>。</w:t>
            </w:r>
          </w:p>
          <w:p w14:paraId="18749AB9">
            <w:pPr>
              <w:keepNext w:val="0"/>
              <w:keepLines w:val="0"/>
              <w:numPr>
                <w:ilvl w:val="0"/>
                <w:numId w:val="7"/>
              </w:numPr>
              <w:suppressLineNumbers w:val="0"/>
              <w:spacing w:before="0" w:beforeAutospacing="0" w:after="0" w:afterAutospacing="0"/>
              <w:ind w:left="0" w:right="0"/>
              <w:rPr>
                <w:rFonts w:hint="eastAsia"/>
              </w:rPr>
            </w:pPr>
            <w:r>
              <w:rPr>
                <w:rFonts w:hint="eastAsia"/>
              </w:rPr>
              <w:t>具有自动息屏功能，可设置使用时</w:t>
            </w:r>
            <w:r>
              <w:rPr>
                <w:rFonts w:hint="default"/>
              </w:rPr>
              <w:t>长</w:t>
            </w:r>
            <w:r>
              <w:rPr>
                <w:rFonts w:hint="eastAsia"/>
              </w:rPr>
              <w:t>和舱内压力，显示氧气</w:t>
            </w:r>
            <w:r>
              <w:rPr>
                <w:rFonts w:hint="default"/>
              </w:rPr>
              <w:t>流量、出氧</w:t>
            </w:r>
            <w:r>
              <w:rPr>
                <w:rFonts w:hint="eastAsia"/>
              </w:rPr>
              <w:t>浓度</w:t>
            </w:r>
            <w:r>
              <w:rPr>
                <w:rFonts w:hint="default"/>
              </w:rPr>
              <w:t>、运行时间</w:t>
            </w:r>
            <w:r>
              <w:rPr>
                <w:rFonts w:hint="eastAsia"/>
              </w:rPr>
              <w:t>和舱内压力。</w:t>
            </w:r>
          </w:p>
          <w:p w14:paraId="4C607190">
            <w:pPr>
              <w:keepNext w:val="0"/>
              <w:keepLines w:val="0"/>
              <w:numPr>
                <w:ilvl w:val="0"/>
                <w:numId w:val="7"/>
              </w:numPr>
              <w:suppressLineNumbers w:val="0"/>
              <w:spacing w:before="0" w:beforeAutospacing="0" w:after="0" w:afterAutospacing="0"/>
              <w:ind w:left="0" w:right="0"/>
              <w:rPr>
                <w:rFonts w:hint="eastAsia"/>
              </w:rPr>
            </w:pPr>
            <w:r>
              <w:rPr>
                <w:rFonts w:hint="eastAsia"/>
              </w:rPr>
              <w:t>操作界面为</w:t>
            </w:r>
            <w:r>
              <w:rPr>
                <w:rFonts w:hint="default"/>
              </w:rPr>
              <w:t>≥</w:t>
            </w:r>
            <w:r>
              <w:rPr>
                <w:rFonts w:hint="eastAsia"/>
              </w:rPr>
              <w:t>7寸高清触摸屏，尺寸：长度200mm</w:t>
            </w:r>
            <w:r>
              <w:rPr>
                <w:rFonts w:hint="default"/>
              </w:rPr>
              <w:t>±</w:t>
            </w:r>
            <w:r>
              <w:rPr>
                <w:rFonts w:hint="eastAsia"/>
              </w:rPr>
              <w:t>50mm宽度100mm</w:t>
            </w:r>
            <w:r>
              <w:rPr>
                <w:rFonts w:hint="default"/>
              </w:rPr>
              <w:t>±</w:t>
            </w:r>
            <w:r>
              <w:rPr>
                <w:rFonts w:hint="eastAsia"/>
              </w:rPr>
              <w:t>50mm高度40mm</w:t>
            </w:r>
            <w:r>
              <w:rPr>
                <w:rFonts w:hint="default"/>
              </w:rPr>
              <w:t>±</w:t>
            </w:r>
            <w:r>
              <w:rPr>
                <w:rFonts w:hint="eastAsia"/>
              </w:rPr>
              <w:t>10mm</w:t>
            </w:r>
            <w:r>
              <w:rPr>
                <w:rFonts w:hint="default"/>
              </w:rPr>
              <w:t>。</w:t>
            </w:r>
          </w:p>
          <w:p w14:paraId="2AF190A8">
            <w:pPr>
              <w:keepNext w:val="0"/>
              <w:keepLines w:val="0"/>
              <w:numPr>
                <w:ilvl w:val="0"/>
                <w:numId w:val="7"/>
              </w:numPr>
              <w:suppressLineNumbers w:val="0"/>
              <w:spacing w:before="0" w:beforeAutospacing="0" w:after="0" w:afterAutospacing="0"/>
              <w:ind w:left="0" w:right="0"/>
              <w:rPr>
                <w:rFonts w:hint="eastAsia"/>
              </w:rPr>
            </w:pPr>
            <w:r>
              <w:rPr>
                <w:rFonts w:hint="eastAsia"/>
              </w:rPr>
              <w:t>续航时间</w:t>
            </w:r>
            <w:r>
              <w:rPr>
                <w:rFonts w:hint="default"/>
              </w:rPr>
              <w:t>≥</w:t>
            </w:r>
            <w:r>
              <w:rPr>
                <w:rFonts w:hint="eastAsia"/>
              </w:rPr>
              <w:t>8小时</w:t>
            </w:r>
            <w:r>
              <w:rPr>
                <w:rFonts w:hint="default"/>
              </w:rPr>
              <w:t>，</w:t>
            </w:r>
            <w:r>
              <w:rPr>
                <w:rFonts w:hint="eastAsia"/>
              </w:rPr>
              <w:t>充电端口Type C端口</w:t>
            </w:r>
            <w:r>
              <w:rPr>
                <w:rFonts w:hint="default"/>
              </w:rPr>
              <w:t>。</w:t>
            </w:r>
          </w:p>
        </w:tc>
      </w:tr>
    </w:tbl>
    <w:p w14:paraId="1B63C01E">
      <w:pPr>
        <w:rPr>
          <w:rFonts w:hint="eastAsia"/>
        </w:rPr>
      </w:pPr>
    </w:p>
    <w:p w14:paraId="5CCE058E">
      <w:pPr>
        <w:ind w:firstLine="420"/>
        <w:rPr>
          <w:rFonts w:hint="eastAsia"/>
        </w:rPr>
      </w:pPr>
      <w:bookmarkStart w:id="179" w:name="OLE_LINK2"/>
      <w:r>
        <w:t>打“★"号条款为实质性条款，若有任何一条负偏离或不满足则导致响应无效。</w:t>
      </w:r>
    </w:p>
    <w:p w14:paraId="66B7FD70">
      <w:pPr>
        <w:ind w:firstLine="420"/>
        <w:rPr>
          <w:rFonts w:hint="default" w:eastAsia="宋体"/>
          <w:lang w:val="en-US" w:eastAsia="zh-CN"/>
        </w:rPr>
      </w:pPr>
      <w:r>
        <w:rPr>
          <w:rFonts w:hint="eastAsia"/>
        </w:rPr>
        <w:t>供应商在开标现场需要提供一套完整可体验的样品</w:t>
      </w:r>
      <w:bookmarkEnd w:id="179"/>
      <w:r>
        <w:rPr>
          <w:rFonts w:hint="eastAsia"/>
          <w:lang w:eastAsia="zh-CN"/>
        </w:rPr>
        <w:t>，</w:t>
      </w:r>
      <w:r>
        <w:rPr>
          <w:rFonts w:hint="eastAsia"/>
          <w:lang w:val="en-US" w:eastAsia="zh-CN"/>
        </w:rPr>
        <w:t>未提交样品的扣除相应得分。</w:t>
      </w:r>
    </w:p>
    <w:p w14:paraId="3B829E42">
      <w:pPr>
        <w:numPr>
          <w:ilvl w:val="0"/>
          <w:numId w:val="2"/>
        </w:numPr>
        <w:rPr>
          <w:rFonts w:hint="eastAsia"/>
          <w:b/>
          <w:bCs/>
        </w:rPr>
      </w:pPr>
      <w:r>
        <w:rPr>
          <w:rFonts w:hint="eastAsia"/>
          <w:b/>
          <w:bCs/>
        </w:rPr>
        <w:t>服务要求</w:t>
      </w:r>
    </w:p>
    <w:p w14:paraId="1CFE2B63">
      <w:pPr>
        <w:numPr>
          <w:ilvl w:val="0"/>
          <w:numId w:val="8"/>
        </w:numPr>
        <w:rPr>
          <w:rFonts w:hint="eastAsia"/>
        </w:rPr>
      </w:pPr>
      <w:r>
        <w:rPr>
          <w:rFonts w:hint="eastAsia"/>
        </w:rPr>
        <w:t>交货</w:t>
      </w:r>
    </w:p>
    <w:p w14:paraId="5DD32D89">
      <w:pPr>
        <w:numPr>
          <w:ilvl w:val="0"/>
          <w:numId w:val="9"/>
        </w:numPr>
        <w:rPr>
          <w:rFonts w:hint="eastAsia"/>
        </w:rPr>
      </w:pPr>
      <w:r>
        <w:rPr>
          <w:rFonts w:hint="eastAsia"/>
        </w:rPr>
        <w:t>每套</w:t>
      </w:r>
      <w:r>
        <w:t>微压氧舱</w:t>
      </w:r>
      <w:r>
        <w:rPr>
          <w:rFonts w:hint="eastAsia"/>
        </w:rPr>
        <w:t>可满足2-6人使用，供货时按照甲方需求提供对应人数的舱内</w:t>
      </w:r>
      <w:r>
        <w:t>座椅</w:t>
      </w:r>
      <w:r>
        <w:rPr>
          <w:rFonts w:hint="eastAsia"/>
        </w:rPr>
        <w:t>。</w:t>
      </w:r>
    </w:p>
    <w:p w14:paraId="0986BFEF">
      <w:pPr>
        <w:numPr>
          <w:ilvl w:val="0"/>
          <w:numId w:val="9"/>
        </w:numPr>
        <w:rPr>
          <w:rFonts w:hint="eastAsia"/>
        </w:rPr>
      </w:pPr>
      <w:r>
        <w:rPr>
          <w:rFonts w:hint="eastAsia"/>
        </w:rPr>
        <w:t>按照甲方要求送货上门并交付到指定位置。</w:t>
      </w:r>
    </w:p>
    <w:p w14:paraId="117DDB2A">
      <w:pPr>
        <w:numPr>
          <w:ilvl w:val="0"/>
          <w:numId w:val="8"/>
        </w:numPr>
        <w:rPr>
          <w:rFonts w:hint="eastAsia"/>
        </w:rPr>
      </w:pPr>
      <w:r>
        <w:rPr>
          <w:rFonts w:hint="eastAsia"/>
        </w:rPr>
        <w:t>技术培训</w:t>
      </w:r>
    </w:p>
    <w:p w14:paraId="244D9B99">
      <w:pPr>
        <w:rPr>
          <w:rFonts w:hint="eastAsia"/>
        </w:rPr>
      </w:pPr>
      <w:r>
        <w:t>培训对象为设备实际使用人员及管理人员。</w:t>
      </w:r>
      <w:r>
        <w:rPr>
          <w:rFonts w:hint="eastAsia"/>
        </w:rPr>
        <w:t>培训内容包括：</w:t>
      </w:r>
    </w:p>
    <w:p w14:paraId="5056FF0B">
      <w:pPr>
        <w:numPr>
          <w:ilvl w:val="0"/>
          <w:numId w:val="10"/>
        </w:numPr>
        <w:rPr>
          <w:rFonts w:hint="eastAsia"/>
        </w:rPr>
      </w:pPr>
      <w:r>
        <w:t>设备基本结构与工作原理</w:t>
      </w:r>
    </w:p>
    <w:p w14:paraId="34832742">
      <w:pPr>
        <w:numPr>
          <w:ilvl w:val="0"/>
          <w:numId w:val="10"/>
        </w:numPr>
        <w:rPr>
          <w:rFonts w:hint="eastAsia"/>
        </w:rPr>
      </w:pPr>
      <w:r>
        <w:t>设备操作流程</w:t>
      </w:r>
    </w:p>
    <w:p w14:paraId="2685D5C9">
      <w:pPr>
        <w:numPr>
          <w:ilvl w:val="0"/>
          <w:numId w:val="10"/>
        </w:numPr>
        <w:rPr>
          <w:rFonts w:hint="eastAsia"/>
        </w:rPr>
      </w:pPr>
      <w:r>
        <w:t>日常维护方法</w:t>
      </w:r>
    </w:p>
    <w:p w14:paraId="77674C71">
      <w:pPr>
        <w:numPr>
          <w:ilvl w:val="0"/>
          <w:numId w:val="10"/>
        </w:numPr>
        <w:rPr>
          <w:rFonts w:hint="eastAsia"/>
        </w:rPr>
      </w:pPr>
      <w:r>
        <w:t>常见故障识别与处理</w:t>
      </w:r>
    </w:p>
    <w:p w14:paraId="3C803729">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sectPr>
      <w:footerReference r:id="rId9" w:type="first"/>
      <w:headerReference r:id="rId7" w:type="default"/>
      <w:footerReference r:id="rId8" w:type="default"/>
      <w:pgSz w:w="12240" w:h="15840"/>
      <w:pgMar w:top="1440" w:right="1797" w:bottom="1440" w:left="1797"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D55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D385">
    <w:pPr>
      <w:pStyle w:val="12"/>
      <w:framePr w:wrap="around" w:vAnchor="text" w:hAnchor="margin" w:xAlign="right" w:y="1"/>
      <w:rPr>
        <w:rStyle w:val="24"/>
      </w:rPr>
    </w:pPr>
    <w:r>
      <w:fldChar w:fldCharType="begin"/>
    </w:r>
    <w:r>
      <w:rPr>
        <w:rStyle w:val="24"/>
      </w:rPr>
      <w:instrText xml:space="preserve">PAGE  </w:instrText>
    </w:r>
    <w:r>
      <w:fldChar w:fldCharType="separate"/>
    </w:r>
    <w:r>
      <w:rPr>
        <w:vanish/>
      </w:rPr>
      <w:t xml:space="preserve"> </w:t>
    </w:r>
    <w:r>
      <w:fldChar w:fldCharType="end"/>
    </w:r>
  </w:p>
  <w:p w14:paraId="35A4D8F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064F">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85BB5">
                          <w:pPr>
                            <w:pStyle w:val="12"/>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EA85BB5">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16A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FFD3D">
                          <w:pPr>
                            <w:pStyle w:val="12"/>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090FFD3D">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CB0D">
    <w:pPr>
      <w:pStyle w:val="13"/>
      <w:jc w:val="right"/>
      <w:rPr>
        <w:rFonts w:hint="default" w:ascii="宋体" w:hAnsi="宋体" w:eastAsia="宋体"/>
        <w:lang w:val="en-US" w:eastAsia="zh-CN"/>
      </w:rPr>
    </w:pPr>
    <w:r>
      <w:rPr>
        <w:rFonts w:hint="eastAsia" w:ascii="宋体" w:hAnsi="宋体"/>
        <w:color w:val="000000"/>
        <w:lang w:eastAsia="zh-CN"/>
      </w:rPr>
      <w:t>青海省招竞磋（货物）2026-</w:t>
    </w:r>
    <w:r>
      <w:rPr>
        <w:rFonts w:hint="eastAsia" w:ascii="宋体" w:hAnsi="宋体"/>
        <w:color w:val="000000"/>
        <w:lang w:val="en-US" w:eastAsia="zh-CN"/>
      </w:rPr>
      <w:t>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2543">
    <w:pPr>
      <w:pStyle w:val="13"/>
      <w:jc w:val="right"/>
      <w:rPr>
        <w:rFonts w:hint="default" w:eastAsia="宋体"/>
        <w:lang w:val="en-US" w:eastAsia="zh-CN"/>
      </w:rPr>
    </w:pPr>
    <w:r>
      <w:rPr>
        <w:rFonts w:hint="eastAsia"/>
        <w:lang w:eastAsia="zh-CN"/>
      </w:rPr>
      <w:t>青海省招竞磋（货物）2026-</w:t>
    </w:r>
    <w:r>
      <w:rPr>
        <w:rFonts w:hint="eastAsia"/>
        <w:lang w:val="en-US" w:eastAsia="zh-CN"/>
      </w:rPr>
      <w:t>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C64F">
    <w:pPr>
      <w:spacing w:before="24" w:line="220" w:lineRule="auto"/>
      <w:ind w:left="5"/>
      <w:rPr>
        <w:rFonts w:hint="default" w:ascii="宋体" w:hAnsi="宋体" w:eastAsia="宋体" w:cs="宋体"/>
        <w:sz w:val="28"/>
        <w:szCs w:val="28"/>
        <w:lang w:val="en-US" w:eastAsia="zh-CN"/>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815340</wp:posOffset>
              </wp:positionV>
              <wp:extent cx="5791200" cy="7620"/>
              <wp:effectExtent l="0" t="0" r="0" b="0"/>
              <wp:wrapNone/>
              <wp:docPr id="16" name="任意多边形 13"/>
              <wp:cNvGraphicFramePr/>
              <a:graphic xmlns:a="http://schemas.openxmlformats.org/drawingml/2006/main">
                <a:graphicData uri="http://schemas.microsoft.com/office/word/2010/wordprocessingShape">
                  <wps:wsp>
                    <wps:cNvSpPr/>
                    <wps:spPr>
                      <a:xfrm>
                        <a:off x="0" y="0"/>
                        <a:ext cx="5791200" cy="7620"/>
                      </a:xfrm>
                      <a:custGeom>
                        <a:avLst/>
                        <a:gdLst>
                          <a:gd name="A1" fmla="val 0"/>
                          <a:gd name="A2" fmla="val 0"/>
                          <a:gd name="A3" fmla="val 0"/>
                        </a:gdLst>
                        <a:ahLst/>
                        <a:cxnLst/>
                        <a:pathLst>
                          <a:path w="9120" h="12">
                            <a:moveTo>
                              <a:pt x="0" y="0"/>
                            </a:moveTo>
                            <a:lnTo>
                              <a:pt x="9120" y="0"/>
                            </a:lnTo>
                            <a:lnTo>
                              <a:pt x="9120" y="11"/>
                            </a:lnTo>
                            <a:lnTo>
                              <a:pt x="0" y="11"/>
                            </a:lnTo>
                            <a:lnTo>
                              <a:pt x="0" y="0"/>
                            </a:lnTo>
                            <a:close/>
                          </a:path>
                        </a:pathLst>
                      </a:custGeom>
                      <a:solidFill>
                        <a:srgbClr val="000000"/>
                      </a:solidFill>
                      <a:ln>
                        <a:noFill/>
                      </a:ln>
                    </wps:spPr>
                    <wps:bodyPr upright="1"/>
                  </wps:wsp>
                </a:graphicData>
              </a:graphic>
            </wp:anchor>
          </w:drawing>
        </mc:Choice>
        <mc:Fallback>
          <w:pict>
            <v:shape id="任意多边形 13" o:spid="_x0000_s1026" o:spt="100" style="position:absolute;left:0pt;margin-left:90pt;margin-top:64.2pt;height:0.6pt;width:456pt;mso-position-horizontal-relative:page;mso-position-vertical-relative:page;z-index:251661312;mso-width-relative:page;mso-height-relative:page;" fillcolor="#000000" filled="t" stroked="f" coordsize="9120,12" o:allowincell="f" o:gfxdata="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kylPPWAAAADAEAAA8AAAAAAAAAAQAgAAAAIgAAAGRycy9kb3ducmV2LnhtbFBLAQIUABQA&#10;AAAIAIdO4kAhMBC8KwIAAOAEAAAOAAAAAAAAAAEAIAAAACUBAABkcnMvZTJvRG9jLnhtbFBLBQYA&#10;AAAABgAGAFkBAADCBQAAAAA=&#10;" path="m0,0l9120,0,9120,11,0,11,0,0xe">
              <v:fill on="t" focussize="0,0"/>
              <v:stroke on="f"/>
              <v:imagedata o:title=""/>
              <o:lock v:ext="edit" aspectratio="f"/>
            </v:shape>
          </w:pict>
        </mc:Fallback>
      </mc:AlternateContent>
    </w:r>
    <w:r>
      <w:rPr>
        <w:rFonts w:ascii="宋体" w:hAnsi="宋体" w:eastAsia="宋体" w:cs="宋体"/>
        <w:b/>
        <w:bCs/>
        <w:spacing w:val="-6"/>
        <w:sz w:val="28"/>
        <w:szCs w:val="28"/>
        <w:lang w:eastAsia="zh-CN"/>
      </w:rPr>
      <w:t>青海省招标有限责任公司</w:t>
    </w:r>
    <w:r>
      <w:rPr>
        <w:rFonts w:hint="eastAsia" w:ascii="宋体" w:hAnsi="宋体" w:eastAsia="宋体" w:cs="宋体"/>
        <w:b/>
        <w:bCs/>
        <w:spacing w:val="-6"/>
        <w:sz w:val="28"/>
        <w:szCs w:val="28"/>
        <w:lang w:eastAsia="zh-CN"/>
      </w:rPr>
      <w:t xml:space="preserve">                          </w:t>
    </w:r>
    <w:r>
      <w:rPr>
        <w:rFonts w:hint="eastAsia" w:ascii="宋体" w:hAnsi="宋体" w:cs="宋体"/>
        <w:b/>
        <w:bCs/>
        <w:spacing w:val="-6"/>
        <w:sz w:val="28"/>
        <w:szCs w:val="28"/>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659D4"/>
    <w:multiLevelType w:val="singleLevel"/>
    <w:tmpl w:val="87E659D4"/>
    <w:lvl w:ilvl="0" w:tentative="0">
      <w:start w:val="1"/>
      <w:numFmt w:val="decimal"/>
      <w:lvlText w:val="(%1)"/>
      <w:lvlJc w:val="left"/>
      <w:pPr>
        <w:ind w:left="425" w:hanging="425"/>
      </w:pPr>
      <w:rPr>
        <w:rFonts w:hint="default"/>
      </w:rPr>
    </w:lvl>
  </w:abstractNum>
  <w:abstractNum w:abstractNumId="1">
    <w:nsid w:val="9C0E06FF"/>
    <w:multiLevelType w:val="singleLevel"/>
    <w:tmpl w:val="9C0E06FF"/>
    <w:lvl w:ilvl="0" w:tentative="0">
      <w:start w:val="1"/>
      <w:numFmt w:val="decimal"/>
      <w:suff w:val="space"/>
      <w:lvlText w:val="%1."/>
      <w:lvlJc w:val="left"/>
    </w:lvl>
  </w:abstractNum>
  <w:abstractNum w:abstractNumId="2">
    <w:nsid w:val="C39E97D2"/>
    <w:multiLevelType w:val="singleLevel"/>
    <w:tmpl w:val="C39E97D2"/>
    <w:lvl w:ilvl="0" w:tentative="0">
      <w:start w:val="1"/>
      <w:numFmt w:val="decimal"/>
      <w:lvlText w:val="(%1)"/>
      <w:lvlJc w:val="left"/>
      <w:pPr>
        <w:ind w:left="425" w:hanging="425"/>
      </w:pPr>
      <w:rPr>
        <w:rFonts w:hint="default"/>
      </w:rPr>
    </w:lvl>
  </w:abstractNum>
  <w:abstractNum w:abstractNumId="3">
    <w:nsid w:val="D9BDAC60"/>
    <w:multiLevelType w:val="singleLevel"/>
    <w:tmpl w:val="D9BDAC60"/>
    <w:lvl w:ilvl="0" w:tentative="0">
      <w:start w:val="1"/>
      <w:numFmt w:val="decimal"/>
      <w:lvlText w:val="%1."/>
      <w:lvlJc w:val="left"/>
      <w:pPr>
        <w:ind w:left="425" w:hanging="425"/>
      </w:pPr>
      <w:rPr>
        <w:rFonts w:hint="default"/>
      </w:rPr>
    </w:lvl>
  </w:abstractNum>
  <w:abstractNum w:abstractNumId="4">
    <w:nsid w:val="DDF68A6F"/>
    <w:multiLevelType w:val="singleLevel"/>
    <w:tmpl w:val="DDF68A6F"/>
    <w:lvl w:ilvl="0" w:tentative="0">
      <w:start w:val="1"/>
      <w:numFmt w:val="decimal"/>
      <w:suff w:val="space"/>
      <w:lvlText w:val="%1."/>
      <w:lvlJc w:val="left"/>
    </w:lvl>
  </w:abstractNum>
  <w:abstractNum w:abstractNumId="5">
    <w:nsid w:val="F67A58D4"/>
    <w:multiLevelType w:val="singleLevel"/>
    <w:tmpl w:val="F67A58D4"/>
    <w:lvl w:ilvl="0" w:tentative="0">
      <w:start w:val="1"/>
      <w:numFmt w:val="chineseCounting"/>
      <w:suff w:val="nothing"/>
      <w:lvlText w:val="%1、"/>
      <w:lvlJc w:val="left"/>
      <w:rPr>
        <w:rFonts w:hint="eastAsia"/>
      </w:rPr>
    </w:lvl>
  </w:abstractNum>
  <w:abstractNum w:abstractNumId="6">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6FE2968"/>
    <w:multiLevelType w:val="singleLevel"/>
    <w:tmpl w:val="56FE2968"/>
    <w:lvl w:ilvl="0" w:tentative="0">
      <w:start w:val="1"/>
      <w:numFmt w:val="decimal"/>
      <w:suff w:val="space"/>
      <w:lvlText w:val="%1."/>
      <w:lvlJc w:val="left"/>
    </w:lvl>
  </w:abstractNum>
  <w:abstractNum w:abstractNumId="8">
    <w:nsid w:val="6363FAB9"/>
    <w:multiLevelType w:val="singleLevel"/>
    <w:tmpl w:val="6363FAB9"/>
    <w:lvl w:ilvl="0" w:tentative="0">
      <w:start w:val="1"/>
      <w:numFmt w:val="decimal"/>
      <w:lvlText w:val="(%1)"/>
      <w:lvlJc w:val="left"/>
      <w:pPr>
        <w:ind w:left="425" w:hanging="425"/>
      </w:pPr>
      <w:rPr>
        <w:rFonts w:hint="default"/>
      </w:rPr>
    </w:lvl>
  </w:abstractNum>
  <w:abstractNum w:abstractNumId="9">
    <w:nsid w:val="7A382CBA"/>
    <w:multiLevelType w:val="singleLevel"/>
    <w:tmpl w:val="7A382CBA"/>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1"/>
  </w:num>
  <w:num w:numId="4">
    <w:abstractNumId w:val="9"/>
  </w:num>
  <w:num w:numId="5">
    <w:abstractNumId w:val="8"/>
  </w:num>
  <w:num w:numId="6">
    <w:abstractNumId w:val="4"/>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2VmMDFkMDdkYTRhNjAzOTZhMzYwOWU0NWE2MjgifQ=="/>
  </w:docVars>
  <w:rsids>
    <w:rsidRoot w:val="00172A27"/>
    <w:rsid w:val="000004C1"/>
    <w:rsid w:val="00003109"/>
    <w:rsid w:val="000039D7"/>
    <w:rsid w:val="0001388F"/>
    <w:rsid w:val="0001518B"/>
    <w:rsid w:val="0001666F"/>
    <w:rsid w:val="0001729E"/>
    <w:rsid w:val="00020391"/>
    <w:rsid w:val="0002739E"/>
    <w:rsid w:val="0003328E"/>
    <w:rsid w:val="00033F20"/>
    <w:rsid w:val="00034CED"/>
    <w:rsid w:val="000364AC"/>
    <w:rsid w:val="000523EE"/>
    <w:rsid w:val="000528B6"/>
    <w:rsid w:val="00056E6E"/>
    <w:rsid w:val="00060C6A"/>
    <w:rsid w:val="000776A9"/>
    <w:rsid w:val="00077CEE"/>
    <w:rsid w:val="000804A4"/>
    <w:rsid w:val="00082A26"/>
    <w:rsid w:val="000929FB"/>
    <w:rsid w:val="000A2722"/>
    <w:rsid w:val="000A2B20"/>
    <w:rsid w:val="000B030F"/>
    <w:rsid w:val="000B2E48"/>
    <w:rsid w:val="000B3365"/>
    <w:rsid w:val="000C39A1"/>
    <w:rsid w:val="000C5268"/>
    <w:rsid w:val="000C5AFF"/>
    <w:rsid w:val="000D13BC"/>
    <w:rsid w:val="000E1022"/>
    <w:rsid w:val="000E1455"/>
    <w:rsid w:val="000E3153"/>
    <w:rsid w:val="000E3AD0"/>
    <w:rsid w:val="000E4DE9"/>
    <w:rsid w:val="000F47EC"/>
    <w:rsid w:val="000F5544"/>
    <w:rsid w:val="00100A13"/>
    <w:rsid w:val="00105061"/>
    <w:rsid w:val="00105A82"/>
    <w:rsid w:val="00110A85"/>
    <w:rsid w:val="00111785"/>
    <w:rsid w:val="00123D5C"/>
    <w:rsid w:val="00124D8F"/>
    <w:rsid w:val="0013311A"/>
    <w:rsid w:val="001435E4"/>
    <w:rsid w:val="001450B1"/>
    <w:rsid w:val="001461EF"/>
    <w:rsid w:val="00150EAE"/>
    <w:rsid w:val="0015347E"/>
    <w:rsid w:val="00166F24"/>
    <w:rsid w:val="00174C17"/>
    <w:rsid w:val="001841A5"/>
    <w:rsid w:val="0018520F"/>
    <w:rsid w:val="00186457"/>
    <w:rsid w:val="00187D67"/>
    <w:rsid w:val="00191D5D"/>
    <w:rsid w:val="00197130"/>
    <w:rsid w:val="001A3AFC"/>
    <w:rsid w:val="001A45AC"/>
    <w:rsid w:val="001A729A"/>
    <w:rsid w:val="001B22D3"/>
    <w:rsid w:val="001B5855"/>
    <w:rsid w:val="001B7FD6"/>
    <w:rsid w:val="001C1DF8"/>
    <w:rsid w:val="001C2116"/>
    <w:rsid w:val="001C3FD9"/>
    <w:rsid w:val="001C47F3"/>
    <w:rsid w:val="001D6EE7"/>
    <w:rsid w:val="001D74B5"/>
    <w:rsid w:val="001E0190"/>
    <w:rsid w:val="001E2DC0"/>
    <w:rsid w:val="001F1103"/>
    <w:rsid w:val="001F2949"/>
    <w:rsid w:val="002122A2"/>
    <w:rsid w:val="00216B4C"/>
    <w:rsid w:val="00227E05"/>
    <w:rsid w:val="00242F0C"/>
    <w:rsid w:val="00244EDE"/>
    <w:rsid w:val="0025020D"/>
    <w:rsid w:val="00251989"/>
    <w:rsid w:val="0025424A"/>
    <w:rsid w:val="00257538"/>
    <w:rsid w:val="00257596"/>
    <w:rsid w:val="002636D2"/>
    <w:rsid w:val="0026380B"/>
    <w:rsid w:val="00263CDC"/>
    <w:rsid w:val="002649D9"/>
    <w:rsid w:val="00265638"/>
    <w:rsid w:val="002663CE"/>
    <w:rsid w:val="00267559"/>
    <w:rsid w:val="0027069C"/>
    <w:rsid w:val="0027118A"/>
    <w:rsid w:val="002755D4"/>
    <w:rsid w:val="00276A99"/>
    <w:rsid w:val="0028282D"/>
    <w:rsid w:val="00282960"/>
    <w:rsid w:val="0028440E"/>
    <w:rsid w:val="00285907"/>
    <w:rsid w:val="002876CF"/>
    <w:rsid w:val="002910F5"/>
    <w:rsid w:val="0029284E"/>
    <w:rsid w:val="002951D3"/>
    <w:rsid w:val="002A7F51"/>
    <w:rsid w:val="002C5F0B"/>
    <w:rsid w:val="002C637D"/>
    <w:rsid w:val="002D44CB"/>
    <w:rsid w:val="002D5FE6"/>
    <w:rsid w:val="002D6AF8"/>
    <w:rsid w:val="002E1317"/>
    <w:rsid w:val="002E2C2B"/>
    <w:rsid w:val="002F386A"/>
    <w:rsid w:val="002F45C3"/>
    <w:rsid w:val="003024BB"/>
    <w:rsid w:val="003078F0"/>
    <w:rsid w:val="00312602"/>
    <w:rsid w:val="003145F7"/>
    <w:rsid w:val="00317D16"/>
    <w:rsid w:val="00322723"/>
    <w:rsid w:val="0032309D"/>
    <w:rsid w:val="003245BF"/>
    <w:rsid w:val="00324D16"/>
    <w:rsid w:val="003260B6"/>
    <w:rsid w:val="00333B50"/>
    <w:rsid w:val="0033697D"/>
    <w:rsid w:val="00336F66"/>
    <w:rsid w:val="00342002"/>
    <w:rsid w:val="00343E6A"/>
    <w:rsid w:val="00346369"/>
    <w:rsid w:val="003636A4"/>
    <w:rsid w:val="00370212"/>
    <w:rsid w:val="003801F4"/>
    <w:rsid w:val="003923AB"/>
    <w:rsid w:val="00392831"/>
    <w:rsid w:val="0039568D"/>
    <w:rsid w:val="003A1602"/>
    <w:rsid w:val="003A16F8"/>
    <w:rsid w:val="003A77E9"/>
    <w:rsid w:val="003B3C95"/>
    <w:rsid w:val="003B5E93"/>
    <w:rsid w:val="003B684A"/>
    <w:rsid w:val="003B685B"/>
    <w:rsid w:val="003D069B"/>
    <w:rsid w:val="003D3379"/>
    <w:rsid w:val="003D38D9"/>
    <w:rsid w:val="003D3E6A"/>
    <w:rsid w:val="003E28F1"/>
    <w:rsid w:val="003E72BD"/>
    <w:rsid w:val="0040259B"/>
    <w:rsid w:val="00405C96"/>
    <w:rsid w:val="0041060C"/>
    <w:rsid w:val="004154F0"/>
    <w:rsid w:val="00415C6F"/>
    <w:rsid w:val="00417F7A"/>
    <w:rsid w:val="0042176A"/>
    <w:rsid w:val="00423250"/>
    <w:rsid w:val="00425329"/>
    <w:rsid w:val="00427BC4"/>
    <w:rsid w:val="00436325"/>
    <w:rsid w:val="004375CE"/>
    <w:rsid w:val="004377FB"/>
    <w:rsid w:val="004409E9"/>
    <w:rsid w:val="00443B92"/>
    <w:rsid w:val="004550C5"/>
    <w:rsid w:val="00463EFA"/>
    <w:rsid w:val="004654D2"/>
    <w:rsid w:val="00475A42"/>
    <w:rsid w:val="00475D4E"/>
    <w:rsid w:val="0047676E"/>
    <w:rsid w:val="004913F0"/>
    <w:rsid w:val="00494E36"/>
    <w:rsid w:val="004A2036"/>
    <w:rsid w:val="004A79C0"/>
    <w:rsid w:val="004B439B"/>
    <w:rsid w:val="004B4B2D"/>
    <w:rsid w:val="004B6EFA"/>
    <w:rsid w:val="004C2FAB"/>
    <w:rsid w:val="004C5A18"/>
    <w:rsid w:val="004C76CA"/>
    <w:rsid w:val="004C7C5C"/>
    <w:rsid w:val="004D35F2"/>
    <w:rsid w:val="004D384D"/>
    <w:rsid w:val="004D7FE7"/>
    <w:rsid w:val="004E2041"/>
    <w:rsid w:val="004E253D"/>
    <w:rsid w:val="004E6415"/>
    <w:rsid w:val="004E7CAB"/>
    <w:rsid w:val="004E7F6C"/>
    <w:rsid w:val="004F061A"/>
    <w:rsid w:val="00502D22"/>
    <w:rsid w:val="005145BB"/>
    <w:rsid w:val="0051544C"/>
    <w:rsid w:val="00517CDC"/>
    <w:rsid w:val="005370B7"/>
    <w:rsid w:val="0053798C"/>
    <w:rsid w:val="00542B2B"/>
    <w:rsid w:val="0054606C"/>
    <w:rsid w:val="00547365"/>
    <w:rsid w:val="005512AC"/>
    <w:rsid w:val="00553520"/>
    <w:rsid w:val="0055418F"/>
    <w:rsid w:val="00557B0A"/>
    <w:rsid w:val="00560D2C"/>
    <w:rsid w:val="00560F25"/>
    <w:rsid w:val="005632F3"/>
    <w:rsid w:val="00583582"/>
    <w:rsid w:val="00591172"/>
    <w:rsid w:val="00594707"/>
    <w:rsid w:val="005955C8"/>
    <w:rsid w:val="005A67E2"/>
    <w:rsid w:val="005A7E01"/>
    <w:rsid w:val="005B0C69"/>
    <w:rsid w:val="005C2328"/>
    <w:rsid w:val="005C4F01"/>
    <w:rsid w:val="005D34B6"/>
    <w:rsid w:val="005D5BD6"/>
    <w:rsid w:val="005E046E"/>
    <w:rsid w:val="005E073F"/>
    <w:rsid w:val="005F7F77"/>
    <w:rsid w:val="00607B7D"/>
    <w:rsid w:val="00627CAC"/>
    <w:rsid w:val="006341E9"/>
    <w:rsid w:val="006356AA"/>
    <w:rsid w:val="006402C0"/>
    <w:rsid w:val="00641ACE"/>
    <w:rsid w:val="00647FE3"/>
    <w:rsid w:val="00650E1F"/>
    <w:rsid w:val="00660C3B"/>
    <w:rsid w:val="00667588"/>
    <w:rsid w:val="006763F1"/>
    <w:rsid w:val="0068515F"/>
    <w:rsid w:val="006923CA"/>
    <w:rsid w:val="00693AE9"/>
    <w:rsid w:val="00697037"/>
    <w:rsid w:val="006A45EA"/>
    <w:rsid w:val="006A697D"/>
    <w:rsid w:val="006B0DF0"/>
    <w:rsid w:val="006B1E88"/>
    <w:rsid w:val="006B3ED7"/>
    <w:rsid w:val="006B68F7"/>
    <w:rsid w:val="006C123C"/>
    <w:rsid w:val="006C56AA"/>
    <w:rsid w:val="006D4194"/>
    <w:rsid w:val="006D57EB"/>
    <w:rsid w:val="006D782A"/>
    <w:rsid w:val="006D7D2F"/>
    <w:rsid w:val="006E3908"/>
    <w:rsid w:val="00705C41"/>
    <w:rsid w:val="007072A8"/>
    <w:rsid w:val="00707DA6"/>
    <w:rsid w:val="00710629"/>
    <w:rsid w:val="00710EAC"/>
    <w:rsid w:val="007112C0"/>
    <w:rsid w:val="007120E8"/>
    <w:rsid w:val="00715DE6"/>
    <w:rsid w:val="00716638"/>
    <w:rsid w:val="00722AA9"/>
    <w:rsid w:val="0072537B"/>
    <w:rsid w:val="007315C6"/>
    <w:rsid w:val="0073190C"/>
    <w:rsid w:val="00736C17"/>
    <w:rsid w:val="00754510"/>
    <w:rsid w:val="0075577F"/>
    <w:rsid w:val="007574A4"/>
    <w:rsid w:val="0076181A"/>
    <w:rsid w:val="0076602F"/>
    <w:rsid w:val="00776893"/>
    <w:rsid w:val="00785E8B"/>
    <w:rsid w:val="0078731F"/>
    <w:rsid w:val="007903A0"/>
    <w:rsid w:val="00791B09"/>
    <w:rsid w:val="00793B6C"/>
    <w:rsid w:val="00793DD7"/>
    <w:rsid w:val="007A1EAE"/>
    <w:rsid w:val="007C4702"/>
    <w:rsid w:val="007C5253"/>
    <w:rsid w:val="007D4BF7"/>
    <w:rsid w:val="007E3363"/>
    <w:rsid w:val="007E718C"/>
    <w:rsid w:val="007F0824"/>
    <w:rsid w:val="008068C9"/>
    <w:rsid w:val="008127C5"/>
    <w:rsid w:val="00815A86"/>
    <w:rsid w:val="00816624"/>
    <w:rsid w:val="00832006"/>
    <w:rsid w:val="00844316"/>
    <w:rsid w:val="0085255B"/>
    <w:rsid w:val="00864C84"/>
    <w:rsid w:val="0086663C"/>
    <w:rsid w:val="008747A3"/>
    <w:rsid w:val="0088078A"/>
    <w:rsid w:val="00884AA7"/>
    <w:rsid w:val="008922E9"/>
    <w:rsid w:val="00892DC2"/>
    <w:rsid w:val="008965CA"/>
    <w:rsid w:val="008A046A"/>
    <w:rsid w:val="008A169C"/>
    <w:rsid w:val="008B1697"/>
    <w:rsid w:val="008B6E3F"/>
    <w:rsid w:val="008B7081"/>
    <w:rsid w:val="008C4978"/>
    <w:rsid w:val="008D02BB"/>
    <w:rsid w:val="008D0F3F"/>
    <w:rsid w:val="008D4194"/>
    <w:rsid w:val="008D65EB"/>
    <w:rsid w:val="008F3CC5"/>
    <w:rsid w:val="00903A6D"/>
    <w:rsid w:val="00904944"/>
    <w:rsid w:val="009130E0"/>
    <w:rsid w:val="009149AE"/>
    <w:rsid w:val="00916C1C"/>
    <w:rsid w:val="00927CF7"/>
    <w:rsid w:val="00930143"/>
    <w:rsid w:val="009405A4"/>
    <w:rsid w:val="00940D6F"/>
    <w:rsid w:val="00953961"/>
    <w:rsid w:val="009569C5"/>
    <w:rsid w:val="00964CD0"/>
    <w:rsid w:val="00970A1D"/>
    <w:rsid w:val="00973505"/>
    <w:rsid w:val="009753E7"/>
    <w:rsid w:val="00976C04"/>
    <w:rsid w:val="009925BB"/>
    <w:rsid w:val="0099649B"/>
    <w:rsid w:val="009972A9"/>
    <w:rsid w:val="009A1529"/>
    <w:rsid w:val="009A36FB"/>
    <w:rsid w:val="009A52BA"/>
    <w:rsid w:val="009A7544"/>
    <w:rsid w:val="009B24B2"/>
    <w:rsid w:val="009B2CB2"/>
    <w:rsid w:val="009B2E6F"/>
    <w:rsid w:val="009B6B20"/>
    <w:rsid w:val="009C75AF"/>
    <w:rsid w:val="009D7A28"/>
    <w:rsid w:val="009F002B"/>
    <w:rsid w:val="009F1778"/>
    <w:rsid w:val="009F650F"/>
    <w:rsid w:val="00A10BED"/>
    <w:rsid w:val="00A11EDF"/>
    <w:rsid w:val="00A2401D"/>
    <w:rsid w:val="00A331E6"/>
    <w:rsid w:val="00A35A70"/>
    <w:rsid w:val="00A41D9B"/>
    <w:rsid w:val="00A42202"/>
    <w:rsid w:val="00A45029"/>
    <w:rsid w:val="00A50DDF"/>
    <w:rsid w:val="00A52931"/>
    <w:rsid w:val="00A54409"/>
    <w:rsid w:val="00A56D9A"/>
    <w:rsid w:val="00A61CD6"/>
    <w:rsid w:val="00A650CB"/>
    <w:rsid w:val="00A65422"/>
    <w:rsid w:val="00A65DF4"/>
    <w:rsid w:val="00A946EB"/>
    <w:rsid w:val="00AB4318"/>
    <w:rsid w:val="00AC209B"/>
    <w:rsid w:val="00AC7D07"/>
    <w:rsid w:val="00AD2886"/>
    <w:rsid w:val="00AD5B86"/>
    <w:rsid w:val="00AE0719"/>
    <w:rsid w:val="00AE5533"/>
    <w:rsid w:val="00AE6678"/>
    <w:rsid w:val="00AF2C0B"/>
    <w:rsid w:val="00AF2EF1"/>
    <w:rsid w:val="00AF6687"/>
    <w:rsid w:val="00B00BC0"/>
    <w:rsid w:val="00B01148"/>
    <w:rsid w:val="00B02269"/>
    <w:rsid w:val="00B03503"/>
    <w:rsid w:val="00B118D5"/>
    <w:rsid w:val="00B12E22"/>
    <w:rsid w:val="00B13C0F"/>
    <w:rsid w:val="00B20E7F"/>
    <w:rsid w:val="00B26D5C"/>
    <w:rsid w:val="00B306C2"/>
    <w:rsid w:val="00B347E6"/>
    <w:rsid w:val="00B35F24"/>
    <w:rsid w:val="00B40618"/>
    <w:rsid w:val="00B52A63"/>
    <w:rsid w:val="00B6126F"/>
    <w:rsid w:val="00B64E67"/>
    <w:rsid w:val="00B675E9"/>
    <w:rsid w:val="00B701B7"/>
    <w:rsid w:val="00B76050"/>
    <w:rsid w:val="00B77476"/>
    <w:rsid w:val="00B817DF"/>
    <w:rsid w:val="00B83220"/>
    <w:rsid w:val="00B91651"/>
    <w:rsid w:val="00B92181"/>
    <w:rsid w:val="00BA1140"/>
    <w:rsid w:val="00BA202E"/>
    <w:rsid w:val="00BA261F"/>
    <w:rsid w:val="00BA2E0B"/>
    <w:rsid w:val="00BB060F"/>
    <w:rsid w:val="00BB6AD3"/>
    <w:rsid w:val="00BC0951"/>
    <w:rsid w:val="00BD4C6E"/>
    <w:rsid w:val="00BE4542"/>
    <w:rsid w:val="00BE6332"/>
    <w:rsid w:val="00BF32B7"/>
    <w:rsid w:val="00BF4322"/>
    <w:rsid w:val="00C07BBC"/>
    <w:rsid w:val="00C102A2"/>
    <w:rsid w:val="00C120CA"/>
    <w:rsid w:val="00C24E3A"/>
    <w:rsid w:val="00C303DD"/>
    <w:rsid w:val="00C3421F"/>
    <w:rsid w:val="00C365AB"/>
    <w:rsid w:val="00C457C4"/>
    <w:rsid w:val="00C47B07"/>
    <w:rsid w:val="00C55C58"/>
    <w:rsid w:val="00C63B18"/>
    <w:rsid w:val="00C65C55"/>
    <w:rsid w:val="00C750DE"/>
    <w:rsid w:val="00C84172"/>
    <w:rsid w:val="00C90EAF"/>
    <w:rsid w:val="00C914DE"/>
    <w:rsid w:val="00CB4F61"/>
    <w:rsid w:val="00CB51DC"/>
    <w:rsid w:val="00CB7302"/>
    <w:rsid w:val="00CC18FD"/>
    <w:rsid w:val="00CC26B6"/>
    <w:rsid w:val="00CC35AD"/>
    <w:rsid w:val="00CC68D5"/>
    <w:rsid w:val="00CD6246"/>
    <w:rsid w:val="00CD6C8D"/>
    <w:rsid w:val="00CE4A9F"/>
    <w:rsid w:val="00CE5392"/>
    <w:rsid w:val="00D045F1"/>
    <w:rsid w:val="00D13D08"/>
    <w:rsid w:val="00D153CF"/>
    <w:rsid w:val="00D16D13"/>
    <w:rsid w:val="00D173D0"/>
    <w:rsid w:val="00D2790D"/>
    <w:rsid w:val="00D279DA"/>
    <w:rsid w:val="00D31206"/>
    <w:rsid w:val="00D32B9E"/>
    <w:rsid w:val="00D33141"/>
    <w:rsid w:val="00D36A29"/>
    <w:rsid w:val="00D40AD3"/>
    <w:rsid w:val="00D42E94"/>
    <w:rsid w:val="00D44211"/>
    <w:rsid w:val="00D538B0"/>
    <w:rsid w:val="00D60DC4"/>
    <w:rsid w:val="00D6386A"/>
    <w:rsid w:val="00D64724"/>
    <w:rsid w:val="00D673C3"/>
    <w:rsid w:val="00D67C71"/>
    <w:rsid w:val="00D7029C"/>
    <w:rsid w:val="00D703D6"/>
    <w:rsid w:val="00D71426"/>
    <w:rsid w:val="00D752A0"/>
    <w:rsid w:val="00D766CF"/>
    <w:rsid w:val="00D84E29"/>
    <w:rsid w:val="00D91E0B"/>
    <w:rsid w:val="00D95BF9"/>
    <w:rsid w:val="00D9718B"/>
    <w:rsid w:val="00DA4018"/>
    <w:rsid w:val="00DB3DEA"/>
    <w:rsid w:val="00DB66B2"/>
    <w:rsid w:val="00DC1F9E"/>
    <w:rsid w:val="00DC47A9"/>
    <w:rsid w:val="00DC541B"/>
    <w:rsid w:val="00DC5FCF"/>
    <w:rsid w:val="00DC7809"/>
    <w:rsid w:val="00DC7D0C"/>
    <w:rsid w:val="00DD24E7"/>
    <w:rsid w:val="00DD2AD5"/>
    <w:rsid w:val="00DE0C01"/>
    <w:rsid w:val="00DE1DD3"/>
    <w:rsid w:val="00DE56A3"/>
    <w:rsid w:val="00DF6A7F"/>
    <w:rsid w:val="00E00831"/>
    <w:rsid w:val="00E04041"/>
    <w:rsid w:val="00E06F44"/>
    <w:rsid w:val="00E12D15"/>
    <w:rsid w:val="00E15990"/>
    <w:rsid w:val="00E16627"/>
    <w:rsid w:val="00E16D73"/>
    <w:rsid w:val="00E2633F"/>
    <w:rsid w:val="00E26A4D"/>
    <w:rsid w:val="00E3091D"/>
    <w:rsid w:val="00E31A44"/>
    <w:rsid w:val="00E34E92"/>
    <w:rsid w:val="00E41748"/>
    <w:rsid w:val="00E42FB8"/>
    <w:rsid w:val="00E43FEC"/>
    <w:rsid w:val="00E45517"/>
    <w:rsid w:val="00E4615B"/>
    <w:rsid w:val="00E540FE"/>
    <w:rsid w:val="00E63C21"/>
    <w:rsid w:val="00E66F2B"/>
    <w:rsid w:val="00E67CF6"/>
    <w:rsid w:val="00E75937"/>
    <w:rsid w:val="00E80DAF"/>
    <w:rsid w:val="00E915AC"/>
    <w:rsid w:val="00EA0AAF"/>
    <w:rsid w:val="00EA233A"/>
    <w:rsid w:val="00EA61D9"/>
    <w:rsid w:val="00EA61FC"/>
    <w:rsid w:val="00EC0D42"/>
    <w:rsid w:val="00ED6237"/>
    <w:rsid w:val="00ED6DCE"/>
    <w:rsid w:val="00ED7FD9"/>
    <w:rsid w:val="00EE2E76"/>
    <w:rsid w:val="00EF5BAC"/>
    <w:rsid w:val="00F04666"/>
    <w:rsid w:val="00F04742"/>
    <w:rsid w:val="00F053DD"/>
    <w:rsid w:val="00F07306"/>
    <w:rsid w:val="00F10777"/>
    <w:rsid w:val="00F112C1"/>
    <w:rsid w:val="00F11A37"/>
    <w:rsid w:val="00F15603"/>
    <w:rsid w:val="00F21566"/>
    <w:rsid w:val="00F21E6B"/>
    <w:rsid w:val="00F235CF"/>
    <w:rsid w:val="00F238E6"/>
    <w:rsid w:val="00F24588"/>
    <w:rsid w:val="00F307C7"/>
    <w:rsid w:val="00F31BD7"/>
    <w:rsid w:val="00F349A8"/>
    <w:rsid w:val="00F35535"/>
    <w:rsid w:val="00F425DA"/>
    <w:rsid w:val="00F45527"/>
    <w:rsid w:val="00F46CD7"/>
    <w:rsid w:val="00F52560"/>
    <w:rsid w:val="00F5412E"/>
    <w:rsid w:val="00F55655"/>
    <w:rsid w:val="00F6022F"/>
    <w:rsid w:val="00F65D81"/>
    <w:rsid w:val="00F6680B"/>
    <w:rsid w:val="00F708A2"/>
    <w:rsid w:val="00F72D6D"/>
    <w:rsid w:val="00F7373C"/>
    <w:rsid w:val="00F77AFB"/>
    <w:rsid w:val="00F9127B"/>
    <w:rsid w:val="00F92822"/>
    <w:rsid w:val="00F9699F"/>
    <w:rsid w:val="00FA1FB6"/>
    <w:rsid w:val="00FA5CA0"/>
    <w:rsid w:val="00FA6AA8"/>
    <w:rsid w:val="00FB018A"/>
    <w:rsid w:val="00FB2866"/>
    <w:rsid w:val="00FC187C"/>
    <w:rsid w:val="00FC35F7"/>
    <w:rsid w:val="00FC3EB3"/>
    <w:rsid w:val="00FC4E6E"/>
    <w:rsid w:val="00FE5F62"/>
    <w:rsid w:val="00FF0E76"/>
    <w:rsid w:val="012C2953"/>
    <w:rsid w:val="014E205D"/>
    <w:rsid w:val="01A3073B"/>
    <w:rsid w:val="01AC67E9"/>
    <w:rsid w:val="01B66AA1"/>
    <w:rsid w:val="01C32A1A"/>
    <w:rsid w:val="01EF27BA"/>
    <w:rsid w:val="01F12C93"/>
    <w:rsid w:val="024061D0"/>
    <w:rsid w:val="026A5174"/>
    <w:rsid w:val="027520D7"/>
    <w:rsid w:val="027567D1"/>
    <w:rsid w:val="027D3687"/>
    <w:rsid w:val="02865A8C"/>
    <w:rsid w:val="02922C89"/>
    <w:rsid w:val="02A62291"/>
    <w:rsid w:val="02CF17F3"/>
    <w:rsid w:val="02E40A4F"/>
    <w:rsid w:val="02ED1C6E"/>
    <w:rsid w:val="02F76F90"/>
    <w:rsid w:val="03021571"/>
    <w:rsid w:val="030C7DAC"/>
    <w:rsid w:val="03190911"/>
    <w:rsid w:val="032F2286"/>
    <w:rsid w:val="03336193"/>
    <w:rsid w:val="034F0B7A"/>
    <w:rsid w:val="03587C2F"/>
    <w:rsid w:val="036B2F17"/>
    <w:rsid w:val="03BC102D"/>
    <w:rsid w:val="03D624A0"/>
    <w:rsid w:val="03DC380A"/>
    <w:rsid w:val="03E2723E"/>
    <w:rsid w:val="040D62FF"/>
    <w:rsid w:val="04206073"/>
    <w:rsid w:val="04625C1B"/>
    <w:rsid w:val="046E6DDE"/>
    <w:rsid w:val="048F569F"/>
    <w:rsid w:val="04971F34"/>
    <w:rsid w:val="04A171B4"/>
    <w:rsid w:val="04CE601E"/>
    <w:rsid w:val="04EB3EB8"/>
    <w:rsid w:val="05067E5F"/>
    <w:rsid w:val="05085485"/>
    <w:rsid w:val="05265BAF"/>
    <w:rsid w:val="052C5A11"/>
    <w:rsid w:val="053523CE"/>
    <w:rsid w:val="053C7DF0"/>
    <w:rsid w:val="054A15F9"/>
    <w:rsid w:val="055406E4"/>
    <w:rsid w:val="056A1C9B"/>
    <w:rsid w:val="05843BFE"/>
    <w:rsid w:val="05997E8B"/>
    <w:rsid w:val="059B00A7"/>
    <w:rsid w:val="05E03D0C"/>
    <w:rsid w:val="06930D7E"/>
    <w:rsid w:val="06982838"/>
    <w:rsid w:val="06A265B9"/>
    <w:rsid w:val="06D35858"/>
    <w:rsid w:val="06F7755F"/>
    <w:rsid w:val="070957CD"/>
    <w:rsid w:val="07234BA5"/>
    <w:rsid w:val="07391925"/>
    <w:rsid w:val="07506C6F"/>
    <w:rsid w:val="077C680D"/>
    <w:rsid w:val="078057A6"/>
    <w:rsid w:val="078608E3"/>
    <w:rsid w:val="07A85778"/>
    <w:rsid w:val="07B44BDD"/>
    <w:rsid w:val="07BA0308"/>
    <w:rsid w:val="07C35693"/>
    <w:rsid w:val="07D94EB6"/>
    <w:rsid w:val="07ED25AB"/>
    <w:rsid w:val="07FA4B11"/>
    <w:rsid w:val="088B1937"/>
    <w:rsid w:val="089B4E05"/>
    <w:rsid w:val="08B66FA6"/>
    <w:rsid w:val="08C6368D"/>
    <w:rsid w:val="08C8368E"/>
    <w:rsid w:val="08D50EBE"/>
    <w:rsid w:val="08EB4EA1"/>
    <w:rsid w:val="08EB6C4F"/>
    <w:rsid w:val="08FF3078"/>
    <w:rsid w:val="090E1E8C"/>
    <w:rsid w:val="09222152"/>
    <w:rsid w:val="09297E82"/>
    <w:rsid w:val="09311625"/>
    <w:rsid w:val="0936645D"/>
    <w:rsid w:val="093F6115"/>
    <w:rsid w:val="095C5D9F"/>
    <w:rsid w:val="09866978"/>
    <w:rsid w:val="099F1A18"/>
    <w:rsid w:val="09AB4631"/>
    <w:rsid w:val="09AF5ECF"/>
    <w:rsid w:val="09E849BD"/>
    <w:rsid w:val="09FE0C04"/>
    <w:rsid w:val="0A425866"/>
    <w:rsid w:val="0A5151D8"/>
    <w:rsid w:val="0A634380"/>
    <w:rsid w:val="0A6559B4"/>
    <w:rsid w:val="0A807A33"/>
    <w:rsid w:val="0A8868ED"/>
    <w:rsid w:val="0A8E0D48"/>
    <w:rsid w:val="0A90371E"/>
    <w:rsid w:val="0A956499"/>
    <w:rsid w:val="0A9F4195"/>
    <w:rsid w:val="0AD41965"/>
    <w:rsid w:val="0ADE1E9A"/>
    <w:rsid w:val="0AEA5ECA"/>
    <w:rsid w:val="0AEE2EDE"/>
    <w:rsid w:val="0B077F8D"/>
    <w:rsid w:val="0B114967"/>
    <w:rsid w:val="0B120710"/>
    <w:rsid w:val="0B220B07"/>
    <w:rsid w:val="0B64718D"/>
    <w:rsid w:val="0B680A2B"/>
    <w:rsid w:val="0B884C29"/>
    <w:rsid w:val="0B8E7D66"/>
    <w:rsid w:val="0B995089"/>
    <w:rsid w:val="0B996E37"/>
    <w:rsid w:val="0BA92DF2"/>
    <w:rsid w:val="0BCD1226"/>
    <w:rsid w:val="0BD55995"/>
    <w:rsid w:val="0BED04BA"/>
    <w:rsid w:val="0BF202F5"/>
    <w:rsid w:val="0C035585"/>
    <w:rsid w:val="0C092331"/>
    <w:rsid w:val="0C632FA1"/>
    <w:rsid w:val="0C676F35"/>
    <w:rsid w:val="0CA748A4"/>
    <w:rsid w:val="0CB24D02"/>
    <w:rsid w:val="0CD30E01"/>
    <w:rsid w:val="0CE2480D"/>
    <w:rsid w:val="0CE72A3F"/>
    <w:rsid w:val="0CF87B8D"/>
    <w:rsid w:val="0D244E26"/>
    <w:rsid w:val="0D3C216F"/>
    <w:rsid w:val="0D4724D5"/>
    <w:rsid w:val="0D4C7ED9"/>
    <w:rsid w:val="0D674D12"/>
    <w:rsid w:val="0D9553DC"/>
    <w:rsid w:val="0DA856B0"/>
    <w:rsid w:val="0DAC6AF4"/>
    <w:rsid w:val="0DE508BA"/>
    <w:rsid w:val="0DF03005"/>
    <w:rsid w:val="0DFA628F"/>
    <w:rsid w:val="0E121632"/>
    <w:rsid w:val="0E1529C0"/>
    <w:rsid w:val="0E314124"/>
    <w:rsid w:val="0E440BB0"/>
    <w:rsid w:val="0E5B6625"/>
    <w:rsid w:val="0E8768F0"/>
    <w:rsid w:val="0F177709"/>
    <w:rsid w:val="0F347199"/>
    <w:rsid w:val="0F353E7B"/>
    <w:rsid w:val="0F3F5F47"/>
    <w:rsid w:val="0F861B3E"/>
    <w:rsid w:val="0F9C7028"/>
    <w:rsid w:val="0FA1275E"/>
    <w:rsid w:val="0FAB75FC"/>
    <w:rsid w:val="0FB51D65"/>
    <w:rsid w:val="0FF3288D"/>
    <w:rsid w:val="10030D22"/>
    <w:rsid w:val="10076870"/>
    <w:rsid w:val="100E235D"/>
    <w:rsid w:val="101B66DC"/>
    <w:rsid w:val="102E6A16"/>
    <w:rsid w:val="10341BB0"/>
    <w:rsid w:val="103B1CEF"/>
    <w:rsid w:val="10480E2B"/>
    <w:rsid w:val="106E3D0A"/>
    <w:rsid w:val="1081270F"/>
    <w:rsid w:val="10822281"/>
    <w:rsid w:val="108D2CE2"/>
    <w:rsid w:val="10953945"/>
    <w:rsid w:val="10B63FE7"/>
    <w:rsid w:val="11211B46"/>
    <w:rsid w:val="11411741"/>
    <w:rsid w:val="114E0B88"/>
    <w:rsid w:val="11A26319"/>
    <w:rsid w:val="11A71B81"/>
    <w:rsid w:val="12017E9A"/>
    <w:rsid w:val="12074686"/>
    <w:rsid w:val="120D1D08"/>
    <w:rsid w:val="12174F59"/>
    <w:rsid w:val="1232769D"/>
    <w:rsid w:val="12503FC7"/>
    <w:rsid w:val="12597320"/>
    <w:rsid w:val="126057CA"/>
    <w:rsid w:val="12744159"/>
    <w:rsid w:val="12884A7D"/>
    <w:rsid w:val="128E2792"/>
    <w:rsid w:val="12B10F0A"/>
    <w:rsid w:val="12B80C0F"/>
    <w:rsid w:val="12FB03D7"/>
    <w:rsid w:val="130A5889"/>
    <w:rsid w:val="130E2874"/>
    <w:rsid w:val="132D60B6"/>
    <w:rsid w:val="13337B71"/>
    <w:rsid w:val="13404D7F"/>
    <w:rsid w:val="134C70CE"/>
    <w:rsid w:val="13507A9C"/>
    <w:rsid w:val="137F4B64"/>
    <w:rsid w:val="13A4281C"/>
    <w:rsid w:val="13BD38DE"/>
    <w:rsid w:val="13C95DDF"/>
    <w:rsid w:val="13EE1CEA"/>
    <w:rsid w:val="13F11459"/>
    <w:rsid w:val="14092B7C"/>
    <w:rsid w:val="140A0127"/>
    <w:rsid w:val="142A0BD3"/>
    <w:rsid w:val="143376FC"/>
    <w:rsid w:val="14357918"/>
    <w:rsid w:val="143811B7"/>
    <w:rsid w:val="14792AC5"/>
    <w:rsid w:val="14800850"/>
    <w:rsid w:val="14B369DD"/>
    <w:rsid w:val="14B4083D"/>
    <w:rsid w:val="14E659BE"/>
    <w:rsid w:val="150259AA"/>
    <w:rsid w:val="150B58A6"/>
    <w:rsid w:val="150E7657"/>
    <w:rsid w:val="15227E9D"/>
    <w:rsid w:val="15393438"/>
    <w:rsid w:val="15565D98"/>
    <w:rsid w:val="155C5937"/>
    <w:rsid w:val="15713D75"/>
    <w:rsid w:val="15715EA2"/>
    <w:rsid w:val="15913A24"/>
    <w:rsid w:val="159A1EE1"/>
    <w:rsid w:val="159D39C7"/>
    <w:rsid w:val="15A46B04"/>
    <w:rsid w:val="15AA7FC9"/>
    <w:rsid w:val="15B64A89"/>
    <w:rsid w:val="15E92769"/>
    <w:rsid w:val="16237058"/>
    <w:rsid w:val="1666515C"/>
    <w:rsid w:val="16775FC6"/>
    <w:rsid w:val="167F6D18"/>
    <w:rsid w:val="16B03286"/>
    <w:rsid w:val="16D50F3F"/>
    <w:rsid w:val="16DD20EE"/>
    <w:rsid w:val="16DE4297"/>
    <w:rsid w:val="170B670F"/>
    <w:rsid w:val="17156F0C"/>
    <w:rsid w:val="17202DDD"/>
    <w:rsid w:val="17233A58"/>
    <w:rsid w:val="172872C1"/>
    <w:rsid w:val="17524A7B"/>
    <w:rsid w:val="175E2CE2"/>
    <w:rsid w:val="176856A9"/>
    <w:rsid w:val="178D643A"/>
    <w:rsid w:val="179C380B"/>
    <w:rsid w:val="17A0154D"/>
    <w:rsid w:val="17B15508"/>
    <w:rsid w:val="17BC71D1"/>
    <w:rsid w:val="17E551B2"/>
    <w:rsid w:val="17FD24FB"/>
    <w:rsid w:val="18025D64"/>
    <w:rsid w:val="181635BD"/>
    <w:rsid w:val="18173625"/>
    <w:rsid w:val="181D2B9D"/>
    <w:rsid w:val="18224223"/>
    <w:rsid w:val="1833366D"/>
    <w:rsid w:val="183A54FD"/>
    <w:rsid w:val="18424B1D"/>
    <w:rsid w:val="18425828"/>
    <w:rsid w:val="184719C8"/>
    <w:rsid w:val="18581500"/>
    <w:rsid w:val="18664544"/>
    <w:rsid w:val="186962AB"/>
    <w:rsid w:val="1876699E"/>
    <w:rsid w:val="18784116"/>
    <w:rsid w:val="18A31822"/>
    <w:rsid w:val="18C62EA0"/>
    <w:rsid w:val="18C94AD3"/>
    <w:rsid w:val="18CF0D54"/>
    <w:rsid w:val="18D16F0A"/>
    <w:rsid w:val="18D53478"/>
    <w:rsid w:val="18E00334"/>
    <w:rsid w:val="18F4694E"/>
    <w:rsid w:val="1908581E"/>
    <w:rsid w:val="19157D18"/>
    <w:rsid w:val="1944294C"/>
    <w:rsid w:val="19460466"/>
    <w:rsid w:val="194A5C14"/>
    <w:rsid w:val="19516FA3"/>
    <w:rsid w:val="19522E46"/>
    <w:rsid w:val="19560BCD"/>
    <w:rsid w:val="19962C07"/>
    <w:rsid w:val="19A34705"/>
    <w:rsid w:val="19B72B7E"/>
    <w:rsid w:val="19BB266E"/>
    <w:rsid w:val="19CA28B1"/>
    <w:rsid w:val="19E641DE"/>
    <w:rsid w:val="19F11461"/>
    <w:rsid w:val="19FB2A6A"/>
    <w:rsid w:val="1A004525"/>
    <w:rsid w:val="1A0728E2"/>
    <w:rsid w:val="1A4E34E2"/>
    <w:rsid w:val="1A5B5BFF"/>
    <w:rsid w:val="1A6F122D"/>
    <w:rsid w:val="1A7F1CED"/>
    <w:rsid w:val="1A8A0F1E"/>
    <w:rsid w:val="1A9C17DD"/>
    <w:rsid w:val="1AA3323B"/>
    <w:rsid w:val="1AB35006"/>
    <w:rsid w:val="1AE25BC8"/>
    <w:rsid w:val="1AEE25CF"/>
    <w:rsid w:val="1B283D33"/>
    <w:rsid w:val="1B3B1964"/>
    <w:rsid w:val="1B4D3BD8"/>
    <w:rsid w:val="1B5D5C14"/>
    <w:rsid w:val="1B603EFC"/>
    <w:rsid w:val="1B743824"/>
    <w:rsid w:val="1B8F790E"/>
    <w:rsid w:val="1B9405AB"/>
    <w:rsid w:val="1B9F4DE1"/>
    <w:rsid w:val="1BBC0DCD"/>
    <w:rsid w:val="1BC6330C"/>
    <w:rsid w:val="1BDB6FF7"/>
    <w:rsid w:val="1BE57BAF"/>
    <w:rsid w:val="1BEC29DA"/>
    <w:rsid w:val="1BF24941"/>
    <w:rsid w:val="1C25283A"/>
    <w:rsid w:val="1C3852F0"/>
    <w:rsid w:val="1C4F0C0D"/>
    <w:rsid w:val="1C4F67E6"/>
    <w:rsid w:val="1C6F7740"/>
    <w:rsid w:val="1C876837"/>
    <w:rsid w:val="1C9378D2"/>
    <w:rsid w:val="1C962C07"/>
    <w:rsid w:val="1CA440DC"/>
    <w:rsid w:val="1CDD0B4D"/>
    <w:rsid w:val="1D0936F0"/>
    <w:rsid w:val="1D1417F2"/>
    <w:rsid w:val="1D270412"/>
    <w:rsid w:val="1D2D4BA5"/>
    <w:rsid w:val="1D5D48F4"/>
    <w:rsid w:val="1D641885"/>
    <w:rsid w:val="1D833476"/>
    <w:rsid w:val="1D855E60"/>
    <w:rsid w:val="1D8A2F60"/>
    <w:rsid w:val="1D8B67FB"/>
    <w:rsid w:val="1D9253C7"/>
    <w:rsid w:val="1D9E0FCB"/>
    <w:rsid w:val="1DBE2DF2"/>
    <w:rsid w:val="1DF039D2"/>
    <w:rsid w:val="1E011357"/>
    <w:rsid w:val="1E176A85"/>
    <w:rsid w:val="1E1C7453"/>
    <w:rsid w:val="1E2C7730"/>
    <w:rsid w:val="1E307194"/>
    <w:rsid w:val="1E4A713C"/>
    <w:rsid w:val="1E6A4663"/>
    <w:rsid w:val="1E8A7895"/>
    <w:rsid w:val="1E935967"/>
    <w:rsid w:val="1E9E268B"/>
    <w:rsid w:val="1EB17D8D"/>
    <w:rsid w:val="1EC91389"/>
    <w:rsid w:val="1ECA1626"/>
    <w:rsid w:val="1EEE2B9E"/>
    <w:rsid w:val="1F5823ED"/>
    <w:rsid w:val="1F686DF4"/>
    <w:rsid w:val="1F7F413E"/>
    <w:rsid w:val="1FA10E60"/>
    <w:rsid w:val="1FC64EB2"/>
    <w:rsid w:val="1FD44489"/>
    <w:rsid w:val="1FEC7D13"/>
    <w:rsid w:val="1FF10844"/>
    <w:rsid w:val="20046837"/>
    <w:rsid w:val="20142AD8"/>
    <w:rsid w:val="206375BB"/>
    <w:rsid w:val="206C632F"/>
    <w:rsid w:val="206D21E8"/>
    <w:rsid w:val="20913DFE"/>
    <w:rsid w:val="20A43E5C"/>
    <w:rsid w:val="20AE273E"/>
    <w:rsid w:val="20BD316F"/>
    <w:rsid w:val="20D353F5"/>
    <w:rsid w:val="20F85F56"/>
    <w:rsid w:val="20FF2276"/>
    <w:rsid w:val="21021EBC"/>
    <w:rsid w:val="210D3335"/>
    <w:rsid w:val="210E0A46"/>
    <w:rsid w:val="210E39CB"/>
    <w:rsid w:val="215D225D"/>
    <w:rsid w:val="216B2BCB"/>
    <w:rsid w:val="217355DC"/>
    <w:rsid w:val="21821CC3"/>
    <w:rsid w:val="219B3F6A"/>
    <w:rsid w:val="219D0E63"/>
    <w:rsid w:val="21D270C2"/>
    <w:rsid w:val="21FD10E9"/>
    <w:rsid w:val="22032E04"/>
    <w:rsid w:val="221C48CC"/>
    <w:rsid w:val="22252D7A"/>
    <w:rsid w:val="222D7E81"/>
    <w:rsid w:val="2244625B"/>
    <w:rsid w:val="225B2C40"/>
    <w:rsid w:val="226E63F5"/>
    <w:rsid w:val="22C970D5"/>
    <w:rsid w:val="22CA6542"/>
    <w:rsid w:val="22DE3FEA"/>
    <w:rsid w:val="22DF6260"/>
    <w:rsid w:val="22E36792"/>
    <w:rsid w:val="22F845F8"/>
    <w:rsid w:val="22FA7189"/>
    <w:rsid w:val="230010F2"/>
    <w:rsid w:val="231C3394"/>
    <w:rsid w:val="23221238"/>
    <w:rsid w:val="233212FA"/>
    <w:rsid w:val="2347148F"/>
    <w:rsid w:val="23515DF1"/>
    <w:rsid w:val="235C0A1E"/>
    <w:rsid w:val="23641680"/>
    <w:rsid w:val="23C73835"/>
    <w:rsid w:val="23CB5E8C"/>
    <w:rsid w:val="23DF33FD"/>
    <w:rsid w:val="23EF09C4"/>
    <w:rsid w:val="23FE1347"/>
    <w:rsid w:val="240F5A90"/>
    <w:rsid w:val="2426102C"/>
    <w:rsid w:val="24314289"/>
    <w:rsid w:val="246758CC"/>
    <w:rsid w:val="24695C39"/>
    <w:rsid w:val="24883A94"/>
    <w:rsid w:val="249353AF"/>
    <w:rsid w:val="24A0195F"/>
    <w:rsid w:val="24B30B11"/>
    <w:rsid w:val="24BC729A"/>
    <w:rsid w:val="24CD491F"/>
    <w:rsid w:val="24CF3471"/>
    <w:rsid w:val="24F44C86"/>
    <w:rsid w:val="25001EA9"/>
    <w:rsid w:val="25162E4E"/>
    <w:rsid w:val="25421E95"/>
    <w:rsid w:val="25484D07"/>
    <w:rsid w:val="25637F0D"/>
    <w:rsid w:val="25900E53"/>
    <w:rsid w:val="259B340E"/>
    <w:rsid w:val="259D70CC"/>
    <w:rsid w:val="25AF23E2"/>
    <w:rsid w:val="25C46DB6"/>
    <w:rsid w:val="25CB59E7"/>
    <w:rsid w:val="25DA5A8A"/>
    <w:rsid w:val="25DF5936"/>
    <w:rsid w:val="25FC0296"/>
    <w:rsid w:val="260D4CE2"/>
    <w:rsid w:val="261A696E"/>
    <w:rsid w:val="261C4494"/>
    <w:rsid w:val="26231296"/>
    <w:rsid w:val="26461511"/>
    <w:rsid w:val="26565713"/>
    <w:rsid w:val="2663177A"/>
    <w:rsid w:val="26AB5818"/>
    <w:rsid w:val="26B71E93"/>
    <w:rsid w:val="26C37006"/>
    <w:rsid w:val="26DC44D7"/>
    <w:rsid w:val="26DF76FF"/>
    <w:rsid w:val="26E256DE"/>
    <w:rsid w:val="26EF1BA9"/>
    <w:rsid w:val="26F251F5"/>
    <w:rsid w:val="26F5608A"/>
    <w:rsid w:val="26F92FB9"/>
    <w:rsid w:val="26FC7E22"/>
    <w:rsid w:val="270031E7"/>
    <w:rsid w:val="270C275B"/>
    <w:rsid w:val="271C5444"/>
    <w:rsid w:val="27250433"/>
    <w:rsid w:val="272555CB"/>
    <w:rsid w:val="273B5CF8"/>
    <w:rsid w:val="27435A51"/>
    <w:rsid w:val="274719E5"/>
    <w:rsid w:val="2753282F"/>
    <w:rsid w:val="27677A8C"/>
    <w:rsid w:val="278002B7"/>
    <w:rsid w:val="279F537D"/>
    <w:rsid w:val="27A24E6D"/>
    <w:rsid w:val="27B24DAA"/>
    <w:rsid w:val="27C8513A"/>
    <w:rsid w:val="27D53F19"/>
    <w:rsid w:val="27E02A1E"/>
    <w:rsid w:val="283E4B96"/>
    <w:rsid w:val="283F7687"/>
    <w:rsid w:val="284A74CB"/>
    <w:rsid w:val="28595C3D"/>
    <w:rsid w:val="28642123"/>
    <w:rsid w:val="28887BBF"/>
    <w:rsid w:val="289250F3"/>
    <w:rsid w:val="2897338B"/>
    <w:rsid w:val="289C674A"/>
    <w:rsid w:val="28A44289"/>
    <w:rsid w:val="28C67243"/>
    <w:rsid w:val="28C73537"/>
    <w:rsid w:val="28CA01D8"/>
    <w:rsid w:val="28ED036A"/>
    <w:rsid w:val="28EF5A13"/>
    <w:rsid w:val="28FB2A87"/>
    <w:rsid w:val="290D6316"/>
    <w:rsid w:val="292009B8"/>
    <w:rsid w:val="29441486"/>
    <w:rsid w:val="29445FAA"/>
    <w:rsid w:val="2952490C"/>
    <w:rsid w:val="29C8638D"/>
    <w:rsid w:val="29EC4B89"/>
    <w:rsid w:val="2A102562"/>
    <w:rsid w:val="2A1C6950"/>
    <w:rsid w:val="2A20567B"/>
    <w:rsid w:val="2A537BEC"/>
    <w:rsid w:val="2A62275A"/>
    <w:rsid w:val="2A6F5005"/>
    <w:rsid w:val="2A791C18"/>
    <w:rsid w:val="2A7D0899"/>
    <w:rsid w:val="2A827F90"/>
    <w:rsid w:val="2AB91BB7"/>
    <w:rsid w:val="2AC46FF5"/>
    <w:rsid w:val="2B044801"/>
    <w:rsid w:val="2B1843E2"/>
    <w:rsid w:val="2B261911"/>
    <w:rsid w:val="2B2A31B0"/>
    <w:rsid w:val="2B4A5600"/>
    <w:rsid w:val="2B5D17D7"/>
    <w:rsid w:val="2B681F2A"/>
    <w:rsid w:val="2B7E5B63"/>
    <w:rsid w:val="2B8236EC"/>
    <w:rsid w:val="2BA967CA"/>
    <w:rsid w:val="2BAC66B6"/>
    <w:rsid w:val="2BBD2276"/>
    <w:rsid w:val="2BD67BA6"/>
    <w:rsid w:val="2BE7068A"/>
    <w:rsid w:val="2BF07079"/>
    <w:rsid w:val="2C07498E"/>
    <w:rsid w:val="2C0B1B63"/>
    <w:rsid w:val="2C146544"/>
    <w:rsid w:val="2C2D1388"/>
    <w:rsid w:val="2C3141C2"/>
    <w:rsid w:val="2C357DC1"/>
    <w:rsid w:val="2C901738"/>
    <w:rsid w:val="2C9034E6"/>
    <w:rsid w:val="2C920DBC"/>
    <w:rsid w:val="2CBF4230"/>
    <w:rsid w:val="2D0D2D89"/>
    <w:rsid w:val="2D144117"/>
    <w:rsid w:val="2D2C76B3"/>
    <w:rsid w:val="2D3703B4"/>
    <w:rsid w:val="2D410C84"/>
    <w:rsid w:val="2D6C5CD0"/>
    <w:rsid w:val="2D71156A"/>
    <w:rsid w:val="2D7407EB"/>
    <w:rsid w:val="2D8F7C42"/>
    <w:rsid w:val="2D9F156A"/>
    <w:rsid w:val="2DAB13EB"/>
    <w:rsid w:val="2DB2459B"/>
    <w:rsid w:val="2DB462FC"/>
    <w:rsid w:val="2DC72F38"/>
    <w:rsid w:val="2DE45670"/>
    <w:rsid w:val="2DEC299E"/>
    <w:rsid w:val="2DF03595"/>
    <w:rsid w:val="2DF50C22"/>
    <w:rsid w:val="2E016643"/>
    <w:rsid w:val="2E0A6052"/>
    <w:rsid w:val="2E0C17C7"/>
    <w:rsid w:val="2E6115DE"/>
    <w:rsid w:val="2E6760A1"/>
    <w:rsid w:val="2E7806D6"/>
    <w:rsid w:val="2E806AD4"/>
    <w:rsid w:val="2E922B8C"/>
    <w:rsid w:val="2E951288"/>
    <w:rsid w:val="2E9541CC"/>
    <w:rsid w:val="2E960CCA"/>
    <w:rsid w:val="2EC4391B"/>
    <w:rsid w:val="2ED22A62"/>
    <w:rsid w:val="2F073EA0"/>
    <w:rsid w:val="2F2F348A"/>
    <w:rsid w:val="2F4955B7"/>
    <w:rsid w:val="2F9603D5"/>
    <w:rsid w:val="2FA21EAE"/>
    <w:rsid w:val="2FAC6889"/>
    <w:rsid w:val="2FAD4CE8"/>
    <w:rsid w:val="2FE34275"/>
    <w:rsid w:val="2FED1391"/>
    <w:rsid w:val="2FEE6CDE"/>
    <w:rsid w:val="2FF17C07"/>
    <w:rsid w:val="2FFF2933"/>
    <w:rsid w:val="300B131A"/>
    <w:rsid w:val="301D5C3D"/>
    <w:rsid w:val="30227AED"/>
    <w:rsid w:val="3027122A"/>
    <w:rsid w:val="30546E30"/>
    <w:rsid w:val="305760C3"/>
    <w:rsid w:val="30731155"/>
    <w:rsid w:val="308570DA"/>
    <w:rsid w:val="30986E0D"/>
    <w:rsid w:val="309D2676"/>
    <w:rsid w:val="309F63EE"/>
    <w:rsid w:val="30B31B89"/>
    <w:rsid w:val="30C9346B"/>
    <w:rsid w:val="30C94839"/>
    <w:rsid w:val="30E032A0"/>
    <w:rsid w:val="311B6C45"/>
    <w:rsid w:val="313149D0"/>
    <w:rsid w:val="31344D88"/>
    <w:rsid w:val="314E37CD"/>
    <w:rsid w:val="315947EF"/>
    <w:rsid w:val="316D6653"/>
    <w:rsid w:val="31856350"/>
    <w:rsid w:val="31873A2D"/>
    <w:rsid w:val="319A0963"/>
    <w:rsid w:val="31CD0D39"/>
    <w:rsid w:val="31CF226E"/>
    <w:rsid w:val="31D63CDE"/>
    <w:rsid w:val="3200110E"/>
    <w:rsid w:val="32012A04"/>
    <w:rsid w:val="3210122D"/>
    <w:rsid w:val="32214CBE"/>
    <w:rsid w:val="3283717A"/>
    <w:rsid w:val="3296737C"/>
    <w:rsid w:val="32A61CB5"/>
    <w:rsid w:val="32B617CD"/>
    <w:rsid w:val="32C46A76"/>
    <w:rsid w:val="32D72088"/>
    <w:rsid w:val="32D94CDA"/>
    <w:rsid w:val="33365BBE"/>
    <w:rsid w:val="334C39F1"/>
    <w:rsid w:val="3352084C"/>
    <w:rsid w:val="335D3B68"/>
    <w:rsid w:val="337B40DA"/>
    <w:rsid w:val="33881FBC"/>
    <w:rsid w:val="338B0EAB"/>
    <w:rsid w:val="33931AEE"/>
    <w:rsid w:val="33953AD8"/>
    <w:rsid w:val="33AD38B6"/>
    <w:rsid w:val="33B379FC"/>
    <w:rsid w:val="33C94A7B"/>
    <w:rsid w:val="33CB12A8"/>
    <w:rsid w:val="33F04676"/>
    <w:rsid w:val="33FD3B57"/>
    <w:rsid w:val="3405744A"/>
    <w:rsid w:val="34060532"/>
    <w:rsid w:val="342A4220"/>
    <w:rsid w:val="34491744"/>
    <w:rsid w:val="344A48C2"/>
    <w:rsid w:val="348C76D8"/>
    <w:rsid w:val="34A65F10"/>
    <w:rsid w:val="34AA036A"/>
    <w:rsid w:val="34BD32E6"/>
    <w:rsid w:val="34BF1AB4"/>
    <w:rsid w:val="34CC3529"/>
    <w:rsid w:val="34D04DC8"/>
    <w:rsid w:val="35026F4B"/>
    <w:rsid w:val="35154ED0"/>
    <w:rsid w:val="353E0D9A"/>
    <w:rsid w:val="354D342A"/>
    <w:rsid w:val="355F7EFA"/>
    <w:rsid w:val="3578720D"/>
    <w:rsid w:val="35A85D44"/>
    <w:rsid w:val="35C3124C"/>
    <w:rsid w:val="365C268B"/>
    <w:rsid w:val="366D6646"/>
    <w:rsid w:val="367802AC"/>
    <w:rsid w:val="36A75FFC"/>
    <w:rsid w:val="36BF7AA1"/>
    <w:rsid w:val="36D13315"/>
    <w:rsid w:val="36DC53B7"/>
    <w:rsid w:val="36DE12F2"/>
    <w:rsid w:val="36E92171"/>
    <w:rsid w:val="36F81E3D"/>
    <w:rsid w:val="370D157C"/>
    <w:rsid w:val="372B3C58"/>
    <w:rsid w:val="3736112E"/>
    <w:rsid w:val="373A29CC"/>
    <w:rsid w:val="375C0B95"/>
    <w:rsid w:val="375F0704"/>
    <w:rsid w:val="378400EB"/>
    <w:rsid w:val="37B15BCB"/>
    <w:rsid w:val="37C36EA1"/>
    <w:rsid w:val="37CE59BD"/>
    <w:rsid w:val="37D3697D"/>
    <w:rsid w:val="37D83F93"/>
    <w:rsid w:val="37E172EC"/>
    <w:rsid w:val="38683569"/>
    <w:rsid w:val="386F188E"/>
    <w:rsid w:val="38892579"/>
    <w:rsid w:val="389901FF"/>
    <w:rsid w:val="389B1C13"/>
    <w:rsid w:val="38B467AE"/>
    <w:rsid w:val="38B7004D"/>
    <w:rsid w:val="38C52A81"/>
    <w:rsid w:val="38DA4164"/>
    <w:rsid w:val="39180AEB"/>
    <w:rsid w:val="3922196A"/>
    <w:rsid w:val="39410EE0"/>
    <w:rsid w:val="3962471C"/>
    <w:rsid w:val="396C0E37"/>
    <w:rsid w:val="397D2C55"/>
    <w:rsid w:val="3981130E"/>
    <w:rsid w:val="398E5251"/>
    <w:rsid w:val="39955667"/>
    <w:rsid w:val="399B63A4"/>
    <w:rsid w:val="39D86E30"/>
    <w:rsid w:val="39DC5BB6"/>
    <w:rsid w:val="39E90D8C"/>
    <w:rsid w:val="39F2094E"/>
    <w:rsid w:val="3A126D94"/>
    <w:rsid w:val="3A144021"/>
    <w:rsid w:val="3A555D6F"/>
    <w:rsid w:val="3A667F7C"/>
    <w:rsid w:val="3A7345A7"/>
    <w:rsid w:val="3AA2571D"/>
    <w:rsid w:val="3AAD5BAB"/>
    <w:rsid w:val="3AD2467C"/>
    <w:rsid w:val="3AD75C00"/>
    <w:rsid w:val="3AD849D6"/>
    <w:rsid w:val="3AEE3B5F"/>
    <w:rsid w:val="3B057446"/>
    <w:rsid w:val="3B31058A"/>
    <w:rsid w:val="3B312A84"/>
    <w:rsid w:val="3B3D3DF1"/>
    <w:rsid w:val="3B415DAB"/>
    <w:rsid w:val="3B561D9F"/>
    <w:rsid w:val="3B7C7A57"/>
    <w:rsid w:val="3B9A7EDD"/>
    <w:rsid w:val="3BAA5C47"/>
    <w:rsid w:val="3BCD19E7"/>
    <w:rsid w:val="3BD3519D"/>
    <w:rsid w:val="3BD86C58"/>
    <w:rsid w:val="3C0812EB"/>
    <w:rsid w:val="3C256B00"/>
    <w:rsid w:val="3C3224E4"/>
    <w:rsid w:val="3C734219"/>
    <w:rsid w:val="3C791BE7"/>
    <w:rsid w:val="3CAC0B91"/>
    <w:rsid w:val="3CE60F00"/>
    <w:rsid w:val="3D054875"/>
    <w:rsid w:val="3D1757C1"/>
    <w:rsid w:val="3D583BAC"/>
    <w:rsid w:val="3D603934"/>
    <w:rsid w:val="3D6267D9"/>
    <w:rsid w:val="3D6E288F"/>
    <w:rsid w:val="3D9B368B"/>
    <w:rsid w:val="3DD73EFB"/>
    <w:rsid w:val="3DF305F0"/>
    <w:rsid w:val="3DFF04CC"/>
    <w:rsid w:val="3DFF1C8E"/>
    <w:rsid w:val="3E024D71"/>
    <w:rsid w:val="3E0D2F0E"/>
    <w:rsid w:val="3E21224D"/>
    <w:rsid w:val="3E2B7513"/>
    <w:rsid w:val="3E375EB7"/>
    <w:rsid w:val="3E416D36"/>
    <w:rsid w:val="3E4478AD"/>
    <w:rsid w:val="3E453D00"/>
    <w:rsid w:val="3E8C18E6"/>
    <w:rsid w:val="3E932601"/>
    <w:rsid w:val="3E990920"/>
    <w:rsid w:val="3E9A40AF"/>
    <w:rsid w:val="3E9D31EF"/>
    <w:rsid w:val="3F0C10F2"/>
    <w:rsid w:val="3F1C51AC"/>
    <w:rsid w:val="3F663B81"/>
    <w:rsid w:val="3F79874D"/>
    <w:rsid w:val="3F941E72"/>
    <w:rsid w:val="3F993FE5"/>
    <w:rsid w:val="3FA267B8"/>
    <w:rsid w:val="3FB775A6"/>
    <w:rsid w:val="3FC90D91"/>
    <w:rsid w:val="3FCB4B12"/>
    <w:rsid w:val="3FF2115E"/>
    <w:rsid w:val="3FFD0A3B"/>
    <w:rsid w:val="40146475"/>
    <w:rsid w:val="401F5849"/>
    <w:rsid w:val="40630F8D"/>
    <w:rsid w:val="40754A75"/>
    <w:rsid w:val="4089383A"/>
    <w:rsid w:val="409F7D44"/>
    <w:rsid w:val="40A75B59"/>
    <w:rsid w:val="40B409E5"/>
    <w:rsid w:val="40B41A41"/>
    <w:rsid w:val="40DA51F1"/>
    <w:rsid w:val="40F24318"/>
    <w:rsid w:val="40FA75C5"/>
    <w:rsid w:val="40FB1993"/>
    <w:rsid w:val="41031FB8"/>
    <w:rsid w:val="410B117F"/>
    <w:rsid w:val="410B3321"/>
    <w:rsid w:val="41263B10"/>
    <w:rsid w:val="41370502"/>
    <w:rsid w:val="413B5A2F"/>
    <w:rsid w:val="413C37E5"/>
    <w:rsid w:val="415B2A37"/>
    <w:rsid w:val="415C79E3"/>
    <w:rsid w:val="416A37EB"/>
    <w:rsid w:val="41B91FC2"/>
    <w:rsid w:val="41D66526"/>
    <w:rsid w:val="42383FAC"/>
    <w:rsid w:val="4269685C"/>
    <w:rsid w:val="426A072B"/>
    <w:rsid w:val="429B2544"/>
    <w:rsid w:val="42C12D74"/>
    <w:rsid w:val="42C972FA"/>
    <w:rsid w:val="42DC527F"/>
    <w:rsid w:val="42F12DFB"/>
    <w:rsid w:val="42F779C3"/>
    <w:rsid w:val="43030A5E"/>
    <w:rsid w:val="43236628"/>
    <w:rsid w:val="432D1637"/>
    <w:rsid w:val="433F075C"/>
    <w:rsid w:val="435C1F1C"/>
    <w:rsid w:val="4362796F"/>
    <w:rsid w:val="436C03B1"/>
    <w:rsid w:val="437D4FB9"/>
    <w:rsid w:val="43A51B15"/>
    <w:rsid w:val="43BD5FC5"/>
    <w:rsid w:val="43C401ED"/>
    <w:rsid w:val="43E20674"/>
    <w:rsid w:val="43E30F41"/>
    <w:rsid w:val="43FF401D"/>
    <w:rsid w:val="440523CD"/>
    <w:rsid w:val="4411205E"/>
    <w:rsid w:val="44227931"/>
    <w:rsid w:val="4427077C"/>
    <w:rsid w:val="44910568"/>
    <w:rsid w:val="44986F15"/>
    <w:rsid w:val="44A65B45"/>
    <w:rsid w:val="44B31C25"/>
    <w:rsid w:val="44B52FB4"/>
    <w:rsid w:val="451964F6"/>
    <w:rsid w:val="45260E40"/>
    <w:rsid w:val="45504AAF"/>
    <w:rsid w:val="4565155C"/>
    <w:rsid w:val="4590240A"/>
    <w:rsid w:val="45954DBC"/>
    <w:rsid w:val="45AD6A5F"/>
    <w:rsid w:val="45D603C3"/>
    <w:rsid w:val="45D664F9"/>
    <w:rsid w:val="45E83F3B"/>
    <w:rsid w:val="45F96148"/>
    <w:rsid w:val="45FF219F"/>
    <w:rsid w:val="46020B59"/>
    <w:rsid w:val="46273B9F"/>
    <w:rsid w:val="464949DA"/>
    <w:rsid w:val="46606017"/>
    <w:rsid w:val="469B763C"/>
    <w:rsid w:val="46AC6D17"/>
    <w:rsid w:val="46BA7686"/>
    <w:rsid w:val="46D5626E"/>
    <w:rsid w:val="46F37065"/>
    <w:rsid w:val="47013507"/>
    <w:rsid w:val="471E4537"/>
    <w:rsid w:val="47212049"/>
    <w:rsid w:val="47224611"/>
    <w:rsid w:val="4735776D"/>
    <w:rsid w:val="473A4FC6"/>
    <w:rsid w:val="474433F3"/>
    <w:rsid w:val="476F66C2"/>
    <w:rsid w:val="47A67C0A"/>
    <w:rsid w:val="47B5430C"/>
    <w:rsid w:val="47BB47C3"/>
    <w:rsid w:val="47C14A44"/>
    <w:rsid w:val="47D40F45"/>
    <w:rsid w:val="47FB7F56"/>
    <w:rsid w:val="47FD0B4D"/>
    <w:rsid w:val="47FF7730"/>
    <w:rsid w:val="481430C3"/>
    <w:rsid w:val="4816511D"/>
    <w:rsid w:val="48194A19"/>
    <w:rsid w:val="481E7D76"/>
    <w:rsid w:val="48423AC5"/>
    <w:rsid w:val="486E24CE"/>
    <w:rsid w:val="488C6E00"/>
    <w:rsid w:val="48AA54D8"/>
    <w:rsid w:val="48B85E47"/>
    <w:rsid w:val="48D33F2A"/>
    <w:rsid w:val="48DF33D4"/>
    <w:rsid w:val="48F055E1"/>
    <w:rsid w:val="490574B4"/>
    <w:rsid w:val="49156DF5"/>
    <w:rsid w:val="49214975"/>
    <w:rsid w:val="492B486B"/>
    <w:rsid w:val="498D5CEC"/>
    <w:rsid w:val="49906437"/>
    <w:rsid w:val="499334F3"/>
    <w:rsid w:val="499C3073"/>
    <w:rsid w:val="499C6372"/>
    <w:rsid w:val="49AB775A"/>
    <w:rsid w:val="49BC5952"/>
    <w:rsid w:val="49D46CB0"/>
    <w:rsid w:val="4A176B9D"/>
    <w:rsid w:val="4A3D48BE"/>
    <w:rsid w:val="4A484FA8"/>
    <w:rsid w:val="4A4B0B0C"/>
    <w:rsid w:val="4A4D47A7"/>
    <w:rsid w:val="4A525E27"/>
    <w:rsid w:val="4A58343D"/>
    <w:rsid w:val="4A7960D3"/>
    <w:rsid w:val="4A7A7858"/>
    <w:rsid w:val="4A7B3C84"/>
    <w:rsid w:val="4A9D3546"/>
    <w:rsid w:val="4AC33C78"/>
    <w:rsid w:val="4AEA40A1"/>
    <w:rsid w:val="4AF25806"/>
    <w:rsid w:val="4B0E08CB"/>
    <w:rsid w:val="4B1D6DC4"/>
    <w:rsid w:val="4B4C0AC8"/>
    <w:rsid w:val="4B636AF4"/>
    <w:rsid w:val="4B700C5B"/>
    <w:rsid w:val="4B702A09"/>
    <w:rsid w:val="4B920BD1"/>
    <w:rsid w:val="4BE8758E"/>
    <w:rsid w:val="4C0710BD"/>
    <w:rsid w:val="4C0F3FD0"/>
    <w:rsid w:val="4C231829"/>
    <w:rsid w:val="4C261319"/>
    <w:rsid w:val="4C2A2BB8"/>
    <w:rsid w:val="4C2D4456"/>
    <w:rsid w:val="4C4010E3"/>
    <w:rsid w:val="4C474CA8"/>
    <w:rsid w:val="4C8D1398"/>
    <w:rsid w:val="4CAA5AA7"/>
    <w:rsid w:val="4CBC6F40"/>
    <w:rsid w:val="4CCF523E"/>
    <w:rsid w:val="4CE03BBE"/>
    <w:rsid w:val="4CEC60BF"/>
    <w:rsid w:val="4D3A3DAD"/>
    <w:rsid w:val="4D491288"/>
    <w:rsid w:val="4D4C3122"/>
    <w:rsid w:val="4D53613E"/>
    <w:rsid w:val="4D573B2A"/>
    <w:rsid w:val="4D832BA4"/>
    <w:rsid w:val="4D8C1CE6"/>
    <w:rsid w:val="4D921D58"/>
    <w:rsid w:val="4DA05226"/>
    <w:rsid w:val="4DAE5A6A"/>
    <w:rsid w:val="4DF96CE5"/>
    <w:rsid w:val="4E015B9A"/>
    <w:rsid w:val="4E1E5397"/>
    <w:rsid w:val="4E3715BC"/>
    <w:rsid w:val="4E437F61"/>
    <w:rsid w:val="4E84252E"/>
    <w:rsid w:val="4EA9095A"/>
    <w:rsid w:val="4EB81818"/>
    <w:rsid w:val="4EBE1CDD"/>
    <w:rsid w:val="4ECA3572"/>
    <w:rsid w:val="4EE03A01"/>
    <w:rsid w:val="4EEA70F7"/>
    <w:rsid w:val="4F2E0B78"/>
    <w:rsid w:val="4F351EA5"/>
    <w:rsid w:val="4F3F4BCC"/>
    <w:rsid w:val="4F4C553B"/>
    <w:rsid w:val="4F4F2935"/>
    <w:rsid w:val="4F5B577E"/>
    <w:rsid w:val="4FA233AD"/>
    <w:rsid w:val="4FB66DDC"/>
    <w:rsid w:val="4FC21359"/>
    <w:rsid w:val="4FCF29EC"/>
    <w:rsid w:val="4FDA395D"/>
    <w:rsid w:val="4FF073DD"/>
    <w:rsid w:val="5023629C"/>
    <w:rsid w:val="504916FE"/>
    <w:rsid w:val="506863A4"/>
    <w:rsid w:val="50797CC1"/>
    <w:rsid w:val="50BA65E4"/>
    <w:rsid w:val="50BC224C"/>
    <w:rsid w:val="50E377D9"/>
    <w:rsid w:val="50E84DEF"/>
    <w:rsid w:val="510F6820"/>
    <w:rsid w:val="515207BD"/>
    <w:rsid w:val="51675E38"/>
    <w:rsid w:val="517770D7"/>
    <w:rsid w:val="518C1BE9"/>
    <w:rsid w:val="519949D9"/>
    <w:rsid w:val="51A206CC"/>
    <w:rsid w:val="51AC22C1"/>
    <w:rsid w:val="51C21AE4"/>
    <w:rsid w:val="51FF182A"/>
    <w:rsid w:val="52184E04"/>
    <w:rsid w:val="522F38A0"/>
    <w:rsid w:val="523A78CD"/>
    <w:rsid w:val="5246641B"/>
    <w:rsid w:val="525B00D7"/>
    <w:rsid w:val="526F2306"/>
    <w:rsid w:val="52A52007"/>
    <w:rsid w:val="52AD009F"/>
    <w:rsid w:val="52AF02BB"/>
    <w:rsid w:val="52CC055D"/>
    <w:rsid w:val="531820F6"/>
    <w:rsid w:val="531B07E1"/>
    <w:rsid w:val="5334431C"/>
    <w:rsid w:val="534D3630"/>
    <w:rsid w:val="53760A1B"/>
    <w:rsid w:val="53874D93"/>
    <w:rsid w:val="53C02053"/>
    <w:rsid w:val="53D004E8"/>
    <w:rsid w:val="53D14261"/>
    <w:rsid w:val="53DB0C3B"/>
    <w:rsid w:val="53DD7B2B"/>
    <w:rsid w:val="53E05B60"/>
    <w:rsid w:val="53EC6426"/>
    <w:rsid w:val="540B7D0D"/>
    <w:rsid w:val="54166C9E"/>
    <w:rsid w:val="543C5C86"/>
    <w:rsid w:val="54490725"/>
    <w:rsid w:val="54613836"/>
    <w:rsid w:val="547F39C0"/>
    <w:rsid w:val="54994D7E"/>
    <w:rsid w:val="54A86D6F"/>
    <w:rsid w:val="54BC1B50"/>
    <w:rsid w:val="54C146F7"/>
    <w:rsid w:val="54E65AEA"/>
    <w:rsid w:val="54F63F7F"/>
    <w:rsid w:val="54F77CF7"/>
    <w:rsid w:val="55034387"/>
    <w:rsid w:val="551D24EE"/>
    <w:rsid w:val="552B6249"/>
    <w:rsid w:val="553700F3"/>
    <w:rsid w:val="55376345"/>
    <w:rsid w:val="554F7B33"/>
    <w:rsid w:val="555925CB"/>
    <w:rsid w:val="5565162D"/>
    <w:rsid w:val="557D01FC"/>
    <w:rsid w:val="55CC4CE0"/>
    <w:rsid w:val="55D82B0B"/>
    <w:rsid w:val="55FA2C6E"/>
    <w:rsid w:val="5606196D"/>
    <w:rsid w:val="56097CE2"/>
    <w:rsid w:val="561E7292"/>
    <w:rsid w:val="562479DD"/>
    <w:rsid w:val="56295A96"/>
    <w:rsid w:val="56424984"/>
    <w:rsid w:val="56574EF1"/>
    <w:rsid w:val="56A33C92"/>
    <w:rsid w:val="56BA6D42"/>
    <w:rsid w:val="56C00EC9"/>
    <w:rsid w:val="56C226C2"/>
    <w:rsid w:val="56E05162"/>
    <w:rsid w:val="572F3865"/>
    <w:rsid w:val="57474A6C"/>
    <w:rsid w:val="577104B5"/>
    <w:rsid w:val="578E054C"/>
    <w:rsid w:val="578E4BBD"/>
    <w:rsid w:val="5797131D"/>
    <w:rsid w:val="57A30AA5"/>
    <w:rsid w:val="57A726CA"/>
    <w:rsid w:val="57AB08B8"/>
    <w:rsid w:val="57AB2575"/>
    <w:rsid w:val="57EC3417"/>
    <w:rsid w:val="57FA50EE"/>
    <w:rsid w:val="582D3934"/>
    <w:rsid w:val="5844113E"/>
    <w:rsid w:val="58445001"/>
    <w:rsid w:val="58490869"/>
    <w:rsid w:val="58496ABB"/>
    <w:rsid w:val="58757AF7"/>
    <w:rsid w:val="58873F33"/>
    <w:rsid w:val="58922210"/>
    <w:rsid w:val="589A3BD7"/>
    <w:rsid w:val="58A527A5"/>
    <w:rsid w:val="58E660B8"/>
    <w:rsid w:val="58E73667"/>
    <w:rsid w:val="58F05189"/>
    <w:rsid w:val="58F76517"/>
    <w:rsid w:val="590B3D71"/>
    <w:rsid w:val="590B5F15"/>
    <w:rsid w:val="5923730C"/>
    <w:rsid w:val="59253085"/>
    <w:rsid w:val="59945B14"/>
    <w:rsid w:val="59EC5950"/>
    <w:rsid w:val="59F130A5"/>
    <w:rsid w:val="5A192262"/>
    <w:rsid w:val="5A1F1D41"/>
    <w:rsid w:val="5A33357F"/>
    <w:rsid w:val="5A6604A3"/>
    <w:rsid w:val="5A785436"/>
    <w:rsid w:val="5A807CB6"/>
    <w:rsid w:val="5A831408"/>
    <w:rsid w:val="5A987435"/>
    <w:rsid w:val="5AB539CD"/>
    <w:rsid w:val="5AB765CC"/>
    <w:rsid w:val="5AC35D44"/>
    <w:rsid w:val="5AD54636"/>
    <w:rsid w:val="5B255DAD"/>
    <w:rsid w:val="5B2630E4"/>
    <w:rsid w:val="5B343F00"/>
    <w:rsid w:val="5B5B565F"/>
    <w:rsid w:val="5BC31070"/>
    <w:rsid w:val="5BC36B85"/>
    <w:rsid w:val="5BFB1E7B"/>
    <w:rsid w:val="5BFD2097"/>
    <w:rsid w:val="5C09600C"/>
    <w:rsid w:val="5C176C1C"/>
    <w:rsid w:val="5C3F2F33"/>
    <w:rsid w:val="5C9B540C"/>
    <w:rsid w:val="5C9D1184"/>
    <w:rsid w:val="5CA93A2F"/>
    <w:rsid w:val="5CB14C2F"/>
    <w:rsid w:val="5CC8569C"/>
    <w:rsid w:val="5D2B7A96"/>
    <w:rsid w:val="5D393CFC"/>
    <w:rsid w:val="5D6A375C"/>
    <w:rsid w:val="5D851CFA"/>
    <w:rsid w:val="5D861C18"/>
    <w:rsid w:val="5D86691C"/>
    <w:rsid w:val="5D877113"/>
    <w:rsid w:val="5DAB687E"/>
    <w:rsid w:val="5DB47DDF"/>
    <w:rsid w:val="5DB5090D"/>
    <w:rsid w:val="5DD76917"/>
    <w:rsid w:val="5DDB6408"/>
    <w:rsid w:val="5DFF19E2"/>
    <w:rsid w:val="5E102C4D"/>
    <w:rsid w:val="5E113BD7"/>
    <w:rsid w:val="5E242F85"/>
    <w:rsid w:val="5E4648C3"/>
    <w:rsid w:val="5E4F4700"/>
    <w:rsid w:val="5E521BBD"/>
    <w:rsid w:val="5E602EAB"/>
    <w:rsid w:val="5EB906D8"/>
    <w:rsid w:val="5EDF7832"/>
    <w:rsid w:val="5EE70977"/>
    <w:rsid w:val="5F0059FA"/>
    <w:rsid w:val="5F38549D"/>
    <w:rsid w:val="5F3C4C84"/>
    <w:rsid w:val="5F4678B1"/>
    <w:rsid w:val="5F57386C"/>
    <w:rsid w:val="5F6444DE"/>
    <w:rsid w:val="5F6E5059"/>
    <w:rsid w:val="5F775BEF"/>
    <w:rsid w:val="5F7A1C50"/>
    <w:rsid w:val="5FB76C95"/>
    <w:rsid w:val="5FCF3D4A"/>
    <w:rsid w:val="5FD3581B"/>
    <w:rsid w:val="5FEA2A76"/>
    <w:rsid w:val="5FFFBA13"/>
    <w:rsid w:val="60083381"/>
    <w:rsid w:val="6016012E"/>
    <w:rsid w:val="6017124D"/>
    <w:rsid w:val="60522285"/>
    <w:rsid w:val="60597AB8"/>
    <w:rsid w:val="606F2632"/>
    <w:rsid w:val="6098413C"/>
    <w:rsid w:val="60996430"/>
    <w:rsid w:val="60B438F7"/>
    <w:rsid w:val="60C413D5"/>
    <w:rsid w:val="60DA7E9E"/>
    <w:rsid w:val="60FA4489"/>
    <w:rsid w:val="61274ED1"/>
    <w:rsid w:val="61306A6A"/>
    <w:rsid w:val="613415A9"/>
    <w:rsid w:val="61684063"/>
    <w:rsid w:val="61693D2A"/>
    <w:rsid w:val="61702784"/>
    <w:rsid w:val="61705719"/>
    <w:rsid w:val="617D5CE8"/>
    <w:rsid w:val="618C17C7"/>
    <w:rsid w:val="619B4C2D"/>
    <w:rsid w:val="619C0D72"/>
    <w:rsid w:val="61A30FEA"/>
    <w:rsid w:val="61C34F67"/>
    <w:rsid w:val="61CD6067"/>
    <w:rsid w:val="61D76EE6"/>
    <w:rsid w:val="61DA7EB5"/>
    <w:rsid w:val="61DF5D9B"/>
    <w:rsid w:val="61E6537B"/>
    <w:rsid w:val="61E90168"/>
    <w:rsid w:val="61F25ACE"/>
    <w:rsid w:val="6225344B"/>
    <w:rsid w:val="62284900"/>
    <w:rsid w:val="622952EA"/>
    <w:rsid w:val="628B31DB"/>
    <w:rsid w:val="6296291B"/>
    <w:rsid w:val="62B93562"/>
    <w:rsid w:val="62D076D3"/>
    <w:rsid w:val="62DF4317"/>
    <w:rsid w:val="63235EC9"/>
    <w:rsid w:val="634549CF"/>
    <w:rsid w:val="63556314"/>
    <w:rsid w:val="637F7835"/>
    <w:rsid w:val="63822E81"/>
    <w:rsid w:val="63865EA4"/>
    <w:rsid w:val="638A301D"/>
    <w:rsid w:val="638B42DC"/>
    <w:rsid w:val="63BF7C32"/>
    <w:rsid w:val="63D40D5A"/>
    <w:rsid w:val="63DA2543"/>
    <w:rsid w:val="64177A6E"/>
    <w:rsid w:val="64306D81"/>
    <w:rsid w:val="64680734"/>
    <w:rsid w:val="64E14AAA"/>
    <w:rsid w:val="64ED07CF"/>
    <w:rsid w:val="64F41B5D"/>
    <w:rsid w:val="64F733FB"/>
    <w:rsid w:val="65263149"/>
    <w:rsid w:val="65271F32"/>
    <w:rsid w:val="65293EFC"/>
    <w:rsid w:val="65404DA2"/>
    <w:rsid w:val="65541D3C"/>
    <w:rsid w:val="655A2EB6"/>
    <w:rsid w:val="656A4AB3"/>
    <w:rsid w:val="657122E6"/>
    <w:rsid w:val="658729D1"/>
    <w:rsid w:val="65A76BCF"/>
    <w:rsid w:val="65AB2B26"/>
    <w:rsid w:val="65B8702E"/>
    <w:rsid w:val="65EF243D"/>
    <w:rsid w:val="66083B12"/>
    <w:rsid w:val="66283E5E"/>
    <w:rsid w:val="662F5A11"/>
    <w:rsid w:val="665D4746"/>
    <w:rsid w:val="66630D48"/>
    <w:rsid w:val="66664CDC"/>
    <w:rsid w:val="66682566"/>
    <w:rsid w:val="666C30D1"/>
    <w:rsid w:val="66794A0B"/>
    <w:rsid w:val="668C608B"/>
    <w:rsid w:val="669D5FD6"/>
    <w:rsid w:val="66C0619B"/>
    <w:rsid w:val="66DA6FA9"/>
    <w:rsid w:val="66DE2AC5"/>
    <w:rsid w:val="66E83C45"/>
    <w:rsid w:val="67074DC7"/>
    <w:rsid w:val="670F2C7E"/>
    <w:rsid w:val="67294BEE"/>
    <w:rsid w:val="672D1164"/>
    <w:rsid w:val="6747066A"/>
    <w:rsid w:val="67545BDB"/>
    <w:rsid w:val="67604F32"/>
    <w:rsid w:val="67665EE9"/>
    <w:rsid w:val="67851A46"/>
    <w:rsid w:val="678D79C8"/>
    <w:rsid w:val="67A20389"/>
    <w:rsid w:val="67C223E6"/>
    <w:rsid w:val="68093B71"/>
    <w:rsid w:val="680A336A"/>
    <w:rsid w:val="680F34E7"/>
    <w:rsid w:val="68776D2D"/>
    <w:rsid w:val="68890C27"/>
    <w:rsid w:val="68CD4F2E"/>
    <w:rsid w:val="68D77363"/>
    <w:rsid w:val="68E71F6D"/>
    <w:rsid w:val="68F16119"/>
    <w:rsid w:val="68F20AA9"/>
    <w:rsid w:val="691F4FA3"/>
    <w:rsid w:val="692E3A1D"/>
    <w:rsid w:val="69350DC5"/>
    <w:rsid w:val="69391E5C"/>
    <w:rsid w:val="694A4FB0"/>
    <w:rsid w:val="69643755"/>
    <w:rsid w:val="69831701"/>
    <w:rsid w:val="69876FB5"/>
    <w:rsid w:val="6989589F"/>
    <w:rsid w:val="69943011"/>
    <w:rsid w:val="69D3108A"/>
    <w:rsid w:val="69E76134"/>
    <w:rsid w:val="69F16949"/>
    <w:rsid w:val="69F20600"/>
    <w:rsid w:val="6A355188"/>
    <w:rsid w:val="6A3B3D8A"/>
    <w:rsid w:val="6A773014"/>
    <w:rsid w:val="6A795512"/>
    <w:rsid w:val="6A9B52DD"/>
    <w:rsid w:val="6AA71493"/>
    <w:rsid w:val="6AAA163C"/>
    <w:rsid w:val="6AC36259"/>
    <w:rsid w:val="6AD603C2"/>
    <w:rsid w:val="6AD71D05"/>
    <w:rsid w:val="6AF86AEC"/>
    <w:rsid w:val="6B000D3D"/>
    <w:rsid w:val="6B0D3978"/>
    <w:rsid w:val="6B2E7A2B"/>
    <w:rsid w:val="6B4328E0"/>
    <w:rsid w:val="6B5415A7"/>
    <w:rsid w:val="6B560E7C"/>
    <w:rsid w:val="6B564534"/>
    <w:rsid w:val="6B572E46"/>
    <w:rsid w:val="6B5A4261"/>
    <w:rsid w:val="6B60619E"/>
    <w:rsid w:val="6B6A3D5E"/>
    <w:rsid w:val="6B844E5D"/>
    <w:rsid w:val="6B99520C"/>
    <w:rsid w:val="6BB34520"/>
    <w:rsid w:val="6BCF0C2E"/>
    <w:rsid w:val="6BD062CB"/>
    <w:rsid w:val="6BE52251"/>
    <w:rsid w:val="6BE91CF0"/>
    <w:rsid w:val="6BFD64C4"/>
    <w:rsid w:val="6C0C2657"/>
    <w:rsid w:val="6C154440"/>
    <w:rsid w:val="6C247815"/>
    <w:rsid w:val="6C3513D9"/>
    <w:rsid w:val="6C4720C5"/>
    <w:rsid w:val="6C553829"/>
    <w:rsid w:val="6C935175"/>
    <w:rsid w:val="6C9C3206"/>
    <w:rsid w:val="6CB07751"/>
    <w:rsid w:val="6CB42CAD"/>
    <w:rsid w:val="6CC50E50"/>
    <w:rsid w:val="6D2531FB"/>
    <w:rsid w:val="6D3671B7"/>
    <w:rsid w:val="6D3E7A54"/>
    <w:rsid w:val="6D8D6DE8"/>
    <w:rsid w:val="6DCA6C00"/>
    <w:rsid w:val="6DCD0D40"/>
    <w:rsid w:val="6DD24A05"/>
    <w:rsid w:val="6DE51D38"/>
    <w:rsid w:val="6E1B63AC"/>
    <w:rsid w:val="6E1C12B7"/>
    <w:rsid w:val="6E1F5E9D"/>
    <w:rsid w:val="6E292877"/>
    <w:rsid w:val="6E315140"/>
    <w:rsid w:val="6E395198"/>
    <w:rsid w:val="6E3C04D7"/>
    <w:rsid w:val="6E6050CB"/>
    <w:rsid w:val="6E64344D"/>
    <w:rsid w:val="6E9862AC"/>
    <w:rsid w:val="6E9B7B2A"/>
    <w:rsid w:val="6EA039EE"/>
    <w:rsid w:val="6EA31621"/>
    <w:rsid w:val="6EBD1446"/>
    <w:rsid w:val="6EC03813"/>
    <w:rsid w:val="6EC93E05"/>
    <w:rsid w:val="6F0926A9"/>
    <w:rsid w:val="6F175D12"/>
    <w:rsid w:val="6F533684"/>
    <w:rsid w:val="6F586279"/>
    <w:rsid w:val="6F592291"/>
    <w:rsid w:val="6F5A6F67"/>
    <w:rsid w:val="6F7A7103"/>
    <w:rsid w:val="6F905CB2"/>
    <w:rsid w:val="6FA55EBF"/>
    <w:rsid w:val="6FAF3250"/>
    <w:rsid w:val="6FBF64AF"/>
    <w:rsid w:val="6FE050C1"/>
    <w:rsid w:val="6FF161BB"/>
    <w:rsid w:val="6FF31971"/>
    <w:rsid w:val="6FF57B58"/>
    <w:rsid w:val="70194B6E"/>
    <w:rsid w:val="702E23C7"/>
    <w:rsid w:val="703111A8"/>
    <w:rsid w:val="707F70C6"/>
    <w:rsid w:val="708E730A"/>
    <w:rsid w:val="709D579F"/>
    <w:rsid w:val="70A73F27"/>
    <w:rsid w:val="70CE0838"/>
    <w:rsid w:val="70D50A94"/>
    <w:rsid w:val="71267542"/>
    <w:rsid w:val="712F13F1"/>
    <w:rsid w:val="717A163C"/>
    <w:rsid w:val="71E61E26"/>
    <w:rsid w:val="72477770"/>
    <w:rsid w:val="727954FF"/>
    <w:rsid w:val="727F515C"/>
    <w:rsid w:val="72862412"/>
    <w:rsid w:val="728E35F1"/>
    <w:rsid w:val="729A74F1"/>
    <w:rsid w:val="72A42E14"/>
    <w:rsid w:val="72AB7BBE"/>
    <w:rsid w:val="730218E9"/>
    <w:rsid w:val="731D1018"/>
    <w:rsid w:val="73263829"/>
    <w:rsid w:val="732B52E4"/>
    <w:rsid w:val="734463A5"/>
    <w:rsid w:val="736322B6"/>
    <w:rsid w:val="7363682B"/>
    <w:rsid w:val="73726A6F"/>
    <w:rsid w:val="73781BAB"/>
    <w:rsid w:val="73797DFD"/>
    <w:rsid w:val="737C5C65"/>
    <w:rsid w:val="738D38A8"/>
    <w:rsid w:val="73966C01"/>
    <w:rsid w:val="73CC589C"/>
    <w:rsid w:val="73D9646F"/>
    <w:rsid w:val="73DB21E0"/>
    <w:rsid w:val="73F14D9C"/>
    <w:rsid w:val="74195A43"/>
    <w:rsid w:val="742F2BB2"/>
    <w:rsid w:val="744121A2"/>
    <w:rsid w:val="7444735E"/>
    <w:rsid w:val="744A1799"/>
    <w:rsid w:val="7456013E"/>
    <w:rsid w:val="7467234B"/>
    <w:rsid w:val="748F1AFC"/>
    <w:rsid w:val="74A215D5"/>
    <w:rsid w:val="74AD3C14"/>
    <w:rsid w:val="74B53F65"/>
    <w:rsid w:val="74B60BDD"/>
    <w:rsid w:val="74B85EAB"/>
    <w:rsid w:val="74D80F9C"/>
    <w:rsid w:val="74F811F5"/>
    <w:rsid w:val="7524023C"/>
    <w:rsid w:val="7537041A"/>
    <w:rsid w:val="753C696E"/>
    <w:rsid w:val="753C6C53"/>
    <w:rsid w:val="75616D9B"/>
    <w:rsid w:val="758E56B6"/>
    <w:rsid w:val="7590177B"/>
    <w:rsid w:val="75C15501"/>
    <w:rsid w:val="75C6166A"/>
    <w:rsid w:val="75CE5BD4"/>
    <w:rsid w:val="75D21A46"/>
    <w:rsid w:val="75ED4AD2"/>
    <w:rsid w:val="761953BA"/>
    <w:rsid w:val="76273632"/>
    <w:rsid w:val="762A3631"/>
    <w:rsid w:val="76427241"/>
    <w:rsid w:val="76461338"/>
    <w:rsid w:val="764C17F9"/>
    <w:rsid w:val="764D731F"/>
    <w:rsid w:val="766600E4"/>
    <w:rsid w:val="768C5A51"/>
    <w:rsid w:val="769564BC"/>
    <w:rsid w:val="76B455F0"/>
    <w:rsid w:val="76B86F94"/>
    <w:rsid w:val="76D16578"/>
    <w:rsid w:val="76EB0691"/>
    <w:rsid w:val="77194977"/>
    <w:rsid w:val="773615C6"/>
    <w:rsid w:val="77366005"/>
    <w:rsid w:val="77370D3A"/>
    <w:rsid w:val="7770064A"/>
    <w:rsid w:val="77923BD0"/>
    <w:rsid w:val="77A14684"/>
    <w:rsid w:val="77A80595"/>
    <w:rsid w:val="77E31CE9"/>
    <w:rsid w:val="784A620C"/>
    <w:rsid w:val="784B2101"/>
    <w:rsid w:val="785106A3"/>
    <w:rsid w:val="78570929"/>
    <w:rsid w:val="78844400"/>
    <w:rsid w:val="78885DCA"/>
    <w:rsid w:val="788E5A74"/>
    <w:rsid w:val="78986F77"/>
    <w:rsid w:val="78992A4B"/>
    <w:rsid w:val="78A0407E"/>
    <w:rsid w:val="78AA2807"/>
    <w:rsid w:val="78CB7BDF"/>
    <w:rsid w:val="78CC6736"/>
    <w:rsid w:val="78DC1701"/>
    <w:rsid w:val="79050685"/>
    <w:rsid w:val="79292CB7"/>
    <w:rsid w:val="792F40BB"/>
    <w:rsid w:val="793D367B"/>
    <w:rsid w:val="795C61F7"/>
    <w:rsid w:val="79621333"/>
    <w:rsid w:val="79B23266"/>
    <w:rsid w:val="79BD31B2"/>
    <w:rsid w:val="79C43D9C"/>
    <w:rsid w:val="7A097A01"/>
    <w:rsid w:val="7A0B7DAB"/>
    <w:rsid w:val="7A133668"/>
    <w:rsid w:val="7A1F7224"/>
    <w:rsid w:val="7A3E58FC"/>
    <w:rsid w:val="7A836CF2"/>
    <w:rsid w:val="7A8D23E0"/>
    <w:rsid w:val="7A8D2E7D"/>
    <w:rsid w:val="7ABB6F4D"/>
    <w:rsid w:val="7ABE6A3D"/>
    <w:rsid w:val="7ACF72BC"/>
    <w:rsid w:val="7AE04C06"/>
    <w:rsid w:val="7AF24137"/>
    <w:rsid w:val="7AF665DE"/>
    <w:rsid w:val="7B080A6D"/>
    <w:rsid w:val="7B0A3A31"/>
    <w:rsid w:val="7B0D6996"/>
    <w:rsid w:val="7B507D27"/>
    <w:rsid w:val="7B8B4B71"/>
    <w:rsid w:val="7B8E77E7"/>
    <w:rsid w:val="7B953D18"/>
    <w:rsid w:val="7BCC7738"/>
    <w:rsid w:val="7BD375DD"/>
    <w:rsid w:val="7C014E34"/>
    <w:rsid w:val="7C016BE2"/>
    <w:rsid w:val="7C530EBB"/>
    <w:rsid w:val="7C5807CC"/>
    <w:rsid w:val="7C635AEE"/>
    <w:rsid w:val="7C9061B7"/>
    <w:rsid w:val="7CAA7279"/>
    <w:rsid w:val="7CAF663E"/>
    <w:rsid w:val="7CB30A1C"/>
    <w:rsid w:val="7CD442F6"/>
    <w:rsid w:val="7D0E0AB3"/>
    <w:rsid w:val="7D2526BA"/>
    <w:rsid w:val="7D6556E3"/>
    <w:rsid w:val="7D892B18"/>
    <w:rsid w:val="7D913F95"/>
    <w:rsid w:val="7D9879D1"/>
    <w:rsid w:val="7DA278F7"/>
    <w:rsid w:val="7DC46119"/>
    <w:rsid w:val="7DD520D4"/>
    <w:rsid w:val="7DE05849"/>
    <w:rsid w:val="7DE84A94"/>
    <w:rsid w:val="7DF2712A"/>
    <w:rsid w:val="7E0665A6"/>
    <w:rsid w:val="7E325778"/>
    <w:rsid w:val="7E3D0E7F"/>
    <w:rsid w:val="7E3E1B66"/>
    <w:rsid w:val="7E3F66FF"/>
    <w:rsid w:val="7E461224"/>
    <w:rsid w:val="7E48158B"/>
    <w:rsid w:val="7E486D4A"/>
    <w:rsid w:val="7E4D57C8"/>
    <w:rsid w:val="7E68119A"/>
    <w:rsid w:val="7E693D3E"/>
    <w:rsid w:val="7E6D630B"/>
    <w:rsid w:val="7EA83C8C"/>
    <w:rsid w:val="7EB82141"/>
    <w:rsid w:val="7EF71648"/>
    <w:rsid w:val="7EFD65F1"/>
    <w:rsid w:val="7F0013D2"/>
    <w:rsid w:val="7F1B412C"/>
    <w:rsid w:val="7F3531BC"/>
    <w:rsid w:val="7F3D43D5"/>
    <w:rsid w:val="7F436EBA"/>
    <w:rsid w:val="7F4A08A0"/>
    <w:rsid w:val="7F743B6E"/>
    <w:rsid w:val="7F97D250"/>
    <w:rsid w:val="7FB56661"/>
    <w:rsid w:val="7FB81459"/>
    <w:rsid w:val="7FD50AB1"/>
    <w:rsid w:val="EDAEBB4E"/>
    <w:rsid w:val="F7BF394C"/>
    <w:rsid w:val="FFBD8A7F"/>
    <w:rsid w:val="FFFDBF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outlineLvl w:val="0"/>
    </w:pPr>
    <w:rPr>
      <w:b/>
      <w:bCs/>
      <w:kern w:val="44"/>
      <w:sz w:val="30"/>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spacing w:before="100" w:beforeAutospacing="1" w:after="100" w:afterAutospacing="1"/>
      <w:jc w:val="left"/>
      <w:outlineLvl w:val="2"/>
    </w:pPr>
    <w:rPr>
      <w:rFonts w:ascii="宋体"/>
      <w:b/>
      <w:kern w:val="0"/>
      <w:sz w:val="27"/>
      <w:szCs w:val="27"/>
    </w:rPr>
  </w:style>
  <w:style w:type="character" w:default="1" w:styleId="22">
    <w:name w:val="Default Paragraph Font"/>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qFormat/>
    <w:uiPriority w:val="0"/>
    <w:rPr>
      <w:rFonts w:ascii="宋体"/>
      <w:sz w:val="18"/>
      <w:szCs w:val="18"/>
    </w:rPr>
  </w:style>
  <w:style w:type="paragraph" w:styleId="6">
    <w:name w:val="annotation text"/>
    <w:basedOn w:val="1"/>
    <w:qFormat/>
    <w:uiPriority w:val="0"/>
    <w:pPr>
      <w:jc w:val="left"/>
    </w:pPr>
    <w:rPr>
      <w:rFonts w:ascii="Calibri" w:hAnsi="Calibri"/>
    </w:rPr>
  </w:style>
  <w:style w:type="paragraph" w:styleId="7">
    <w:name w:val="Body Text"/>
    <w:basedOn w:val="1"/>
    <w:link w:val="30"/>
    <w:qFormat/>
    <w:uiPriority w:val="0"/>
    <w:pPr>
      <w:spacing w:after="120"/>
    </w:pPr>
  </w:style>
  <w:style w:type="paragraph" w:styleId="8">
    <w:name w:val="Body Text Indent"/>
    <w:basedOn w:val="1"/>
    <w:qFormat/>
    <w:uiPriority w:val="0"/>
    <w:pPr>
      <w:spacing w:after="120"/>
      <w:ind w:left="200" w:leftChars="200"/>
    </w:pPr>
  </w:style>
  <w:style w:type="paragraph" w:styleId="9">
    <w:name w:val="toc 3"/>
    <w:basedOn w:val="1"/>
    <w:next w:val="1"/>
    <w:qFormat/>
    <w:uiPriority w:val="0"/>
    <w:pPr>
      <w:tabs>
        <w:tab w:val="right" w:leader="dot" w:pos="8777"/>
      </w:tabs>
      <w:spacing w:line="480" w:lineRule="exact"/>
      <w:ind w:left="482" w:firstLine="43" w:firstLineChars="43"/>
      <w:jc w:val="left"/>
    </w:pPr>
    <w:rPr>
      <w:rFonts w:ascii="Calibri" w:hAnsi="Calibri"/>
      <w:i/>
      <w:iCs/>
      <w:sz w:val="20"/>
      <w:szCs w:val="20"/>
    </w:rPr>
  </w:style>
  <w:style w:type="paragraph" w:styleId="10">
    <w:name w:val="Plain Text"/>
    <w:basedOn w:val="1"/>
    <w:link w:val="31"/>
    <w:qFormat/>
    <w:uiPriority w:val="0"/>
    <w:rPr>
      <w:rFonts w:ascii="宋体"/>
      <w:szCs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39"/>
    <w:pPr>
      <w:tabs>
        <w:tab w:val="right" w:leader="dot" w:pos="8777"/>
      </w:tabs>
      <w:spacing w:line="400" w:lineRule="exact"/>
      <w:ind w:firstLine="233" w:firstLineChars="233"/>
      <w:jc w:val="left"/>
    </w:pPr>
    <w:rPr>
      <w:rFonts w:ascii="Calibri" w:hAnsi="Calibri"/>
      <w:smallCaps/>
      <w:sz w:val="20"/>
      <w:szCs w:val="20"/>
    </w:rPr>
  </w:style>
  <w:style w:type="paragraph" w:styleId="17">
    <w:name w:val="Normal (Web)"/>
    <w:basedOn w:val="1"/>
    <w:qFormat/>
    <w:uiPriority w:val="99"/>
    <w:pPr>
      <w:widowControl/>
      <w:spacing w:before="100" w:beforeAutospacing="1" w:after="100" w:afterAutospacing="1"/>
      <w:jc w:val="left"/>
    </w:pPr>
    <w:rPr>
      <w:rFonts w:ascii="宋体" w:cs="宋体"/>
      <w:kern w:val="0"/>
      <w:sz w:val="24"/>
      <w:lang w:bidi="ar-SA"/>
    </w:rPr>
  </w:style>
  <w:style w:type="paragraph" w:styleId="18">
    <w:name w:val="Title"/>
    <w:basedOn w:val="1"/>
    <w:next w:val="1"/>
    <w:link w:val="32"/>
    <w:qFormat/>
    <w:uiPriority w:val="0"/>
    <w:pPr>
      <w:spacing w:before="240" w:after="60"/>
      <w:jc w:val="center"/>
      <w:outlineLvl w:val="0"/>
    </w:pPr>
    <w:rPr>
      <w:rFonts w:ascii="Cambria" w:hAnsi="Cambria"/>
      <w:b/>
      <w:bCs/>
      <w:sz w:val="36"/>
      <w:szCs w:val="32"/>
    </w:rPr>
  </w:style>
  <w:style w:type="paragraph" w:styleId="19">
    <w:name w:val="Body Text First Indent"/>
    <w:basedOn w:val="7"/>
    <w:qFormat/>
    <w:uiPriority w:val="0"/>
    <w:pPr>
      <w:keepNext w:val="0"/>
      <w:keepLines w:val="0"/>
      <w:widowControl w:val="0"/>
      <w:suppressLineNumbers w:val="0"/>
      <w:suppressAutoHyphens/>
      <w:spacing w:before="0" w:beforeAutospacing="0" w:after="120" w:afterAutospacing="0"/>
      <w:ind w:left="0" w:right="0" w:firstLine="420"/>
      <w:jc w:val="both"/>
    </w:pPr>
    <w:rPr>
      <w:rFonts w:hint="default" w:ascii="Calibri" w:hAnsi="Calibri" w:cs="Calibri"/>
      <w:kern w:val="2"/>
      <w:sz w:val="24"/>
      <w:szCs w:val="24"/>
      <w:lang w:val="en-US" w:eastAsia="zh-CN" w:bidi="ar"/>
    </w:rPr>
  </w:style>
  <w:style w:type="table" w:styleId="21">
    <w:name w:val="Table Grid"/>
    <w:basedOn w:val="2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22"/>
    <w:rPr>
      <w:b/>
    </w:rPr>
  </w:style>
  <w:style w:type="character" w:styleId="24">
    <w:name w:val="page number"/>
    <w:qFormat/>
    <w:uiPriority w:val="0"/>
  </w:style>
  <w:style w:type="character" w:styleId="25">
    <w:name w:val="Emphasis"/>
    <w:qFormat/>
    <w:uiPriority w:val="0"/>
    <w:rPr>
      <w:i/>
    </w:rPr>
  </w:style>
  <w:style w:type="character" w:styleId="26">
    <w:name w:val="Hyperlink"/>
    <w:qFormat/>
    <w:uiPriority w:val="99"/>
    <w:rPr>
      <w:color w:val="000099"/>
      <w:u w:val="none"/>
    </w:rPr>
  </w:style>
  <w:style w:type="paragraph" w:customStyle="1" w:styleId="27">
    <w:name w:val="一级条标题"/>
    <w:basedOn w:val="28"/>
    <w:next w:val="29"/>
    <w:qFormat/>
    <w:uiPriority w:val="0"/>
    <w:pPr>
      <w:numPr>
        <w:ilvl w:val="2"/>
        <w:numId w:val="1"/>
      </w:numPr>
      <w:outlineLvl w:val="2"/>
    </w:pPr>
    <w:rPr>
      <w:rFonts w:eastAsia="黑体"/>
      <w:sz w:val="21"/>
      <w:szCs w:val="22"/>
      <w:lang w:val="en-US" w:eastAsia="zh-CN" w:bidi="ar-SA"/>
    </w:rPr>
  </w:style>
  <w:style w:type="paragraph" w:customStyle="1" w:styleId="2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0">
    <w:name w:val="正文文本 Char"/>
    <w:link w:val="7"/>
    <w:qFormat/>
    <w:uiPriority w:val="0"/>
    <w:rPr>
      <w:kern w:val="2"/>
      <w:sz w:val="21"/>
      <w:szCs w:val="24"/>
    </w:rPr>
  </w:style>
  <w:style w:type="character" w:customStyle="1" w:styleId="31">
    <w:name w:val="纯文本 Char"/>
    <w:link w:val="10"/>
    <w:qFormat/>
    <w:uiPriority w:val="0"/>
    <w:rPr>
      <w:rFonts w:ascii="宋体" w:eastAsia="宋体"/>
      <w:kern w:val="2"/>
      <w:sz w:val="21"/>
      <w:szCs w:val="21"/>
    </w:rPr>
  </w:style>
  <w:style w:type="character" w:customStyle="1" w:styleId="32">
    <w:name w:val="标题 Char"/>
    <w:link w:val="18"/>
    <w:qFormat/>
    <w:uiPriority w:val="0"/>
    <w:rPr>
      <w:rFonts w:ascii="Cambria" w:hAnsi="Cambria"/>
      <w:b/>
      <w:bCs/>
      <w:kern w:val="2"/>
      <w:sz w:val="36"/>
      <w:szCs w:val="32"/>
    </w:rPr>
  </w:style>
  <w:style w:type="paragraph" w:customStyle="1" w:styleId="33">
    <w:name w:val="表格文字"/>
    <w:basedOn w:val="1"/>
    <w:qFormat/>
    <w:uiPriority w:val="0"/>
    <w:pPr>
      <w:spacing w:before="25" w:after="25"/>
    </w:pPr>
    <w:rPr>
      <w:rFonts w:ascii="Times New Roman" w:hAnsi="Times New Roman" w:eastAsia="宋体" w:cs="Times New Roman"/>
      <w:bCs/>
      <w:spacing w:val="10"/>
      <w:sz w:val="24"/>
      <w:szCs w:val="20"/>
    </w:rPr>
  </w:style>
  <w:style w:type="character" w:customStyle="1" w:styleId="34">
    <w:name w:val="font11"/>
    <w:qFormat/>
    <w:uiPriority w:val="0"/>
    <w:rPr>
      <w:rFonts w:ascii="宋体" w:eastAsia="宋体" w:cs="宋体"/>
      <w:color w:val="000000"/>
      <w:sz w:val="24"/>
      <w:szCs w:val="24"/>
      <w:u w:val="none"/>
      <w:vertAlign w:val="subscript"/>
      <w:lang w:bidi="ar-SA"/>
    </w:rPr>
  </w:style>
  <w:style w:type="character" w:customStyle="1" w:styleId="35">
    <w:name w:val="NormalCharacter"/>
    <w:semiHidden/>
    <w:qFormat/>
    <w:uiPriority w:val="0"/>
    <w:rPr>
      <w:kern w:val="2"/>
      <w:sz w:val="21"/>
      <w:szCs w:val="24"/>
      <w:lang w:val="en-US" w:eastAsia="zh-CN" w:bidi="ar-SA"/>
    </w:rPr>
  </w:style>
  <w:style w:type="character" w:customStyle="1" w:styleId="36">
    <w:name w:val="question-title-txt"/>
    <w:qFormat/>
    <w:uiPriority w:val="0"/>
  </w:style>
  <w:style w:type="paragraph" w:customStyle="1" w:styleId="37">
    <w:name w:val="_Style 15"/>
    <w:basedOn w:val="1"/>
    <w:qFormat/>
    <w:uiPriority w:val="0"/>
    <w:pPr>
      <w:tabs>
        <w:tab w:val="left" w:pos="360"/>
      </w:tabs>
    </w:pPr>
    <w:rPr>
      <w:sz w:val="24"/>
    </w:rPr>
  </w:style>
  <w:style w:type="paragraph" w:customStyle="1" w:styleId="38">
    <w:name w:val="BodyText"/>
    <w:basedOn w:val="1"/>
    <w:qFormat/>
    <w:uiPriority w:val="0"/>
    <w:pPr>
      <w:spacing w:before="160"/>
      <w:ind w:left="580"/>
      <w:jc w:val="both"/>
      <w:textAlignment w:val="baseline"/>
    </w:pPr>
    <w:rPr>
      <w:rFonts w:ascii="宋体" w:hAnsi="宋体" w:eastAsia="宋体"/>
      <w:kern w:val="2"/>
      <w:sz w:val="24"/>
      <w:szCs w:val="24"/>
      <w:lang w:val="zh-CN" w:eastAsia="zh-CN" w:bidi="zh-CN"/>
    </w:rPr>
  </w:style>
  <w:style w:type="paragraph" w:customStyle="1" w:styleId="39">
    <w:name w:val="Char"/>
    <w:basedOn w:val="1"/>
    <w:qFormat/>
    <w:uiPriority w:val="0"/>
    <w:rPr>
      <w:rFonts w:ascii="Tahoma" w:hAnsi="Tahoma"/>
      <w:sz w:val="24"/>
      <w:szCs w:val="20"/>
    </w:rPr>
  </w:style>
  <w:style w:type="paragraph" w:customStyle="1" w:styleId="40">
    <w:name w:val="_Style 11"/>
    <w:basedOn w:val="1"/>
    <w:qFormat/>
    <w:uiPriority w:val="0"/>
    <w:rPr>
      <w:rFonts w:ascii="Tahoma" w:hAnsi="Tahoma"/>
      <w:sz w:val="24"/>
      <w:szCs w:val="20"/>
    </w:rPr>
  </w:style>
  <w:style w:type="paragraph" w:customStyle="1" w:styleId="41">
    <w:name w:val="_Style 39"/>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42">
    <w:name w:val="p0"/>
    <w:basedOn w:val="1"/>
    <w:qFormat/>
    <w:uiPriority w:val="0"/>
    <w:pPr>
      <w:widowControl/>
    </w:pPr>
    <w:rPr>
      <w:rFonts w:ascii="Times New Roman" w:hAnsi="Times New Roman"/>
      <w:color w:val="auto"/>
      <w:kern w:val="2"/>
      <w:sz w:val="21"/>
      <w:szCs w:val="24"/>
    </w:rPr>
  </w:style>
  <w:style w:type="paragraph" w:customStyle="1" w:styleId="43">
    <w:name w:val="179"/>
    <w:basedOn w:val="1"/>
    <w:qFormat/>
    <w:uiPriority w:val="0"/>
    <w:pPr>
      <w:spacing w:before="161"/>
      <w:ind w:left="580" w:hanging="480"/>
      <w:jc w:val="both"/>
      <w:textAlignment w:val="baseline"/>
    </w:pPr>
    <w:rPr>
      <w:rFonts w:ascii="宋体" w:hAnsi="宋体" w:eastAsia="宋体"/>
      <w:kern w:val="2"/>
      <w:sz w:val="21"/>
      <w:szCs w:val="24"/>
      <w:lang w:val="zh-CN" w:eastAsia="zh-CN" w:bidi="zh-CN"/>
    </w:rPr>
  </w:style>
  <w:style w:type="paragraph" w:styleId="44">
    <w:name w:val="List Paragraph"/>
    <w:basedOn w:val="1"/>
    <w:qFormat/>
    <w:uiPriority w:val="0"/>
    <w:pPr>
      <w:ind w:firstLine="200" w:firstLineChars="200"/>
    </w:pPr>
    <w:rPr>
      <w:rFonts w:ascii="等线" w:eastAsia="等线" w:cs="宋体"/>
      <w:szCs w:val="22"/>
      <w:lang w:bidi="ar-SA"/>
    </w:rPr>
  </w:style>
  <w:style w:type="character" w:customStyle="1" w:styleId="45">
    <w:name w:val="font21"/>
    <w:qFormat/>
    <w:uiPriority w:val="0"/>
    <w:rPr>
      <w:rFonts w:hint="eastAsia" w:ascii="宋体" w:hAnsi="宋体" w:eastAsia="宋体" w:cs="宋体"/>
      <w:color w:val="000000"/>
      <w:sz w:val="18"/>
      <w:szCs w:val="18"/>
      <w:u w:val="none"/>
    </w:rPr>
  </w:style>
  <w:style w:type="character" w:customStyle="1" w:styleId="46">
    <w:name w:val="font81"/>
    <w:qFormat/>
    <w:uiPriority w:val="0"/>
    <w:rPr>
      <w:rFonts w:hint="eastAsia" w:ascii="宋体" w:hAnsi="宋体" w:eastAsia="宋体" w:cs="宋体"/>
      <w:color w:val="FF0000"/>
      <w:sz w:val="18"/>
      <w:szCs w:val="18"/>
      <w:u w:val="none"/>
    </w:rPr>
  </w:style>
  <w:style w:type="character" w:customStyle="1" w:styleId="47">
    <w:name w:val="16"/>
    <w:qFormat/>
    <w:uiPriority w:val="0"/>
    <w:rPr>
      <w:rFonts w:hint="default" w:ascii="Times New Roman" w:hAnsi="Times New Roman" w:cs="Times New Roman"/>
    </w:rPr>
  </w:style>
  <w:style w:type="character" w:customStyle="1" w:styleId="48">
    <w:name w:val="font01"/>
    <w:qFormat/>
    <w:uiPriority w:val="0"/>
    <w:rPr>
      <w:rFonts w:hint="eastAsia" w:ascii="宋体" w:hAnsi="宋体" w:eastAsia="宋体" w:cs="宋体"/>
      <w:color w:val="000000"/>
      <w:sz w:val="20"/>
      <w:szCs w:val="20"/>
      <w:u w:val="none"/>
    </w:rPr>
  </w:style>
  <w:style w:type="character" w:customStyle="1" w:styleId="49">
    <w:name w:val="15"/>
    <w:qFormat/>
    <w:uiPriority w:val="0"/>
    <w:rPr>
      <w:rFonts w:hint="default" w:ascii="Times New Roman" w:hAnsi="Times New Roman" w:cs="Times New Roman"/>
      <w:b/>
      <w:bCs/>
    </w:rPr>
  </w:style>
  <w:style w:type="character" w:customStyle="1" w:styleId="50">
    <w:name w:val="10"/>
    <w:qFormat/>
    <w:uiPriority w:val="0"/>
    <w:rPr>
      <w:rFonts w:hint="default" w:ascii="Times New Roman" w:hAnsi="Times New Roman" w:cs="Times New Roman"/>
    </w:rPr>
  </w:style>
  <w:style w:type="character" w:customStyle="1" w:styleId="51">
    <w:name w:val="font61"/>
    <w:qFormat/>
    <w:uiPriority w:val="0"/>
    <w:rPr>
      <w:rFonts w:hint="default" w:ascii="Times New Roman" w:hAnsi="Times New Roman" w:cs="Times New Roman"/>
      <w:color w:val="000000"/>
      <w:sz w:val="14"/>
      <w:szCs w:val="14"/>
      <w:u w:val="none"/>
    </w:rPr>
  </w:style>
  <w:style w:type="paragraph" w:customStyle="1" w:styleId="5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 w:type="character" w:customStyle="1" w:styleId="53">
    <w:name w:val="font41"/>
    <w:qFormat/>
    <w:uiPriority w:val="0"/>
    <w:rPr>
      <w:rFonts w:hint="eastAsia" w:ascii="宋体" w:hAnsi="宋体" w:eastAsia="宋体" w:cs="宋体"/>
      <w:color w:val="000000"/>
      <w:sz w:val="16"/>
      <w:szCs w:val="16"/>
      <w:u w:val="none"/>
    </w:rPr>
  </w:style>
  <w:style w:type="character" w:customStyle="1" w:styleId="54">
    <w:name w:val="font51"/>
    <w:qFormat/>
    <w:uiPriority w:val="0"/>
    <w:rPr>
      <w:rFonts w:ascii="Arial" w:hAnsi="Arial" w:cs="Arial"/>
      <w:color w:val="000000"/>
      <w:sz w:val="16"/>
      <w:szCs w:val="16"/>
      <w:u w:val="none"/>
    </w:rPr>
  </w:style>
  <w:style w:type="character" w:customStyle="1" w:styleId="55">
    <w:name w:val="font3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B表格正文"/>
    <w:qFormat/>
    <w:uiPriority w:val="0"/>
    <w:rPr>
      <w:rFonts w:ascii="Calibri" w:hAnsi="Calibri" w:eastAsia="黑体" w:cs="Times New Roman"/>
      <w:kern w:val="2"/>
      <w:sz w:val="21"/>
      <w:szCs w:val="21"/>
      <w:lang w:val="en-US" w:eastAsia="zh-CN" w:bidi="ar-SA"/>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8"/>
      <w:szCs w:val="28"/>
      <w:lang w:val="en-US" w:eastAsia="en-US" w:bidi="ar-SA"/>
    </w:rPr>
  </w:style>
  <w:style w:type="paragraph" w:customStyle="1" w:styleId="60">
    <w:name w:val="wang正文"/>
    <w:basedOn w:val="1"/>
    <w:qFormat/>
    <w:uiPriority w:val="0"/>
    <w:pPr>
      <w:tabs>
        <w:tab w:val="left" w:pos="6840"/>
      </w:tabs>
      <w:topLinePunct/>
      <w:ind w:firstLine="420"/>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20807</Words>
  <Characters>22005</Characters>
  <Lines>278</Lines>
  <Paragraphs>78</Paragraphs>
  <TotalTime>10</TotalTime>
  <ScaleCrop>false</ScaleCrop>
  <LinksUpToDate>false</LinksUpToDate>
  <CharactersWithSpaces>22760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2019-03-01T13:58:00Z</dcterms:created>
  <dc:creator>Administrator</dc:creator>
  <cp:lastModifiedBy>办公</cp:lastModifiedBy>
  <cp:lastPrinted>2019-03-01T11:58:00Z</cp:lastPrinted>
  <dcterms:modified xsi:type="dcterms:W3CDTF">2026-04-27T10:27:06Z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4A7DDA310C5C4B6D9185C43DD803D4DA_13</vt:lpwstr>
  </property>
  <property fmtid="{D5CDD505-2E9C-101B-9397-08002B2CF9AE}" pid="4" name="KSOTemplateDocerSaveRecord">
    <vt:lpwstr>eyJoZGlkIjoiNzRmNjFhMGJiY2M4NzcyOTMxOWM2NDQ3ZWY3MzUwMmUiLCJ1c2VySWQiOiIxMTI0NzcxODM3In0=</vt:lpwstr>
  </property>
</Properties>
</file>