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6"/>
        <w:jc w:val="left"/>
        <w:spacing w:before="120" w:after="120" w:line="360" w:lineRule="auto"/>
        <w:rPr>
          <w:rFonts w:hint="eastAsia" w:ascii="宋体" w:hAnsi="宋体" w:cs="宋体"/>
          <w:b/>
          <w:bCs/>
          <w:sz w:val="84"/>
          <w:szCs w:val="24"/>
        </w:rPr>
      </w:pPr>
      <w:r>
        <w:rPr>
          <w:rFonts w:hint="eastAsia" w:ascii="宋体" w:hAnsi="宋体" w:cs="宋体"/>
          <w:b/>
          <w:bCs/>
          <w:sz w:val="84"/>
          <w:szCs w:val="24"/>
        </w:rPr>
      </w:r>
      <w:r/>
    </w:p>
    <w:p>
      <w:pPr>
        <w:pStyle w:val="1096"/>
        <w:jc w:val="center"/>
        <w:spacing w:before="120" w:after="120" w:line="360" w:lineRule="auto"/>
        <w:rPr>
          <w:rFonts w:hint="eastAsia" w:ascii="宋体" w:hAnsi="宋体" w:cs="宋体"/>
          <w:b/>
          <w:bCs/>
          <w:sz w:val="32"/>
          <w:szCs w:val="24"/>
        </w:rPr>
      </w:pPr>
      <w:r>
        <w:rPr>
          <w:rFonts w:hint="eastAsia" w:ascii="宋体" w:hAnsi="宋体" w:cs="宋体"/>
          <w:b/>
          <w:bCs/>
          <w:sz w:val="84"/>
          <w:szCs w:val="24"/>
        </w:rPr>
        <w:t xml:space="preserve">竞争性磋商文件</w:t>
      </w:r>
      <w:bookmarkStart w:id="0" w:name="_Toc120614210"/>
      <w:r/>
      <w:bookmarkStart w:id="1" w:name="_Toc479757206"/>
      <w:r/>
      <w:bookmarkStart w:id="2" w:name="_Toc513029200"/>
      <w:r/>
      <w:bookmarkStart w:id="3" w:name="_Toc20823272"/>
      <w:r/>
      <w:bookmarkStart w:id="4" w:name="_Toc523127445"/>
      <w:r/>
      <w:bookmarkStart w:id="5" w:name="_Toc16938516"/>
      <w:r>
        <w:rPr>
          <w:rFonts w:hint="eastAsia" w:ascii="宋体" w:hAnsi="宋体" w:cs="宋体"/>
          <w:b/>
          <w:bCs/>
          <w:sz w:val="32"/>
          <w:szCs w:val="24"/>
        </w:rPr>
      </w:r>
      <w:r/>
    </w:p>
    <w:p>
      <w:pPr>
        <w:pStyle w:val="1096"/>
        <w:jc w:val="left"/>
        <w:spacing w:before="120" w:after="120" w:line="360" w:lineRule="auto"/>
        <w:rPr>
          <w:rFonts w:hint="eastAsia" w:ascii="宋体" w:hAnsi="宋体" w:cs="宋体"/>
          <w:b/>
          <w:bCs/>
          <w:sz w:val="32"/>
          <w:szCs w:val="24"/>
        </w:rPr>
      </w:pPr>
      <w:r>
        <w:rPr>
          <w:rFonts w:hint="eastAsia" w:ascii="宋体" w:hAnsi="宋体" w:cs="宋体"/>
          <w:b/>
          <w:bCs/>
          <w:sz w:val="32"/>
          <w:szCs w:val="24"/>
        </w:rPr>
      </w:r>
      <w:r/>
    </w:p>
    <w:p>
      <w:pPr>
        <w:pStyle w:val="1096"/>
        <w:jc w:val="center"/>
        <w:spacing w:before="120" w:after="120" w:line="360" w:lineRule="auto"/>
        <w:rPr>
          <w:rFonts w:hint="eastAsia" w:ascii="宋体" w:hAnsi="宋体" w:cs="宋体"/>
          <w:b/>
          <w:bCs/>
          <w:sz w:val="40"/>
          <w:szCs w:val="32"/>
        </w:rPr>
      </w:pPr>
      <w:r>
        <w:rPr>
          <w:rFonts w:hint="eastAsia" w:ascii="宋体" w:hAnsi="宋体" w:cs="宋体"/>
          <w:b/>
          <w:bCs/>
          <w:sz w:val="32"/>
          <w:szCs w:val="24"/>
        </w:rPr>
        <w:t xml:space="preserve">项目名称：</w:t>
      </w:r>
      <w:r>
        <w:rPr>
          <w:rFonts w:hint="eastAsia" w:ascii="宋体" w:hAnsi="宋体" w:cs="宋体"/>
          <w:sz w:val="32"/>
          <w:szCs w:val="24"/>
        </w:rPr>
        <w:t xml:space="preserve">南通市通州区非农建设补充耕地入库规划方案编制项目</w:t>
      </w:r>
      <w:r>
        <w:rPr>
          <w:rFonts w:hint="eastAsia" w:ascii="宋体" w:hAnsi="宋体" w:cs="宋体"/>
          <w:b/>
          <w:bCs/>
          <w:sz w:val="40"/>
          <w:szCs w:val="32"/>
        </w:rPr>
      </w:r>
      <w:r/>
    </w:p>
    <w:p>
      <w:pPr>
        <w:pStyle w:val="1096"/>
        <w:jc w:val="center"/>
        <w:spacing w:before="120" w:after="120" w:line="360" w:lineRule="auto"/>
        <w:rPr>
          <w:rFonts w:ascii="宋体" w:hAnsi="宋体" w:cs="宋体"/>
          <w:b/>
          <w:bCs/>
          <w:sz w:val="32"/>
          <w:szCs w:val="24"/>
        </w:rPr>
      </w:pPr>
      <w:r>
        <w:rPr>
          <w:rFonts w:hint="eastAsia" w:ascii="宋体" w:hAnsi="宋体" w:cs="宋体"/>
          <w:b/>
          <w:bCs/>
          <w:sz w:val="32"/>
          <w:szCs w:val="24"/>
        </w:rPr>
        <w:t xml:space="preserve">项目编号：</w:t>
      </w:r>
      <w:r>
        <w:rPr>
          <w:rFonts w:ascii="宋体" w:hAnsi="宋体" w:cs="宋体"/>
          <w:sz w:val="32"/>
          <w:szCs w:val="24"/>
        </w:rPr>
        <w:t xml:space="preserve">JSZC-320612-YCZJ-C2026-0010</w:t>
      </w:r>
      <w:r>
        <w:rPr>
          <w:rFonts w:ascii="宋体" w:hAnsi="宋体" w:cs="宋体"/>
          <w:b/>
          <w:bCs/>
          <w:sz w:val="32"/>
          <w:szCs w:val="24"/>
        </w:rPr>
      </w:r>
      <w:r/>
    </w:p>
    <w:p>
      <w:pPr>
        <w:pStyle w:val="1096"/>
        <w:jc w:val="left"/>
        <w:spacing w:before="120" w:after="120" w:line="360" w:lineRule="auto"/>
        <w:rPr>
          <w:rFonts w:hint="eastAsia" w:ascii="宋体" w:hAnsi="宋体" w:cs="宋体"/>
        </w:rPr>
      </w:pPr>
      <w:r>
        <w:rPr>
          <w:rFonts w:hint="eastAsia" w:ascii="宋体" w:hAnsi="宋体" w:cs="宋体"/>
        </w:rPr>
      </w:r>
      <w:r/>
    </w:p>
    <w:p>
      <w:pPr>
        <w:pStyle w:val="1096"/>
        <w:ind w:left="2100" w:hanging="2100"/>
        <w:rPr>
          <w:rFonts w:hint="eastAsia" w:ascii="宋体" w:hAnsi="宋体" w:cs="宋体"/>
          <w:b/>
          <w:sz w:val="30"/>
          <w:szCs w:val="30"/>
        </w:rPr>
      </w:pPr>
      <w:r>
        <w:rPr>
          <w:rFonts w:hint="eastAsia" w:ascii="宋体" w:hAnsi="宋体" w:cs="宋体"/>
          <w:szCs w:val="21"/>
        </w:rPr>
        <w:t xml:space="preserve">           </w:t>
      </w:r>
      <w:r>
        <w:rPr>
          <w:rFonts w:hint="eastAsia" w:ascii="宋体" w:hAnsi="宋体" w:cs="宋体"/>
          <w:b/>
          <w:sz w:val="30"/>
          <w:szCs w:val="30"/>
        </w:rPr>
        <w:t xml:space="preserve">   </w:t>
      </w:r>
      <w:r/>
    </w:p>
    <w:p>
      <w:pPr>
        <w:pStyle w:val="1096"/>
        <w:rPr>
          <w:rFonts w:hint="eastAsia" w:ascii="宋体" w:hAnsi="宋体" w:cs="宋体"/>
          <w:b/>
          <w:sz w:val="30"/>
          <w:szCs w:val="30"/>
        </w:rPr>
      </w:pPr>
      <w:r>
        <w:rPr>
          <w:rFonts w:hint="eastAsia" w:ascii="宋体" w:hAnsi="宋体" w:cs="宋体"/>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132.8pt;mso-position-horizontal:absolute;mso-position-vertical-relative:text;margin-top:45.0pt;mso-position-vertical:absolute;width:183.8pt;height:140.9pt;mso-wrap-distance-left:9.0pt;mso-wrap-distance-top:0.0pt;mso-wrap-distance-right:9.0pt;mso-wrap-distance-bottom:0.0pt;" filled="f" stroked="f">
            <v:path textboxrect="0,0,0,0"/>
            <w10:wrap type="topAndBottom"/>
            <v:imagedata r:id="rId21" o:title=""/>
          </v:shape>
          <o:OLEObject DrawAspect="Content" r:id="rId22" ObjectID="_1525045" ProgID="MS_ClipArt_Gallery" ShapeID="_x0000_i5" Type="Embed"/>
        </w:object>
      </w:r>
      <w:r>
        <w:rPr>
          <w:rFonts w:hint="eastAsia" w:ascii="宋体" w:hAnsi="宋体" w:cs="宋体"/>
          <w:b/>
          <w:sz w:val="30"/>
          <w:szCs w:val="30"/>
        </w:rPr>
      </w:r>
      <w:r/>
    </w:p>
    <w:p>
      <w:pPr>
        <w:pStyle w:val="1096"/>
        <w:jc w:val="center"/>
        <w:spacing w:line="500" w:lineRule="exact"/>
        <w:rPr>
          <w:rFonts w:hint="eastAsia" w:ascii="宋体" w:hAnsi="宋体" w:cs="宋体"/>
          <w:sz w:val="32"/>
        </w:rPr>
      </w:pPr>
      <w:r>
        <w:rPr>
          <w:rFonts w:hint="eastAsia" w:ascii="宋体" w:hAnsi="宋体" w:cs="宋体"/>
          <w:sz w:val="32"/>
        </w:rPr>
      </w:r>
      <w:r/>
    </w:p>
    <w:p>
      <w:pPr>
        <w:pStyle w:val="1096"/>
        <w:jc w:val="center"/>
        <w:spacing w:line="500" w:lineRule="exact"/>
        <w:rPr>
          <w:rFonts w:hint="eastAsia" w:ascii="宋体" w:hAnsi="宋体" w:cs="宋体"/>
          <w:sz w:val="32"/>
        </w:rPr>
      </w:pPr>
      <w:r>
        <w:rPr>
          <w:rFonts w:hint="eastAsia" w:ascii="宋体" w:hAnsi="宋体" w:cs="宋体"/>
          <w:sz w:val="32"/>
        </w:rPr>
      </w:r>
      <w:r/>
    </w:p>
    <w:p>
      <w:pPr>
        <w:pStyle w:val="1096"/>
        <w:jc w:val="center"/>
        <w:spacing w:line="500" w:lineRule="exact"/>
        <w:rPr>
          <w:rFonts w:hint="eastAsia" w:ascii="宋体" w:hAnsi="宋体" w:cs="宋体"/>
          <w:b/>
          <w:spacing w:val="20"/>
          <w:sz w:val="36"/>
          <w:szCs w:val="20"/>
        </w:rPr>
      </w:pPr>
      <w:r>
        <w:rPr>
          <w:rFonts w:hint="eastAsia" w:ascii="宋体" w:hAnsi="宋体" w:cs="宋体"/>
          <w:b/>
          <w:spacing w:val="20"/>
          <w:sz w:val="36"/>
          <w:szCs w:val="20"/>
        </w:rPr>
        <w:t xml:space="preserve">采购单位：</w:t>
      </w:r>
      <w:r>
        <w:rPr>
          <w:rFonts w:hint="eastAsia" w:ascii="宋体" w:hAnsi="宋体" w:cs="宋体"/>
          <w:b/>
          <w:spacing w:val="20"/>
          <w:sz w:val="36"/>
          <w:szCs w:val="20"/>
        </w:rPr>
        <w:t xml:space="preserve">南通市通州自然资源和规划局</w:t>
      </w:r>
      <w:r>
        <w:rPr>
          <w:rFonts w:hint="eastAsia" w:ascii="宋体" w:hAnsi="宋体" w:cs="宋体"/>
          <w:b/>
          <w:spacing w:val="20"/>
          <w:sz w:val="36"/>
          <w:szCs w:val="20"/>
        </w:rPr>
      </w:r>
      <w:r/>
    </w:p>
    <w:p>
      <w:pPr>
        <w:pStyle w:val="1192"/>
        <w:ind w:firstLine="0"/>
        <w:jc w:val="center"/>
        <w:rPr>
          <w:rFonts w:hint="eastAsia" w:ascii="宋体" w:hAnsi="宋体" w:cs="宋体"/>
          <w:b/>
          <w:bCs/>
          <w:sz w:val="32"/>
        </w:rPr>
      </w:pPr>
      <w:r>
        <w:rPr>
          <w:rFonts w:hint="eastAsia" w:ascii="宋体" w:hAnsi="宋体" w:cs="宋体"/>
          <w:b/>
          <w:spacing w:val="20"/>
          <w:sz w:val="36"/>
          <w:szCs w:val="21"/>
        </w:rPr>
        <w:t xml:space="preserve">代理机构：江苏永诚工程造价事务所有限公司</w:t>
      </w:r>
      <w:r>
        <w:rPr>
          <w:rFonts w:hint="eastAsia" w:ascii="宋体" w:hAnsi="宋体" w:cs="宋体"/>
          <w:b/>
          <w:bCs/>
          <w:sz w:val="32"/>
        </w:rPr>
      </w:r>
      <w:r/>
    </w:p>
    <w:p>
      <w:pPr>
        <w:pStyle w:val="1096"/>
        <w:jc w:val="center"/>
        <w:spacing w:line="360" w:lineRule="auto"/>
        <w:rPr>
          <w:rFonts w:ascii="宋体"/>
          <w:sz w:val="32"/>
          <w:szCs w:val="32"/>
        </w:rPr>
      </w:pPr>
      <w:r>
        <w:rPr>
          <w:rFonts w:hint="eastAsia" w:ascii="宋体" w:hAnsi="宋体" w:cs="宋体"/>
          <w:b/>
          <w:bCs/>
          <w:sz w:val="32"/>
          <w:szCs w:val="32"/>
        </w:rPr>
        <w:t xml:space="preserve">二〇二</w:t>
      </w:r>
      <w:r>
        <w:rPr>
          <w:rFonts w:hint="eastAsia" w:ascii="宋体" w:hAnsi="宋体" w:cs="宋体"/>
          <w:b/>
          <w:bCs/>
          <w:sz w:val="32"/>
          <w:szCs w:val="32"/>
        </w:rPr>
        <w:t xml:space="preserve">六</w:t>
      </w:r>
      <w:r>
        <w:rPr>
          <w:rFonts w:hint="eastAsia" w:ascii="宋体" w:hAnsi="宋体" w:cs="宋体"/>
          <w:b/>
          <w:bCs/>
          <w:sz w:val="32"/>
          <w:szCs w:val="32"/>
        </w:rPr>
        <w:t xml:space="preserve">年</w:t>
      </w:r>
      <w:r>
        <w:rPr>
          <w:rFonts w:hint="eastAsia" w:ascii="宋体" w:hAnsi="宋体" w:cs="宋体"/>
          <w:b/>
          <w:bCs/>
          <w:sz w:val="32"/>
          <w:szCs w:val="32"/>
        </w:rPr>
        <w:t xml:space="preserve">四</w:t>
      </w:r>
      <w:r>
        <w:rPr>
          <w:rFonts w:hint="eastAsia" w:ascii="宋体" w:hAnsi="宋体" w:cs="宋体"/>
          <w:b/>
          <w:bCs/>
          <w:sz w:val="32"/>
          <w:szCs w:val="32"/>
        </w:rPr>
        <w:t xml:space="preserve">月</w:t>
      </w:r>
      <w:r>
        <w:rPr>
          <w:rFonts w:ascii="宋体"/>
          <w:sz w:val="32"/>
          <w:szCs w:val="32"/>
        </w:rPr>
      </w:r>
      <w:r/>
    </w:p>
    <w:p>
      <w:pPr>
        <w:pStyle w:val="1096"/>
        <w:jc w:val="center"/>
        <w:spacing w:line="360" w:lineRule="auto"/>
        <w:rPr>
          <w:rFonts w:hint="eastAsia" w:ascii="仿宋" w:hAnsi="仿宋" w:eastAsia="仿宋" w:cs="仿宋"/>
          <w:sz w:val="24"/>
          <w:szCs w:val="24"/>
        </w:rPr>
        <w:sectPr>
          <w:headerReference w:type="default" r:id="rId9"/>
          <w:headerReference w:type="even" r:id="rId10"/>
          <w:footerReference w:type="default" r:id="rId12"/>
          <w:footerReference w:type="even" r:id="rId13"/>
          <w:footnotePr/>
          <w:endnotePr/>
          <w:type w:val="nextPage"/>
          <w:pgSz w:w="11906" w:h="16838" w:orient="portrait"/>
          <w:pgMar w:top="1418" w:right="1531" w:bottom="1418" w:left="1588" w:header="851" w:footer="907" w:gutter="0"/>
          <w:cols w:num="1" w:sep="0" w:space="720" w:equalWidth="1"/>
          <w:docGrid w:linePitch="360"/>
          <w:titlePg/>
        </w:sectPr>
      </w:pPr>
      <w:r>
        <w:rPr>
          <w:rFonts w:hint="eastAsia" w:ascii="仿宋" w:hAnsi="仿宋" w:eastAsia="仿宋" w:cs="仿宋"/>
          <w:sz w:val="24"/>
          <w:szCs w:val="24"/>
        </w:rPr>
      </w:r>
      <w:r/>
    </w:p>
    <w:p>
      <w:pPr>
        <w:pStyle w:val="1096"/>
        <w:jc w:val="center"/>
        <w:spacing w:line="360" w:lineRule="auto"/>
        <w:rPr>
          <w:rFonts w:ascii="宋体"/>
          <w:b/>
          <w:bCs/>
          <w:sz w:val="32"/>
          <w:szCs w:val="32"/>
        </w:rPr>
      </w:pPr>
      <w:r>
        <w:rPr>
          <w:rFonts w:hint="eastAsia" w:ascii="仿宋" w:hAnsi="仿宋" w:eastAsia="仿宋" w:cs="仿宋"/>
          <w:sz w:val="24"/>
          <w:szCs w:val="24"/>
        </w:rPr>
        <w:t xml:space="preserve"> </w:t>
      </w:r>
      <w:r>
        <w:rPr>
          <w:rFonts w:hint="eastAsia" w:ascii="宋体" w:hAnsi="宋体" w:eastAsia="仿宋" w:cs="宋体"/>
          <w:b/>
          <w:bCs/>
          <w:sz w:val="32"/>
          <w:szCs w:val="32"/>
        </w:rPr>
        <w:t xml:space="preserve">采购</w:t>
      </w:r>
      <w:r>
        <w:rPr>
          <w:rFonts w:hint="eastAsia" w:ascii="宋体" w:hAnsi="宋体" w:cs="宋体"/>
          <w:b/>
          <w:bCs/>
          <w:sz w:val="32"/>
          <w:szCs w:val="32"/>
        </w:rPr>
        <w:t xml:space="preserve">文件备案表</w:t>
      </w:r>
      <w:r>
        <w:rPr>
          <w:rFonts w:ascii="宋体"/>
          <w:b/>
          <w:bCs/>
          <w:sz w:val="32"/>
          <w:szCs w:val="32"/>
        </w:rPr>
      </w:r>
      <w:r/>
    </w:p>
    <w:tbl>
      <w:tblPr>
        <w:tblW w:w="0" w:type="auto"/>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40"/>
      </w:tblGrid>
      <w:tr>
        <w:trPr>
          <w:trHeight w:val="3893"/>
        </w:trPr>
        <w:tc>
          <w:tcPr>
            <w:tcW w:w="8640" w:type="dxa"/>
            <w:vAlign w:val="top"/>
            <w:textDirection w:val="lrTb"/>
            <w:noWrap w:val="false"/>
          </w:tcPr>
          <w:p>
            <w:pPr>
              <w:pStyle w:val="1098"/>
              <w:jc w:val="both"/>
              <w:rPr>
                <w:rFonts w:eastAsia="宋体"/>
                <w:sz w:val="24"/>
                <w:szCs w:val="24"/>
              </w:rPr>
            </w:pPr>
            <w:r>
              <w:rPr>
                <w:rFonts w:eastAsia="宋体"/>
                <w:sz w:val="24"/>
                <w:szCs w:val="24"/>
              </w:rPr>
            </w:r>
            <w:r/>
          </w:p>
          <w:p>
            <w:pPr>
              <w:pStyle w:val="1096"/>
              <w:spacing w:line="360" w:lineRule="auto"/>
              <w:rPr>
                <w:rFonts w:ascii="宋体"/>
                <w:sz w:val="24"/>
                <w:szCs w:val="24"/>
              </w:rPr>
            </w:pPr>
            <w:r>
              <w:rPr>
                <w:rFonts w:hint="eastAsia" w:ascii="宋体" w:hAnsi="宋体" w:cs="宋体"/>
                <w:sz w:val="24"/>
                <w:szCs w:val="24"/>
              </w:rPr>
              <w:t xml:space="preserve">编制人：</w:t>
            </w:r>
            <w:r>
              <w:rPr>
                <w:rFonts w:ascii="宋体" w:hAnsi="宋体" w:cs="宋体"/>
                <w:sz w:val="24"/>
                <w:szCs w:val="24"/>
              </w:rPr>
              <w:t xml:space="preserve"> </w:t>
            </w:r>
            <w:r>
              <w:rPr>
                <w:rFonts w:ascii="宋体"/>
                <w:sz w:val="24"/>
                <w:szCs w:val="24"/>
              </w:rPr>
            </w:r>
            <w:r/>
          </w:p>
          <w:p>
            <w:pPr>
              <w:pStyle w:val="1096"/>
              <w:ind w:firstLine="840"/>
              <w:spacing w:line="360" w:lineRule="auto"/>
              <w:rPr>
                <w:rFonts w:ascii="宋体"/>
                <w:sz w:val="24"/>
                <w:szCs w:val="24"/>
              </w:rPr>
            </w:pPr>
            <w:r>
              <w:rPr>
                <w:rFonts w:ascii="宋体"/>
                <w:sz w:val="24"/>
                <w:szCs w:val="24"/>
              </w:rPr>
            </w:r>
            <w:r/>
          </w:p>
          <w:p>
            <w:pPr>
              <w:pStyle w:val="1096"/>
              <w:ind w:firstLine="1766"/>
              <w:jc w:val="right"/>
              <w:spacing w:line="360" w:lineRule="auto"/>
              <w:rPr>
                <w:rFonts w:ascii="宋体"/>
                <w:sz w:val="24"/>
                <w:szCs w:val="24"/>
              </w:rPr>
            </w:pPr>
            <w:r>
              <w:rPr>
                <w:rFonts w:ascii="宋体"/>
                <w:sz w:val="24"/>
                <w:szCs w:val="24"/>
              </w:rPr>
            </w:r>
            <w:r/>
          </w:p>
          <w:p>
            <w:pPr>
              <w:pStyle w:val="1096"/>
              <w:ind w:firstLine="1766"/>
              <w:jc w:val="right"/>
              <w:spacing w:line="360" w:lineRule="auto"/>
              <w:rPr>
                <w:rFonts w:ascii="宋体"/>
                <w:sz w:val="24"/>
                <w:szCs w:val="24"/>
              </w:rPr>
            </w:pPr>
            <w:r>
              <w:rPr>
                <w:rFonts w:ascii="宋体" w:hAnsi="宋体" w:cs="宋体"/>
                <w:sz w:val="24"/>
                <w:szCs w:val="24"/>
              </w:rPr>
              <w:t xml:space="preserve"> </w:t>
            </w:r>
            <w:r>
              <w:rPr>
                <w:rFonts w:hint="eastAsia" w:ascii="宋体" w:hAnsi="宋体" w:cs="宋体"/>
                <w:sz w:val="24"/>
                <w:szCs w:val="24"/>
              </w:rPr>
              <w:t xml:space="preserve">日</w:t>
            </w:r>
            <w:r>
              <w:rPr>
                <w:rFonts w:ascii="宋体" w:hAnsi="宋体" w:cs="宋体"/>
                <w:sz w:val="24"/>
                <w:szCs w:val="24"/>
              </w:rPr>
              <w:t xml:space="preserve">  </w:t>
            </w:r>
            <w:r>
              <w:rPr>
                <w:rFonts w:hint="eastAsia" w:ascii="宋体" w:hAnsi="宋体" w:cs="宋体"/>
                <w:sz w:val="24"/>
                <w:szCs w:val="24"/>
              </w:rPr>
              <w:t xml:space="preserve">期：</w:t>
            </w:r>
            <w:r>
              <w:rPr>
                <w:rFonts w:ascii="宋体" w:hAnsi="宋体" w:cs="宋体"/>
                <w:sz w:val="24"/>
                <w:szCs w:val="24"/>
              </w:rPr>
              <w:t xml:space="preserve">202</w:t>
            </w:r>
            <w:r>
              <w:rPr>
                <w:rFonts w:hint="eastAsia" w:ascii="宋体" w:hAnsi="宋体" w:cs="宋体"/>
                <w:sz w:val="24"/>
                <w:szCs w:val="24"/>
              </w:rPr>
              <w:t xml:space="preserve">6</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w:t>
            </w:r>
            <w:r>
              <w:rPr>
                <w:rFonts w:ascii="宋体"/>
                <w:sz w:val="24"/>
                <w:szCs w:val="24"/>
              </w:rPr>
            </w:r>
            <w:r/>
          </w:p>
        </w:tc>
      </w:tr>
      <w:tr>
        <w:trPr>
          <w:trHeight w:val="4815"/>
        </w:trPr>
        <w:tc>
          <w:tcPr>
            <w:tcW w:w="8640" w:type="dxa"/>
            <w:vAlign w:val="top"/>
            <w:textDirection w:val="lrTb"/>
            <w:noWrap w:val="false"/>
          </w:tcPr>
          <w:p>
            <w:pPr>
              <w:pStyle w:val="1096"/>
              <w:spacing w:line="360" w:lineRule="auto"/>
              <w:rPr>
                <w:rFonts w:ascii="宋体"/>
                <w:sz w:val="24"/>
                <w:szCs w:val="24"/>
              </w:rPr>
            </w:pPr>
            <w:r>
              <w:rPr>
                <w:rFonts w:ascii="宋体"/>
                <w:sz w:val="24"/>
                <w:szCs w:val="24"/>
              </w:rPr>
            </w:r>
            <w:r/>
          </w:p>
          <w:p>
            <w:pPr>
              <w:pStyle w:val="1096"/>
              <w:spacing w:line="360" w:lineRule="auto"/>
              <w:rPr>
                <w:rFonts w:ascii="宋体"/>
                <w:sz w:val="24"/>
                <w:szCs w:val="24"/>
              </w:rPr>
            </w:pPr>
            <w:r>
              <w:rPr>
                <w:rFonts w:ascii="宋体"/>
                <w:sz w:val="24"/>
                <w:szCs w:val="24"/>
              </w:rPr>
            </w:r>
            <w:r/>
          </w:p>
          <w:p>
            <w:pPr>
              <w:pStyle w:val="1096"/>
              <w:spacing w:line="360" w:lineRule="auto"/>
              <w:rPr>
                <w:rFonts w:ascii="宋体"/>
                <w:sz w:val="24"/>
                <w:szCs w:val="24"/>
              </w:rPr>
            </w:pPr>
            <w:r>
              <w:rPr>
                <w:rFonts w:hint="eastAsia" w:ascii="宋体" w:hAnsi="宋体" w:cs="宋体"/>
                <w:sz w:val="24"/>
                <w:szCs w:val="24"/>
              </w:rPr>
              <w:t xml:space="preserve">采购人（盖章）</w:t>
            </w:r>
            <w:r>
              <w:rPr>
                <w:rFonts w:ascii="宋体" w:hAnsi="宋体" w:cs="宋体"/>
                <w:sz w:val="24"/>
                <w:szCs w:val="24"/>
              </w:rPr>
              <w:t xml:space="preserve">                           </w:t>
            </w:r>
            <w:r>
              <w:rPr>
                <w:rFonts w:ascii="宋体"/>
                <w:sz w:val="24"/>
                <w:szCs w:val="24"/>
              </w:rPr>
            </w:r>
            <w:r/>
          </w:p>
          <w:p>
            <w:pPr>
              <w:pStyle w:val="1096"/>
              <w:spacing w:line="360" w:lineRule="auto"/>
              <w:rPr>
                <w:rFonts w:ascii="宋体"/>
                <w:sz w:val="24"/>
                <w:szCs w:val="24"/>
              </w:rPr>
            </w:pPr>
            <w:r>
              <w:rPr>
                <w:rFonts w:ascii="宋体"/>
                <w:sz w:val="24"/>
                <w:szCs w:val="24"/>
              </w:rPr>
            </w:r>
            <w:r/>
          </w:p>
          <w:p>
            <w:pPr>
              <w:pStyle w:val="1096"/>
              <w:spacing w:line="360" w:lineRule="auto"/>
              <w:rPr>
                <w:rFonts w:ascii="宋体"/>
                <w:sz w:val="24"/>
                <w:szCs w:val="24"/>
              </w:rPr>
            </w:pPr>
            <w:r>
              <w:rPr>
                <w:rFonts w:ascii="宋体"/>
                <w:sz w:val="24"/>
                <w:szCs w:val="24"/>
              </w:rPr>
            </w:r>
            <w:r/>
          </w:p>
          <w:p>
            <w:pPr>
              <w:pStyle w:val="1096"/>
              <w:spacing w:line="360" w:lineRule="auto"/>
              <w:rPr>
                <w:rFonts w:ascii="宋体"/>
                <w:sz w:val="24"/>
                <w:szCs w:val="24"/>
              </w:rPr>
            </w:pPr>
            <w:r>
              <w:rPr>
                <w:rFonts w:hint="eastAsia" w:ascii="宋体" w:hAnsi="宋体" w:cs="宋体"/>
                <w:sz w:val="24"/>
                <w:szCs w:val="24"/>
              </w:rPr>
              <w:t xml:space="preserve">法定代表人或授权代理人（签字或盖章）</w:t>
            </w:r>
            <w:r>
              <w:rPr>
                <w:rFonts w:ascii="宋体" w:hAnsi="宋体" w:cs="宋体"/>
                <w:sz w:val="24"/>
                <w:szCs w:val="24"/>
              </w:rPr>
              <w:t xml:space="preserve">   </w:t>
            </w:r>
            <w:r>
              <w:rPr>
                <w:rFonts w:hint="eastAsia" w:ascii="宋体" w:hAnsi="宋体" w:cs="宋体"/>
                <w:sz w:val="24"/>
                <w:szCs w:val="24"/>
              </w:rPr>
              <w:t xml:space="preserve"> </w:t>
            </w:r>
            <w:r>
              <w:rPr>
                <w:rFonts w:ascii="宋体"/>
                <w:sz w:val="24"/>
                <w:szCs w:val="24"/>
              </w:rPr>
            </w:r>
            <w:r/>
          </w:p>
          <w:p>
            <w:pPr>
              <w:pStyle w:val="1096"/>
              <w:jc w:val="right"/>
              <w:spacing w:line="360" w:lineRule="auto"/>
              <w:rPr>
                <w:rFonts w:ascii="宋体"/>
                <w:sz w:val="24"/>
                <w:szCs w:val="24"/>
              </w:rPr>
            </w:pPr>
            <w:r>
              <w:rPr>
                <w:rFonts w:ascii="宋体"/>
                <w:sz w:val="24"/>
                <w:szCs w:val="24"/>
              </w:rPr>
            </w:r>
            <w:r/>
          </w:p>
          <w:p>
            <w:pPr>
              <w:pStyle w:val="1098"/>
              <w:jc w:val="right"/>
              <w:rPr>
                <w:rFonts w:eastAsia="宋体"/>
                <w:sz w:val="24"/>
                <w:szCs w:val="24"/>
              </w:rPr>
            </w:pPr>
            <w:r>
              <w:rPr>
                <w:rFonts w:hint="eastAsia" w:ascii="宋体" w:hAnsi="宋体" w:eastAsia="宋体" w:cs="宋体"/>
                <w:b w:val="0"/>
                <w:bCs w:val="0"/>
                <w:sz w:val="24"/>
                <w:szCs w:val="24"/>
              </w:rPr>
              <w:t xml:space="preserve">日  期：202</w:t>
            </w:r>
            <w:r>
              <w:rPr>
                <w:rFonts w:hint="eastAsia" w:ascii="宋体" w:hAnsi="宋体" w:eastAsia="宋体" w:cs="宋体"/>
                <w:b w:val="0"/>
                <w:bCs w:val="0"/>
                <w:sz w:val="24"/>
                <w:szCs w:val="24"/>
              </w:rPr>
              <w:t xml:space="preserve">6</w:t>
            </w:r>
            <w:r>
              <w:rPr>
                <w:rFonts w:hint="eastAsia" w:ascii="宋体" w:hAnsi="宋体" w:eastAsia="宋体" w:cs="宋体"/>
                <w:b w:val="0"/>
                <w:bCs w:val="0"/>
                <w:sz w:val="24"/>
                <w:szCs w:val="24"/>
              </w:rPr>
              <w:t xml:space="preserve">年  月 日</w:t>
            </w:r>
            <w:r>
              <w:rPr>
                <w:rFonts w:eastAsia="宋体"/>
                <w:sz w:val="24"/>
                <w:szCs w:val="24"/>
              </w:rPr>
            </w:r>
            <w:r/>
          </w:p>
        </w:tc>
      </w:tr>
      <w:tr>
        <w:trPr>
          <w:trHeight w:val="4150"/>
        </w:trPr>
        <w:tc>
          <w:tcPr>
            <w:tcW w:w="8640" w:type="dxa"/>
            <w:vAlign w:val="top"/>
            <w:textDirection w:val="lrTb"/>
            <w:noWrap w:val="false"/>
          </w:tcPr>
          <w:p>
            <w:pPr>
              <w:pStyle w:val="1096"/>
              <w:spacing w:line="360" w:lineRule="auto"/>
              <w:rPr>
                <w:rFonts w:ascii="宋体"/>
                <w:sz w:val="24"/>
                <w:szCs w:val="24"/>
              </w:rPr>
            </w:pPr>
            <w:r>
              <w:rPr>
                <w:rFonts w:ascii="宋体"/>
                <w:sz w:val="24"/>
                <w:szCs w:val="24"/>
              </w:rPr>
            </w:r>
            <w:r/>
          </w:p>
          <w:p>
            <w:pPr>
              <w:pStyle w:val="1096"/>
              <w:spacing w:line="360" w:lineRule="auto"/>
              <w:rPr>
                <w:rFonts w:ascii="宋体"/>
                <w:sz w:val="24"/>
                <w:szCs w:val="24"/>
              </w:rPr>
            </w:pPr>
            <w:r>
              <w:rPr>
                <w:rFonts w:hint="eastAsia" w:ascii="宋体" w:hAnsi="宋体" w:cs="宋体"/>
                <w:sz w:val="24"/>
                <w:szCs w:val="24"/>
              </w:rPr>
              <w:t xml:space="preserve">代理机构（盖章）</w:t>
            </w:r>
            <w:r>
              <w:rPr>
                <w:rFonts w:ascii="宋体"/>
                <w:sz w:val="24"/>
                <w:szCs w:val="24"/>
              </w:rPr>
            </w:r>
            <w:r/>
          </w:p>
          <w:p>
            <w:pPr>
              <w:pStyle w:val="1096"/>
              <w:spacing w:line="360" w:lineRule="auto"/>
              <w:rPr>
                <w:rFonts w:hint="eastAsia" w:ascii="宋体" w:hAnsi="宋体" w:cs="宋体"/>
                <w:sz w:val="24"/>
                <w:szCs w:val="24"/>
              </w:rPr>
            </w:pPr>
            <w:r>
              <w:rPr>
                <w:rFonts w:hint="eastAsia" w:ascii="宋体" w:hAnsi="宋体" w:cs="宋体"/>
                <w:sz w:val="24"/>
                <w:szCs w:val="24"/>
              </w:rPr>
            </w:r>
            <w:r/>
          </w:p>
          <w:p>
            <w:pPr>
              <w:pStyle w:val="1096"/>
              <w:spacing w:line="360" w:lineRule="auto"/>
              <w:rPr>
                <w:rFonts w:hint="eastAsia" w:ascii="宋体" w:hAnsi="宋体" w:cs="宋体"/>
                <w:sz w:val="24"/>
                <w:szCs w:val="24"/>
              </w:rPr>
            </w:pPr>
            <w:r>
              <w:rPr>
                <w:rFonts w:hint="eastAsia" w:ascii="宋体" w:hAnsi="宋体" w:cs="宋体"/>
                <w:sz w:val="24"/>
                <w:szCs w:val="24"/>
              </w:rPr>
            </w:r>
            <w:r/>
          </w:p>
          <w:p>
            <w:pPr>
              <w:pStyle w:val="1096"/>
              <w:spacing w:line="360" w:lineRule="auto"/>
              <w:rPr>
                <w:rFonts w:ascii="宋体"/>
                <w:sz w:val="24"/>
                <w:szCs w:val="24"/>
              </w:rPr>
            </w:pPr>
            <w:r>
              <w:rPr>
                <w:rFonts w:hint="eastAsia" w:ascii="宋体" w:hAnsi="宋体" w:cs="宋体"/>
                <w:sz w:val="24"/>
                <w:szCs w:val="24"/>
              </w:rPr>
              <w:t xml:space="preserve">法定代表人或授权代理人（签字或盖章）</w:t>
            </w:r>
            <w:r>
              <w:rPr>
                <w:rFonts w:ascii="宋体" w:hAnsi="宋体" w:cs="宋体"/>
                <w:sz w:val="24"/>
                <w:szCs w:val="24"/>
              </w:rPr>
              <w:t xml:space="preserve"> </w:t>
            </w:r>
            <w:r>
              <w:rPr>
                <w:rFonts w:ascii="宋体"/>
                <w:sz w:val="24"/>
                <w:szCs w:val="24"/>
              </w:rPr>
            </w:r>
            <w:r/>
          </w:p>
          <w:p>
            <w:pPr>
              <w:pStyle w:val="1096"/>
              <w:spacing w:line="360" w:lineRule="auto"/>
              <w:rPr>
                <w:rFonts w:hint="eastAsia" w:ascii="宋体" w:hAnsi="宋体" w:cs="宋体"/>
                <w:sz w:val="24"/>
                <w:szCs w:val="24"/>
              </w:rPr>
            </w:pPr>
            <w:r>
              <w:rPr>
                <w:rFonts w:hint="eastAsia" w:ascii="宋体" w:hAnsi="宋体" w:cs="宋体"/>
                <w:sz w:val="24"/>
                <w:szCs w:val="24"/>
              </w:rPr>
            </w:r>
            <w:r/>
          </w:p>
          <w:p>
            <w:pPr>
              <w:pStyle w:val="1096"/>
              <w:jc w:val="right"/>
              <w:spacing w:line="360" w:lineRule="auto"/>
              <w:rPr>
                <w:rFonts w:ascii="宋体"/>
                <w:sz w:val="24"/>
                <w:szCs w:val="24"/>
              </w:rPr>
            </w:pPr>
            <w:r>
              <w:rPr>
                <w:rFonts w:hint="eastAsia" w:ascii="宋体" w:hAnsi="宋体" w:cs="宋体"/>
                <w:sz w:val="24"/>
                <w:szCs w:val="24"/>
              </w:rPr>
              <w:t xml:space="preserve">日</w:t>
            </w:r>
            <w:r>
              <w:rPr>
                <w:rFonts w:ascii="宋体" w:hAnsi="宋体" w:cs="宋体"/>
                <w:sz w:val="24"/>
                <w:szCs w:val="24"/>
              </w:rPr>
              <w:t xml:space="preserve">  </w:t>
            </w:r>
            <w:r>
              <w:rPr>
                <w:rFonts w:hint="eastAsia" w:ascii="宋体" w:hAnsi="宋体" w:cs="宋体"/>
                <w:sz w:val="24"/>
                <w:szCs w:val="24"/>
              </w:rPr>
              <w:t xml:space="preserve">期：</w:t>
            </w:r>
            <w:r>
              <w:rPr>
                <w:rFonts w:ascii="宋体" w:hAnsi="宋体" w:cs="宋体"/>
                <w:sz w:val="24"/>
                <w:szCs w:val="24"/>
              </w:rPr>
              <w:t xml:space="preserve">202</w:t>
            </w:r>
            <w:r>
              <w:rPr>
                <w:rFonts w:hint="eastAsia" w:ascii="宋体" w:hAnsi="宋体" w:cs="宋体"/>
                <w:sz w:val="24"/>
                <w:szCs w:val="24"/>
              </w:rPr>
              <w:t xml:space="preserve">6</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w:t>
            </w:r>
            <w:r>
              <w:rPr>
                <w:rFonts w:ascii="宋体"/>
                <w:sz w:val="24"/>
                <w:szCs w:val="24"/>
              </w:rPr>
            </w:r>
            <w:r/>
          </w:p>
        </w:tc>
      </w:tr>
    </w:tbl>
    <w:p>
      <w:pPr>
        <w:pStyle w:val="1096"/>
        <w:ind w:left="-158"/>
        <w:jc w:val="center"/>
        <w:rPr>
          <w:rFonts w:hint="eastAsia" w:ascii="宋体" w:hAnsi="宋体" w:cs="宋体"/>
          <w:b/>
          <w:sz w:val="44"/>
          <w:szCs w:val="21"/>
        </w:rPr>
        <w:sectPr>
          <w:footerReference w:type="default" r:id="rId14"/>
          <w:footerReference w:type="first" r:id="rId15"/>
          <w:footnotePr/>
          <w:endnotePr/>
          <w:type w:val="nextPage"/>
          <w:pgSz w:w="11906" w:h="16838" w:orient="portrait"/>
          <w:pgMar w:top="1418" w:right="1531" w:bottom="1418" w:left="1588" w:header="851" w:footer="907" w:gutter="0"/>
          <w:cols w:num="1" w:sep="0" w:space="720" w:equalWidth="1"/>
          <w:docGrid w:linePitch="360"/>
          <w:titlePg/>
        </w:sectPr>
      </w:pPr>
      <w:r>
        <w:rPr>
          <w:rFonts w:hint="eastAsia" w:ascii="宋体" w:hAnsi="宋体" w:cs="宋体"/>
          <w:b/>
          <w:sz w:val="44"/>
          <w:szCs w:val="21"/>
        </w:rPr>
      </w:r>
      <w:r/>
    </w:p>
    <w:p>
      <w:pPr>
        <w:pStyle w:val="1096"/>
        <w:jc w:val="center"/>
        <w:keepNext/>
        <w:rPr>
          <w:rFonts w:hint="eastAsia" w:ascii="宋体" w:hAnsi="宋体" w:cs="宋体"/>
          <w:b/>
          <w:bCs/>
          <w:sz w:val="36"/>
          <w:szCs w:val="36"/>
        </w:rPr>
        <w:outlineLvl w:val="0"/>
      </w:pPr>
      <w:r>
        <w:rPr>
          <w:rFonts w:hint="eastAsia" w:ascii="宋体" w:hAnsi="宋体" w:cs="宋体"/>
          <w:b/>
          <w:bCs/>
          <w:sz w:val="36"/>
          <w:szCs w:val="36"/>
        </w:rPr>
        <w:t xml:space="preserve">第一章  </w:t>
      </w:r>
      <w:bookmarkEnd w:id="0"/>
      <w:r>
        <w:rPr>
          <w:rFonts w:hint="eastAsia" w:ascii="宋体" w:hAnsi="宋体" w:cs="宋体"/>
          <w:b/>
          <w:bCs/>
          <w:sz w:val="36"/>
          <w:szCs w:val="36"/>
        </w:rPr>
        <w:t xml:space="preserve">磋商邀请</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受</w:t>
      </w:r>
      <w:r>
        <w:rPr>
          <w:rFonts w:hint="eastAsia" w:ascii="宋体" w:hAnsi="宋体" w:cs="宋体"/>
          <w:sz w:val="24"/>
          <w:szCs w:val="24"/>
          <w:u w:val="single"/>
        </w:rPr>
        <w:t xml:space="preserve">南通市通州自然资源和规划局</w:t>
      </w:r>
      <w:r>
        <w:rPr>
          <w:rFonts w:hint="eastAsia" w:ascii="宋体" w:hAnsi="宋体" w:cs="宋体"/>
          <w:sz w:val="24"/>
          <w:szCs w:val="24"/>
        </w:rPr>
        <w:t xml:space="preserve">的委托，</w:t>
      </w:r>
      <w:r>
        <w:rPr>
          <w:rFonts w:hint="eastAsia" w:ascii="宋体" w:hAnsi="宋体" w:cs="宋体"/>
          <w:sz w:val="24"/>
          <w:szCs w:val="24"/>
          <w:u w:val="single"/>
        </w:rPr>
        <w:t xml:space="preserve">江苏永诚工程造价事务所有限公司</w:t>
      </w:r>
      <w:r>
        <w:rPr>
          <w:rFonts w:hint="eastAsia" w:ascii="宋体" w:hAnsi="宋体" w:cs="宋体"/>
          <w:sz w:val="24"/>
          <w:szCs w:val="24"/>
        </w:rPr>
        <w:t xml:space="preserve">就</w:t>
      </w:r>
      <w:r>
        <w:rPr>
          <w:rFonts w:hint="eastAsia" w:ascii="宋体" w:hAnsi="宋体" w:cs="宋体"/>
          <w:sz w:val="24"/>
          <w:szCs w:val="24"/>
          <w:u w:val="single"/>
        </w:rPr>
        <w:t xml:space="preserve">南通市通州区非农建设补充耕地入库规划方案编制项目</w:t>
      </w:r>
      <w:r>
        <w:rPr>
          <w:rFonts w:hint="eastAsia" w:ascii="宋体" w:hAnsi="宋体" w:cs="宋体"/>
          <w:sz w:val="24"/>
          <w:szCs w:val="24"/>
        </w:rPr>
        <w:t xml:space="preserve">(项目编号</w:t>
      </w:r>
      <w:r>
        <w:rPr>
          <w:rFonts w:ascii="宋体" w:hAnsi="宋体" w:cs="宋体"/>
          <w:sz w:val="24"/>
          <w:szCs w:val="24"/>
        </w:rPr>
        <w:t xml:space="preserve">JSZC-320612-YCZJ-C2026-0010</w:t>
      </w:r>
      <w:r>
        <w:rPr>
          <w:rFonts w:hint="eastAsia" w:ascii="宋体" w:hAnsi="宋体" w:cs="宋体"/>
          <w:sz w:val="24"/>
          <w:szCs w:val="24"/>
        </w:rPr>
        <w:t xml:space="preserve"> )项目进行竞争性磋商采购，欢迎符合条件的供应商参加磋商。</w:t>
      </w:r>
      <w:r/>
    </w:p>
    <w:p>
      <w:pPr>
        <w:pStyle w:val="1096"/>
        <w:ind w:firstLine="480"/>
        <w:spacing w:line="44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pStyle w:val="1096"/>
        <w:ind w:firstLine="480"/>
        <w:spacing w:line="44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南通市通州区非农建设补充耕地入库规划方案编制项目</w:t>
      </w:r>
      <w:r>
        <w:rPr>
          <w:rFonts w:hint="eastAsia" w:ascii="宋体" w:hAnsi="宋体" w:cs="宋体"/>
          <w:sz w:val="24"/>
          <w:szCs w:val="24"/>
        </w:rPr>
        <w:t xml:space="preserve">竞争性磋商项目的潜在供应商可在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磋商文件，并于</w:t>
      </w:r>
      <w:r>
        <w:rPr>
          <w:rFonts w:hint="eastAsia" w:ascii="宋体" w:hAnsi="宋体" w:cs="宋体"/>
          <w:sz w:val="24"/>
          <w:szCs w:val="24"/>
          <w:u w:val="single"/>
        </w:rPr>
        <w:t xml:space="preserve">202</w:t>
      </w:r>
      <w:r>
        <w:rPr>
          <w:rFonts w:hint="eastAsia" w:ascii="宋体" w:hAnsi="宋体" w:cs="宋体"/>
          <w:sz w:val="24"/>
          <w:szCs w:val="24"/>
          <w:u w:val="single"/>
        </w:rPr>
        <w:t xml:space="preserve">6</w:t>
      </w:r>
      <w:r>
        <w:rPr>
          <w:rFonts w:hint="eastAsia" w:ascii="宋体" w:hAnsi="宋体" w:cs="宋体"/>
          <w:bCs/>
          <w:sz w:val="24"/>
          <w:szCs w:val="24"/>
          <w:u w:val="single"/>
        </w:rPr>
        <w:t xml:space="preserve">年</w:t>
      </w:r>
      <w:r>
        <w:rPr>
          <w:rFonts w:hint="eastAsia" w:ascii="宋体" w:hAnsi="宋体" w:cs="宋体"/>
          <w:bCs/>
          <w:sz w:val="24"/>
          <w:szCs w:val="24"/>
          <w:u w:val="single"/>
        </w:rPr>
        <w:t xml:space="preserve">4</w:t>
      </w:r>
      <w:r>
        <w:rPr>
          <w:rFonts w:hint="eastAsia" w:ascii="宋体" w:hAnsi="宋体" w:cs="宋体"/>
          <w:bCs/>
          <w:sz w:val="24"/>
          <w:szCs w:val="24"/>
          <w:u w:val="single"/>
        </w:rPr>
        <w:t xml:space="preserve">月</w:t>
      </w:r>
      <w:r>
        <w:rPr>
          <w:rFonts w:hint="eastAsia" w:ascii="宋体" w:hAnsi="宋体" w:cs="宋体"/>
          <w:bCs/>
          <w:sz w:val="24"/>
          <w:szCs w:val="24"/>
          <w:u w:val="single"/>
        </w:rPr>
        <w:t xml:space="preserve">24</w:t>
      </w:r>
      <w:r>
        <w:rPr>
          <w:rFonts w:hint="eastAsia" w:ascii="宋体" w:hAnsi="宋体" w:cs="宋体"/>
          <w:bCs/>
          <w:sz w:val="24"/>
          <w:szCs w:val="24"/>
          <w:u w:val="single"/>
        </w:rPr>
        <w:t xml:space="preserve">日9点00分（</w:t>
      </w:r>
      <w:r>
        <w:rPr>
          <w:rFonts w:hint="eastAsia" w:ascii="宋体" w:hAnsi="宋体" w:cs="宋体"/>
          <w:bCs/>
          <w:sz w:val="24"/>
          <w:szCs w:val="24"/>
        </w:rPr>
        <w:t xml:space="preserve">北京时间）前递交响应文件</w:t>
      </w:r>
      <w:r>
        <w:rPr>
          <w:rFonts w:hint="eastAsia" w:ascii="宋体" w:hAnsi="宋体" w:cs="宋体"/>
          <w:sz w:val="24"/>
          <w:szCs w:val="24"/>
        </w:rPr>
        <w:t xml:space="preserve">。</w:t>
      </w:r>
      <w:r/>
    </w:p>
    <w:p>
      <w:pPr>
        <w:pStyle w:val="1096"/>
        <w:ind w:firstLine="373"/>
        <w:keepLines/>
        <w:keepNext/>
        <w:spacing w:line="480" w:lineRule="exact"/>
        <w:rPr>
          <w:rFonts w:hint="eastAsia" w:ascii="宋体" w:hAnsi="宋体" w:cs="宋体"/>
          <w:b/>
          <w:bCs/>
          <w:sz w:val="24"/>
          <w:szCs w:val="24"/>
        </w:rPr>
        <w:outlineLvl w:val="2"/>
      </w:pPr>
      <w:r/>
      <w:bookmarkStart w:id="6" w:name="_Toc28359079"/>
      <w:r/>
      <w:bookmarkStart w:id="7" w:name="_Toc35393621"/>
      <w:r/>
      <w:bookmarkStart w:id="8" w:name="_Toc35393790"/>
      <w:r/>
      <w:bookmarkStart w:id="9" w:name="_Toc28359002"/>
      <w:r/>
      <w:bookmarkStart w:id="10" w:name="_Toc38985263"/>
      <w:r/>
      <w:bookmarkStart w:id="11" w:name="_Hlk24379207"/>
      <w:r>
        <w:rPr>
          <w:rFonts w:hint="eastAsia" w:ascii="宋体" w:hAnsi="宋体" w:cs="宋体"/>
          <w:b/>
          <w:bCs/>
          <w:sz w:val="24"/>
          <w:szCs w:val="24"/>
        </w:rPr>
        <w:t xml:space="preserve">一、项目基本情况</w:t>
      </w:r>
      <w:bookmarkEnd w:id="6"/>
      <w:r/>
      <w:bookmarkEnd w:id="7"/>
      <w:r/>
      <w:bookmarkEnd w:id="8"/>
      <w:r/>
      <w:bookmarkEnd w:id="9"/>
      <w:r/>
      <w:bookmarkEnd w:id="10"/>
      <w:r>
        <w:rPr>
          <w:rFonts w:hint="eastAsia" w:ascii="宋体" w:hAnsi="宋体" w:cs="宋体"/>
          <w:b/>
          <w:bCs/>
          <w:sz w:val="24"/>
          <w:szCs w:val="24"/>
        </w:rPr>
      </w:r>
      <w:r/>
    </w:p>
    <w:p>
      <w:pPr>
        <w:pStyle w:val="1096"/>
        <w:ind w:firstLine="480"/>
        <w:spacing w:line="480" w:lineRule="exact"/>
        <w:rPr>
          <w:rFonts w:ascii="宋体" w:hAnsi="宋体" w:cs="宋体"/>
          <w:sz w:val="24"/>
          <w:szCs w:val="24"/>
        </w:rPr>
      </w:pPr>
      <w:r>
        <w:rPr>
          <w:rFonts w:hint="eastAsia" w:ascii="宋体" w:hAnsi="宋体" w:cs="宋体"/>
          <w:sz w:val="24"/>
          <w:szCs w:val="24"/>
        </w:rPr>
        <w:t xml:space="preserve">1、项目编号：</w:t>
      </w:r>
      <w:r>
        <w:rPr>
          <w:rFonts w:ascii="宋体" w:hAnsi="宋体" w:cs="宋体"/>
          <w:sz w:val="24"/>
          <w:szCs w:val="24"/>
        </w:rPr>
        <w:t xml:space="preserve">JSZC-320612-YCZJ-C2026-0010</w:t>
      </w:r>
      <w:r>
        <w:rPr>
          <w:rFonts w:ascii="宋体" w:hAnsi="宋体" w:cs="宋体"/>
          <w:sz w:val="24"/>
          <w:szCs w:val="24"/>
        </w:rPr>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2、项目名称：</w:t>
      </w:r>
      <w:r>
        <w:rPr>
          <w:rFonts w:hint="eastAsia" w:ascii="宋体" w:hAnsi="宋体" w:cs="宋体"/>
          <w:sz w:val="24"/>
          <w:szCs w:val="24"/>
        </w:rPr>
        <w:t xml:space="preserve">南通市通州区非农建设补充耕地入库规划方案编制项目</w:t>
      </w:r>
      <w:r>
        <w:rPr>
          <w:rFonts w:hint="eastAsia" w:ascii="宋体" w:hAnsi="宋体" w:cs="宋体"/>
          <w:sz w:val="24"/>
          <w:szCs w:val="24"/>
        </w:rPr>
      </w:r>
      <w:r/>
    </w:p>
    <w:p>
      <w:pPr>
        <w:pStyle w:val="1096"/>
        <w:ind w:firstLine="480"/>
        <w:spacing w:line="480" w:lineRule="exact"/>
        <w:rPr>
          <w:rFonts w:hint="eastAsia" w:ascii="宋体" w:hAnsi="宋体" w:cs="宋体"/>
          <w:sz w:val="24"/>
          <w:szCs w:val="24"/>
        </w:rPr>
      </w:pPr>
      <w:r/>
      <w:bookmarkEnd w:id="11"/>
      <w:r>
        <w:rPr>
          <w:rFonts w:hint="eastAsia" w:ascii="宋体" w:hAnsi="宋体" w:cs="宋体"/>
          <w:sz w:val="24"/>
          <w:szCs w:val="24"/>
        </w:rPr>
        <w:t xml:space="preserve">3、预算金额：本项目采购预算为</w:t>
      </w:r>
      <w:r>
        <w:rPr>
          <w:rFonts w:hint="eastAsia" w:ascii="宋体" w:hAnsi="宋体" w:cs="宋体"/>
          <w:sz w:val="24"/>
          <w:szCs w:val="24"/>
        </w:rPr>
        <w:t xml:space="preserve">100.00</w:t>
      </w:r>
      <w:r>
        <w:rPr>
          <w:rFonts w:hint="eastAsia" w:ascii="宋体" w:hAnsi="宋体" w:cs="宋体"/>
          <w:sz w:val="24"/>
          <w:szCs w:val="24"/>
        </w:rPr>
        <w:t xml:space="preserve">万元，最高限价（单价）：100.00元/亩（人民币），标报价超过最高限价的投标将作为无效投标处理。</w:t>
      </w:r>
      <w:r/>
    </w:p>
    <w:p>
      <w:pPr>
        <w:pStyle w:val="1096"/>
        <w:ind w:firstLine="480"/>
        <w:spacing w:line="480" w:lineRule="exact"/>
        <w:rPr>
          <w:rFonts w:ascii="宋体" w:hAnsi="宋体" w:cs="宋体"/>
          <w:sz w:val="24"/>
          <w:szCs w:val="24"/>
        </w:rPr>
      </w:pPr>
      <w:r>
        <w:rPr>
          <w:rFonts w:hint="eastAsia" w:ascii="宋体" w:hAnsi="宋体" w:cs="宋体"/>
          <w:sz w:val="24"/>
          <w:szCs w:val="24"/>
        </w:rPr>
        <w:t xml:space="preserve">4、所属行业类别：</w:t>
      </w:r>
      <w:r>
        <w:rPr>
          <w:rFonts w:hint="eastAsia" w:ascii="宋体" w:hAnsi="宋体" w:cs="宋体"/>
          <w:sz w:val="24"/>
          <w:szCs w:val="24"/>
        </w:rPr>
        <w:t xml:space="preserve">其他未列明行业</w:t>
      </w:r>
      <w:r>
        <w:rPr>
          <w:rFonts w:ascii="宋体" w:hAnsi="宋体" w:cs="宋体"/>
          <w:sz w:val="24"/>
          <w:szCs w:val="24"/>
        </w:rPr>
      </w:r>
      <w:r/>
    </w:p>
    <w:p>
      <w:pPr>
        <w:pStyle w:val="1096"/>
        <w:ind w:firstLine="480"/>
        <w:spacing w:line="480" w:lineRule="exact"/>
        <w:rPr>
          <w:rFonts w:hint="eastAsia" w:ascii="宋体" w:hAnsi="宋体" w:cs="宋体"/>
          <w:sz w:val="24"/>
          <w:szCs w:val="24"/>
          <w:u w:val="single"/>
        </w:rPr>
      </w:pPr>
      <w:r>
        <w:rPr>
          <w:rFonts w:hint="eastAsia" w:ascii="宋体" w:hAnsi="宋体" w:cs="宋体"/>
          <w:sz w:val="24"/>
          <w:szCs w:val="24"/>
        </w:rPr>
        <w:t xml:space="preserve">5、采购需求：</w:t>
      </w:r>
      <w:r>
        <w:rPr>
          <w:rFonts w:hint="eastAsia" w:ascii="宋体" w:hAnsi="宋体" w:cs="宋体"/>
          <w:sz w:val="24"/>
          <w:szCs w:val="24"/>
        </w:rPr>
        <w:t xml:space="preserve">为切实履行耕地保护职责，加强新增耕地管理，按照《自然资源部 农业农村部关于改革完善耕地占补平衡管理的通知》（自然资发〔2024〕204号）、《江苏省自然资源厅 江苏省农业农村厅关于改革耕地占补平衡强化以补定占管理的通知》（苏自然资发〔2024〕35</w:t>
      </w:r>
      <w:r>
        <w:rPr>
          <w:rFonts w:hint="eastAsia" w:ascii="宋体" w:hAnsi="宋体" w:cs="宋体"/>
          <w:sz w:val="24"/>
          <w:szCs w:val="24"/>
        </w:rPr>
        <w:t xml:space="preserve">6号）文件要求以及上级部门后续出台的占补平衡新增耕地指标报备入库的相关要求，结合通州区实际，开展非农建设补充耕地入库规划方案编制工作，包含补充耕地地块筛选、历史非耕地影像截取、实施后影像判读、对接农业农村局开展的耕地质量评定和土壤污染调查，完成相关方案编制、完成上级规定的其他方式入库要求，确保新增耕地指标入项目库，拟补充耕地面积约为10000亩。具体详见采购文件第四章项目需求部分。</w:t>
      </w:r>
      <w:r>
        <w:rPr>
          <w:rFonts w:hint="eastAsia" w:ascii="宋体" w:hAnsi="宋体" w:cs="宋体"/>
          <w:sz w:val="24"/>
          <w:szCs w:val="24"/>
        </w:rPr>
        <w:t xml:space="preserve">（详细内</w:t>
      </w:r>
      <w:r>
        <w:rPr>
          <w:rFonts w:hint="eastAsia" w:ascii="宋体" w:hAnsi="宋体" w:cs="宋体"/>
          <w:sz w:val="24"/>
          <w:szCs w:val="24"/>
        </w:rPr>
        <w:t xml:space="preserve">容见本磋商文件第四章）</w:t>
      </w:r>
      <w:r>
        <w:rPr>
          <w:rFonts w:hint="eastAsia" w:ascii="宋体" w:hAnsi="宋体" w:cs="宋体"/>
          <w:sz w:val="24"/>
          <w:szCs w:val="24"/>
          <w:u w:val="single"/>
        </w:rPr>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6、合同履行期限：</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具体工作进度以自然资源主管部门和农业农村部门的具体要求为准，供应商须积极配合各项时间</w:t>
      </w:r>
      <w:r>
        <w:rPr>
          <w:rFonts w:hint="eastAsia" w:ascii="宋体" w:hAnsi="宋体" w:cs="宋体"/>
          <w:sz w:val="24"/>
          <w:szCs w:val="24"/>
        </w:rPr>
        <w:t xml:space="preserve">节点要求，按时提交相应成果。</w:t>
      </w:r>
      <w:r/>
    </w:p>
    <w:p>
      <w:pPr>
        <w:pStyle w:val="1096"/>
        <w:numPr>
          <w:ilvl w:val="0"/>
          <w:numId w:val="7"/>
        </w:numPr>
        <w:ind w:firstLine="480"/>
        <w:spacing w:line="480" w:lineRule="exact"/>
        <w:rPr>
          <w:rFonts w:hint="eastAsia" w:ascii="宋体" w:hAnsi="宋体" w:cs="宋体"/>
          <w:sz w:val="24"/>
          <w:szCs w:val="24"/>
        </w:rPr>
      </w:pPr>
      <w:r>
        <w:rPr>
          <w:rFonts w:hint="eastAsia" w:ascii="宋体" w:hAnsi="宋体" w:cs="宋体"/>
          <w:sz w:val="24"/>
          <w:szCs w:val="24"/>
        </w:rPr>
        <w:t xml:space="preserve">质量要求：成交人提供的服务必须全部达到采购文件各项要求，国家或行业有规定的，符合相应规定。</w:t>
      </w:r>
      <w:r/>
    </w:p>
    <w:p>
      <w:pPr>
        <w:pStyle w:val="1096"/>
        <w:numPr>
          <w:ilvl w:val="0"/>
          <w:numId w:val="7"/>
        </w:numPr>
        <w:ind w:firstLine="480"/>
        <w:spacing w:line="480" w:lineRule="exact"/>
        <w:rPr>
          <w:rFonts w:hint="eastAsia" w:ascii="宋体" w:hAnsi="宋体" w:cs="宋体"/>
          <w:sz w:val="24"/>
          <w:szCs w:val="24"/>
        </w:rPr>
      </w:pPr>
      <w:r>
        <w:rPr>
          <w:rFonts w:hint="eastAsia" w:ascii="宋体" w:hAnsi="宋体" w:cs="宋体"/>
          <w:sz w:val="24"/>
          <w:szCs w:val="24"/>
        </w:rPr>
        <w:t xml:space="preserve">是否专门面向中小企业采购：</w:t>
      </w:r>
      <w:r>
        <w:rPr>
          <w:rFonts w:hint="eastAsia" w:ascii="宋体" w:hAnsi="宋体" w:cs="宋体"/>
          <w:sz w:val="24"/>
          <w:szCs w:val="24"/>
        </w:rPr>
        <w:t xml:space="preserve">是</w:t>
      </w:r>
      <w:r>
        <w:rPr>
          <w:rFonts w:hint="eastAsia" w:ascii="宋体" w:hAnsi="宋体" w:cs="宋体"/>
          <w:sz w:val="24"/>
          <w:szCs w:val="24"/>
        </w:rPr>
        <w:t xml:space="preserve">。</w:t>
      </w:r>
      <w:r/>
    </w:p>
    <w:p>
      <w:pPr>
        <w:pStyle w:val="1096"/>
        <w:ind w:firstLine="373"/>
        <w:keepLines/>
        <w:keepNext/>
        <w:spacing w:line="480" w:lineRule="exact"/>
        <w:rPr>
          <w:rFonts w:hint="eastAsia" w:ascii="宋体" w:hAnsi="宋体" w:cs="宋体"/>
          <w:b/>
          <w:bCs/>
          <w:sz w:val="24"/>
          <w:szCs w:val="24"/>
        </w:rPr>
        <w:outlineLvl w:val="2"/>
      </w:pPr>
      <w:r/>
      <w:bookmarkStart w:id="12" w:name="_Toc38985264"/>
      <w:r/>
      <w:bookmarkStart w:id="13" w:name="_Toc35393791"/>
      <w:r/>
      <w:bookmarkStart w:id="14" w:name="_Toc28359003"/>
      <w:r/>
      <w:bookmarkStart w:id="15" w:name="_Toc35393622"/>
      <w:r/>
      <w:bookmarkStart w:id="16" w:name="_Toc28359080"/>
      <w:r>
        <w:rPr>
          <w:rFonts w:hint="eastAsia" w:ascii="宋体" w:hAnsi="宋体" w:cs="宋体"/>
          <w:b/>
          <w:bCs/>
          <w:sz w:val="24"/>
          <w:szCs w:val="24"/>
        </w:rPr>
        <w:t xml:space="preserve">二、申请人的资格要求：</w:t>
      </w:r>
      <w:bookmarkEnd w:id="12"/>
      <w:r/>
      <w:bookmarkEnd w:id="13"/>
      <w:r/>
      <w:bookmarkEnd w:id="14"/>
      <w:r/>
      <w:bookmarkEnd w:id="15"/>
      <w:r/>
      <w:bookmarkEnd w:id="16"/>
      <w:r>
        <w:rPr>
          <w:rFonts w:hint="eastAsia" w:ascii="宋体" w:hAnsi="宋体" w:cs="宋体"/>
          <w:b/>
          <w:bCs/>
          <w:sz w:val="24"/>
          <w:szCs w:val="24"/>
        </w:rPr>
      </w:r>
      <w:r/>
    </w:p>
    <w:p>
      <w:pPr>
        <w:pStyle w:val="1096"/>
        <w:ind w:firstLine="482"/>
        <w:spacing w:line="480" w:lineRule="exact"/>
        <w:rPr>
          <w:rFonts w:hint="eastAsia" w:ascii="宋体" w:hAnsi="宋体" w:cs="宋体"/>
          <w:b/>
          <w:bCs/>
          <w:sz w:val="24"/>
          <w:szCs w:val="24"/>
        </w:rPr>
      </w:pPr>
      <w:r/>
      <w:bookmarkStart w:id="17" w:name="_Toc28359081"/>
      <w:r/>
      <w:bookmarkStart w:id="18" w:name="_Toc35393623"/>
      <w:r/>
      <w:bookmarkStart w:id="19" w:name="_Toc35393792"/>
      <w:r/>
      <w:bookmarkStart w:id="20" w:name="_Toc38985265"/>
      <w:r/>
      <w:bookmarkStart w:id="21" w:name="_Toc28359004"/>
      <w:r>
        <w:rPr>
          <w:rFonts w:hint="eastAsia" w:ascii="宋体" w:hAnsi="宋体" w:cs="宋体"/>
          <w:b/>
          <w:bCs/>
          <w:sz w:val="24"/>
          <w:szCs w:val="24"/>
        </w:rPr>
        <w:t xml:space="preserve">（一）通用资格要求</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1.1 法人或者其他组织的营业执照等证明文件，自然人的身份证明；</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1.2上一年度的财务状况报告（成立不满一年无需提供）；</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1.4具备履行合同所必需的设备和专业技术能力的书面声明；</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1.5参加政府采购活动前3年内在经营活动中没有重大违法记录的书面声明。</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3、落实政府采购政策需满足的资格要求：《政府采购促进中小企业发展管理办法》、《财政部民政部中国残疾人联合会关于促进残疾人就业政府采购政策的通知》、《财政部司法部关于政府采购支持监狱企业发展有关问题的通知》；</w:t>
      </w:r>
      <w:r>
        <w:rPr>
          <w:rFonts w:hint="eastAsia" w:ascii="宋体" w:hAnsi="宋体" w:cs="宋体"/>
          <w:sz w:val="24"/>
          <w:szCs w:val="24"/>
        </w:rPr>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4、本项目</w:t>
      </w:r>
      <w:r>
        <w:rPr>
          <w:rFonts w:hint="eastAsia" w:ascii="宋体" w:hAnsi="宋体" w:cs="宋体"/>
          <w:b/>
          <w:bCs/>
          <w:sz w:val="24"/>
          <w:szCs w:val="24"/>
          <w:u w:val="single"/>
        </w:rPr>
        <w:t xml:space="preserve">不</w:t>
      </w:r>
      <w:r>
        <w:rPr>
          <w:rFonts w:hint="eastAsia" w:ascii="宋体" w:hAnsi="宋体" w:cs="宋体"/>
          <w:b/>
          <w:sz w:val="24"/>
          <w:szCs w:val="24"/>
          <w:u w:val="single"/>
        </w:rPr>
        <w:t xml:space="preserve">接受</w:t>
      </w:r>
      <w:r>
        <w:rPr>
          <w:rFonts w:hint="eastAsia" w:ascii="宋体" w:hAnsi="宋体" w:cs="宋体"/>
          <w:sz w:val="24"/>
          <w:szCs w:val="24"/>
        </w:rPr>
        <w:t xml:space="preserve">联合体参与磋商（接受/不接受）</w:t>
      </w:r>
      <w:r>
        <w:rPr>
          <w:rFonts w:hint="eastAsia" w:ascii="宋体" w:hAnsi="宋体" w:cs="宋体"/>
          <w:sz w:val="24"/>
          <w:szCs w:val="24"/>
        </w:rPr>
      </w:r>
      <w:r/>
    </w:p>
    <w:p>
      <w:pPr>
        <w:pStyle w:val="1096"/>
        <w:ind w:firstLine="482"/>
        <w:spacing w:line="480" w:lineRule="exact"/>
        <w:rPr>
          <w:rFonts w:hint="eastAsia" w:ascii="宋体" w:hAnsi="宋体" w:cs="宋体"/>
          <w:b/>
        </w:rPr>
      </w:pPr>
      <w:r>
        <w:rPr>
          <w:rFonts w:hint="eastAsia" w:ascii="宋体" w:hAnsi="宋体" w:cs="宋体"/>
          <w:b/>
          <w:bCs/>
          <w:sz w:val="24"/>
          <w:szCs w:val="24"/>
        </w:rPr>
        <w:t xml:space="preserve">（二）本项目的特定资格要求：</w:t>
      </w:r>
      <w:r>
        <w:rPr>
          <w:rFonts w:hint="eastAsia" w:ascii="宋体" w:hAnsi="宋体" w:cs="宋体"/>
          <w:sz w:val="24"/>
          <w:szCs w:val="24"/>
        </w:rPr>
        <w:t xml:space="preserve">投标人应具有江苏省土地整治项目规划设计机构评价推荐一级资质。</w:t>
      </w:r>
      <w:r>
        <w:rPr>
          <w:rFonts w:hint="eastAsia" w:ascii="宋体" w:hAnsi="宋体" w:cs="宋体"/>
          <w:b/>
        </w:rPr>
      </w:r>
      <w:r/>
    </w:p>
    <w:p>
      <w:pPr>
        <w:pStyle w:val="1096"/>
        <w:ind w:firstLine="373"/>
        <w:keepLines/>
        <w:keepNext/>
        <w:spacing w:line="480" w:lineRule="exact"/>
        <w:rPr>
          <w:rFonts w:hint="eastAsia" w:ascii="宋体" w:hAnsi="宋体" w:cs="宋体"/>
          <w:b/>
          <w:bCs/>
          <w:sz w:val="24"/>
          <w:szCs w:val="24"/>
        </w:rPr>
        <w:outlineLvl w:val="2"/>
      </w:pPr>
      <w:r>
        <w:rPr>
          <w:rFonts w:hint="eastAsia" w:ascii="宋体" w:hAnsi="宋体" w:cs="宋体"/>
          <w:b/>
          <w:bCs/>
          <w:sz w:val="24"/>
          <w:szCs w:val="24"/>
        </w:rPr>
        <w:t xml:space="preserve">三、获取</w:t>
      </w:r>
      <w:bookmarkEnd w:id="17"/>
      <w:r/>
      <w:bookmarkEnd w:id="18"/>
      <w:r/>
      <w:bookmarkEnd w:id="19"/>
      <w:r/>
      <w:bookmarkEnd w:id="20"/>
      <w:r/>
      <w:bookmarkEnd w:id="21"/>
      <w:r>
        <w:rPr>
          <w:rFonts w:hint="eastAsia" w:ascii="宋体" w:hAnsi="宋体" w:cs="宋体"/>
          <w:b/>
          <w:bCs/>
          <w:sz w:val="24"/>
          <w:szCs w:val="24"/>
        </w:rPr>
        <w:t xml:space="preserve">磋商文件</w:t>
      </w:r>
      <w:r/>
    </w:p>
    <w:p>
      <w:pPr>
        <w:pStyle w:val="1096"/>
        <w:ind w:firstLine="540"/>
        <w:spacing w:line="480" w:lineRule="exact"/>
        <w:rPr>
          <w:rFonts w:hint="eastAsia" w:ascii="宋体" w:hAnsi="宋体" w:cs="宋体"/>
          <w:b/>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rPr>
        <w:t xml:space="preserve">1、时间：自磋商文件公告发布之日起3个工作日。</w:t>
      </w:r>
      <w:r>
        <w:rPr>
          <w:rFonts w:hint="eastAsia" w:ascii="宋体" w:hAnsi="宋体" w:cs="宋体"/>
          <w:b/>
          <w:sz w:val="24"/>
          <w:szCs w:val="24"/>
        </w:rPr>
      </w:r>
      <w:r/>
    </w:p>
    <w:p>
      <w:pPr>
        <w:pStyle w:val="1096"/>
        <w:ind w:firstLine="540"/>
        <w:spacing w:line="480" w:lineRule="exact"/>
        <w:rPr>
          <w:rFonts w:hint="eastAsia" w:ascii="宋体" w:hAnsi="宋体" w:cs="宋体"/>
          <w:sz w:val="24"/>
          <w:szCs w:val="24"/>
          <w:u w:val="single"/>
        </w:rPr>
      </w:pPr>
      <w:r>
        <w:rPr>
          <w:rFonts w:hint="eastAsia" w:ascii="宋体" w:hAnsi="宋体" w:cs="宋体"/>
          <w:sz w:val="24"/>
          <w:szCs w:val="24"/>
        </w:rPr>
        <w:t xml:space="preserve">2、方式：在“江苏政府采购网”自行免费下载磋商文</w:t>
      </w:r>
      <w:r>
        <w:rPr>
          <w:rFonts w:hint="eastAsia" w:ascii="宋体" w:hAnsi="宋体" w:cs="宋体"/>
          <w:sz w:val="24"/>
          <w:szCs w:val="24"/>
        </w:rPr>
        <w:t xml:space="preserve">件。</w:t>
      </w:r>
      <w:r>
        <w:rPr>
          <w:rFonts w:hint="eastAsia" w:ascii="宋体" w:hAnsi="宋体" w:cs="宋体"/>
          <w:sz w:val="24"/>
          <w:szCs w:val="24"/>
          <w:u w:val="single"/>
        </w:rPr>
      </w:r>
      <w:r/>
    </w:p>
    <w:p>
      <w:pPr>
        <w:pStyle w:val="1096"/>
        <w:ind w:firstLine="540"/>
        <w:spacing w:line="480" w:lineRule="exact"/>
        <w:rPr>
          <w:rFonts w:hint="eastAsia" w:ascii="宋体" w:hAnsi="宋体" w:cs="宋体"/>
          <w:sz w:val="24"/>
          <w:szCs w:val="24"/>
        </w:rPr>
      </w:pPr>
      <w:r>
        <w:rPr>
          <w:rFonts w:hint="eastAsia" w:ascii="宋体" w:hAnsi="宋体" w:cs="宋体"/>
          <w:sz w:val="24"/>
          <w:szCs w:val="24"/>
        </w:rPr>
        <w:t xml:space="preserve">2.1潜在供应商访问电子招标响应交易平台的网络地址和方法：</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2.2潜在供应商访问“苏采云”系统的网络地址和方法：“苏采云”系统的网址：http://jszfcg.jsczt.cn/。</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2.3“CA数字证书”的获取：</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供应商需办理CA锁，“苏采云”系统目前仅支持国信CA，省内各地区办理的用于“苏采云”平台的国信CA全省通用。南通地区“CA数字证书”的办理：南通市政务中心四楼，电话：18951314963。</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2.4采购文件（后缀名为“.kedt”）、供应商操作手册及政府采购客户端工具可通过“苏采云”系统--已报名项目--报名详情页面内相应链接进行下载。</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2.5采购人或采购代理机构将数据电文形式的采购文件加载至“</w:t>
      </w:r>
      <w:r>
        <w:rPr>
          <w:rFonts w:hint="eastAsia" w:ascii="宋体" w:hAnsi="宋体" w:cs="宋体"/>
          <w:sz w:val="24"/>
          <w:szCs w:val="24"/>
        </w:rPr>
        <w:t xml:space="preserve">苏采云”系统，供潜在供应商下载或者查阅。</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2.6请潜在供应商提前安装相应的控件（详见《（苏采云）供应商</w:t>
      </w:r>
      <w:r>
        <w:rPr>
          <w:rFonts w:hint="eastAsia" w:ascii="宋体" w:hAnsi="宋体" w:cs="宋体"/>
          <w:sz w:val="24"/>
          <w:szCs w:val="24"/>
        </w:rPr>
        <w:t xml:space="preserve">操作手册》）并使用谷歌浏览器登录“苏采云”系统参与不见面开评标。</w:t>
      </w:r>
      <w:r/>
    </w:p>
    <w:p>
      <w:pPr>
        <w:pStyle w:val="1096"/>
        <w:ind w:firstLine="373"/>
        <w:keepLines/>
        <w:keepNext/>
        <w:spacing w:line="480" w:lineRule="exact"/>
        <w:rPr>
          <w:rFonts w:hint="eastAsia" w:ascii="宋体" w:hAnsi="宋体" w:cs="宋体"/>
          <w:b/>
          <w:bCs/>
          <w:sz w:val="24"/>
          <w:szCs w:val="24"/>
        </w:rPr>
        <w:outlineLvl w:val="2"/>
      </w:pPr>
      <w:r>
        <w:rPr>
          <w:rFonts w:hint="eastAsia" w:ascii="宋体" w:hAnsi="宋体" w:cs="宋体"/>
          <w:b/>
          <w:bCs/>
          <w:sz w:val="24"/>
          <w:szCs w:val="24"/>
        </w:rPr>
        <w:t xml:space="preserve">四、提交</w:t>
      </w:r>
      <w:bookmarkEnd w:id="22"/>
      <w:r/>
      <w:bookmarkEnd w:id="23"/>
      <w:r>
        <w:rPr>
          <w:rFonts w:hint="eastAsia" w:ascii="宋体" w:hAnsi="宋体" w:cs="宋体"/>
          <w:b/>
          <w:bCs/>
          <w:sz w:val="24"/>
          <w:szCs w:val="24"/>
        </w:rPr>
        <w:t xml:space="preserve">响应文件截止时间</w:t>
      </w:r>
      <w:bookmarkEnd w:id="24"/>
      <w:r/>
      <w:bookmarkEnd w:id="25"/>
      <w:r/>
      <w:bookmarkEnd w:id="26"/>
      <w:r>
        <w:rPr>
          <w:rFonts w:hint="eastAsia" w:ascii="宋体" w:hAnsi="宋体" w:cs="宋体"/>
          <w:b/>
          <w:bCs/>
          <w:sz w:val="24"/>
          <w:szCs w:val="24"/>
        </w:rPr>
      </w:r>
      <w:r/>
    </w:p>
    <w:p>
      <w:pPr>
        <w:pStyle w:val="1096"/>
        <w:ind w:firstLine="480"/>
        <w:spacing w:line="480" w:lineRule="exact"/>
        <w:rPr>
          <w:rFonts w:hint="eastAsia" w:ascii="宋体" w:hAnsi="宋体" w:cs="宋体"/>
          <w:bCs/>
          <w:sz w:val="24"/>
          <w:szCs w:val="24"/>
          <w:u w:val="single"/>
        </w:rPr>
      </w:pPr>
      <w:r>
        <w:rPr>
          <w:rFonts w:hint="eastAsia" w:ascii="宋体" w:hAnsi="宋体" w:cs="宋体"/>
          <w:bCs/>
          <w:sz w:val="24"/>
          <w:szCs w:val="24"/>
          <w:u w:val="single"/>
        </w:rPr>
        <w:t xml:space="preserve">202</w:t>
      </w:r>
      <w:r>
        <w:rPr>
          <w:rFonts w:hint="eastAsia" w:ascii="宋体" w:hAnsi="宋体" w:cs="宋体"/>
          <w:bCs/>
          <w:sz w:val="24"/>
          <w:szCs w:val="24"/>
          <w:u w:val="single"/>
        </w:rPr>
        <w:t xml:space="preserve">6</w:t>
      </w:r>
      <w:r>
        <w:rPr>
          <w:rFonts w:hint="eastAsia" w:ascii="宋体" w:hAnsi="宋体" w:cs="宋体"/>
          <w:bCs/>
          <w:sz w:val="24"/>
          <w:szCs w:val="24"/>
          <w:u w:val="single"/>
        </w:rPr>
        <w:t xml:space="preserve">年</w:t>
      </w:r>
      <w:r>
        <w:rPr>
          <w:rFonts w:hint="eastAsia" w:ascii="宋体" w:hAnsi="宋体" w:cs="宋体"/>
          <w:bCs/>
          <w:sz w:val="24"/>
          <w:szCs w:val="24"/>
          <w:u w:val="single"/>
        </w:rPr>
        <w:t xml:space="preserve">4</w:t>
      </w:r>
      <w:r>
        <w:rPr>
          <w:rFonts w:hint="eastAsia" w:ascii="宋体" w:hAnsi="宋体" w:cs="宋体"/>
          <w:bCs/>
          <w:sz w:val="24"/>
          <w:szCs w:val="24"/>
          <w:u w:val="single"/>
        </w:rPr>
        <w:t xml:space="preserve">月</w:t>
      </w:r>
      <w:r>
        <w:rPr>
          <w:rFonts w:hint="eastAsia" w:ascii="宋体" w:hAnsi="宋体" w:cs="宋体"/>
          <w:bCs/>
          <w:sz w:val="24"/>
          <w:szCs w:val="24"/>
          <w:u w:val="single"/>
        </w:rPr>
        <w:t xml:space="preserve">24</w:t>
      </w:r>
      <w:r>
        <w:rPr>
          <w:rFonts w:hint="eastAsia" w:ascii="宋体" w:hAnsi="宋体" w:cs="宋体"/>
          <w:bCs/>
          <w:sz w:val="24"/>
          <w:szCs w:val="24"/>
          <w:u w:val="single"/>
        </w:rPr>
        <w:t xml:space="preserve">日9点00分</w:t>
      </w:r>
      <w:r>
        <w:rPr>
          <w:rFonts w:hint="eastAsia" w:ascii="宋体" w:hAnsi="宋体" w:cs="宋体"/>
          <w:bCs/>
          <w:sz w:val="24"/>
          <w:szCs w:val="24"/>
        </w:rPr>
        <w:t xml:space="preserve">（北京时间）。</w:t>
      </w:r>
      <w:r>
        <w:rPr>
          <w:rFonts w:hint="eastAsia" w:ascii="宋体" w:hAnsi="宋体" w:cs="宋体"/>
          <w:bCs/>
          <w:sz w:val="24"/>
          <w:szCs w:val="24"/>
          <w:u w:val="single"/>
        </w:rPr>
      </w:r>
      <w:r/>
    </w:p>
    <w:p>
      <w:pPr>
        <w:pStyle w:val="1096"/>
        <w:ind w:firstLine="373"/>
        <w:keepLines/>
        <w:keepNext/>
        <w:spacing w:line="480" w:lineRule="exact"/>
        <w:rPr>
          <w:rFonts w:hint="eastAsia" w:ascii="宋体" w:hAnsi="宋体" w:cs="宋体"/>
          <w:b/>
          <w:bCs/>
          <w:sz w:val="24"/>
          <w:szCs w:val="24"/>
        </w:rPr>
        <w:outlineLvl w:val="2"/>
      </w:pPr>
      <w:r/>
      <w:bookmarkStart w:id="27" w:name="_Toc38985267"/>
      <w:r/>
      <w:bookmarkStart w:id="28" w:name="_Toc28359007"/>
      <w:r/>
      <w:bookmarkStart w:id="29" w:name="_Toc35393625"/>
      <w:r/>
      <w:bookmarkStart w:id="30" w:name="_Toc35393794"/>
      <w:r/>
      <w:bookmarkStart w:id="31" w:name="_Toc28359084"/>
      <w:r>
        <w:rPr>
          <w:rFonts w:hint="eastAsia" w:ascii="宋体" w:hAnsi="宋体" w:cs="宋体"/>
          <w:b/>
          <w:bCs/>
          <w:sz w:val="24"/>
          <w:szCs w:val="24"/>
        </w:rPr>
        <w:t xml:space="preserve">五、公告期限</w:t>
      </w:r>
      <w:bookmarkEnd w:id="27"/>
      <w:r/>
      <w:bookmarkEnd w:id="28"/>
      <w:r/>
      <w:bookmarkEnd w:id="29"/>
      <w:r/>
      <w:bookmarkEnd w:id="30"/>
      <w:r/>
      <w:bookmarkEnd w:id="31"/>
      <w:r>
        <w:rPr>
          <w:rFonts w:hint="eastAsia" w:ascii="宋体" w:hAnsi="宋体" w:cs="宋体"/>
          <w:b/>
          <w:bCs/>
          <w:sz w:val="24"/>
          <w:szCs w:val="24"/>
        </w:rPr>
      </w:r>
      <w:r/>
    </w:p>
    <w:p>
      <w:pPr>
        <w:pStyle w:val="1096"/>
        <w:ind w:firstLine="480"/>
        <w:spacing w:line="480" w:lineRule="exact"/>
        <w:rPr>
          <w:rFonts w:hint="eastAsia"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磋商公告及磋商文件公告期限为自本公告发布之日起3个工作日。</w:t>
      </w:r>
      <w:r/>
    </w:p>
    <w:p>
      <w:pPr>
        <w:pStyle w:val="1096"/>
        <w:ind w:firstLine="373"/>
        <w:keepLines/>
        <w:keepNext/>
        <w:spacing w:line="480" w:lineRule="exact"/>
        <w:rPr>
          <w:rFonts w:hint="eastAsia" w:ascii="宋体" w:hAnsi="宋体" w:cs="宋体"/>
          <w:b/>
          <w:bCs/>
          <w:sz w:val="24"/>
          <w:szCs w:val="24"/>
        </w:rPr>
        <w:outlineLvl w:val="2"/>
      </w:pPr>
      <w:r>
        <w:rPr>
          <w:rFonts w:hint="eastAsia" w:ascii="宋体" w:hAnsi="宋体" w:cs="宋体"/>
          <w:b/>
          <w:bCs/>
          <w:sz w:val="24"/>
          <w:szCs w:val="24"/>
        </w:rPr>
        <w:t xml:space="preserve">六、其他补充事宜</w:t>
      </w:r>
      <w:bookmarkEnd w:id="32"/>
      <w:r/>
      <w:bookmarkEnd w:id="33"/>
      <w:r/>
      <w:bookmarkEnd w:id="34"/>
      <w:r>
        <w:rPr>
          <w:rFonts w:hint="eastAsia" w:ascii="宋体" w:hAnsi="宋体" w:cs="宋体"/>
          <w:b/>
          <w:bCs/>
          <w:sz w:val="24"/>
          <w:szCs w:val="24"/>
        </w:rPr>
      </w:r>
      <w:r/>
    </w:p>
    <w:p>
      <w:pPr>
        <w:pStyle w:val="1096"/>
        <w:ind w:firstLine="480"/>
        <w:spacing w:line="480" w:lineRule="exact"/>
        <w:tabs>
          <w:tab w:val="left" w:pos="900" w:leader="none"/>
        </w:tabs>
        <w:rPr>
          <w:rFonts w:hint="eastAsia" w:ascii="宋体" w:hAnsi="宋体" w:cs="宋体"/>
          <w:sz w:val="24"/>
          <w:szCs w:val="24"/>
        </w:rPr>
      </w:pPr>
      <w:r/>
      <w:bookmarkStart w:id="35" w:name="_Toc35393796"/>
      <w:r/>
      <w:bookmarkStart w:id="36" w:name="_Toc28359008"/>
      <w:r/>
      <w:bookmarkStart w:id="37" w:name="_Toc38985269"/>
      <w:r/>
      <w:bookmarkStart w:id="38" w:name="_Toc28359085"/>
      <w:r/>
      <w:bookmarkStart w:id="39" w:name="_Toc35393627"/>
      <w:r>
        <w:rPr>
          <w:rFonts w:hint="eastAsia" w:ascii="宋体" w:hAnsi="宋体" w:cs="宋体"/>
          <w:sz w:val="24"/>
          <w:szCs w:val="24"/>
        </w:rPr>
        <w:t xml:space="preserve">本次采购不收取磋商保证金</w:t>
      </w:r>
      <w:r/>
    </w:p>
    <w:p>
      <w:pPr>
        <w:pStyle w:val="1096"/>
        <w:ind w:firstLine="373"/>
        <w:keepLines/>
        <w:keepNext/>
        <w:spacing w:line="480" w:lineRule="exact"/>
        <w:rPr>
          <w:rFonts w:hint="eastAsia" w:ascii="宋体" w:hAnsi="宋体" w:cs="宋体"/>
          <w:b/>
          <w:bCs/>
          <w:sz w:val="24"/>
          <w:szCs w:val="24"/>
        </w:rPr>
        <w:outlineLvl w:val="2"/>
      </w:pPr>
      <w:r>
        <w:rPr>
          <w:rFonts w:hint="eastAsia" w:ascii="宋体" w:hAnsi="宋体" w:cs="宋体"/>
          <w:b/>
          <w:bCs/>
          <w:sz w:val="24"/>
          <w:szCs w:val="24"/>
        </w:rPr>
        <w:t xml:space="preserve">七、本次磋商联系方式</w:t>
      </w:r>
      <w:bookmarkEnd w:id="35"/>
      <w:r/>
      <w:bookmarkEnd w:id="36"/>
      <w:r/>
      <w:bookmarkEnd w:id="37"/>
      <w:r/>
      <w:bookmarkEnd w:id="38"/>
      <w:r/>
      <w:bookmarkEnd w:id="39"/>
      <w:r>
        <w:rPr>
          <w:rFonts w:hint="eastAsia" w:ascii="宋体" w:hAnsi="宋体" w:cs="宋体"/>
          <w:b/>
          <w:bCs/>
          <w:sz w:val="24"/>
          <w:szCs w:val="24"/>
        </w:rPr>
      </w:r>
      <w:r/>
    </w:p>
    <w:p>
      <w:pPr>
        <w:pStyle w:val="1096"/>
        <w:jc w:val="left"/>
        <w:spacing w:line="480" w:lineRule="exact"/>
        <w:widowControl/>
        <w:rPr>
          <w:rFonts w:hint="eastAsia" w:ascii="宋体" w:hAnsi="宋体" w:cs="宋体"/>
          <w:sz w:val="24"/>
          <w:szCs w:val="24"/>
        </w:rPr>
      </w:pPr>
      <w:r>
        <w:rPr>
          <w:rFonts w:hint="eastAsia" w:ascii="宋体" w:hAnsi="宋体" w:cs="宋体"/>
          <w:sz w:val="24"/>
          <w:szCs w:val="24"/>
        </w:rPr>
        <w:t xml:space="preserve">　　1. 采购人信息</w:t>
      </w:r>
      <w:r/>
    </w:p>
    <w:p>
      <w:pPr>
        <w:pStyle w:val="1096"/>
        <w:ind w:left="298" w:firstLine="120"/>
        <w:jc w:val="left"/>
        <w:spacing w:line="480" w:lineRule="exact"/>
        <w:rPr>
          <w:rFonts w:hint="eastAsia" w:ascii="宋体" w:hAnsi="宋体" w:cs="宋体"/>
          <w:sz w:val="24"/>
          <w:szCs w:val="24"/>
        </w:rPr>
      </w:pPr>
      <w:r>
        <w:rPr>
          <w:rFonts w:hint="eastAsia" w:ascii="宋体" w:hAnsi="宋体" w:cs="宋体"/>
          <w:sz w:val="24"/>
          <w:szCs w:val="24"/>
        </w:rPr>
        <w:t xml:space="preserve">名称：</w:t>
      </w:r>
      <w:r>
        <w:rPr>
          <w:rFonts w:hint="eastAsia" w:ascii="宋体" w:hAnsi="宋体" w:cs="宋体"/>
          <w:sz w:val="24"/>
          <w:szCs w:val="24"/>
          <w:u w:val="single"/>
        </w:rPr>
        <w:t xml:space="preserve">南通市通州自然资源和规划局</w:t>
      </w:r>
      <w:r>
        <w:rPr>
          <w:rFonts w:hint="eastAsia" w:ascii="宋体" w:hAnsi="宋体" w:cs="宋体"/>
          <w:sz w:val="24"/>
          <w:szCs w:val="24"/>
          <w:u w:val="single"/>
        </w:rPr>
        <w:t xml:space="preserve"> </w:t>
      </w:r>
      <w:r>
        <w:rPr>
          <w:rFonts w:hint="eastAsia" w:ascii="宋体" w:hAnsi="宋体" w:cs="宋体"/>
          <w:sz w:val="24"/>
          <w:szCs w:val="24"/>
        </w:rPr>
      </w:r>
      <w:r/>
    </w:p>
    <w:p>
      <w:pPr>
        <w:pStyle w:val="1096"/>
        <w:ind w:left="298" w:firstLine="120"/>
        <w:jc w:val="left"/>
        <w:spacing w:line="480" w:lineRule="exact"/>
        <w:rPr>
          <w:rFonts w:hint="eastAsia"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u w:val="single"/>
        </w:rPr>
        <w:t xml:space="preserve">南通市通州区大庆路127号</w:t>
      </w:r>
      <w:r>
        <w:rPr>
          <w:rFonts w:hint="eastAsia" w:ascii="宋体" w:hAnsi="宋体" w:cs="宋体"/>
          <w:sz w:val="24"/>
          <w:szCs w:val="24"/>
        </w:rPr>
      </w:r>
      <w:r/>
    </w:p>
    <w:p>
      <w:pPr>
        <w:pStyle w:val="1096"/>
        <w:ind w:left="298" w:firstLine="120"/>
        <w:jc w:val="left"/>
        <w:spacing w:line="480" w:lineRule="exact"/>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 </w:t>
      </w:r>
      <w:r>
        <w:rPr>
          <w:rFonts w:hint="eastAsia" w:ascii="宋体" w:hAnsi="宋体" w:cs="宋体"/>
          <w:sz w:val="24"/>
          <w:szCs w:val="24"/>
          <w:u w:val="single"/>
        </w:rPr>
        <w:t xml:space="preserve">马</w:t>
      </w:r>
      <w:r>
        <w:rPr>
          <w:rFonts w:hint="eastAsia" w:ascii="宋体" w:hAnsi="宋体" w:cs="宋体"/>
          <w:sz w:val="24"/>
          <w:szCs w:val="24"/>
          <w:u w:val="single"/>
        </w:rPr>
        <w:t xml:space="preserve">先生</w:t>
      </w:r>
      <w:r>
        <w:rPr>
          <w:rFonts w:hint="eastAsia" w:ascii="宋体" w:hAnsi="宋体" w:cs="宋体"/>
          <w:sz w:val="24"/>
          <w:szCs w:val="24"/>
          <w:u w:val="single"/>
        </w:rPr>
        <w:t xml:space="preserve"> </w:t>
      </w:r>
      <w:r>
        <w:rPr>
          <w:rFonts w:ascii="宋体" w:hAnsi="宋体" w:cs="宋体"/>
          <w:sz w:val="24"/>
          <w:szCs w:val="24"/>
        </w:rPr>
      </w:r>
      <w:r/>
    </w:p>
    <w:p>
      <w:pPr>
        <w:pStyle w:val="1096"/>
        <w:ind w:left="298" w:firstLine="120"/>
        <w:jc w:val="left"/>
        <w:spacing w:line="480" w:lineRule="exact"/>
        <w:rPr>
          <w:rFonts w:ascii="宋体" w:hAnsi="宋体" w:cs="宋体"/>
          <w:sz w:val="24"/>
          <w:szCs w:val="24"/>
          <w:u w:val="single"/>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u w:val="single"/>
        </w:rPr>
        <w:t xml:space="preserve"> </w:t>
      </w:r>
      <w:r>
        <w:rPr>
          <w:rFonts w:hint="eastAsia" w:ascii="宋体" w:hAnsi="宋体" w:cs="宋体"/>
          <w:sz w:val="24"/>
          <w:szCs w:val="24"/>
          <w:u w:val="single"/>
        </w:rPr>
        <w:t xml:space="preserve">15996660039</w:t>
      </w:r>
      <w:r>
        <w:rPr>
          <w:rFonts w:hint="eastAsia" w:ascii="宋体" w:hAnsi="宋体" w:cs="宋体"/>
          <w:sz w:val="24"/>
          <w:szCs w:val="24"/>
          <w:u w:val="single"/>
        </w:rPr>
        <w:t xml:space="preserve"> </w:t>
      </w:r>
      <w:r>
        <w:rPr>
          <w:rFonts w:ascii="宋体" w:hAnsi="宋体" w:cs="宋体"/>
          <w:sz w:val="24"/>
          <w:szCs w:val="24"/>
          <w:u w:val="single"/>
        </w:rPr>
      </w:r>
      <w:r/>
    </w:p>
    <w:p>
      <w:pPr>
        <w:pStyle w:val="1096"/>
        <w:numPr>
          <w:ilvl w:val="0"/>
          <w:numId w:val="8"/>
        </w:numPr>
        <w:ind w:firstLine="480"/>
        <w:jc w:val="left"/>
        <w:spacing w:line="480" w:lineRule="exact"/>
        <w:widowControl/>
        <w:tabs>
          <w:tab w:val="left" w:pos="312" w:leader="none"/>
        </w:tabs>
        <w:rPr>
          <w:rFonts w:hint="eastAsia" w:ascii="宋体" w:hAnsi="宋体" w:cs="宋体"/>
          <w:sz w:val="24"/>
          <w:szCs w:val="24"/>
        </w:rPr>
      </w:pPr>
      <w:r/>
      <w:bookmarkEnd w:id="40"/>
      <w:r/>
      <w:bookmarkEnd w:id="41"/>
      <w:r/>
      <w:bookmarkStart w:id="42" w:name="_Toc28359010"/>
      <w:r/>
      <w:bookmarkStart w:id="43" w:name="_Toc28359087"/>
      <w:r>
        <w:rPr>
          <w:rFonts w:hint="eastAsia" w:ascii="宋体" w:hAnsi="宋体" w:cs="宋体"/>
          <w:sz w:val="24"/>
          <w:szCs w:val="24"/>
        </w:rPr>
        <w:t xml:space="preserve">代理机构信息</w:t>
      </w:r>
      <w:r/>
    </w:p>
    <w:p>
      <w:pPr>
        <w:pStyle w:val="1096"/>
        <w:ind w:left="298" w:firstLine="120"/>
        <w:jc w:val="left"/>
        <w:spacing w:line="480" w:lineRule="exact"/>
        <w:rPr>
          <w:rFonts w:hint="eastAsia" w:ascii="宋体" w:hAnsi="宋体" w:cs="宋体"/>
          <w:sz w:val="24"/>
          <w:szCs w:val="24"/>
        </w:rPr>
      </w:pPr>
      <w:r>
        <w:rPr>
          <w:rFonts w:hint="eastAsia" w:ascii="宋体" w:hAnsi="宋体" w:cs="宋体"/>
          <w:sz w:val="24"/>
          <w:szCs w:val="24"/>
        </w:rPr>
        <w:t xml:space="preserve">名称：</w:t>
      </w:r>
      <w:r>
        <w:rPr>
          <w:rFonts w:hint="eastAsia" w:ascii="宋体" w:hAnsi="宋体" w:cs="宋体"/>
          <w:sz w:val="24"/>
          <w:szCs w:val="24"/>
          <w:u w:val="single"/>
        </w:rPr>
        <w:t xml:space="preserve">江苏永诚工程造价事务所有限公司</w:t>
      </w:r>
      <w:r>
        <w:rPr>
          <w:rFonts w:hint="eastAsia" w:ascii="宋体" w:hAnsi="宋体" w:cs="宋体"/>
          <w:sz w:val="24"/>
          <w:szCs w:val="24"/>
        </w:rPr>
      </w:r>
      <w:r/>
    </w:p>
    <w:p>
      <w:pPr>
        <w:pStyle w:val="1096"/>
        <w:ind w:left="298" w:firstLine="120"/>
        <w:jc w:val="left"/>
        <w:spacing w:line="480" w:lineRule="exact"/>
        <w:rPr>
          <w:rFonts w:hint="eastAsia"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rPr>
        <w:t xml:space="preserve">：</w:t>
      </w:r>
      <w:r>
        <w:rPr>
          <w:rFonts w:hint="eastAsia" w:ascii="宋体" w:hAnsi="宋体" w:cs="宋体"/>
          <w:sz w:val="24"/>
          <w:szCs w:val="24"/>
          <w:u w:val="single"/>
        </w:rPr>
        <w:t xml:space="preserve">南通市通州区世纪大道198号财富中心903室</w:t>
      </w:r>
      <w:r>
        <w:rPr>
          <w:rFonts w:hint="eastAsia" w:ascii="宋体" w:hAnsi="宋体" w:cs="宋体"/>
          <w:sz w:val="24"/>
          <w:szCs w:val="24"/>
        </w:rPr>
      </w:r>
      <w:r/>
    </w:p>
    <w:p>
      <w:pPr>
        <w:pStyle w:val="1096"/>
        <w:ind w:left="298" w:firstLine="120"/>
        <w:jc w:val="left"/>
        <w:spacing w:line="480" w:lineRule="exact"/>
        <w:rPr>
          <w:rFonts w:hint="eastAsia"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u w:val="single"/>
        </w:rPr>
        <w:t xml:space="preserve">徐先生、姜先生 0513-86546409、18061753091</w:t>
      </w:r>
      <w:r>
        <w:rPr>
          <w:rFonts w:hint="eastAsia" w:ascii="宋体" w:hAnsi="宋体" w:cs="宋体"/>
          <w:sz w:val="24"/>
          <w:szCs w:val="24"/>
        </w:rPr>
        <w:t xml:space="preserve">　</w:t>
      </w:r>
      <w:r/>
    </w:p>
    <w:p>
      <w:pPr>
        <w:pStyle w:val="1096"/>
        <w:ind w:left="298" w:firstLine="120"/>
        <w:jc w:val="left"/>
        <w:spacing w:line="480" w:lineRule="exact"/>
        <w:rPr>
          <w:rFonts w:hint="eastAsia" w:ascii="宋体" w:hAnsi="宋体" w:cs="宋体"/>
          <w:sz w:val="24"/>
          <w:szCs w:val="24"/>
        </w:rPr>
      </w:pPr>
      <w:r>
        <w:rPr>
          <w:rFonts w:hint="eastAsia" w:ascii="宋体" w:hAnsi="宋体" w:cs="宋体"/>
          <w:sz w:val="24"/>
          <w:szCs w:val="24"/>
        </w:rPr>
        <w:t xml:space="preserve">交易系统软件维护人员：0519-86722801、0519-86722806</w:t>
      </w:r>
      <w:r/>
    </w:p>
    <w:p>
      <w:pPr>
        <w:pStyle w:val="1096"/>
        <w:jc w:val="center"/>
        <w:keepLines/>
        <w:keepNext/>
        <w:spacing w:before="260" w:after="260" w:line="416" w:lineRule="auto"/>
        <w:rPr>
          <w:rFonts w:hint="eastAsia" w:ascii="宋体" w:hAnsi="宋体" w:cs="宋体"/>
          <w:b/>
          <w:bCs/>
          <w:sz w:val="36"/>
          <w:szCs w:val="36"/>
        </w:rPr>
        <w:sectPr>
          <w:footerReference w:type="default" r:id="rId16"/>
          <w:footerReference w:type="first" r:id="rId17"/>
          <w:footnotePr/>
          <w:endnotePr/>
          <w:type w:val="nextPage"/>
          <w:pgSz w:w="11906" w:h="16838" w:orient="portrait"/>
          <w:pgMar w:top="1418" w:right="1531" w:bottom="1418" w:left="1588" w:header="851" w:footer="907" w:gutter="0"/>
          <w:pgNumType w:start="1"/>
          <w:cols w:num="1" w:sep="0" w:space="720" w:equalWidth="1"/>
          <w:docGrid w:linePitch="360"/>
          <w:titlePg/>
        </w:sectPr>
        <w:outlineLvl w:val="1"/>
      </w:pPr>
      <w:r/>
      <w:bookmarkEnd w:id="42"/>
      <w:r/>
      <w:bookmarkEnd w:id="43"/>
      <w:r/>
      <w:bookmarkStart w:id="44" w:name="_Toc120614211"/>
      <w:r>
        <w:rPr>
          <w:rFonts w:hint="eastAsia" w:ascii="宋体" w:hAnsi="宋体" w:cs="宋体"/>
          <w:b/>
          <w:bCs/>
          <w:sz w:val="36"/>
          <w:szCs w:val="36"/>
        </w:rPr>
      </w:r>
      <w:r/>
    </w:p>
    <w:p>
      <w:pPr>
        <w:pStyle w:val="1096"/>
        <w:jc w:val="center"/>
        <w:keepLines/>
        <w:keepNext/>
        <w:spacing w:before="260" w:after="260" w:line="416" w:lineRule="auto"/>
        <w:rPr>
          <w:rFonts w:hint="eastAsia" w:ascii="宋体" w:hAnsi="宋体" w:cs="宋体"/>
          <w:sz w:val="36"/>
          <w:szCs w:val="36"/>
        </w:rPr>
        <w:outlineLvl w:val="1"/>
      </w:pPr>
      <w:r>
        <w:rPr>
          <w:rFonts w:hint="eastAsia" w:ascii="宋体" w:hAnsi="宋体" w:cs="宋体"/>
          <w:b/>
          <w:bCs/>
          <w:sz w:val="36"/>
          <w:szCs w:val="36"/>
        </w:rPr>
        <w:t xml:space="preserve">第二章  </w:t>
      </w:r>
      <w:bookmarkEnd w:id="1"/>
      <w:r/>
      <w:bookmarkEnd w:id="2"/>
      <w:r/>
      <w:bookmarkEnd w:id="3"/>
      <w:r/>
      <w:bookmarkEnd w:id="4"/>
      <w:r/>
      <w:bookmarkEnd w:id="5"/>
      <w:r/>
      <w:bookmarkEnd w:id="44"/>
      <w:r>
        <w:rPr>
          <w:rFonts w:hint="eastAsia" w:ascii="宋体" w:hAnsi="宋体" w:cs="宋体"/>
          <w:b/>
          <w:bCs/>
          <w:sz w:val="36"/>
          <w:szCs w:val="36"/>
        </w:rPr>
        <w:t xml:space="preserve">供应商须知</w:t>
      </w:r>
      <w:r>
        <w:rPr>
          <w:rFonts w:hint="eastAsia" w:ascii="宋体" w:hAnsi="宋体" w:cs="宋体"/>
          <w:sz w:val="36"/>
          <w:szCs w:val="36"/>
        </w:rPr>
      </w:r>
      <w:r/>
    </w:p>
    <w:p>
      <w:pPr>
        <w:pStyle w:val="1096"/>
        <w:ind w:firstLine="436"/>
        <w:keepLines/>
        <w:keepNext/>
        <w:spacing w:line="480" w:lineRule="exact"/>
        <w:rPr>
          <w:rFonts w:hint="eastAsia" w:ascii="宋体" w:hAnsi="宋体" w:cs="宋体"/>
          <w:b/>
          <w:bCs/>
          <w:sz w:val="28"/>
          <w:szCs w:val="28"/>
        </w:rPr>
        <w:outlineLvl w:val="2"/>
      </w:pPr>
      <w:r/>
      <w:bookmarkStart w:id="45" w:name="_Toc120614214"/>
      <w:r/>
      <w:bookmarkStart w:id="46" w:name="_Toc16938519"/>
      <w:r/>
      <w:bookmarkStart w:id="47" w:name="_Toc20823275"/>
      <w:r/>
      <w:bookmarkStart w:id="48" w:name="_Toc513029203"/>
      <w:r>
        <w:rPr>
          <w:rFonts w:hint="eastAsia" w:ascii="宋体" w:hAnsi="宋体" w:cs="宋体"/>
          <w:b/>
          <w:bCs/>
          <w:sz w:val="28"/>
          <w:szCs w:val="28"/>
        </w:rPr>
        <w:t xml:space="preserve">一、总则</w:t>
      </w:r>
      <w:bookmarkEnd w:id="45"/>
      <w:r/>
      <w:bookmarkEnd w:id="46"/>
      <w:r/>
      <w:bookmarkEnd w:id="47"/>
      <w:r/>
      <w:bookmarkEnd w:id="48"/>
      <w:r>
        <w:rPr>
          <w:rFonts w:hint="eastAsia" w:ascii="宋体" w:hAnsi="宋体" w:cs="宋体"/>
          <w:b/>
          <w:bCs/>
          <w:sz w:val="28"/>
          <w:szCs w:val="28"/>
        </w:rPr>
      </w:r>
      <w:r/>
    </w:p>
    <w:p>
      <w:pPr>
        <w:pStyle w:val="1096"/>
        <w:ind w:firstLine="361"/>
        <w:keepLines/>
        <w:keepNext/>
        <w:spacing w:line="480" w:lineRule="exact"/>
        <w:rPr>
          <w:rFonts w:hint="eastAsia" w:ascii="宋体" w:hAnsi="宋体" w:cs="宋体"/>
          <w:b/>
          <w:bCs/>
          <w:sz w:val="24"/>
          <w:szCs w:val="24"/>
        </w:rPr>
        <w:outlineLvl w:val="3"/>
      </w:pPr>
      <w:r/>
      <w:bookmarkStart w:id="49" w:name="_Hlt16619475"/>
      <w:r/>
      <w:bookmarkEnd w:id="49"/>
      <w:r/>
      <w:bookmarkStart w:id="50" w:name="_Toc458694821"/>
      <w:r/>
      <w:bookmarkStart w:id="51" w:name="_Toc16938520"/>
      <w:r/>
      <w:bookmarkStart w:id="52" w:name="_Toc513029204"/>
      <w:r/>
      <w:bookmarkStart w:id="53" w:name="_Toc20823276"/>
      <w:r>
        <w:rPr>
          <w:rFonts w:hint="eastAsia" w:ascii="宋体" w:hAnsi="宋体" w:cs="宋体"/>
          <w:b/>
          <w:bCs/>
          <w:sz w:val="24"/>
          <w:szCs w:val="24"/>
        </w:rPr>
        <w:t xml:space="preserve">1</w:t>
      </w:r>
      <w:bookmarkEnd w:id="50"/>
      <w:r>
        <w:rPr>
          <w:rFonts w:hint="eastAsia" w:ascii="宋体" w:hAnsi="宋体" w:cs="宋体"/>
          <w:b/>
          <w:bCs/>
          <w:sz w:val="24"/>
          <w:szCs w:val="24"/>
        </w:rPr>
        <w:t xml:space="preserve">、采购方式</w:t>
      </w:r>
      <w:bookmarkEnd w:id="51"/>
      <w:r/>
      <w:bookmarkEnd w:id="52"/>
      <w:r/>
      <w:bookmarkEnd w:id="53"/>
      <w:r>
        <w:rPr>
          <w:rFonts w:hint="eastAsia" w:ascii="宋体" w:hAnsi="宋体" w:cs="宋体"/>
          <w:b/>
          <w:bCs/>
          <w:sz w:val="24"/>
          <w:szCs w:val="24"/>
        </w:rPr>
      </w:r>
      <w:r/>
    </w:p>
    <w:p>
      <w:pPr>
        <w:pStyle w:val="1096"/>
        <w:ind w:firstLine="480"/>
        <w:spacing w:line="480" w:lineRule="exact"/>
        <w:rPr>
          <w:rFonts w:hint="eastAsia" w:ascii="宋体" w:hAnsi="宋体" w:cs="宋体"/>
          <w:sz w:val="24"/>
          <w:szCs w:val="21"/>
        </w:rPr>
      </w:pPr>
      <w:r>
        <w:rPr>
          <w:rFonts w:hint="eastAsia" w:ascii="宋体" w:hAnsi="宋体" w:cs="宋体"/>
          <w:sz w:val="24"/>
          <w:szCs w:val="21"/>
        </w:rPr>
        <w:t xml:space="preserve">1.1 本次政府采购活动采取竞争性磋商(以下简称磋商)方式，本磋商文件仅适用于磋商公告中所述项目。</w:t>
      </w:r>
      <w:r/>
    </w:p>
    <w:p>
      <w:pPr>
        <w:pStyle w:val="1096"/>
        <w:ind w:firstLine="361"/>
        <w:keepLines/>
        <w:keepNext/>
        <w:spacing w:line="480" w:lineRule="exact"/>
        <w:rPr>
          <w:rFonts w:hint="eastAsia" w:ascii="宋体" w:hAnsi="宋体" w:cs="宋体"/>
          <w:b/>
          <w:bCs/>
          <w:sz w:val="24"/>
          <w:szCs w:val="24"/>
        </w:rPr>
        <w:outlineLvl w:val="3"/>
      </w:pPr>
      <w:r/>
      <w:bookmarkStart w:id="54" w:name="_Toc20823277"/>
      <w:r/>
      <w:bookmarkStart w:id="55" w:name="_Toc16938521"/>
      <w:r/>
      <w:bookmarkStart w:id="56" w:name="_Toc513029205"/>
      <w:r>
        <w:rPr>
          <w:rFonts w:hint="eastAsia" w:ascii="宋体" w:hAnsi="宋体" w:cs="宋体"/>
          <w:b/>
          <w:bCs/>
          <w:sz w:val="24"/>
          <w:szCs w:val="24"/>
        </w:rPr>
        <w:t xml:space="preserve">2、合格的</w:t>
      </w:r>
      <w:bookmarkEnd w:id="54"/>
      <w:r/>
      <w:bookmarkEnd w:id="55"/>
      <w:r/>
      <w:bookmarkEnd w:id="56"/>
      <w:r>
        <w:rPr>
          <w:rFonts w:hint="eastAsia" w:ascii="宋体" w:hAnsi="宋体" w:cs="宋体"/>
          <w:b/>
          <w:bCs/>
          <w:sz w:val="24"/>
          <w:szCs w:val="24"/>
        </w:rPr>
        <w:t xml:space="preserve">供应商</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2.1满足磋商公告中供应商资格要求的规定。</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2.2 满足本磋商文件实质性要求和条件的规定。</w:t>
      </w:r>
      <w:r/>
    </w:p>
    <w:p>
      <w:pPr>
        <w:pStyle w:val="1096"/>
        <w:ind w:firstLine="361"/>
        <w:keepLines/>
        <w:keepNext/>
        <w:spacing w:line="480" w:lineRule="exact"/>
        <w:rPr>
          <w:rFonts w:hint="eastAsia" w:ascii="宋体" w:hAnsi="宋体" w:cs="宋体"/>
          <w:b/>
          <w:bCs/>
          <w:sz w:val="24"/>
          <w:szCs w:val="24"/>
        </w:rPr>
        <w:outlineLvl w:val="3"/>
      </w:pPr>
      <w:r/>
      <w:bookmarkStart w:id="57" w:name="_Toc16938522"/>
      <w:r/>
      <w:bookmarkStart w:id="58" w:name="_Toc513029206"/>
      <w:r/>
      <w:bookmarkStart w:id="59" w:name="_Toc20823278"/>
      <w:r>
        <w:rPr>
          <w:rFonts w:hint="eastAsia" w:ascii="宋体" w:hAnsi="宋体" w:cs="宋体"/>
          <w:b/>
          <w:bCs/>
          <w:sz w:val="24"/>
          <w:szCs w:val="24"/>
        </w:rPr>
        <w:t xml:space="preserve">3、适用法律</w:t>
      </w:r>
      <w:bookmarkEnd w:id="57"/>
      <w:r/>
      <w:bookmarkEnd w:id="58"/>
      <w:r/>
      <w:bookmarkEnd w:id="59"/>
      <w:r>
        <w:rPr>
          <w:rFonts w:hint="eastAsia" w:ascii="宋体" w:hAnsi="宋体" w:cs="宋体"/>
          <w:b/>
          <w:bCs/>
          <w:sz w:val="24"/>
          <w:szCs w:val="24"/>
        </w:rPr>
      </w:r>
      <w:r/>
    </w:p>
    <w:p>
      <w:pPr>
        <w:pStyle w:val="1096"/>
        <w:ind w:firstLine="420"/>
        <w:spacing w:line="480" w:lineRule="exact"/>
        <w:rPr>
          <w:rFonts w:hint="eastAsia" w:ascii="宋体" w:hAnsi="宋体" w:cs="宋体"/>
          <w:sz w:val="24"/>
          <w:szCs w:val="21"/>
        </w:rPr>
      </w:pPr>
      <w:r>
        <w:rPr>
          <w:rFonts w:hint="eastAsia" w:ascii="宋体" w:hAnsi="宋体" w:cs="宋体"/>
          <w:sz w:val="24"/>
          <w:szCs w:val="21"/>
        </w:rPr>
        <w:t xml:space="preserve">3.1 本次磋商及由此产生的合同受中华人民共和国有关的法律法规制</w:t>
      </w:r>
      <w:r>
        <w:rPr>
          <w:rFonts w:hint="eastAsia" w:ascii="宋体" w:hAnsi="宋体" w:cs="宋体"/>
          <w:sz w:val="24"/>
          <w:szCs w:val="21"/>
        </w:rPr>
        <w:t xml:space="preserve">约和保护。</w:t>
      </w:r>
      <w:r/>
    </w:p>
    <w:p>
      <w:pPr>
        <w:pStyle w:val="1096"/>
        <w:ind w:firstLine="361"/>
        <w:keepLines/>
        <w:keepNext/>
        <w:spacing w:line="480" w:lineRule="exact"/>
        <w:rPr>
          <w:rFonts w:hint="eastAsia" w:ascii="宋体" w:hAnsi="宋体" w:cs="宋体"/>
          <w:b/>
          <w:bCs/>
          <w:sz w:val="24"/>
          <w:szCs w:val="24"/>
        </w:rPr>
        <w:outlineLvl w:val="3"/>
      </w:pPr>
      <w:r/>
      <w:bookmarkStart w:id="60" w:name="_Toc16938523"/>
      <w:r/>
      <w:bookmarkStart w:id="61" w:name="_Toc20823279"/>
      <w:r/>
      <w:bookmarkStart w:id="62" w:name="_Toc462564067"/>
      <w:r/>
      <w:bookmarkStart w:id="63" w:name="_Toc513029207"/>
      <w:r>
        <w:rPr>
          <w:rFonts w:hint="eastAsia" w:ascii="宋体" w:hAnsi="宋体" w:cs="宋体"/>
          <w:b/>
          <w:bCs/>
          <w:sz w:val="24"/>
          <w:szCs w:val="24"/>
        </w:rPr>
        <w:t xml:space="preserve">4、磋商费用</w:t>
      </w:r>
      <w:bookmarkEnd w:id="60"/>
      <w:r/>
      <w:bookmarkEnd w:id="61"/>
      <w:r/>
      <w:bookmarkEnd w:id="62"/>
      <w:r/>
      <w:bookmarkEnd w:id="63"/>
      <w:r>
        <w:rPr>
          <w:rFonts w:hint="eastAsia" w:ascii="宋体" w:hAnsi="宋体" w:cs="宋体"/>
          <w:b/>
          <w:bCs/>
          <w:sz w:val="24"/>
          <w:szCs w:val="24"/>
        </w:rPr>
      </w:r>
      <w:r/>
    </w:p>
    <w:p>
      <w:pPr>
        <w:pStyle w:val="1096"/>
        <w:ind w:firstLine="480"/>
        <w:spacing w:line="480" w:lineRule="exact"/>
        <w:rPr>
          <w:rFonts w:hint="eastAsia" w:ascii="宋体" w:hAnsi="宋体" w:cs="宋体"/>
          <w:sz w:val="24"/>
          <w:szCs w:val="21"/>
        </w:rPr>
      </w:pPr>
      <w:r>
        <w:rPr>
          <w:rFonts w:hint="eastAsia" w:ascii="宋体" w:hAnsi="宋体" w:cs="宋体"/>
          <w:bCs/>
          <w:sz w:val="24"/>
          <w:szCs w:val="21"/>
        </w:rPr>
        <w:t xml:space="preserve">4.1</w:t>
      </w:r>
      <w:r>
        <w:rPr>
          <w:rFonts w:hint="eastAsia" w:ascii="宋体" w:hAnsi="宋体" w:cs="宋体"/>
          <w:sz w:val="24"/>
          <w:szCs w:val="21"/>
        </w:rPr>
        <w:t xml:space="preserve">供应商应自行承担所有与参加本次磋商有关的费用，无论磋商过程中的做法和结果如何，采购人及代理机构在任何情况下均无义务和责任承担这些费用。</w:t>
      </w:r>
      <w:r/>
    </w:p>
    <w:p>
      <w:pPr>
        <w:pStyle w:val="1096"/>
        <w:ind w:firstLine="480"/>
        <w:spacing w:line="480" w:lineRule="exact"/>
        <w:tabs>
          <w:tab w:val="left" w:pos="900" w:leader="none"/>
        </w:tabs>
        <w:rPr>
          <w:rFonts w:hint="eastAsia" w:ascii="宋体" w:hAnsi="宋体" w:cs="宋体"/>
          <w:sz w:val="24"/>
          <w:szCs w:val="21"/>
        </w:rPr>
      </w:pPr>
      <w:r>
        <w:rPr>
          <w:rFonts w:hint="eastAsia" w:ascii="宋体" w:hAnsi="宋体" w:cs="宋体"/>
          <w:sz w:val="24"/>
          <w:szCs w:val="21"/>
        </w:rPr>
        <w:t xml:space="preserve">4.2本次磋商公共资源交易中心和采购人不收取标书工本费与成交服务费。</w:t>
      </w:r>
      <w:r/>
    </w:p>
    <w:p>
      <w:pPr>
        <w:pStyle w:val="1096"/>
        <w:ind w:firstLine="480"/>
        <w:spacing w:line="480" w:lineRule="exact"/>
        <w:tabs>
          <w:tab w:val="left" w:pos="900" w:leader="none"/>
        </w:tabs>
        <w:rPr>
          <w:rFonts w:hint="eastAsia" w:ascii="宋体" w:hAnsi="宋体" w:cs="宋体"/>
          <w:sz w:val="24"/>
        </w:rPr>
      </w:pPr>
      <w:r>
        <w:rPr>
          <w:rFonts w:hint="eastAsia" w:ascii="宋体" w:hAnsi="宋体" w:cs="宋体"/>
          <w:sz w:val="24"/>
        </w:rPr>
        <w:t xml:space="preserve">4.3 本项目政府采购代理费以中标总价</w:t>
      </w:r>
      <w:r>
        <w:rPr>
          <w:rFonts w:hint="eastAsia" w:ascii="宋体" w:hAnsi="宋体" w:cs="宋体"/>
          <w:sz w:val="24"/>
        </w:rPr>
        <w:t xml:space="preserve">（</w:t>
      </w:r>
      <w:r>
        <w:rPr>
          <w:rFonts w:hint="eastAsia" w:ascii="宋体" w:hAnsi="宋体" w:cs="宋体"/>
          <w:sz w:val="24"/>
        </w:rPr>
        <w:t xml:space="preserve">中标单价/100*1000000</w:t>
      </w:r>
      <w:r>
        <w:rPr>
          <w:rFonts w:hint="eastAsia" w:ascii="宋体" w:hAnsi="宋体" w:cs="宋体"/>
          <w:sz w:val="24"/>
        </w:rPr>
        <w:t xml:space="preserve">）</w:t>
      </w:r>
      <w:r>
        <w:rPr>
          <w:rFonts w:hint="eastAsia" w:ascii="宋体" w:hAnsi="宋体" w:cs="宋体"/>
          <w:sz w:val="24"/>
        </w:rPr>
        <w:t xml:space="preserve">为基数按苏招协〔2022〕002号文（关于印发《江苏省招标代理服务收费的指导意见》的通知）（http://www.jstba.org.cn/content.html?id=367&amp;typeid=18）相应综合费率计取后乘以50%计算，投标报价综合考虑，由成交供应商支付。</w:t>
      </w:r>
      <w:r/>
    </w:p>
    <w:p>
      <w:pPr>
        <w:pStyle w:val="1096"/>
        <w:ind w:firstLine="241"/>
        <w:keepLines/>
        <w:keepNext/>
        <w:spacing w:line="480" w:lineRule="exact"/>
        <w:rPr>
          <w:rFonts w:hint="eastAsia" w:ascii="宋体" w:hAnsi="宋体" w:cs="宋体"/>
          <w:b/>
          <w:bCs/>
          <w:sz w:val="24"/>
          <w:szCs w:val="24"/>
        </w:rPr>
        <w:outlineLvl w:val="3"/>
      </w:pPr>
      <w:r>
        <w:rPr>
          <w:rFonts w:hint="eastAsia" w:ascii="宋体" w:hAnsi="宋体" w:cs="宋体"/>
          <w:b/>
          <w:bCs/>
          <w:sz w:val="24"/>
          <w:szCs w:val="24"/>
        </w:rPr>
        <w:t xml:space="preserve">5、磋商文件的约束力</w:t>
      </w:r>
      <w:r/>
    </w:p>
    <w:p>
      <w:pPr>
        <w:pStyle w:val="1096"/>
        <w:ind w:firstLine="480"/>
        <w:spacing w:line="480" w:lineRule="exact"/>
        <w:rPr>
          <w:rFonts w:hint="eastAsia"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供应商一旦参加本项目采购活动，即被认为接受了本磋商文件的规定和约束。</w:t>
      </w:r>
      <w:r/>
    </w:p>
    <w:p>
      <w:pPr>
        <w:pStyle w:val="1096"/>
        <w:ind w:firstLine="241"/>
        <w:keepLines/>
        <w:keepNext/>
        <w:spacing w:line="480" w:lineRule="exact"/>
        <w:rPr>
          <w:rFonts w:hint="eastAsia" w:ascii="宋体" w:hAnsi="宋体" w:cs="宋体"/>
          <w:b/>
          <w:bCs/>
          <w:sz w:val="24"/>
          <w:szCs w:val="24"/>
        </w:rPr>
        <w:outlineLvl w:val="2"/>
      </w:pPr>
      <w:r/>
      <w:bookmarkStart w:id="64" w:name="_Toc16938525"/>
      <w:r/>
      <w:bookmarkStart w:id="65" w:name="_Toc513029209"/>
      <w:r/>
      <w:bookmarkStart w:id="66" w:name="_Toc20823281"/>
      <w:r/>
      <w:bookmarkStart w:id="67" w:name="_Toc120614215"/>
      <w:r>
        <w:rPr>
          <w:rFonts w:hint="eastAsia" w:ascii="宋体" w:hAnsi="宋体" w:cs="宋体"/>
          <w:b/>
          <w:bCs/>
          <w:sz w:val="24"/>
          <w:szCs w:val="24"/>
        </w:rPr>
        <w:t xml:space="preserve">二、</w:t>
      </w:r>
      <w:bookmarkEnd w:id="64"/>
      <w:r/>
      <w:bookmarkEnd w:id="65"/>
      <w:r/>
      <w:bookmarkEnd w:id="66"/>
      <w:r/>
      <w:bookmarkEnd w:id="67"/>
      <w:r>
        <w:rPr>
          <w:rFonts w:hint="eastAsia" w:ascii="宋体" w:hAnsi="宋体" w:cs="宋体"/>
          <w:b/>
          <w:bCs/>
          <w:sz w:val="24"/>
          <w:szCs w:val="24"/>
        </w:rPr>
        <w:t xml:space="preserve">磋商文件</w:t>
      </w:r>
      <w:r/>
    </w:p>
    <w:p>
      <w:pPr>
        <w:pStyle w:val="1096"/>
        <w:ind w:firstLine="361"/>
        <w:keepLines/>
        <w:keepNext/>
        <w:spacing w:line="480" w:lineRule="exact"/>
        <w:rPr>
          <w:rFonts w:hint="eastAsia" w:ascii="宋体" w:hAnsi="宋体" w:cs="宋体"/>
          <w:b/>
          <w:bCs/>
          <w:sz w:val="24"/>
          <w:szCs w:val="24"/>
        </w:rPr>
        <w:outlineLvl w:val="3"/>
      </w:pPr>
      <w:r/>
      <w:bookmarkStart w:id="68" w:name="_Toc20823282"/>
      <w:r/>
      <w:bookmarkStart w:id="69" w:name="_Toc513029210"/>
      <w:r/>
      <w:bookmarkStart w:id="70" w:name="_Toc16938526"/>
      <w:r>
        <w:rPr>
          <w:rFonts w:hint="eastAsia" w:ascii="宋体" w:hAnsi="宋体" w:cs="宋体"/>
          <w:b/>
          <w:bCs/>
          <w:sz w:val="24"/>
          <w:szCs w:val="24"/>
        </w:rPr>
        <w:t xml:space="preserve">6、磋商文件构成</w:t>
      </w:r>
      <w:bookmarkEnd w:id="68"/>
      <w:r/>
      <w:bookmarkEnd w:id="69"/>
      <w:r/>
      <w:bookmarkEnd w:id="70"/>
      <w:r>
        <w:rPr>
          <w:rFonts w:hint="eastAsia" w:ascii="宋体" w:hAnsi="宋体" w:cs="宋体"/>
          <w:b/>
          <w:bCs/>
          <w:sz w:val="24"/>
          <w:szCs w:val="24"/>
        </w:rPr>
      </w:r>
      <w:r/>
    </w:p>
    <w:p>
      <w:pPr>
        <w:pStyle w:val="1096"/>
        <w:ind w:firstLine="480"/>
        <w:spacing w:line="480" w:lineRule="exact"/>
        <w:rPr>
          <w:rFonts w:hint="eastAsia" w:ascii="宋体" w:hAnsi="宋体" w:cs="宋体"/>
          <w:sz w:val="24"/>
          <w:szCs w:val="24"/>
        </w:rPr>
      </w:pPr>
      <w:r>
        <w:rPr>
          <w:rFonts w:hint="eastAsia" w:ascii="宋体" w:hAnsi="宋体" w:cs="宋体"/>
          <w:bCs/>
          <w:sz w:val="24"/>
          <w:szCs w:val="24"/>
        </w:rPr>
        <w:t xml:space="preserve">6.1</w:t>
      </w:r>
      <w:r>
        <w:rPr>
          <w:rFonts w:hint="eastAsia" w:ascii="宋体" w:hAnsi="宋体" w:cs="宋体"/>
          <w:sz w:val="24"/>
          <w:szCs w:val="24"/>
        </w:rPr>
        <w:t xml:space="preserve">磋商文件由以下部分组成：</w:t>
      </w:r>
      <w:r/>
    </w:p>
    <w:p>
      <w:pPr>
        <w:pStyle w:val="1096"/>
        <w:ind w:firstLine="360"/>
        <w:spacing w:line="480" w:lineRule="exact"/>
        <w:rPr>
          <w:rFonts w:hint="eastAsia" w:ascii="宋体" w:hAnsi="宋体" w:cs="宋体"/>
          <w:sz w:val="24"/>
          <w:szCs w:val="24"/>
        </w:rPr>
      </w:pPr>
      <w:r>
        <w:rPr>
          <w:rFonts w:hint="eastAsia" w:ascii="宋体" w:hAnsi="宋体" w:cs="宋体"/>
          <w:sz w:val="24"/>
          <w:szCs w:val="24"/>
        </w:rPr>
        <w:t xml:space="preserve">（1）磋商邀请</w:t>
      </w:r>
      <w:r/>
    </w:p>
    <w:p>
      <w:pPr>
        <w:pStyle w:val="1096"/>
        <w:ind w:firstLine="360"/>
        <w:spacing w:line="480" w:lineRule="exact"/>
        <w:rPr>
          <w:rFonts w:hint="eastAsia" w:ascii="宋体" w:hAnsi="宋体" w:cs="宋体"/>
          <w:sz w:val="24"/>
          <w:szCs w:val="24"/>
        </w:rPr>
      </w:pPr>
      <w:r>
        <w:rPr>
          <w:rFonts w:hint="eastAsia" w:ascii="宋体" w:hAnsi="宋体" w:cs="宋体"/>
          <w:sz w:val="24"/>
          <w:szCs w:val="24"/>
        </w:rPr>
        <w:t xml:space="preserve">（2）供应商须知</w:t>
      </w:r>
      <w:r/>
    </w:p>
    <w:p>
      <w:pPr>
        <w:pStyle w:val="1096"/>
        <w:ind w:firstLine="360"/>
        <w:spacing w:line="480" w:lineRule="exact"/>
        <w:rPr>
          <w:rFonts w:hint="eastAsia" w:ascii="宋体" w:hAnsi="宋体" w:cs="宋体"/>
          <w:sz w:val="24"/>
          <w:szCs w:val="24"/>
        </w:rPr>
      </w:pPr>
      <w:r>
        <w:rPr>
          <w:rFonts w:hint="eastAsia" w:ascii="宋体" w:hAnsi="宋体" w:cs="宋体"/>
          <w:sz w:val="24"/>
          <w:szCs w:val="24"/>
        </w:rPr>
        <w:t xml:space="preserve">（3）合同文本</w:t>
      </w:r>
      <w:r/>
    </w:p>
    <w:p>
      <w:pPr>
        <w:pStyle w:val="1096"/>
        <w:ind w:firstLine="360"/>
        <w:spacing w:line="480" w:lineRule="exact"/>
        <w:rPr>
          <w:rFonts w:hint="eastAsia" w:ascii="宋体" w:hAnsi="宋体" w:cs="宋体"/>
          <w:sz w:val="24"/>
          <w:szCs w:val="24"/>
        </w:rPr>
      </w:pPr>
      <w:r>
        <w:rPr>
          <w:rFonts w:hint="eastAsia" w:ascii="宋体" w:hAnsi="宋体" w:cs="宋体"/>
          <w:sz w:val="24"/>
          <w:szCs w:val="24"/>
        </w:rPr>
        <w:t xml:space="preserve">（4）采购需求</w:t>
      </w:r>
      <w:r/>
    </w:p>
    <w:p>
      <w:pPr>
        <w:pStyle w:val="1096"/>
        <w:ind w:firstLine="360"/>
        <w:spacing w:line="480" w:lineRule="exact"/>
        <w:rPr>
          <w:rFonts w:hint="eastAsia" w:ascii="宋体" w:hAnsi="宋体" w:cs="宋体"/>
          <w:sz w:val="24"/>
          <w:szCs w:val="24"/>
        </w:rPr>
      </w:pPr>
      <w:r>
        <w:rPr>
          <w:rFonts w:hint="eastAsia" w:ascii="宋体" w:hAnsi="宋体" w:cs="宋体"/>
          <w:sz w:val="24"/>
          <w:szCs w:val="24"/>
        </w:rPr>
        <w:t xml:space="preserve">（5）评审方法与评审标准</w:t>
      </w:r>
      <w:r/>
    </w:p>
    <w:p>
      <w:pPr>
        <w:pStyle w:val="1096"/>
        <w:ind w:firstLine="360"/>
        <w:spacing w:line="480" w:lineRule="exact"/>
        <w:rPr>
          <w:rFonts w:hint="eastAsia" w:ascii="宋体" w:hAnsi="宋体" w:cs="宋体"/>
          <w:sz w:val="24"/>
          <w:szCs w:val="24"/>
        </w:rPr>
      </w:pPr>
      <w:r>
        <w:rPr>
          <w:rFonts w:hint="eastAsia" w:ascii="宋体" w:hAnsi="宋体" w:cs="宋体"/>
          <w:sz w:val="24"/>
          <w:szCs w:val="24"/>
        </w:rPr>
        <w:t xml:space="preserve">（6）响应文件格式</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请仔细检查磋商文件是否齐全，如有缺漏请立即与代理机构联系解决。</w:t>
      </w:r>
      <w:r/>
    </w:p>
    <w:p>
      <w:pPr>
        <w:pStyle w:val="1096"/>
        <w:ind w:firstLine="480"/>
        <w:spacing w:line="480" w:lineRule="exact"/>
        <w:rPr>
          <w:rFonts w:hint="eastAsia" w:ascii="宋体" w:hAnsi="宋体" w:cs="宋体"/>
          <w:sz w:val="24"/>
          <w:szCs w:val="24"/>
        </w:rPr>
      </w:pPr>
      <w:r>
        <w:rPr>
          <w:rFonts w:hint="eastAsia" w:ascii="宋体" w:hAnsi="宋体" w:cs="宋体"/>
          <w:bCs/>
          <w:sz w:val="24"/>
          <w:szCs w:val="24"/>
        </w:rPr>
        <w:t xml:space="preserve">6.2</w:t>
      </w:r>
      <w:r>
        <w:rPr>
          <w:rFonts w:hint="eastAsia" w:ascii="宋体" w:hAnsi="宋体" w:cs="宋体"/>
          <w:sz w:val="24"/>
          <w:szCs w:val="24"/>
        </w:rPr>
        <w:t xml:space="preserve">供应商应认真阅读磋商文件中所有的事项、格式、条款和规范等要求。按磋商文件要求和规定编制响应文件，并保证所提供的全部资料的真实性，</w:t>
      </w:r>
      <w:r>
        <w:rPr>
          <w:rFonts w:hint="eastAsia" w:ascii="宋体" w:hAnsi="宋体" w:cs="宋体"/>
          <w:sz w:val="24"/>
          <w:szCs w:val="24"/>
        </w:rPr>
        <w:t xml:space="preserve">以使其响应文件对磋商文件作出实质性响应，否则其风险由供应商自行承担。</w:t>
      </w:r>
      <w:r/>
    </w:p>
    <w:p>
      <w:pPr>
        <w:pStyle w:val="1096"/>
        <w:ind w:firstLine="482"/>
        <w:keepLines/>
        <w:keepNext/>
        <w:spacing w:line="480" w:lineRule="exact"/>
        <w:rPr>
          <w:rFonts w:hint="eastAsia" w:ascii="宋体" w:hAnsi="宋体" w:cs="宋体"/>
          <w:b/>
          <w:bCs/>
          <w:sz w:val="24"/>
          <w:szCs w:val="24"/>
        </w:rPr>
        <w:outlineLvl w:val="3"/>
      </w:pPr>
      <w:r/>
      <w:bookmarkStart w:id="71" w:name="_Toc16938527"/>
      <w:r/>
      <w:bookmarkStart w:id="72" w:name="_Toc513029211"/>
      <w:r/>
      <w:bookmarkStart w:id="73" w:name="_Toc20823283"/>
      <w:r/>
      <w:bookmarkStart w:id="74" w:name="_Toc462564070"/>
      <w:r>
        <w:rPr>
          <w:rFonts w:hint="eastAsia" w:ascii="宋体" w:hAnsi="宋体" w:cs="宋体"/>
          <w:b/>
          <w:bCs/>
          <w:sz w:val="24"/>
          <w:szCs w:val="24"/>
        </w:rPr>
        <w:t xml:space="preserve">7、磋商文件的澄清</w:t>
      </w:r>
      <w:bookmarkEnd w:id="71"/>
      <w:r/>
      <w:bookmarkEnd w:id="72"/>
      <w:r/>
      <w:bookmarkEnd w:id="73"/>
      <w:r/>
      <w:bookmarkEnd w:id="74"/>
      <w:r>
        <w:rPr>
          <w:rFonts w:hint="eastAsia" w:ascii="宋体" w:hAnsi="宋体" w:cs="宋体"/>
          <w:b/>
          <w:bCs/>
          <w:sz w:val="24"/>
          <w:szCs w:val="24"/>
        </w:rPr>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任何要求对磋商文件进行澄清的供应商，应在磋商截止期5日前按磋商公告中的通讯地址，以书面形式通知采购人或代理机构。</w:t>
      </w:r>
      <w:r/>
    </w:p>
    <w:p>
      <w:pPr>
        <w:pStyle w:val="1096"/>
        <w:ind w:firstLine="482"/>
        <w:keepLines/>
        <w:keepNext/>
        <w:spacing w:line="480" w:lineRule="exact"/>
        <w:rPr>
          <w:rFonts w:hint="eastAsia" w:ascii="宋体" w:hAnsi="宋体" w:cs="宋体"/>
          <w:b/>
          <w:bCs/>
          <w:sz w:val="24"/>
          <w:szCs w:val="24"/>
        </w:rPr>
        <w:outlineLvl w:val="3"/>
      </w:pPr>
      <w:r/>
      <w:bookmarkStart w:id="75" w:name="_Toc16938528"/>
      <w:r/>
      <w:bookmarkStart w:id="76" w:name="_Toc462564071"/>
      <w:r/>
      <w:bookmarkStart w:id="77" w:name="_Toc20823284"/>
      <w:r/>
      <w:bookmarkStart w:id="78" w:name="_Toc513029212"/>
      <w:r>
        <w:rPr>
          <w:rFonts w:hint="eastAsia" w:ascii="宋体" w:hAnsi="宋体" w:cs="宋体"/>
          <w:b/>
          <w:bCs/>
          <w:sz w:val="24"/>
          <w:szCs w:val="24"/>
        </w:rPr>
        <w:t xml:space="preserve">8、磋商文件的澄清和修改</w:t>
      </w:r>
      <w:bookmarkEnd w:id="75"/>
      <w:r/>
      <w:bookmarkEnd w:id="76"/>
      <w:r/>
      <w:bookmarkEnd w:id="77"/>
      <w:r/>
      <w:bookmarkEnd w:id="78"/>
      <w:r>
        <w:rPr>
          <w:rFonts w:hint="eastAsia" w:ascii="宋体" w:hAnsi="宋体" w:cs="宋体"/>
          <w:b/>
          <w:bCs/>
          <w:sz w:val="24"/>
          <w:szCs w:val="24"/>
        </w:rPr>
      </w:r>
      <w:r/>
    </w:p>
    <w:p>
      <w:pPr>
        <w:pStyle w:val="1096"/>
        <w:ind w:firstLine="480"/>
        <w:spacing w:line="480" w:lineRule="exact"/>
        <w:rPr>
          <w:rFonts w:hint="eastAsia" w:ascii="宋体" w:hAnsi="宋体" w:cs="宋体"/>
          <w:sz w:val="24"/>
          <w:szCs w:val="24"/>
        </w:rPr>
      </w:pPr>
      <w:r>
        <w:rPr>
          <w:rFonts w:hint="eastAsia" w:ascii="宋体" w:hAnsi="宋体" w:cs="宋体"/>
          <w:bCs/>
          <w:sz w:val="24"/>
          <w:szCs w:val="24"/>
        </w:rPr>
        <w:t xml:space="preserve">8.1</w:t>
      </w:r>
      <w:r>
        <w:rPr>
          <w:rFonts w:hint="eastAsia" w:ascii="宋体" w:hAnsi="宋体" w:cs="宋体"/>
          <w:sz w:val="24"/>
          <w:szCs w:val="24"/>
        </w:rPr>
        <w:t xml:space="preserve"> 在响应文件提交截止时间前，采购人或代理机构可以对磋商文件进行澄清和修改, 澄清或者修改的内容作为磋商文件的组成部分。澄清或者修改的内容可能影响响应文件编制的，采购人或代理机构将在提交首次响应文件截止时间至少5日前，在“江苏政府采购网”上发布书面更正公告形式通知所有获取磋商文件的供应商, 更正公告内容将作为磋商文件的组成部分，并对供应商具有约束力。不足5日的，采购人或代理机构将顺延提交首次响应文件截止时间。</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8.2采购人或代理机构可以视采购项目的具体情况，组织供应商进行现场考察或召开磋商前答疑会，但不单独或分别组织只有一个供应商参加的现场考察和答疑会。</w:t>
      </w:r>
      <w:r/>
    </w:p>
    <w:p>
      <w:pPr>
        <w:pStyle w:val="1096"/>
        <w:ind w:firstLine="361"/>
        <w:keepLines/>
        <w:keepNext/>
        <w:spacing w:line="480" w:lineRule="exact"/>
        <w:rPr>
          <w:rFonts w:hint="eastAsia" w:ascii="宋体" w:hAnsi="宋体" w:cs="宋体"/>
          <w:b/>
          <w:bCs/>
          <w:sz w:val="24"/>
          <w:szCs w:val="24"/>
        </w:rPr>
        <w:outlineLvl w:val="2"/>
      </w:pPr>
      <w:r/>
      <w:bookmarkStart w:id="79" w:name="_Toc513029213"/>
      <w:r/>
      <w:bookmarkStart w:id="80" w:name="_Toc20823285"/>
      <w:r/>
      <w:bookmarkStart w:id="81" w:name="_Toc462564072"/>
      <w:r/>
      <w:bookmarkStart w:id="82" w:name="_Toc16938529"/>
      <w:r/>
      <w:bookmarkStart w:id="83" w:name="_Toc120614216"/>
      <w:r>
        <w:rPr>
          <w:rFonts w:hint="eastAsia" w:ascii="宋体" w:hAnsi="宋体" w:cs="宋体"/>
          <w:b/>
          <w:bCs/>
          <w:sz w:val="24"/>
          <w:szCs w:val="24"/>
        </w:rPr>
        <w:t xml:space="preserve">三、响应文件的编制</w:t>
      </w:r>
      <w:bookmarkEnd w:id="79"/>
      <w:r/>
      <w:bookmarkEnd w:id="80"/>
      <w:r/>
      <w:bookmarkEnd w:id="81"/>
      <w:r/>
      <w:bookmarkEnd w:id="82"/>
      <w:r/>
      <w:bookmarkEnd w:id="83"/>
      <w:r>
        <w:rPr>
          <w:rFonts w:hint="eastAsia" w:ascii="宋体" w:hAnsi="宋体" w:cs="宋体"/>
          <w:b/>
          <w:bCs/>
          <w:sz w:val="24"/>
          <w:szCs w:val="24"/>
        </w:rPr>
      </w:r>
      <w:r/>
    </w:p>
    <w:p>
      <w:pPr>
        <w:pStyle w:val="1096"/>
        <w:ind w:firstLine="482"/>
        <w:keepLines/>
        <w:keepNext/>
        <w:spacing w:line="480" w:lineRule="exact"/>
        <w:rPr>
          <w:rFonts w:hint="eastAsia" w:ascii="宋体" w:hAnsi="宋体" w:cs="宋体"/>
          <w:b/>
          <w:bCs/>
          <w:sz w:val="24"/>
          <w:szCs w:val="24"/>
        </w:rPr>
        <w:outlineLvl w:val="3"/>
      </w:pPr>
      <w:r/>
      <w:bookmarkStart w:id="84" w:name="_Toc16938530"/>
      <w:r/>
      <w:bookmarkStart w:id="85" w:name="_Toc20823286"/>
      <w:r/>
      <w:bookmarkStart w:id="86" w:name="_Toc513029214"/>
      <w:r/>
      <w:bookmarkStart w:id="87" w:name="_Toc462564073"/>
      <w:r>
        <w:rPr>
          <w:rFonts w:hint="eastAsia" w:ascii="宋体" w:hAnsi="宋体" w:cs="宋体"/>
          <w:b/>
          <w:bCs/>
          <w:sz w:val="24"/>
          <w:szCs w:val="24"/>
        </w:rPr>
        <w:t xml:space="preserve">9、响应文件的语言及度量衡单位</w:t>
      </w:r>
      <w:bookmarkEnd w:id="84"/>
      <w:r/>
      <w:bookmarkEnd w:id="85"/>
      <w:r/>
      <w:bookmarkEnd w:id="86"/>
      <w:r/>
      <w:bookmarkEnd w:id="87"/>
      <w:r>
        <w:rPr>
          <w:rFonts w:hint="eastAsia" w:ascii="宋体" w:hAnsi="宋体" w:cs="宋体"/>
          <w:b/>
          <w:bCs/>
          <w:sz w:val="24"/>
          <w:szCs w:val="24"/>
        </w:rPr>
      </w:r>
      <w:r/>
    </w:p>
    <w:p>
      <w:pPr>
        <w:pStyle w:val="1096"/>
        <w:ind w:firstLine="480"/>
        <w:spacing w:line="480" w:lineRule="exact"/>
        <w:rPr>
          <w:rFonts w:hint="eastAsia"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供应商提交的响应文件以及供应商与采购人就有关磋商的所有来往通知、函件和文件均应使用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p>
    <w:p>
      <w:pPr>
        <w:pStyle w:val="1096"/>
        <w:ind w:firstLine="480"/>
        <w:spacing w:line="480" w:lineRule="exact"/>
        <w:rPr>
          <w:rFonts w:hint="eastAsia" w:ascii="宋体" w:hAnsi="宋体" w:cs="宋体"/>
          <w:sz w:val="24"/>
          <w:szCs w:val="24"/>
        </w:rPr>
      </w:pPr>
      <w:r>
        <w:rPr>
          <w:rFonts w:hint="eastAsia" w:ascii="宋体" w:hAnsi="宋体" w:cs="宋体"/>
          <w:bCs/>
          <w:sz w:val="24"/>
          <w:szCs w:val="24"/>
        </w:rPr>
        <w:t xml:space="preserve">9.2</w:t>
      </w:r>
      <w:r>
        <w:rPr>
          <w:rFonts w:hint="eastAsia" w:ascii="宋体" w:hAnsi="宋体" w:cs="宋体"/>
          <w:sz w:val="24"/>
          <w:szCs w:val="24"/>
        </w:rPr>
        <w:t xml:space="preserve"> 除技术性能</w:t>
      </w:r>
      <w:r>
        <w:rPr>
          <w:rFonts w:hint="eastAsia" w:ascii="宋体" w:hAnsi="宋体" w:cs="宋体"/>
          <w:sz w:val="24"/>
          <w:szCs w:val="24"/>
        </w:rPr>
        <w:t xml:space="preserve">另有规定外，响应文件所使用的度量衡单位，均须采用国家法定计量单位。</w:t>
      </w:r>
      <w:r/>
    </w:p>
    <w:p>
      <w:pPr>
        <w:pStyle w:val="1096"/>
        <w:ind w:firstLine="361"/>
        <w:keepLines/>
        <w:keepNext/>
        <w:spacing w:line="480" w:lineRule="exact"/>
        <w:rPr>
          <w:rFonts w:hint="eastAsia" w:ascii="宋体" w:hAnsi="宋体" w:cs="宋体"/>
          <w:b/>
          <w:bCs/>
          <w:sz w:val="24"/>
          <w:szCs w:val="24"/>
        </w:rPr>
        <w:outlineLvl w:val="3"/>
      </w:pPr>
      <w:r/>
      <w:bookmarkStart w:id="88" w:name="_Toc16938531"/>
      <w:r/>
      <w:bookmarkStart w:id="89" w:name="_Toc513029215"/>
      <w:r/>
      <w:bookmarkStart w:id="90" w:name="_Toc462564074"/>
      <w:r/>
      <w:bookmarkStart w:id="91" w:name="_Toc20823287"/>
      <w:r>
        <w:rPr>
          <w:rFonts w:hint="eastAsia" w:ascii="宋体" w:hAnsi="宋体" w:cs="宋体"/>
          <w:b/>
          <w:bCs/>
          <w:sz w:val="24"/>
          <w:szCs w:val="24"/>
        </w:rPr>
        <w:t xml:space="preserve">10、响应文件构成</w:t>
      </w:r>
      <w:bookmarkEnd w:id="88"/>
      <w:r/>
      <w:bookmarkEnd w:id="89"/>
      <w:r/>
      <w:bookmarkEnd w:id="90"/>
      <w:r/>
      <w:bookmarkEnd w:id="91"/>
      <w:r>
        <w:rPr>
          <w:rFonts w:hint="eastAsia" w:ascii="宋体" w:hAnsi="宋体" w:cs="宋体"/>
          <w:b/>
          <w:bCs/>
          <w:sz w:val="24"/>
          <w:szCs w:val="24"/>
        </w:rPr>
      </w:r>
      <w:r/>
    </w:p>
    <w:p>
      <w:pPr>
        <w:pStyle w:val="1096"/>
        <w:ind w:firstLine="480"/>
        <w:spacing w:line="480" w:lineRule="exact"/>
        <w:rPr>
          <w:rFonts w:hint="eastAsia" w:ascii="宋体" w:hAnsi="宋体" w:cs="宋体"/>
          <w:sz w:val="24"/>
          <w:szCs w:val="24"/>
        </w:rPr>
      </w:pPr>
      <w:r>
        <w:rPr>
          <w:rFonts w:hint="eastAsia" w:ascii="宋体" w:hAnsi="宋体" w:cs="宋体"/>
          <w:bCs/>
          <w:sz w:val="24"/>
          <w:szCs w:val="24"/>
        </w:rPr>
        <w:t xml:space="preserve">10.1</w:t>
      </w:r>
      <w:r>
        <w:rPr>
          <w:rFonts w:hint="eastAsia" w:ascii="宋体" w:hAnsi="宋体" w:cs="宋体"/>
          <w:sz w:val="24"/>
          <w:szCs w:val="24"/>
        </w:rPr>
        <w:t xml:space="preserve">供应商编写的响应文件应包括资格证明文件、符合性证明文件、分项报价表、技术要求响应及偏离表、商务要求响应及偏离表、其他证明文件、磋商响应函等部分。</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10.2 如标书制作工具中格式和内容与“江苏政府采购网”发布的磋商文件不一致，请以“江苏政府采购网”发布的磋商文件为准。</w:t>
      </w:r>
      <w:r/>
    </w:p>
    <w:p>
      <w:pPr>
        <w:pStyle w:val="1096"/>
        <w:ind w:firstLine="361"/>
        <w:keepLines/>
        <w:keepNext/>
        <w:spacing w:line="480" w:lineRule="exact"/>
        <w:rPr>
          <w:rFonts w:hint="eastAsia" w:ascii="宋体" w:hAnsi="宋体" w:cs="宋体"/>
          <w:b/>
          <w:bCs/>
          <w:sz w:val="24"/>
          <w:szCs w:val="24"/>
        </w:rPr>
        <w:outlineLvl w:val="3"/>
      </w:pPr>
      <w:r/>
      <w:bookmarkStart w:id="92" w:name="_Hlt26670360"/>
      <w:r/>
      <w:bookmarkEnd w:id="92"/>
      <w:r/>
      <w:bookmarkStart w:id="93" w:name="_Hlt26954838"/>
      <w:r/>
      <w:bookmarkEnd w:id="93"/>
      <w:r/>
      <w:bookmarkStart w:id="94" w:name="_Hlt26668975"/>
      <w:r/>
      <w:bookmarkEnd w:id="94"/>
      <w:r/>
      <w:bookmarkStart w:id="95" w:name="_Toc14577357"/>
      <w:r/>
      <w:bookmarkStart w:id="96" w:name="_Toc513029219"/>
      <w:r/>
      <w:bookmarkStart w:id="97" w:name="_Toc49090509"/>
      <w:r/>
      <w:bookmarkStart w:id="98" w:name="_Toc513029216"/>
      <w:r/>
      <w:bookmarkStart w:id="99" w:name="_Toc14577354"/>
      <w:r/>
      <w:bookmarkStart w:id="100" w:name="_Toc49090507"/>
      <w:r/>
      <w:bookmarkStart w:id="101" w:name="_Toc49090508"/>
      <w:r/>
      <w:bookmarkStart w:id="102" w:name="_Toc14577355"/>
      <w:r>
        <w:rPr>
          <w:rFonts w:hint="eastAsia" w:ascii="宋体" w:hAnsi="宋体" w:cs="宋体"/>
          <w:b/>
          <w:bCs/>
          <w:sz w:val="24"/>
          <w:szCs w:val="24"/>
        </w:rPr>
        <w:t xml:space="preserve">11、证明磋商响应标的符合磋商文件规定的文件</w:t>
      </w:r>
      <w:bookmarkEnd w:id="95"/>
      <w:r/>
      <w:bookmarkEnd w:id="96"/>
      <w:r/>
      <w:bookmarkEnd w:id="97"/>
      <w:r>
        <w:rPr>
          <w:rFonts w:hint="eastAsia" w:ascii="宋体" w:hAnsi="宋体" w:cs="宋体"/>
          <w:b/>
          <w:bCs/>
          <w:sz w:val="24"/>
          <w:szCs w:val="24"/>
        </w:rPr>
      </w:r>
      <w:r/>
    </w:p>
    <w:p>
      <w:pPr>
        <w:pStyle w:val="1096"/>
        <w:spacing w:line="480" w:lineRule="exact"/>
        <w:rPr>
          <w:rFonts w:hint="eastAsia" w:ascii="宋体" w:hAnsi="宋体" w:cs="宋体"/>
          <w:sz w:val="24"/>
          <w:szCs w:val="24"/>
        </w:rPr>
      </w:pPr>
      <w:r/>
      <w:bookmarkEnd w:id="98"/>
      <w:r/>
      <w:bookmarkEnd w:id="99"/>
      <w:r/>
      <w:bookmarkEnd w:id="100"/>
      <w:r>
        <w:rPr>
          <w:rFonts w:hint="eastAsia" w:ascii="宋体" w:hAnsi="宋体" w:cs="宋体"/>
          <w:sz w:val="24"/>
          <w:szCs w:val="24"/>
        </w:rPr>
        <w:t xml:space="preserve">    11.1供应商应按照磋商文件要求提交证明文件，证明其及磋商响应标的符合磋商文件规定。</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11.2磋商文件对证明文件无明确形式要求的，证明文件可以以文字资料、图纸和数据等形式提交。</w:t>
      </w:r>
      <w:r/>
    </w:p>
    <w:p>
      <w:pPr>
        <w:pStyle w:val="1096"/>
        <w:ind w:firstLine="361"/>
        <w:keepLines/>
        <w:keepNext/>
        <w:spacing w:line="480" w:lineRule="exact"/>
        <w:rPr>
          <w:rFonts w:hint="eastAsia" w:ascii="宋体" w:hAnsi="宋体" w:cs="宋体"/>
          <w:b/>
          <w:bCs/>
          <w:sz w:val="24"/>
          <w:szCs w:val="24"/>
        </w:rPr>
        <w:outlineLvl w:val="3"/>
      </w:pPr>
      <w:r/>
      <w:bookmarkEnd w:id="101"/>
      <w:r/>
      <w:bookmarkEnd w:id="102"/>
      <w:r>
        <w:rPr>
          <w:rFonts w:hint="eastAsia" w:ascii="宋体" w:hAnsi="宋体" w:cs="宋体"/>
          <w:b/>
          <w:bCs/>
          <w:sz w:val="24"/>
          <w:szCs w:val="24"/>
        </w:rPr>
        <w:t xml:space="preserve">12、分项报价表</w:t>
      </w:r>
      <w:r/>
    </w:p>
    <w:p>
      <w:pPr>
        <w:pStyle w:val="1096"/>
        <w:ind w:firstLine="480"/>
        <w:spacing w:line="480" w:lineRule="exact"/>
        <w:rPr>
          <w:rFonts w:hint="eastAsia" w:ascii="宋体" w:hAnsi="宋体" w:cs="宋体"/>
          <w:bCs/>
          <w:sz w:val="24"/>
          <w:szCs w:val="24"/>
        </w:rPr>
      </w:pPr>
      <w:r>
        <w:rPr>
          <w:rFonts w:hint="eastAsia" w:ascii="宋体" w:hAnsi="宋体" w:cs="宋体"/>
          <w:bCs/>
          <w:sz w:val="24"/>
          <w:szCs w:val="24"/>
        </w:rPr>
        <w:t xml:space="preserve">12.1</w:t>
      </w:r>
      <w:r>
        <w:rPr>
          <w:rFonts w:hint="eastAsia" w:ascii="宋体" w:hAnsi="宋体" w:cs="宋体"/>
          <w:sz w:val="24"/>
          <w:szCs w:val="24"/>
        </w:rPr>
        <w:t xml:space="preserve">供应商应按照磋商文件规定格式填报分项报价表。</w:t>
      </w:r>
      <w:r>
        <w:rPr>
          <w:rFonts w:hint="eastAsia" w:ascii="宋体" w:hAnsi="宋体" w:cs="宋体"/>
          <w:bCs/>
          <w:sz w:val="24"/>
          <w:szCs w:val="24"/>
        </w:rPr>
      </w:r>
      <w:r/>
    </w:p>
    <w:p>
      <w:pPr>
        <w:pStyle w:val="1096"/>
        <w:ind w:firstLine="480"/>
        <w:spacing w:line="480" w:lineRule="exact"/>
        <w:rPr>
          <w:rFonts w:hint="eastAsia" w:ascii="宋体" w:hAnsi="宋体" w:cs="宋体"/>
          <w:bCs/>
          <w:sz w:val="24"/>
          <w:szCs w:val="24"/>
        </w:rPr>
      </w:pPr>
      <w:r>
        <w:rPr>
          <w:rFonts w:hint="eastAsia" w:ascii="宋体" w:hAnsi="宋体" w:cs="宋体"/>
          <w:sz w:val="24"/>
          <w:szCs w:val="24"/>
        </w:rPr>
        <w:t xml:space="preserve">12.2</w:t>
      </w:r>
      <w:r>
        <w:rPr>
          <w:rFonts w:hint="eastAsia" w:ascii="宋体" w:hAnsi="宋体" w:cs="宋体"/>
          <w:bCs/>
          <w:sz w:val="24"/>
          <w:szCs w:val="24"/>
        </w:rPr>
        <w:t xml:space="preserve">磋商货币。响应文件中的单价和总价无特殊规定的采用人民币报价，以元为单位标注。</w:t>
      </w:r>
      <w:r>
        <w:rPr>
          <w:rFonts w:hint="eastAsia" w:ascii="宋体" w:hAnsi="宋体" w:cs="宋体"/>
          <w:sz w:val="24"/>
          <w:szCs w:val="24"/>
        </w:rPr>
        <w:t xml:space="preserve">磋商文件中另有规定的按规定执行。</w:t>
      </w:r>
      <w:r>
        <w:rPr>
          <w:rFonts w:hint="eastAsia" w:ascii="宋体" w:hAnsi="宋体" w:cs="宋体"/>
          <w:bCs/>
          <w:sz w:val="24"/>
          <w:szCs w:val="24"/>
        </w:rPr>
      </w:r>
      <w:r/>
    </w:p>
    <w:p>
      <w:pPr>
        <w:pStyle w:val="1096"/>
        <w:ind w:firstLine="361"/>
        <w:keepLines/>
        <w:keepNext/>
        <w:spacing w:line="480" w:lineRule="exact"/>
        <w:rPr>
          <w:rFonts w:hint="eastAsia" w:ascii="宋体" w:hAnsi="宋体" w:cs="宋体"/>
          <w:b/>
          <w:bCs/>
          <w:sz w:val="24"/>
          <w:szCs w:val="24"/>
        </w:rPr>
        <w:outlineLvl w:val="3"/>
      </w:pPr>
      <w:r/>
      <w:bookmarkStart w:id="103" w:name="_Hlt26954731"/>
      <w:r/>
      <w:bookmarkEnd w:id="103"/>
      <w:r/>
      <w:bookmarkStart w:id="104" w:name="_Hlt26954846"/>
      <w:r/>
      <w:bookmarkEnd w:id="104"/>
      <w:r/>
      <w:bookmarkStart w:id="105" w:name="_Hlt26670482"/>
      <w:r/>
      <w:bookmarkEnd w:id="105"/>
      <w:r/>
      <w:bookmarkStart w:id="106" w:name="_Hlt26954848"/>
      <w:r/>
      <w:bookmarkEnd w:id="106"/>
      <w:r/>
      <w:bookmarkStart w:id="107" w:name="_Hlt26670486"/>
      <w:r/>
      <w:bookmarkEnd w:id="107"/>
      <w:r>
        <w:rPr>
          <w:rFonts w:hint="eastAsia" w:ascii="宋体" w:hAnsi="宋体" w:cs="宋体"/>
          <w:b/>
          <w:bCs/>
          <w:sz w:val="24"/>
          <w:szCs w:val="24"/>
        </w:rPr>
        <w:t xml:space="preserve">13、技术要求响应及偏离表、商务要求响应及偏离表</w:t>
      </w:r>
      <w:r/>
    </w:p>
    <w:p>
      <w:pPr>
        <w:pStyle w:val="1096"/>
        <w:ind w:firstLine="480"/>
        <w:spacing w:line="480" w:lineRule="exact"/>
        <w:rPr>
          <w:rFonts w:hint="eastAsia" w:ascii="宋体" w:hAnsi="宋体" w:cs="宋体"/>
          <w:sz w:val="24"/>
          <w:szCs w:val="24"/>
          <w:lang w:val="zh-CN"/>
        </w:rPr>
      </w:pPr>
      <w:r>
        <w:rPr>
          <w:rFonts w:hint="eastAsia" w:ascii="宋体" w:hAnsi="宋体" w:cs="宋体"/>
          <w:bCs/>
          <w:sz w:val="24"/>
          <w:szCs w:val="24"/>
          <w:lang w:val="zh-CN"/>
        </w:rPr>
        <w:t xml:space="preserve">13.1</w:t>
      </w:r>
      <w:r>
        <w:rPr>
          <w:rFonts w:hint="eastAsia" w:ascii="宋体" w:hAnsi="宋体" w:cs="宋体"/>
          <w:sz w:val="24"/>
          <w:szCs w:val="24"/>
          <w:lang w:val="zh-CN"/>
        </w:rPr>
        <w:t xml:space="preserve">供应商需对磋商文件中的技术要求与商务要求逐项作出响应或偏离，并说明原因。</w:t>
      </w:r>
      <w:r/>
    </w:p>
    <w:p>
      <w:pPr>
        <w:pStyle w:val="1096"/>
        <w:ind w:firstLine="480"/>
        <w:spacing w:line="480" w:lineRule="exact"/>
        <w:rPr>
          <w:rFonts w:hint="eastAsia" w:ascii="宋体" w:hAnsi="宋体" w:cs="宋体"/>
          <w:sz w:val="24"/>
          <w:szCs w:val="24"/>
          <w:lang w:val="zh-CN"/>
        </w:rPr>
      </w:pPr>
      <w:r>
        <w:rPr>
          <w:rFonts w:hint="eastAsia" w:ascii="宋体" w:hAnsi="宋体" w:cs="宋体"/>
          <w:sz w:val="24"/>
          <w:szCs w:val="24"/>
          <w:lang w:val="zh-CN"/>
        </w:rPr>
        <w:t xml:space="preserve">13.2供应商可在响应文件中提供认为需要的其他技术文件或说明。</w:t>
      </w:r>
      <w:r/>
    </w:p>
    <w:p>
      <w:pPr>
        <w:pStyle w:val="1096"/>
        <w:ind w:firstLine="361"/>
        <w:keepLines/>
        <w:keepNext/>
        <w:spacing w:line="480" w:lineRule="exact"/>
        <w:rPr>
          <w:rFonts w:hint="eastAsia" w:ascii="宋体" w:hAnsi="宋体" w:cs="宋体"/>
          <w:b/>
          <w:bCs/>
          <w:sz w:val="24"/>
          <w:szCs w:val="24"/>
        </w:rPr>
        <w:outlineLvl w:val="3"/>
      </w:pPr>
      <w:r>
        <w:rPr>
          <w:rFonts w:hint="eastAsia" w:ascii="宋体" w:hAnsi="宋体" w:cs="宋体"/>
          <w:b/>
          <w:bCs/>
          <w:sz w:val="24"/>
          <w:szCs w:val="24"/>
        </w:rPr>
        <w:t xml:space="preserve">14、服务承诺、培训计划、人员安排及其他</w:t>
      </w:r>
      <w:r/>
    </w:p>
    <w:p>
      <w:pPr>
        <w:pStyle w:val="1096"/>
        <w:ind w:firstLine="480"/>
        <w:spacing w:line="480" w:lineRule="exact"/>
        <w:rPr>
          <w:rFonts w:hint="eastAsia" w:ascii="宋体" w:hAnsi="宋体" w:cs="宋体"/>
          <w:sz w:val="24"/>
          <w:szCs w:val="24"/>
        </w:rPr>
      </w:pPr>
      <w:r>
        <w:rPr>
          <w:rFonts w:hint="eastAsia" w:ascii="宋体" w:hAnsi="宋体" w:cs="宋体"/>
          <w:bCs/>
          <w:sz w:val="24"/>
          <w:szCs w:val="24"/>
        </w:rPr>
        <w:t xml:space="preserve">14.1</w:t>
      </w:r>
      <w:r>
        <w:rPr>
          <w:rFonts w:hint="eastAsia" w:ascii="宋体" w:hAnsi="宋体" w:cs="宋体"/>
          <w:sz w:val="24"/>
          <w:szCs w:val="24"/>
        </w:rPr>
        <w:t xml:space="preserve">供应商需根据磋商文件要求提供有关售后服务的管理制度，售后服务机构的分布情况，售后服务人员的数量、素质、技术水平及售后服务的反应能力等。</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14.2供应商需根据磋商文件要求提供培训计划。</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14.3供应商需根据磋商文件要求提供</w:t>
      </w:r>
      <w:r>
        <w:rPr>
          <w:rFonts w:hint="eastAsia" w:ascii="宋体" w:hAnsi="宋体" w:cs="宋体"/>
          <w:sz w:val="24"/>
          <w:szCs w:val="24"/>
          <w:lang w:val="zh-CN"/>
        </w:rPr>
        <w:t xml:space="preserve">磋商响应标的的主要组成部分、功能设计、实现思路及关键技术等。</w:t>
      </w:r>
      <w:r>
        <w:rPr>
          <w:rFonts w:hint="eastAsia" w:ascii="宋体" w:hAnsi="宋体" w:cs="宋体"/>
          <w:sz w:val="24"/>
          <w:szCs w:val="24"/>
        </w:rPr>
      </w:r>
      <w:r/>
    </w:p>
    <w:p>
      <w:pPr>
        <w:pStyle w:val="1096"/>
        <w:ind w:firstLine="361"/>
        <w:keepLines/>
        <w:keepNext/>
        <w:spacing w:line="480" w:lineRule="exact"/>
        <w:rPr>
          <w:rFonts w:hint="eastAsia" w:ascii="宋体" w:hAnsi="宋体" w:cs="宋体"/>
          <w:b/>
          <w:bCs/>
          <w:sz w:val="24"/>
          <w:szCs w:val="24"/>
        </w:rPr>
        <w:outlineLvl w:val="3"/>
      </w:pPr>
      <w:r/>
      <w:bookmarkStart w:id="108" w:name="_Toc14577359"/>
      <w:r/>
      <w:bookmarkStart w:id="109" w:name="_Toc49090510"/>
      <w:r>
        <w:rPr>
          <w:rFonts w:hint="eastAsia" w:ascii="宋体" w:hAnsi="宋体" w:cs="宋体"/>
          <w:b/>
          <w:bCs/>
          <w:sz w:val="24"/>
          <w:szCs w:val="24"/>
        </w:rPr>
        <w:t xml:space="preserve">15、磋商响应函</w:t>
      </w:r>
      <w:r/>
    </w:p>
    <w:p>
      <w:pPr>
        <w:pStyle w:val="1096"/>
        <w:ind w:firstLine="480"/>
        <w:spacing w:line="480" w:lineRule="exact"/>
        <w:rPr>
          <w:rFonts w:hint="eastAsia" w:ascii="宋体" w:hAnsi="宋体" w:cs="宋体"/>
          <w:sz w:val="24"/>
          <w:szCs w:val="24"/>
        </w:rPr>
      </w:pPr>
      <w:r>
        <w:rPr>
          <w:rFonts w:hint="eastAsia" w:ascii="宋体" w:hAnsi="宋体" w:cs="宋体"/>
          <w:bCs/>
          <w:sz w:val="24"/>
          <w:szCs w:val="24"/>
        </w:rPr>
        <w:t xml:space="preserve">15.1</w:t>
      </w:r>
      <w:r>
        <w:rPr>
          <w:rFonts w:hint="eastAsia" w:ascii="宋体" w:hAnsi="宋体" w:cs="宋体"/>
          <w:sz w:val="24"/>
          <w:szCs w:val="24"/>
        </w:rPr>
        <w:t xml:space="preserve">供应商应按照磋商文件中提供的格式完整、正确填写磋商响应函。</w:t>
      </w:r>
      <w:r/>
    </w:p>
    <w:p>
      <w:pPr>
        <w:pStyle w:val="1096"/>
        <w:ind w:firstLine="361"/>
        <w:keepLines/>
        <w:keepNext/>
        <w:spacing w:line="480" w:lineRule="exact"/>
        <w:rPr>
          <w:rFonts w:hint="eastAsia" w:ascii="宋体" w:hAnsi="宋体" w:cs="宋体"/>
          <w:b/>
          <w:bCs/>
          <w:sz w:val="24"/>
          <w:szCs w:val="24"/>
        </w:rPr>
        <w:outlineLvl w:val="3"/>
      </w:pPr>
      <w:r/>
      <w:bookmarkEnd w:id="108"/>
      <w:r/>
      <w:bookmarkEnd w:id="109"/>
      <w:r/>
      <w:bookmarkStart w:id="110" w:name="_Toc14577360"/>
      <w:r/>
      <w:bookmarkStart w:id="111" w:name="_Toc49090511"/>
      <w:r>
        <w:rPr>
          <w:rFonts w:hint="eastAsia" w:ascii="宋体" w:hAnsi="宋体" w:cs="宋体"/>
          <w:b/>
          <w:bCs/>
          <w:sz w:val="24"/>
          <w:szCs w:val="24"/>
        </w:rPr>
        <w:t xml:space="preserve">16、磋商有效期</w:t>
      </w:r>
      <w:bookmarkEnd w:id="110"/>
      <w:r/>
      <w:bookmarkEnd w:id="111"/>
      <w:r>
        <w:rPr>
          <w:rFonts w:hint="eastAsia" w:ascii="宋体" w:hAnsi="宋体" w:cs="宋体"/>
          <w:b/>
          <w:bCs/>
          <w:sz w:val="24"/>
          <w:szCs w:val="24"/>
        </w:rPr>
      </w:r>
      <w:r/>
    </w:p>
    <w:p>
      <w:pPr>
        <w:pStyle w:val="1096"/>
        <w:ind w:firstLine="480"/>
        <w:spacing w:line="480" w:lineRule="exact"/>
        <w:rPr>
          <w:rFonts w:hint="eastAsia" w:ascii="宋体" w:hAnsi="宋体" w:cs="宋体"/>
          <w:bCs/>
          <w:sz w:val="24"/>
          <w:szCs w:val="24"/>
        </w:rPr>
      </w:pPr>
      <w:r>
        <w:rPr>
          <w:rFonts w:hint="eastAsia" w:ascii="宋体" w:hAnsi="宋体" w:cs="宋体"/>
          <w:bCs/>
          <w:sz w:val="24"/>
          <w:szCs w:val="24"/>
        </w:rPr>
        <w:t xml:space="preserve">16.1磋商有效期为采购人规定的提交响应文件截止之日后</w:t>
      </w:r>
      <w:r>
        <w:rPr>
          <w:rFonts w:hint="eastAsia" w:ascii="宋体" w:hAnsi="宋体" w:cs="宋体"/>
          <w:b/>
          <w:sz w:val="24"/>
          <w:szCs w:val="24"/>
          <w:u w:val="single"/>
        </w:rPr>
        <w:t xml:space="preserve">六十（60）天</w:t>
      </w:r>
      <w:r>
        <w:rPr>
          <w:rFonts w:hint="eastAsia" w:ascii="宋体" w:hAnsi="宋体" w:cs="宋体"/>
          <w:bCs/>
          <w:sz w:val="24"/>
          <w:szCs w:val="24"/>
        </w:rPr>
        <w:t xml:space="preserve">。磋商有效期比规定短的将被视为非实质性响应磋商文件而予以拒绝。</w:t>
      </w:r>
      <w:r/>
    </w:p>
    <w:p>
      <w:pPr>
        <w:pStyle w:val="1096"/>
        <w:ind w:firstLine="361"/>
        <w:keepLines/>
        <w:keepNext/>
        <w:spacing w:line="480" w:lineRule="exact"/>
        <w:rPr>
          <w:rFonts w:hint="eastAsia" w:ascii="宋体" w:hAnsi="宋体" w:cs="宋体"/>
          <w:b/>
          <w:bCs/>
          <w:sz w:val="24"/>
          <w:szCs w:val="24"/>
        </w:rPr>
        <w:outlineLvl w:val="3"/>
      </w:pPr>
      <w:r>
        <w:rPr>
          <w:rFonts w:hint="eastAsia" w:ascii="宋体" w:hAnsi="宋体" w:cs="宋体"/>
          <w:b/>
          <w:bCs/>
          <w:sz w:val="24"/>
          <w:szCs w:val="24"/>
        </w:rPr>
        <w:t xml:space="preserve">17、磋商有效期的延长</w:t>
      </w:r>
      <w:r/>
    </w:p>
    <w:p>
      <w:pPr>
        <w:pStyle w:val="1096"/>
        <w:ind w:firstLine="480"/>
        <w:spacing w:line="480" w:lineRule="exact"/>
        <w:rPr>
          <w:rFonts w:hint="eastAsia" w:ascii="宋体" w:hAnsi="宋体" w:cs="宋体"/>
          <w:bCs/>
          <w:sz w:val="24"/>
          <w:szCs w:val="24"/>
        </w:rPr>
      </w:pPr>
      <w:r>
        <w:rPr>
          <w:rFonts w:hint="eastAsia" w:ascii="宋体" w:hAnsi="宋体" w:cs="宋体"/>
          <w:bCs/>
          <w:sz w:val="24"/>
          <w:szCs w:val="24"/>
        </w:rPr>
        <w:t xml:space="preserve">17.1在特殊情况下，采购人或代理机构于原磋商有效期满之前，可向供应商提出延长磋商有效期的要求。这种要求与答复均应采用书面形式。供应商可以拒绝采购人或代理机构的这一要求而放弃磋商，同意延长磋商有效期的供应商既不能要求也不允许修改其响应文件。</w:t>
      </w:r>
      <w:r>
        <w:rPr>
          <w:rFonts w:hint="eastAsia" w:ascii="宋体" w:hAnsi="宋体" w:cs="宋体"/>
          <w:sz w:val="24"/>
          <w:szCs w:val="24"/>
        </w:rPr>
        <w:t xml:space="preserve">受磋商有效期约束的所有权利与义务均延长至新的有效期</w:t>
      </w:r>
      <w:r>
        <w:rPr>
          <w:rFonts w:hint="eastAsia" w:ascii="宋体" w:hAnsi="宋体" w:cs="宋体"/>
          <w:bCs/>
          <w:sz w:val="24"/>
          <w:szCs w:val="24"/>
        </w:rPr>
        <w:t xml:space="preserve">。</w:t>
      </w:r>
      <w:r/>
    </w:p>
    <w:p>
      <w:pPr>
        <w:pStyle w:val="1096"/>
        <w:ind w:firstLine="361"/>
        <w:keepLines/>
        <w:keepNext/>
        <w:spacing w:line="480" w:lineRule="exact"/>
        <w:rPr>
          <w:rFonts w:hint="eastAsia" w:ascii="宋体" w:hAnsi="宋体" w:cs="宋体"/>
          <w:b/>
          <w:bCs/>
          <w:sz w:val="24"/>
          <w:szCs w:val="24"/>
        </w:rPr>
        <w:outlineLvl w:val="2"/>
      </w:pPr>
      <w:r/>
      <w:bookmarkStart w:id="112" w:name="_Hlt26954852"/>
      <w:r/>
      <w:bookmarkEnd w:id="112"/>
      <w:r/>
      <w:bookmarkStart w:id="113" w:name="_Hlt26954739"/>
      <w:r/>
      <w:bookmarkEnd w:id="113"/>
      <w:r/>
      <w:bookmarkStart w:id="114" w:name="_Toc513029224"/>
      <w:r/>
      <w:bookmarkStart w:id="115" w:name="_Toc20823296"/>
      <w:r/>
      <w:bookmarkStart w:id="116" w:name="_Toc120614217"/>
      <w:r/>
      <w:bookmarkStart w:id="117" w:name="_Toc16938540"/>
      <w:r>
        <w:rPr>
          <w:rFonts w:hint="eastAsia" w:ascii="宋体" w:hAnsi="宋体" w:cs="宋体"/>
          <w:b/>
          <w:bCs/>
          <w:sz w:val="24"/>
          <w:szCs w:val="24"/>
        </w:rPr>
        <w:t xml:space="preserve">四、响应文件的递交</w:t>
      </w:r>
      <w:bookmarkEnd w:id="114"/>
      <w:r/>
      <w:bookmarkEnd w:id="115"/>
      <w:r/>
      <w:bookmarkEnd w:id="116"/>
      <w:r/>
      <w:bookmarkEnd w:id="117"/>
      <w:r>
        <w:rPr>
          <w:rFonts w:hint="eastAsia" w:ascii="宋体" w:hAnsi="宋体" w:cs="宋体"/>
          <w:b/>
          <w:bCs/>
          <w:sz w:val="24"/>
          <w:szCs w:val="24"/>
        </w:rPr>
      </w:r>
      <w:r/>
    </w:p>
    <w:p>
      <w:pPr>
        <w:pStyle w:val="1096"/>
        <w:ind w:firstLine="482"/>
        <w:keepLines/>
        <w:keepNext/>
        <w:spacing w:line="480" w:lineRule="exact"/>
        <w:rPr>
          <w:rFonts w:hint="eastAsia" w:ascii="宋体" w:hAnsi="宋体" w:cs="宋体"/>
          <w:b/>
          <w:bCs/>
          <w:sz w:val="24"/>
          <w:szCs w:val="24"/>
        </w:rPr>
        <w:outlineLvl w:val="3"/>
      </w:pPr>
      <w:r/>
      <w:bookmarkStart w:id="118" w:name="_Toc20823297"/>
      <w:r/>
      <w:bookmarkStart w:id="119" w:name="_Toc462564084"/>
      <w:r/>
      <w:bookmarkStart w:id="120" w:name="_Toc513029225"/>
      <w:r/>
      <w:bookmarkStart w:id="121" w:name="_Toc16938541"/>
      <w:r>
        <w:rPr>
          <w:rFonts w:hint="eastAsia" w:ascii="宋体" w:hAnsi="宋体" w:cs="宋体"/>
          <w:b/>
          <w:bCs/>
          <w:sz w:val="24"/>
          <w:szCs w:val="24"/>
        </w:rPr>
        <w:t xml:space="preserve">18、电子磋商</w:t>
      </w:r>
      <w:bookmarkEnd w:id="118"/>
      <w:r/>
      <w:bookmarkEnd w:id="119"/>
      <w:r/>
      <w:bookmarkEnd w:id="120"/>
      <w:r/>
      <w:bookmarkEnd w:id="121"/>
      <w:r>
        <w:rPr>
          <w:rFonts w:hint="eastAsia" w:ascii="宋体" w:hAnsi="宋体" w:cs="宋体"/>
          <w:b/>
          <w:bCs/>
          <w:sz w:val="24"/>
          <w:szCs w:val="24"/>
        </w:rPr>
        <w:t xml:space="preserve">响应文件的递交</w:t>
      </w:r>
      <w:r/>
    </w:p>
    <w:p>
      <w:pPr>
        <w:pStyle w:val="1096"/>
        <w:ind w:firstLine="600"/>
        <w:spacing w:line="480" w:lineRule="exact"/>
        <w:rPr>
          <w:rFonts w:hint="eastAsia" w:ascii="宋体" w:hAnsi="宋体" w:cs="宋体"/>
          <w:bCs/>
          <w:sz w:val="24"/>
          <w:szCs w:val="24"/>
        </w:rPr>
      </w:pPr>
      <w:r>
        <w:rPr>
          <w:rFonts w:hint="eastAsia" w:ascii="宋体" w:hAnsi="宋体" w:cs="宋体"/>
          <w:bCs/>
          <w:sz w:val="24"/>
          <w:szCs w:val="24"/>
        </w:rPr>
        <w:t xml:space="preserve">18.1供应商应当按照《操作手册》规定，在提交响应文件截止时间前制作并上传电子响应文件。</w:t>
      </w:r>
      <w:bookmarkStart w:id="122" w:name="_Toc20823298"/>
      <w:r/>
      <w:bookmarkStart w:id="123" w:name="_Toc513029226"/>
      <w:r/>
      <w:bookmarkStart w:id="124" w:name="_Toc16938542"/>
      <w:r>
        <w:rPr>
          <w:rFonts w:hint="eastAsia" w:ascii="宋体" w:hAnsi="宋体" w:cs="宋体"/>
          <w:bCs/>
          <w:sz w:val="24"/>
          <w:szCs w:val="24"/>
        </w:rPr>
      </w:r>
      <w:r/>
    </w:p>
    <w:p>
      <w:pPr>
        <w:pStyle w:val="1096"/>
        <w:ind w:firstLine="482"/>
        <w:keepLines/>
        <w:keepNext/>
        <w:spacing w:line="480" w:lineRule="exact"/>
        <w:rPr>
          <w:rFonts w:hint="eastAsia" w:ascii="宋体" w:hAnsi="宋体" w:cs="宋体"/>
          <w:b/>
          <w:sz w:val="24"/>
          <w:szCs w:val="24"/>
        </w:rPr>
        <w:outlineLvl w:val="3"/>
      </w:pPr>
      <w:r>
        <w:rPr>
          <w:rFonts w:hint="eastAsia" w:ascii="宋体" w:hAnsi="宋体" w:cs="宋体"/>
          <w:b/>
          <w:sz w:val="24"/>
          <w:szCs w:val="24"/>
        </w:rPr>
        <w:t xml:space="preserve">19、提交响应文件截止时间</w:t>
      </w:r>
      <w:bookmarkEnd w:id="122"/>
      <w:r/>
      <w:bookmarkEnd w:id="123"/>
      <w:r/>
      <w:bookmarkEnd w:id="124"/>
      <w:r>
        <w:rPr>
          <w:rFonts w:hint="eastAsia" w:ascii="宋体" w:hAnsi="宋体" w:cs="宋体"/>
          <w:b/>
          <w:sz w:val="24"/>
          <w:szCs w:val="24"/>
        </w:rPr>
      </w:r>
      <w:r/>
    </w:p>
    <w:p>
      <w:pPr>
        <w:pStyle w:val="1096"/>
        <w:ind w:firstLine="480"/>
        <w:spacing w:line="480" w:lineRule="exact"/>
        <w:rPr>
          <w:rFonts w:hint="eastAsia" w:ascii="宋体" w:hAnsi="宋体" w:cs="宋体"/>
          <w:bCs/>
          <w:i/>
          <w:sz w:val="24"/>
          <w:szCs w:val="24"/>
          <w:u w:val="single"/>
        </w:rPr>
      </w:pPr>
      <w:r>
        <w:rPr>
          <w:rFonts w:hint="eastAsia" w:ascii="宋体" w:hAnsi="宋体" w:cs="宋体"/>
          <w:i/>
          <w:sz w:val="24"/>
          <w:szCs w:val="24"/>
          <w:u w:val="single"/>
        </w:rPr>
        <w:t xml:space="preserve">19.</w:t>
      </w:r>
      <w:r>
        <w:rPr>
          <w:rFonts w:hint="eastAsia" w:ascii="宋体" w:hAnsi="宋体" w:cs="宋体"/>
          <w:i/>
          <w:sz w:val="24"/>
          <w:szCs w:val="24"/>
          <w:u w:val="single"/>
        </w:rPr>
        <w:t xml:space="preserve">1</w:t>
      </w:r>
      <w:r>
        <w:rPr>
          <w:rFonts w:hint="eastAsia" w:ascii="宋体" w:hAnsi="宋体" w:cs="宋体"/>
          <w:bCs/>
          <w:i/>
          <w:sz w:val="24"/>
          <w:szCs w:val="24"/>
          <w:u w:val="single"/>
        </w:rPr>
        <w:t xml:space="preserve">供应商上传电子响应文件的时间不得迟于磋商公告中规定的提交响应文件截止时间。</w:t>
      </w:r>
      <w:r/>
    </w:p>
    <w:p>
      <w:pPr>
        <w:pStyle w:val="1096"/>
        <w:ind w:firstLine="480"/>
        <w:spacing w:line="480" w:lineRule="exact"/>
        <w:rPr>
          <w:rFonts w:hint="eastAsia" w:ascii="宋体" w:hAnsi="宋体" w:cs="宋体"/>
          <w:bCs/>
          <w:sz w:val="24"/>
          <w:szCs w:val="24"/>
        </w:rPr>
      </w:pPr>
      <w:r>
        <w:rPr>
          <w:rFonts w:hint="eastAsia" w:ascii="宋体" w:hAnsi="宋体" w:cs="宋体"/>
          <w:bCs/>
          <w:sz w:val="24"/>
          <w:szCs w:val="24"/>
        </w:rPr>
        <w:t xml:space="preserve">供应商应充分考虑到网络环境、网络带宽等风险因素，如因供应商自身原因造成的电子响应文件上传不成功的按照本磋商文件第二章第26.3.2条规定做无效响应处理。</w:t>
      </w:r>
      <w:r/>
    </w:p>
    <w:p>
      <w:pPr>
        <w:pStyle w:val="1096"/>
        <w:ind w:firstLine="480"/>
        <w:spacing w:line="480" w:lineRule="exact"/>
        <w:rPr>
          <w:rFonts w:hint="eastAsia" w:ascii="宋体" w:hAnsi="宋体" w:cs="宋体"/>
          <w:bCs/>
          <w:sz w:val="24"/>
          <w:szCs w:val="24"/>
        </w:rPr>
      </w:pPr>
      <w:r>
        <w:rPr>
          <w:rFonts w:hint="eastAsia" w:ascii="宋体" w:hAnsi="宋体" w:cs="宋体"/>
          <w:sz w:val="24"/>
          <w:szCs w:val="24"/>
        </w:rPr>
        <w:t xml:space="preserve">19.2</w:t>
      </w:r>
      <w:r>
        <w:rPr>
          <w:rFonts w:hint="eastAsia" w:ascii="宋体" w:hAnsi="宋体" w:cs="宋体"/>
          <w:bCs/>
          <w:sz w:val="24"/>
          <w:szCs w:val="24"/>
        </w:rPr>
        <w:t xml:space="preserve"> 采购人或代理机构可以按照规定，通过修改磋商文件酌情延长提交响应文件截止日期，在此情况下，供应商的所有权利和义务以及供应商受制的截止日期均应以延长后新的截止日期为准。</w:t>
      </w:r>
      <w:r/>
    </w:p>
    <w:p>
      <w:pPr>
        <w:pStyle w:val="1096"/>
        <w:ind w:firstLine="361"/>
        <w:keepLines/>
        <w:keepNext/>
        <w:spacing w:line="480" w:lineRule="exact"/>
        <w:rPr>
          <w:rFonts w:hint="eastAsia" w:ascii="宋体" w:hAnsi="宋体" w:cs="宋体"/>
          <w:b/>
          <w:bCs/>
          <w:sz w:val="24"/>
          <w:szCs w:val="24"/>
        </w:rPr>
        <w:outlineLvl w:val="3"/>
      </w:pPr>
      <w:r/>
      <w:bookmarkStart w:id="125" w:name="_Toc20823299"/>
      <w:r/>
      <w:bookmarkStart w:id="126" w:name="_Toc16938543"/>
      <w:r/>
      <w:bookmarkStart w:id="127" w:name="_Toc513029227"/>
      <w:r>
        <w:rPr>
          <w:rFonts w:hint="eastAsia" w:ascii="宋体" w:hAnsi="宋体" w:cs="宋体"/>
          <w:b/>
          <w:bCs/>
          <w:sz w:val="24"/>
          <w:szCs w:val="24"/>
        </w:rPr>
        <w:t xml:space="preserve">20、响应文件</w:t>
      </w:r>
      <w:bookmarkEnd w:id="125"/>
      <w:r/>
      <w:bookmarkEnd w:id="126"/>
      <w:r/>
      <w:bookmarkEnd w:id="127"/>
      <w:r>
        <w:rPr>
          <w:rFonts w:hint="eastAsia" w:ascii="宋体" w:hAnsi="宋体" w:cs="宋体"/>
          <w:b/>
          <w:bCs/>
          <w:sz w:val="24"/>
          <w:szCs w:val="24"/>
        </w:rPr>
        <w:t xml:space="preserve">的拒收</w:t>
      </w:r>
      <w:r/>
    </w:p>
    <w:p>
      <w:pPr>
        <w:pStyle w:val="1096"/>
        <w:ind w:firstLine="480"/>
        <w:spacing w:line="480" w:lineRule="exact"/>
        <w:rPr>
          <w:rFonts w:hint="eastAsia" w:ascii="宋体" w:hAnsi="宋体" w:cs="宋体"/>
          <w:bCs/>
          <w:sz w:val="24"/>
          <w:szCs w:val="24"/>
        </w:rPr>
      </w:pPr>
      <w:r>
        <w:rPr>
          <w:rFonts w:hint="eastAsia" w:ascii="宋体" w:hAnsi="宋体" w:cs="宋体"/>
          <w:bCs/>
          <w:sz w:val="24"/>
          <w:szCs w:val="24"/>
        </w:rPr>
        <w:t xml:space="preserve">20.1 采购人代理机构拒绝接收在其规定的提交响应文件截止时间后上传的任何电子响应文件。</w:t>
      </w:r>
      <w:r/>
    </w:p>
    <w:p>
      <w:pPr>
        <w:pStyle w:val="1096"/>
        <w:ind w:firstLine="361"/>
        <w:keepLines/>
        <w:keepNext/>
        <w:spacing w:line="480" w:lineRule="exact"/>
        <w:rPr>
          <w:rFonts w:hint="eastAsia" w:ascii="宋体" w:hAnsi="宋体" w:cs="宋体"/>
          <w:b/>
          <w:bCs/>
          <w:sz w:val="24"/>
          <w:szCs w:val="24"/>
        </w:rPr>
        <w:outlineLvl w:val="3"/>
      </w:pPr>
      <w:r/>
      <w:bookmarkStart w:id="128" w:name="_Toc20823300"/>
      <w:r/>
      <w:bookmarkStart w:id="129" w:name="_Toc513029228"/>
      <w:r/>
      <w:bookmarkStart w:id="130" w:name="_Toc16938544"/>
      <w:r>
        <w:rPr>
          <w:rFonts w:hint="eastAsia" w:ascii="宋体" w:hAnsi="宋体" w:cs="宋体"/>
          <w:b/>
          <w:bCs/>
          <w:sz w:val="24"/>
          <w:szCs w:val="24"/>
        </w:rPr>
        <w:t xml:space="preserve">21、响应文件的撤回和修改</w:t>
      </w:r>
      <w:bookmarkEnd w:id="128"/>
      <w:r/>
      <w:bookmarkEnd w:id="129"/>
      <w:r/>
      <w:bookmarkEnd w:id="130"/>
      <w:r>
        <w:rPr>
          <w:rFonts w:hint="eastAsia" w:ascii="宋体" w:hAnsi="宋体" w:cs="宋体"/>
          <w:b/>
          <w:bCs/>
          <w:sz w:val="24"/>
          <w:szCs w:val="24"/>
        </w:rPr>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21.1响应文件的撤回</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21.1.1 电子响应文件的撤回</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供应商可在</w:t>
      </w:r>
      <w:r>
        <w:rPr>
          <w:rFonts w:hint="eastAsia" w:ascii="宋体" w:hAnsi="宋体" w:cs="宋体"/>
          <w:bCs/>
          <w:sz w:val="24"/>
          <w:szCs w:val="24"/>
        </w:rPr>
        <w:t xml:space="preserve">提交响应文件</w:t>
      </w:r>
      <w:r>
        <w:rPr>
          <w:rFonts w:hint="eastAsia" w:ascii="宋体" w:hAnsi="宋体" w:cs="宋体"/>
          <w:sz w:val="24"/>
          <w:szCs w:val="24"/>
        </w:rPr>
        <w:t xml:space="preserve">截止时间前，撤回其电子响应文件，具体操作方法见《操作手册》。</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21.1.2供应商撤回电子响应文件，则认为其不再参与本项目磋商活动。</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21.2响应文件的修改</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供应商可在</w:t>
      </w:r>
      <w:r>
        <w:rPr>
          <w:rFonts w:hint="eastAsia" w:ascii="宋体" w:hAnsi="宋体" w:cs="宋体"/>
          <w:bCs/>
          <w:sz w:val="24"/>
          <w:szCs w:val="24"/>
        </w:rPr>
        <w:t xml:space="preserve">提交响应文件</w:t>
      </w:r>
      <w:r>
        <w:rPr>
          <w:rFonts w:hint="eastAsia" w:ascii="宋体" w:hAnsi="宋体" w:cs="宋体"/>
          <w:sz w:val="24"/>
          <w:szCs w:val="24"/>
        </w:rPr>
        <w:t xml:space="preserve">截止时间前，对其电子响应文件进行修改，具体操作方法见《操作手册》。</w:t>
      </w:r>
      <w:r/>
    </w:p>
    <w:p>
      <w:pPr>
        <w:pStyle w:val="1096"/>
        <w:ind w:firstLine="480"/>
        <w:spacing w:line="480" w:lineRule="exact"/>
        <w:rPr>
          <w:rFonts w:hint="eastAsia" w:ascii="宋体" w:hAnsi="宋体" w:cs="宋体"/>
          <w:bCs/>
          <w:sz w:val="24"/>
          <w:szCs w:val="24"/>
        </w:rPr>
      </w:pPr>
      <w:r>
        <w:rPr>
          <w:rFonts w:hint="eastAsia" w:ascii="宋体" w:hAnsi="宋体" w:cs="宋体"/>
          <w:sz w:val="24"/>
          <w:szCs w:val="24"/>
        </w:rPr>
        <w:t xml:space="preserve">21.3</w:t>
      </w:r>
      <w:r>
        <w:rPr>
          <w:rFonts w:hint="eastAsia" w:ascii="宋体" w:hAnsi="宋体" w:cs="宋体"/>
          <w:bCs/>
          <w:sz w:val="24"/>
          <w:szCs w:val="24"/>
        </w:rPr>
        <w:t xml:space="preserve"> 在提交响应文件截止时间之后，供应商不得对其电子响应文件作任何修改。</w:t>
      </w:r>
      <w:r/>
    </w:p>
    <w:p>
      <w:pPr>
        <w:pStyle w:val="1096"/>
        <w:ind w:firstLine="480"/>
        <w:spacing w:line="480" w:lineRule="exact"/>
        <w:rPr>
          <w:rFonts w:hint="eastAsia" w:ascii="宋体" w:hAnsi="宋体" w:cs="宋体"/>
          <w:bCs/>
          <w:sz w:val="24"/>
          <w:szCs w:val="24"/>
        </w:rPr>
      </w:pPr>
      <w:r>
        <w:rPr>
          <w:rFonts w:hint="eastAsia" w:ascii="宋体" w:hAnsi="宋体" w:cs="宋体"/>
          <w:sz w:val="24"/>
          <w:szCs w:val="24"/>
        </w:rPr>
        <w:t xml:space="preserve">21.4</w:t>
      </w:r>
      <w:r>
        <w:rPr>
          <w:rFonts w:hint="eastAsia" w:ascii="宋体" w:hAnsi="宋体" w:cs="宋体"/>
          <w:bCs/>
          <w:sz w:val="24"/>
          <w:szCs w:val="24"/>
        </w:rPr>
        <w:t xml:space="preserve"> 在提交响应文件截止时间至磋商文件中规定的磋商有效期满之间的这段时间内，供应商不得撤回其响应文件。</w:t>
      </w:r>
      <w:r/>
    </w:p>
    <w:p>
      <w:pPr>
        <w:pStyle w:val="1096"/>
        <w:ind w:firstLine="361"/>
        <w:keepLines/>
        <w:keepNext/>
        <w:spacing w:line="480" w:lineRule="exact"/>
        <w:rPr>
          <w:rFonts w:hint="eastAsia" w:ascii="宋体" w:hAnsi="宋体" w:cs="宋体"/>
          <w:b/>
          <w:bCs/>
          <w:sz w:val="24"/>
          <w:szCs w:val="24"/>
        </w:rPr>
        <w:outlineLvl w:val="2"/>
      </w:pPr>
      <w:r/>
      <w:bookmarkStart w:id="131" w:name="_Toc20823301"/>
      <w:r/>
      <w:bookmarkStart w:id="132" w:name="_Toc120614218"/>
      <w:r/>
      <w:bookmarkStart w:id="133" w:name="_Toc513029229"/>
      <w:r/>
      <w:bookmarkStart w:id="134" w:name="_Toc16938545"/>
      <w:r>
        <w:rPr>
          <w:rFonts w:hint="eastAsia" w:ascii="宋体" w:hAnsi="宋体" w:cs="宋体"/>
          <w:b/>
          <w:bCs/>
          <w:sz w:val="24"/>
          <w:szCs w:val="24"/>
        </w:rPr>
        <w:t xml:space="preserve">五、响应文件的解密与评审</w:t>
      </w:r>
      <w:bookmarkEnd w:id="131"/>
      <w:r/>
      <w:bookmarkEnd w:id="132"/>
      <w:r/>
      <w:bookmarkEnd w:id="133"/>
      <w:r/>
      <w:bookmarkEnd w:id="134"/>
      <w:r>
        <w:rPr>
          <w:rFonts w:hint="eastAsia" w:ascii="宋体" w:hAnsi="宋体" w:cs="宋体"/>
          <w:b/>
          <w:bCs/>
          <w:sz w:val="24"/>
          <w:szCs w:val="24"/>
        </w:rPr>
      </w:r>
      <w:r/>
    </w:p>
    <w:p>
      <w:pPr>
        <w:pStyle w:val="1096"/>
        <w:ind w:firstLine="361"/>
        <w:keepLines/>
        <w:keepNext/>
        <w:spacing w:line="480" w:lineRule="exact"/>
        <w:rPr>
          <w:rFonts w:hint="eastAsia" w:ascii="宋体" w:hAnsi="宋体" w:cs="宋体"/>
          <w:b/>
          <w:bCs/>
          <w:sz w:val="24"/>
          <w:szCs w:val="24"/>
        </w:rPr>
        <w:outlineLvl w:val="3"/>
      </w:pPr>
      <w:r/>
      <w:bookmarkStart w:id="135" w:name="_Toc513029230"/>
      <w:r/>
      <w:bookmarkStart w:id="136" w:name="_Toc20823302"/>
      <w:r/>
      <w:bookmarkStart w:id="137" w:name="_Toc16938546"/>
      <w:r>
        <w:rPr>
          <w:rFonts w:hint="eastAsia" w:ascii="宋体" w:hAnsi="宋体" w:cs="宋体"/>
          <w:b/>
          <w:bCs/>
          <w:sz w:val="24"/>
          <w:szCs w:val="24"/>
        </w:rPr>
        <w:t xml:space="preserve">22、</w:t>
      </w:r>
      <w:bookmarkEnd w:id="135"/>
      <w:r/>
      <w:bookmarkEnd w:id="136"/>
      <w:r/>
      <w:bookmarkEnd w:id="137"/>
      <w:r>
        <w:rPr>
          <w:rFonts w:hint="eastAsia" w:ascii="宋体" w:hAnsi="宋体" w:cs="宋体"/>
          <w:b/>
          <w:bCs/>
          <w:sz w:val="24"/>
          <w:szCs w:val="24"/>
        </w:rPr>
        <w:t xml:space="preserve">响应文件解密</w:t>
      </w:r>
      <w:r/>
    </w:p>
    <w:p>
      <w:pPr>
        <w:pStyle w:val="1096"/>
        <w:ind w:firstLine="360"/>
        <w:spacing w:line="480" w:lineRule="exact"/>
        <w:rPr>
          <w:rFonts w:hint="eastAsia" w:ascii="宋体" w:hAnsi="宋体" w:cs="宋体"/>
          <w:sz w:val="24"/>
          <w:szCs w:val="24"/>
        </w:rPr>
      </w:pPr>
      <w:r>
        <w:rPr>
          <w:rFonts w:hint="eastAsia" w:ascii="宋体" w:hAnsi="宋体" w:cs="宋体"/>
          <w:sz w:val="24"/>
          <w:szCs w:val="24"/>
        </w:rPr>
        <w:t xml:space="preserve">22.1供应商应当按照《操作手册》规定，在苏采云系统规定的时间内对磋商响应文件进行解密。</w:t>
      </w:r>
      <w:r/>
    </w:p>
    <w:p>
      <w:pPr>
        <w:pStyle w:val="1096"/>
        <w:ind w:firstLine="361"/>
        <w:keepLines/>
        <w:keepNext/>
        <w:spacing w:line="480" w:lineRule="exact"/>
        <w:rPr>
          <w:rFonts w:hint="eastAsia" w:ascii="宋体" w:hAnsi="宋体" w:cs="宋体"/>
          <w:b/>
          <w:bCs/>
          <w:sz w:val="24"/>
          <w:szCs w:val="24"/>
        </w:rPr>
        <w:outlineLvl w:val="3"/>
      </w:pPr>
      <w:r/>
      <w:bookmarkStart w:id="138" w:name="_Toc513029231"/>
      <w:r/>
      <w:bookmarkStart w:id="139" w:name="_Toc16938547"/>
      <w:r/>
      <w:bookmarkStart w:id="140" w:name="_Toc20823303"/>
      <w:r>
        <w:rPr>
          <w:rFonts w:hint="eastAsia" w:ascii="宋体" w:hAnsi="宋体" w:cs="宋体"/>
          <w:b/>
          <w:bCs/>
          <w:sz w:val="24"/>
          <w:szCs w:val="24"/>
        </w:rPr>
        <w:t xml:space="preserve">23、磋商小组</w:t>
      </w:r>
      <w:r/>
    </w:p>
    <w:p>
      <w:pPr>
        <w:pStyle w:val="1096"/>
        <w:spacing w:line="480" w:lineRule="exact"/>
        <w:rPr>
          <w:rFonts w:hint="eastAsia" w:ascii="宋体" w:hAnsi="宋体" w:cs="宋体"/>
          <w:b/>
          <w:sz w:val="24"/>
          <w:szCs w:val="24"/>
        </w:rPr>
      </w:pPr>
      <w:r>
        <w:rPr>
          <w:rFonts w:hint="eastAsia" w:ascii="宋体" w:hAnsi="宋体" w:cs="宋体"/>
          <w:b/>
          <w:sz w:val="24"/>
          <w:szCs w:val="24"/>
        </w:rPr>
        <w:t xml:space="preserve">   </w:t>
      </w:r>
      <w:r>
        <w:rPr>
          <w:rFonts w:hint="eastAsia" w:ascii="宋体" w:hAnsi="宋体" w:cs="宋体"/>
          <w:sz w:val="24"/>
          <w:szCs w:val="24"/>
        </w:rPr>
        <w:t xml:space="preserve"> 23.1采购人将组织磋商小组对响应文件进行评审。磋商小组由采购人代表和有关技术、经济等方面的专家组成，且人员构成符合政府采购有关规定。</w:t>
      </w:r>
      <w:r>
        <w:rPr>
          <w:rFonts w:hint="eastAsia" w:ascii="宋体" w:hAnsi="宋体" w:cs="宋体"/>
          <w:b/>
          <w:sz w:val="24"/>
          <w:szCs w:val="24"/>
        </w:rPr>
      </w:r>
      <w:r/>
    </w:p>
    <w:p>
      <w:pPr>
        <w:pStyle w:val="1096"/>
        <w:spacing w:line="480" w:lineRule="exact"/>
        <w:rPr>
          <w:rFonts w:hint="eastAsia"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23.2磋商小组独立工作，负责评审所有响应文件并确定成交候选人。</w:t>
      </w:r>
      <w:r/>
    </w:p>
    <w:p>
      <w:pPr>
        <w:pStyle w:val="1096"/>
        <w:ind w:firstLine="361"/>
        <w:keepLines/>
        <w:keepNext/>
        <w:spacing w:line="480" w:lineRule="exact"/>
        <w:rPr>
          <w:rFonts w:hint="eastAsia" w:ascii="宋体" w:hAnsi="宋体" w:cs="宋体"/>
          <w:b/>
          <w:bCs/>
          <w:sz w:val="24"/>
          <w:szCs w:val="24"/>
        </w:rPr>
        <w:outlineLvl w:val="3"/>
      </w:pPr>
      <w:r>
        <w:rPr>
          <w:rFonts w:hint="eastAsia" w:ascii="宋体" w:hAnsi="宋体" w:cs="宋体"/>
          <w:b/>
          <w:bCs/>
          <w:sz w:val="24"/>
          <w:szCs w:val="24"/>
        </w:rPr>
        <w:t xml:space="preserve">24、评审过程的保密与公正</w:t>
      </w:r>
      <w:r/>
    </w:p>
    <w:p>
      <w:pPr>
        <w:pStyle w:val="1096"/>
        <w:ind w:firstLine="480"/>
        <w:spacing w:line="480" w:lineRule="exact"/>
        <w:rPr>
          <w:rFonts w:hint="eastAsia" w:ascii="宋体" w:hAnsi="宋体" w:cs="宋体"/>
          <w:bCs/>
          <w:sz w:val="24"/>
          <w:szCs w:val="24"/>
        </w:rPr>
      </w:pPr>
      <w:r/>
      <w:bookmarkEnd w:id="138"/>
      <w:r/>
      <w:bookmarkEnd w:id="139"/>
      <w:r/>
      <w:bookmarkEnd w:id="140"/>
      <w:r>
        <w:rPr>
          <w:rFonts w:hint="eastAsia" w:ascii="宋体" w:hAnsi="宋体" w:cs="宋体"/>
          <w:sz w:val="24"/>
          <w:szCs w:val="24"/>
        </w:rPr>
        <w:t xml:space="preserve">24.1</w:t>
      </w:r>
      <w:r>
        <w:rPr>
          <w:rFonts w:hint="eastAsia" w:ascii="宋体" w:hAnsi="宋体" w:cs="宋体"/>
          <w:bCs/>
          <w:sz w:val="24"/>
          <w:szCs w:val="24"/>
        </w:rPr>
        <w:t xml:space="preserve">磋商小组、采购人和交易中心工作人员、相关监督人员等与评审工作有关的人员，对评审情况以及在评审过程中获悉的国家秘密、商业秘密负有保密责任。</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24.2在评审过程中，供应商不得以任何行为影响磋商评审过程，否则其响应文件将被视为无效响应文件。</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24.3在项目评审期间，代理机构将设专门人员与供应商联系。</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24.4 代理机构和磋商小组不向未成交的供应商解释未成交原因，也不公布评审过程中的相关细节。</w:t>
      </w:r>
      <w:r/>
    </w:p>
    <w:p>
      <w:pPr>
        <w:pStyle w:val="1096"/>
        <w:ind w:firstLine="361"/>
        <w:keepLines/>
        <w:keepNext/>
        <w:spacing w:line="480" w:lineRule="exact"/>
        <w:rPr>
          <w:rFonts w:hint="eastAsia" w:ascii="宋体" w:hAnsi="宋体" w:cs="宋体"/>
          <w:b/>
          <w:bCs/>
          <w:sz w:val="24"/>
          <w:szCs w:val="24"/>
        </w:rPr>
        <w:outlineLvl w:val="3"/>
      </w:pPr>
      <w:r/>
      <w:bookmarkStart w:id="141" w:name="_Toc513029232"/>
      <w:r/>
      <w:bookmarkStart w:id="142" w:name="_Toc16938548"/>
      <w:r/>
      <w:bookmarkStart w:id="143" w:name="_Toc20823304"/>
      <w:r>
        <w:rPr>
          <w:rFonts w:hint="eastAsia" w:ascii="宋体" w:hAnsi="宋体" w:cs="宋体"/>
          <w:b/>
          <w:bCs/>
          <w:sz w:val="24"/>
          <w:szCs w:val="24"/>
        </w:rPr>
        <w:t xml:space="preserve">25、评审过程中的澄清</w:t>
      </w:r>
      <w:bookmarkEnd w:id="141"/>
      <w:r/>
      <w:bookmarkEnd w:id="142"/>
      <w:r/>
      <w:bookmarkEnd w:id="143"/>
      <w:r>
        <w:rPr>
          <w:rFonts w:hint="eastAsia" w:ascii="宋体" w:hAnsi="宋体" w:cs="宋体"/>
          <w:b/>
          <w:bCs/>
          <w:sz w:val="24"/>
          <w:szCs w:val="24"/>
        </w:rPr>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p>
    <w:p>
      <w:pPr>
        <w:pStyle w:val="1096"/>
        <w:spacing w:line="480" w:lineRule="exact"/>
        <w:rPr>
          <w:rFonts w:hint="eastAsia" w:ascii="宋体" w:hAnsi="宋体" w:cs="宋体"/>
          <w:sz w:val="24"/>
          <w:szCs w:val="24"/>
        </w:rPr>
      </w:pPr>
      <w:r>
        <w:rPr>
          <w:rFonts w:hint="eastAsia" w:ascii="宋体" w:hAnsi="宋体" w:cs="宋体"/>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096"/>
        <w:spacing w:line="480" w:lineRule="exact"/>
        <w:rPr>
          <w:rFonts w:hint="eastAsia" w:ascii="宋体" w:hAnsi="宋体" w:cs="宋体"/>
          <w:sz w:val="24"/>
          <w:szCs w:val="24"/>
        </w:rPr>
      </w:pPr>
      <w:r>
        <w:rPr>
          <w:rFonts w:hint="eastAsia" w:ascii="宋体" w:hAnsi="宋体" w:cs="宋体"/>
          <w:sz w:val="24"/>
          <w:szCs w:val="24"/>
        </w:rPr>
        <w:t xml:space="preserve">    25.3 接到磋商小组澄清、说明和更正要求的供应商如未按规定作出澄清、说明和 更正，其风险由供应商自行承担。</w:t>
      </w:r>
      <w:r/>
    </w:p>
    <w:p>
      <w:pPr>
        <w:pStyle w:val="1096"/>
        <w:ind w:firstLine="361"/>
        <w:keepLines/>
        <w:keepNext/>
        <w:spacing w:line="480" w:lineRule="exact"/>
        <w:rPr>
          <w:rFonts w:hint="eastAsia" w:ascii="宋体" w:hAnsi="宋体" w:cs="宋体"/>
          <w:b/>
          <w:bCs/>
          <w:sz w:val="24"/>
          <w:szCs w:val="24"/>
        </w:rPr>
        <w:outlineLvl w:val="3"/>
      </w:pPr>
      <w:r/>
      <w:bookmarkStart w:id="144" w:name="_Toc16938549"/>
      <w:r/>
      <w:bookmarkStart w:id="145" w:name="_Toc20823305"/>
      <w:r/>
      <w:bookmarkStart w:id="146" w:name="_Toc513029233"/>
      <w:r>
        <w:rPr>
          <w:rFonts w:hint="eastAsia" w:ascii="宋体" w:hAnsi="宋体" w:cs="宋体"/>
          <w:b/>
          <w:bCs/>
          <w:sz w:val="24"/>
          <w:szCs w:val="24"/>
        </w:rPr>
        <w:t xml:space="preserve">26、对响应文件的审</w:t>
      </w:r>
      <w:bookmarkEnd w:id="144"/>
      <w:r/>
      <w:bookmarkEnd w:id="145"/>
      <w:r/>
      <w:bookmarkEnd w:id="146"/>
      <w:r>
        <w:rPr>
          <w:rFonts w:hint="eastAsia" w:ascii="宋体" w:hAnsi="宋体" w:cs="宋体"/>
          <w:b/>
          <w:bCs/>
          <w:sz w:val="24"/>
          <w:szCs w:val="24"/>
        </w:rPr>
        <w:t xml:space="preserve">查</w:t>
      </w:r>
      <w:r/>
    </w:p>
    <w:p>
      <w:pPr>
        <w:pStyle w:val="1096"/>
        <w:ind w:firstLine="480"/>
        <w:spacing w:line="480" w:lineRule="exact"/>
        <w:rPr>
          <w:rFonts w:hint="eastAsia" w:ascii="宋体" w:hAnsi="宋体" w:cs="宋体"/>
          <w:bCs/>
          <w:sz w:val="24"/>
          <w:szCs w:val="24"/>
        </w:rPr>
      </w:pPr>
      <w:r>
        <w:rPr>
          <w:rFonts w:hint="eastAsia" w:ascii="宋体" w:hAnsi="宋体" w:cs="宋体"/>
          <w:sz w:val="24"/>
          <w:szCs w:val="24"/>
        </w:rPr>
        <w:t xml:space="preserve">2</w:t>
      </w:r>
      <w:r>
        <w:rPr>
          <w:rFonts w:hint="eastAsia" w:ascii="宋体" w:hAnsi="宋体" w:cs="宋体"/>
          <w:sz w:val="24"/>
          <w:szCs w:val="24"/>
        </w:rPr>
        <w:t xml:space="preserve">6.1</w:t>
      </w:r>
      <w:r>
        <w:rPr>
          <w:rFonts w:hint="eastAsia" w:ascii="宋体" w:hAnsi="宋体" w:cs="宋体"/>
          <w:bCs/>
          <w:sz w:val="24"/>
          <w:szCs w:val="24"/>
        </w:rPr>
        <w:t xml:space="preserve">响应文件审查分为资格审查和符合性审查。</w:t>
      </w:r>
      <w:r/>
    </w:p>
    <w:p>
      <w:pPr>
        <w:pStyle w:val="1096"/>
        <w:ind w:firstLine="480"/>
        <w:spacing w:line="480" w:lineRule="exact"/>
        <w:rPr>
          <w:rFonts w:hint="eastAsia" w:ascii="宋体" w:hAnsi="宋体" w:cs="宋体"/>
          <w:bCs/>
          <w:sz w:val="24"/>
          <w:szCs w:val="24"/>
        </w:rPr>
      </w:pPr>
      <w:r>
        <w:rPr>
          <w:rFonts w:hint="eastAsia" w:ascii="宋体" w:hAnsi="宋体" w:cs="宋体"/>
          <w:bCs/>
          <w:sz w:val="24"/>
          <w:szCs w:val="24"/>
        </w:rPr>
        <w:t xml:space="preserve">26.1.1 资格审查：由磋商小组依据法律法规和磋商文件的规定，对响应文件中的资格证明文件进行审查，以确定供应商是否具备参加磋商的资格。</w:t>
      </w:r>
      <w:r/>
    </w:p>
    <w:p>
      <w:pPr>
        <w:pStyle w:val="1096"/>
        <w:ind w:firstLine="480"/>
        <w:spacing w:line="480" w:lineRule="exact"/>
        <w:rPr>
          <w:rFonts w:hint="eastAsia" w:ascii="宋体" w:hAnsi="宋体" w:cs="宋体"/>
          <w:bCs/>
          <w:sz w:val="24"/>
          <w:szCs w:val="24"/>
        </w:rPr>
      </w:pPr>
      <w:r>
        <w:rPr>
          <w:rFonts w:hint="eastAsia" w:ascii="宋体" w:hAnsi="宋体" w:cs="宋体"/>
          <w:bCs/>
          <w:sz w:val="24"/>
          <w:szCs w:val="24"/>
        </w:rPr>
        <w:t xml:space="preserve">磋商小组在进行资格审查的同时，将在“信用中国”网站（www.creditchina.gov.cn）查询供应商的信用记录，以确定供应商是否具备磋商资格,查询结果留存并归档。</w:t>
      </w:r>
      <w:r/>
    </w:p>
    <w:p>
      <w:pPr>
        <w:pStyle w:val="1096"/>
        <w:ind w:firstLine="480"/>
        <w:spacing w:line="480" w:lineRule="exact"/>
        <w:rPr>
          <w:rFonts w:hint="eastAsia" w:ascii="宋体" w:hAnsi="宋体" w:cs="宋体"/>
          <w:bCs/>
          <w:sz w:val="24"/>
          <w:szCs w:val="24"/>
        </w:rPr>
      </w:pPr>
      <w:r>
        <w:rPr>
          <w:rFonts w:hint="eastAsia" w:ascii="宋体" w:hAnsi="宋体" w:cs="宋体"/>
          <w:bCs/>
          <w:sz w:val="24"/>
          <w:szCs w:val="24"/>
        </w:rPr>
        <w:t xml:space="preserve">26.1.2 符合性审查：依据磋商文件的规定，由磋商小组从响应文件的有效性、完整性和对磋商文件的响应程度进行审查，以确定是否对磋商文件的实质性要求作出响应。</w:t>
      </w:r>
      <w:r/>
    </w:p>
    <w:p>
      <w:pPr>
        <w:pStyle w:val="1096"/>
        <w:ind w:firstLine="480"/>
        <w:spacing w:line="480" w:lineRule="exact"/>
        <w:rPr>
          <w:rFonts w:hint="eastAsia" w:ascii="宋体" w:hAnsi="宋体" w:cs="宋体"/>
          <w:bCs/>
          <w:sz w:val="24"/>
          <w:szCs w:val="24"/>
        </w:rPr>
      </w:pPr>
      <w:r>
        <w:rPr>
          <w:rFonts w:hint="eastAsia" w:ascii="宋体" w:hAnsi="宋体" w:cs="宋体"/>
          <w:bCs/>
          <w:sz w:val="24"/>
          <w:szCs w:val="24"/>
        </w:rPr>
        <w:t xml:space="preserve">26.1.3 未通过资格审查或符合性审查的供应商，磋商小组将在</w:t>
      </w:r>
      <w:r>
        <w:rPr>
          <w:rFonts w:hint="eastAsia" w:ascii="宋体" w:hAnsi="宋体" w:cs="宋体"/>
          <w:sz w:val="24"/>
          <w:szCs w:val="24"/>
        </w:rPr>
        <w:t xml:space="preserve">苏采云系统</w:t>
      </w:r>
      <w:r>
        <w:rPr>
          <w:rFonts w:hint="eastAsia" w:ascii="宋体" w:hAnsi="宋体" w:cs="宋体"/>
          <w:bCs/>
          <w:sz w:val="24"/>
          <w:szCs w:val="24"/>
        </w:rPr>
        <w:t xml:space="preserve">中告知未通过资格审查或符合性审查的原因，评审结束后，磋商小组将不再告知未通过资格审查或符合性审查的原因。</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所谓重大偏离或保留是指与磋商文件规定的实质性要求存在负偏离，或者在实质上与磋商文件不一致，而且限制了合同中买方和交易中心的权利或供应商的义务，纠正这些偏离或保</w:t>
      </w:r>
      <w:r>
        <w:rPr>
          <w:rFonts w:hint="eastAsia" w:ascii="宋体" w:hAnsi="宋体" w:cs="宋体"/>
          <w:sz w:val="24"/>
          <w:szCs w:val="24"/>
        </w:rPr>
        <w:t xml:space="preserve">留将</w:t>
      </w:r>
      <w:r>
        <w:rPr>
          <w:rFonts w:hint="eastAsia" w:ascii="宋体" w:hAnsi="宋体" w:cs="宋体"/>
          <w:sz w:val="24"/>
          <w:szCs w:val="24"/>
        </w:rPr>
        <w:t xml:space="preserve">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096"/>
        <w:ind w:firstLine="480"/>
        <w:spacing w:line="480" w:lineRule="exact"/>
        <w:rPr>
          <w:rFonts w:hint="eastAsia" w:ascii="宋体" w:hAnsi="宋体" w:cs="宋体"/>
          <w:bCs/>
          <w:sz w:val="24"/>
          <w:szCs w:val="24"/>
        </w:rPr>
      </w:pPr>
      <w:r>
        <w:rPr>
          <w:rFonts w:hint="eastAsia" w:ascii="宋体" w:hAnsi="宋体" w:cs="宋体"/>
          <w:bCs/>
          <w:sz w:val="24"/>
          <w:szCs w:val="24"/>
        </w:rPr>
        <w:t xml:space="preserve">26.3未实质性响应磋商文件的情形</w:t>
      </w:r>
      <w:r/>
    </w:p>
    <w:p>
      <w:pPr>
        <w:pStyle w:val="1096"/>
        <w:ind w:firstLine="480"/>
        <w:spacing w:line="480" w:lineRule="exact"/>
        <w:rPr>
          <w:rFonts w:hint="eastAsia" w:ascii="宋体" w:hAnsi="宋体" w:cs="宋体"/>
          <w:bCs/>
          <w:sz w:val="24"/>
          <w:szCs w:val="24"/>
        </w:rPr>
      </w:pPr>
      <w:r>
        <w:rPr>
          <w:rFonts w:hint="eastAsia" w:ascii="宋体" w:hAnsi="宋体" w:cs="宋体"/>
          <w:bCs/>
          <w:sz w:val="24"/>
          <w:szCs w:val="24"/>
        </w:rPr>
        <w:t xml:space="preserve">26.3.1供应商在</w:t>
      </w:r>
      <w:r>
        <w:rPr>
          <w:rFonts w:hint="eastAsia" w:ascii="宋体" w:hAnsi="宋体" w:cs="宋体"/>
          <w:sz w:val="24"/>
          <w:szCs w:val="24"/>
        </w:rPr>
        <w:t xml:space="preserve">苏采云系统</w:t>
      </w:r>
      <w:r>
        <w:rPr>
          <w:rFonts w:hint="eastAsia" w:ascii="宋体" w:hAnsi="宋体" w:cs="宋体"/>
          <w:bCs/>
          <w:sz w:val="24"/>
          <w:szCs w:val="24"/>
        </w:rPr>
        <w:t xml:space="preserve">规定的时间内未成功解密电子响应文件的。</w:t>
      </w:r>
      <w:r/>
    </w:p>
    <w:p>
      <w:pPr>
        <w:pStyle w:val="1096"/>
        <w:ind w:firstLine="480"/>
        <w:spacing w:line="480" w:lineRule="exact"/>
        <w:rPr>
          <w:rFonts w:hint="eastAsia" w:ascii="宋体" w:hAnsi="宋体" w:cs="宋体"/>
          <w:bCs/>
          <w:sz w:val="24"/>
          <w:szCs w:val="24"/>
        </w:rPr>
      </w:pPr>
      <w:r>
        <w:rPr>
          <w:rFonts w:hint="eastAsia" w:ascii="宋体" w:hAnsi="宋体" w:cs="宋体"/>
          <w:bCs/>
          <w:sz w:val="24"/>
          <w:szCs w:val="24"/>
        </w:rPr>
        <w:t xml:space="preserve">26.3.2供应商未按照磋商文件要求上传电子响应文件的。</w:t>
      </w:r>
      <w:r/>
    </w:p>
    <w:p>
      <w:pPr>
        <w:pStyle w:val="1096"/>
        <w:ind w:firstLine="480"/>
        <w:spacing w:line="480" w:lineRule="exact"/>
        <w:rPr>
          <w:rFonts w:hint="eastAsia" w:ascii="宋体" w:hAnsi="宋体" w:cs="宋体"/>
          <w:bCs/>
          <w:sz w:val="24"/>
          <w:szCs w:val="24"/>
        </w:rPr>
      </w:pPr>
      <w:r>
        <w:rPr>
          <w:rFonts w:hint="eastAsia" w:ascii="宋体" w:hAnsi="宋体" w:cs="宋体"/>
          <w:bCs/>
          <w:sz w:val="24"/>
          <w:szCs w:val="24"/>
        </w:rPr>
        <w:t xml:space="preserve">26.3.3同一供应商提交两个（含两个）以上不同的响应文件或者最后报价的。</w:t>
      </w:r>
      <w:r/>
    </w:p>
    <w:p>
      <w:pPr>
        <w:pStyle w:val="1096"/>
        <w:ind w:firstLine="480"/>
        <w:spacing w:line="480" w:lineRule="exact"/>
        <w:rPr>
          <w:rFonts w:hint="eastAsia" w:ascii="宋体" w:hAnsi="宋体" w:cs="宋体"/>
          <w:bCs/>
          <w:sz w:val="24"/>
          <w:szCs w:val="24"/>
        </w:rPr>
      </w:pPr>
      <w:r>
        <w:rPr>
          <w:rFonts w:hint="eastAsia" w:ascii="宋体" w:hAnsi="宋体" w:cs="宋体"/>
          <w:bCs/>
          <w:sz w:val="24"/>
          <w:szCs w:val="24"/>
        </w:rPr>
        <w:t xml:space="preserve">26.3.4供应商不具备磋商文件中规定资格要求的。</w:t>
      </w:r>
      <w:r/>
    </w:p>
    <w:p>
      <w:pPr>
        <w:pStyle w:val="1096"/>
        <w:ind w:firstLine="480"/>
        <w:spacing w:line="480" w:lineRule="exact"/>
        <w:rPr>
          <w:rFonts w:hint="eastAsia" w:ascii="宋体" w:hAnsi="宋体" w:cs="宋体"/>
          <w:bCs/>
          <w:sz w:val="24"/>
          <w:szCs w:val="24"/>
        </w:rPr>
      </w:pPr>
      <w:r>
        <w:rPr>
          <w:rFonts w:hint="eastAsia" w:ascii="宋体" w:hAnsi="宋体" w:cs="宋体"/>
          <w:bCs/>
          <w:sz w:val="24"/>
          <w:szCs w:val="24"/>
        </w:rPr>
        <w:t xml:space="preserve">26.3.5供应商的最后报价超过了采购预算。</w:t>
      </w:r>
      <w:r/>
    </w:p>
    <w:p>
      <w:pPr>
        <w:pStyle w:val="1096"/>
        <w:ind w:firstLine="480"/>
        <w:spacing w:line="480" w:lineRule="exact"/>
        <w:rPr>
          <w:rFonts w:hint="eastAsia" w:ascii="宋体" w:hAnsi="宋体" w:cs="宋体"/>
          <w:bCs/>
          <w:sz w:val="24"/>
          <w:szCs w:val="24"/>
        </w:rPr>
      </w:pPr>
      <w:r>
        <w:rPr>
          <w:rFonts w:hint="eastAsia" w:ascii="宋体" w:hAnsi="宋体" w:cs="宋体"/>
          <w:bCs/>
          <w:sz w:val="24"/>
          <w:szCs w:val="24"/>
        </w:rPr>
        <w:t xml:space="preserve">26.3.6不符合磋商文件中规定的实质性要求和条件的</w:t>
      </w:r>
      <w:r>
        <w:rPr>
          <w:rFonts w:hint="eastAsia" w:ascii="宋体" w:hAnsi="宋体" w:cs="宋体"/>
          <w:bCs/>
          <w:i/>
          <w:sz w:val="24"/>
          <w:szCs w:val="24"/>
          <w:u w:val="single"/>
        </w:rPr>
        <w:t xml:space="preserve">（本磋商文件中斜体且有下划线部分为实质性要求和条件）。</w:t>
      </w:r>
      <w:r>
        <w:rPr>
          <w:rFonts w:hint="eastAsia" w:ascii="宋体" w:hAnsi="宋体" w:cs="宋体"/>
          <w:bCs/>
          <w:sz w:val="24"/>
          <w:szCs w:val="24"/>
        </w:rPr>
      </w:r>
      <w:r/>
    </w:p>
    <w:p>
      <w:pPr>
        <w:pStyle w:val="1096"/>
        <w:ind w:firstLine="480"/>
        <w:spacing w:line="480" w:lineRule="exact"/>
        <w:rPr>
          <w:rFonts w:hint="eastAsia" w:ascii="宋体" w:hAnsi="宋体" w:cs="宋体"/>
          <w:bCs/>
          <w:sz w:val="24"/>
          <w:szCs w:val="24"/>
        </w:rPr>
      </w:pPr>
      <w:r>
        <w:rPr>
          <w:rFonts w:hint="eastAsia" w:ascii="宋体" w:hAnsi="宋体" w:cs="宋体"/>
          <w:bCs/>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096"/>
        <w:ind w:firstLine="480"/>
        <w:spacing w:line="480" w:lineRule="exact"/>
        <w:rPr>
          <w:rFonts w:hint="eastAsia" w:ascii="宋体" w:hAnsi="宋体" w:cs="宋体"/>
          <w:bCs/>
          <w:sz w:val="24"/>
          <w:szCs w:val="24"/>
        </w:rPr>
      </w:pPr>
      <w:r>
        <w:rPr>
          <w:rFonts w:hint="eastAsia" w:ascii="宋体" w:hAnsi="宋体" w:cs="宋体"/>
          <w:bCs/>
          <w:sz w:val="24"/>
          <w:szCs w:val="24"/>
        </w:rPr>
        <w:t xml:space="preserve">26.3.8  响应文件含有采购人不能接受的附加条件的。</w:t>
      </w:r>
      <w:r/>
    </w:p>
    <w:p>
      <w:pPr>
        <w:pStyle w:val="1096"/>
        <w:ind w:firstLine="480"/>
        <w:spacing w:line="480" w:lineRule="exact"/>
        <w:rPr>
          <w:rFonts w:hint="eastAsia" w:ascii="宋体" w:hAnsi="宋体" w:cs="宋体"/>
          <w:bCs/>
          <w:sz w:val="24"/>
          <w:szCs w:val="24"/>
        </w:rPr>
      </w:pPr>
      <w:r>
        <w:rPr>
          <w:rFonts w:hint="eastAsia" w:ascii="宋体" w:hAnsi="宋体" w:cs="宋体"/>
          <w:bCs/>
          <w:sz w:val="24"/>
          <w:szCs w:val="24"/>
        </w:rPr>
        <w:t xml:space="preserve">26.3.9 本项目采购产品被财政部、国家发改委、生态环境部等列入</w:t>
      </w:r>
      <w:r>
        <w:rPr>
          <w:rFonts w:hint="eastAsia" w:ascii="宋体" w:hAnsi="宋体" w:cs="宋体"/>
          <w:bCs/>
          <w:sz w:val="24"/>
          <w:szCs w:val="24"/>
        </w:rPr>
        <w:t xml:space="preserve">“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096"/>
        <w:ind w:firstLine="480"/>
        <w:spacing w:line="480" w:lineRule="exact"/>
        <w:rPr>
          <w:rFonts w:hint="eastAsia" w:ascii="宋体" w:hAnsi="宋体" w:cs="宋体"/>
          <w:bCs/>
          <w:sz w:val="24"/>
          <w:szCs w:val="24"/>
        </w:rPr>
      </w:pPr>
      <w:r>
        <w:rPr>
          <w:rFonts w:hint="eastAsia" w:ascii="宋体" w:hAnsi="宋体" w:cs="宋体"/>
          <w:bCs/>
          <w:sz w:val="24"/>
          <w:szCs w:val="24"/>
        </w:rPr>
        <w:t xml:space="preserve">26.3.10响应文件未按照磋商文件要求加盖CA电子公章的。</w:t>
      </w:r>
      <w:r/>
    </w:p>
    <w:p>
      <w:pPr>
        <w:pStyle w:val="1096"/>
        <w:ind w:firstLine="480"/>
        <w:spacing w:line="480" w:lineRule="exact"/>
        <w:rPr>
          <w:rFonts w:hint="eastAsia" w:ascii="宋体" w:hAnsi="宋体" w:cs="宋体"/>
          <w:bCs/>
          <w:sz w:val="24"/>
          <w:szCs w:val="24"/>
        </w:rPr>
      </w:pPr>
      <w:r>
        <w:rPr>
          <w:rFonts w:hint="eastAsia" w:ascii="宋体" w:hAnsi="宋体" w:cs="宋体"/>
          <w:bCs/>
          <w:sz w:val="24"/>
          <w:szCs w:val="24"/>
        </w:rPr>
        <w:t xml:space="preserve">26.4未实质性响应磋商文件的响应文件按无效响应处理。</w:t>
      </w:r>
      <w:r/>
    </w:p>
    <w:p>
      <w:pPr>
        <w:pStyle w:val="1096"/>
        <w:ind w:firstLine="480"/>
        <w:spacing w:line="480" w:lineRule="exact"/>
        <w:rPr>
          <w:rFonts w:hint="eastAsia" w:ascii="宋体" w:hAnsi="宋体" w:cs="宋体"/>
          <w:bCs/>
          <w:sz w:val="24"/>
          <w:szCs w:val="24"/>
        </w:rPr>
      </w:pPr>
      <w:r>
        <w:rPr>
          <w:rFonts w:hint="eastAsia" w:ascii="宋体" w:hAnsi="宋体" w:cs="宋体"/>
          <w:sz w:val="24"/>
          <w:szCs w:val="24"/>
        </w:rPr>
        <w:t xml:space="preserve">26.5</w:t>
      </w:r>
      <w:r>
        <w:rPr>
          <w:rFonts w:hint="eastAsia" w:ascii="宋体" w:hAnsi="宋体" w:cs="宋体"/>
          <w:bCs/>
          <w:sz w:val="24"/>
          <w:szCs w:val="24"/>
        </w:rPr>
        <w:t xml:space="preserve">如果响应文件实质上没有响应磋商文件的要求，磋商小组将予以拒绝，供应商不得通过修改或撤销不合要求的偏离或保留而使其成为实质性响应的文件。</w:t>
      </w:r>
      <w:r/>
    </w:p>
    <w:p>
      <w:pPr>
        <w:pStyle w:val="1096"/>
        <w:ind w:firstLine="480"/>
        <w:spacing w:line="480" w:lineRule="exact"/>
        <w:rPr>
          <w:rFonts w:hint="eastAsia" w:ascii="宋体" w:hAnsi="宋体" w:cs="宋体"/>
          <w:sz w:val="24"/>
          <w:szCs w:val="24"/>
        </w:rPr>
      </w:pPr>
      <w:r/>
      <w:bookmarkStart w:id="147" w:name="_Toc20823306"/>
      <w:r/>
      <w:bookmarkStart w:id="148" w:name="_Toc16938550"/>
      <w:r/>
      <w:bookmarkStart w:id="149" w:name="_Toc513029234"/>
      <w:r>
        <w:rPr>
          <w:rFonts w:hint="eastAsia" w:ascii="宋体" w:hAnsi="宋体" w:cs="宋体"/>
          <w:sz w:val="24"/>
          <w:szCs w:val="24"/>
        </w:rPr>
        <w:t xml:space="preserve">26.6供应商在项目评审全过程中应保持通讯畅通，并安排专人与代理机构及磋商小组联系。</w:t>
      </w:r>
      <w:r/>
    </w:p>
    <w:p>
      <w:pPr>
        <w:pStyle w:val="1096"/>
        <w:ind w:firstLine="361"/>
        <w:keepLines/>
        <w:keepNext/>
        <w:spacing w:line="480" w:lineRule="exact"/>
        <w:rPr>
          <w:rFonts w:hint="eastAsia" w:ascii="宋体" w:hAnsi="宋体" w:cs="宋体"/>
          <w:b/>
          <w:bCs/>
          <w:sz w:val="24"/>
          <w:szCs w:val="24"/>
        </w:rPr>
        <w:outlineLvl w:val="3"/>
      </w:pPr>
      <w:r>
        <w:rPr>
          <w:rFonts w:hint="eastAsia" w:ascii="宋体" w:hAnsi="宋体" w:cs="宋体"/>
          <w:b/>
          <w:bCs/>
          <w:sz w:val="24"/>
          <w:szCs w:val="24"/>
        </w:rPr>
        <w:t xml:space="preserve">27、</w:t>
      </w:r>
      <w:bookmarkEnd w:id="147"/>
      <w:r/>
      <w:bookmarkEnd w:id="148"/>
      <w:r/>
      <w:bookmarkEnd w:id="149"/>
      <w:r>
        <w:rPr>
          <w:rFonts w:hint="eastAsia" w:ascii="宋体" w:hAnsi="宋体" w:cs="宋体"/>
          <w:b/>
          <w:bCs/>
          <w:sz w:val="24"/>
          <w:szCs w:val="24"/>
        </w:rPr>
        <w:t xml:space="preserve">磋商程序及评审方法和评审标准</w:t>
      </w:r>
      <w:r/>
    </w:p>
    <w:p>
      <w:pPr>
        <w:pStyle w:val="1096"/>
        <w:ind w:firstLine="478"/>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27.1磋商程序</w:t>
      </w:r>
      <w:r/>
    </w:p>
    <w:p>
      <w:pPr>
        <w:pStyle w:val="1096"/>
        <w:ind w:firstLine="478"/>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096"/>
        <w:ind w:firstLine="478"/>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096"/>
        <w:ind w:firstLine="478"/>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096"/>
        <w:ind w:firstLine="478"/>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s="宋体"/>
          <w:sz w:val="24"/>
          <w:szCs w:val="24"/>
        </w:rPr>
        <w:t xml:space="preserve">。</w:t>
      </w:r>
      <w:r/>
    </w:p>
    <w:p>
      <w:pPr>
        <w:pStyle w:val="1096"/>
        <w:ind w:firstLine="480"/>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1096"/>
        <w:ind w:firstLine="478"/>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1096"/>
        <w:ind w:firstLine="478"/>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27.2 评审方法和评审标准</w:t>
      </w:r>
      <w:r/>
    </w:p>
    <w:p>
      <w:pPr>
        <w:pStyle w:val="1096"/>
        <w:ind w:firstLine="478"/>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27.2.1评审方法。经磋商确定最终采购需求和提交最后报价的供应商后，由磋商小组采用综合评分法对提交最后报价的供应商的响应文件和最后报价进行综合评分。</w:t>
      </w:r>
      <w:r/>
    </w:p>
    <w:p>
      <w:pPr>
        <w:pStyle w:val="1096"/>
        <w:ind w:firstLine="478"/>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096"/>
        <w:ind w:firstLine="478"/>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27.2.2评审标准</w:t>
      </w:r>
      <w:r/>
    </w:p>
    <w:p>
      <w:pPr>
        <w:pStyle w:val="1096"/>
        <w:ind w:firstLine="478"/>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见本磋商文件第五章规定。</w:t>
      </w:r>
      <w:r/>
    </w:p>
    <w:p>
      <w:pPr>
        <w:pStyle w:val="1096"/>
        <w:ind w:firstLine="478"/>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27.3采购活动终止的情况</w:t>
      </w:r>
      <w:r/>
    </w:p>
    <w:p>
      <w:pPr>
        <w:pStyle w:val="1096"/>
        <w:ind w:firstLine="360"/>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出现下列情形之一的，本次竞争性磋商采购活动将被终止：</w:t>
      </w:r>
      <w:r/>
    </w:p>
    <w:p>
      <w:pPr>
        <w:pStyle w:val="1096"/>
        <w:ind w:firstLine="360"/>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27.3.1因情况变化，不再符合规定的竞争性磋商采购方式适用情形的。</w:t>
      </w:r>
      <w:r/>
    </w:p>
    <w:p>
      <w:pPr>
        <w:pStyle w:val="1096"/>
        <w:ind w:firstLine="360"/>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27.3.2出现影响采购公正的违法、违规行为的。</w:t>
      </w:r>
      <w:r/>
    </w:p>
    <w:p>
      <w:pPr>
        <w:pStyle w:val="1096"/>
        <w:ind w:firstLine="360"/>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27.3.3除本磋商文件第二章第27.1.2条第三款规定的情形外，在采购过程中符合要求的供应商或者最后报价未超过采购预算的供应商不足3家的。</w:t>
      </w:r>
      <w:r/>
    </w:p>
    <w:p>
      <w:pPr>
        <w:pStyle w:val="1096"/>
        <w:ind w:firstLine="360"/>
        <w:spacing w:line="48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27.3.4在苏采云系统规定时间内成功解密电子响应文件的供应商不足3家的。</w:t>
      </w:r>
      <w:r/>
    </w:p>
    <w:p>
      <w:pPr>
        <w:pStyle w:val="1096"/>
        <w:ind w:firstLine="361"/>
        <w:keepLines/>
        <w:keepNext/>
        <w:spacing w:line="480" w:lineRule="exact"/>
        <w:rPr>
          <w:rFonts w:hint="eastAsia" w:ascii="宋体" w:hAnsi="宋体" w:cs="宋体"/>
          <w:b/>
          <w:bCs/>
          <w:sz w:val="24"/>
          <w:szCs w:val="24"/>
        </w:rPr>
        <w:outlineLvl w:val="2"/>
      </w:pPr>
      <w:r/>
      <w:bookmarkStart w:id="150" w:name="_Toc120614219"/>
      <w:r/>
      <w:bookmarkStart w:id="151" w:name="_Toc20823307"/>
      <w:r/>
      <w:bookmarkStart w:id="152" w:name="_Toc16938551"/>
      <w:r/>
      <w:bookmarkStart w:id="153" w:name="_Toc513029235"/>
      <w:r>
        <w:rPr>
          <w:rFonts w:hint="eastAsia" w:ascii="宋体" w:hAnsi="宋体" w:cs="宋体"/>
          <w:b/>
          <w:bCs/>
          <w:sz w:val="24"/>
          <w:szCs w:val="24"/>
        </w:rPr>
        <w:t xml:space="preserve">六、</w:t>
      </w:r>
      <w:bookmarkEnd w:id="150"/>
      <w:r/>
      <w:bookmarkEnd w:id="151"/>
      <w:r/>
      <w:bookmarkEnd w:id="152"/>
      <w:r/>
      <w:bookmarkEnd w:id="153"/>
      <w:r>
        <w:rPr>
          <w:rFonts w:hint="eastAsia" w:ascii="宋体" w:hAnsi="宋体" w:cs="宋体"/>
          <w:b/>
          <w:bCs/>
          <w:sz w:val="24"/>
          <w:szCs w:val="24"/>
        </w:rPr>
        <w:t xml:space="preserve">成交</w:t>
      </w:r>
      <w:r/>
    </w:p>
    <w:p>
      <w:pPr>
        <w:pStyle w:val="1096"/>
        <w:ind w:firstLine="482"/>
        <w:keepLines/>
        <w:keepNext/>
        <w:spacing w:line="480" w:lineRule="exact"/>
        <w:rPr>
          <w:rFonts w:hint="eastAsia" w:ascii="宋体" w:hAnsi="宋体" w:cs="宋体"/>
          <w:b/>
          <w:sz w:val="24"/>
          <w:szCs w:val="24"/>
        </w:rPr>
        <w:outlineLvl w:val="3"/>
      </w:pPr>
      <w:r/>
      <w:bookmarkStart w:id="154" w:name="_Toc513029238"/>
      <w:r/>
      <w:bookmarkStart w:id="155" w:name="_Toc16938554"/>
      <w:r/>
      <w:bookmarkStart w:id="156" w:name="_Toc20823310"/>
      <w:r>
        <w:rPr>
          <w:rFonts w:hint="eastAsia" w:ascii="宋体" w:hAnsi="宋体" w:cs="宋体"/>
          <w:b/>
          <w:sz w:val="24"/>
          <w:szCs w:val="24"/>
        </w:rPr>
        <w:t xml:space="preserve">28、</w:t>
      </w:r>
      <w:bookmarkEnd w:id="154"/>
      <w:r>
        <w:rPr>
          <w:rFonts w:hint="eastAsia" w:ascii="宋体" w:hAnsi="宋体" w:cs="宋体"/>
          <w:b/>
          <w:sz w:val="24"/>
          <w:szCs w:val="24"/>
        </w:rPr>
        <w:t xml:space="preserve">确定</w:t>
      </w:r>
      <w:bookmarkEnd w:id="155"/>
      <w:r/>
      <w:bookmarkEnd w:id="156"/>
      <w:r>
        <w:rPr>
          <w:rFonts w:hint="eastAsia" w:ascii="宋体" w:hAnsi="宋体" w:cs="宋体"/>
          <w:b/>
          <w:sz w:val="24"/>
          <w:szCs w:val="24"/>
        </w:rPr>
        <w:t xml:space="preserve">成交单位</w:t>
      </w:r>
      <w:r/>
    </w:p>
    <w:p>
      <w:pPr>
        <w:pStyle w:val="1096"/>
        <w:ind w:firstLine="478"/>
        <w:spacing w:line="480" w:lineRule="exact"/>
        <w:tabs>
          <w:tab w:val="left" w:pos="900" w:leader="none"/>
        </w:tabs>
        <w:rPr>
          <w:rFonts w:hint="eastAsia" w:ascii="宋体" w:hAnsi="宋体" w:cs="宋体"/>
          <w:sz w:val="24"/>
          <w:szCs w:val="24"/>
        </w:rPr>
      </w:pPr>
      <w:r>
        <w:rPr>
          <w:rFonts w:hint="eastAsia" w:ascii="宋体" w:hAnsi="宋体" w:cs="宋体"/>
          <w:bCs/>
          <w:sz w:val="24"/>
          <w:szCs w:val="24"/>
        </w:rPr>
        <w:t xml:space="preserve">28.1</w:t>
      </w:r>
      <w:r>
        <w:rPr>
          <w:rFonts w:hint="eastAsia" w:ascii="宋体" w:hAnsi="宋体" w:cs="宋体"/>
          <w:sz w:val="24"/>
          <w:szCs w:val="24"/>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1096"/>
        <w:ind w:firstLine="480"/>
        <w:spacing w:line="480" w:lineRule="exact"/>
        <w:rPr>
          <w:rFonts w:hint="eastAsia" w:ascii="宋体" w:hAnsi="宋体" w:cs="宋体"/>
          <w:bCs/>
          <w:sz w:val="24"/>
          <w:szCs w:val="24"/>
        </w:rPr>
      </w:pPr>
      <w:r>
        <w:rPr>
          <w:rFonts w:hint="eastAsia" w:ascii="宋体" w:hAnsi="宋体" w:cs="宋体"/>
          <w:bCs/>
          <w:sz w:val="24"/>
          <w:szCs w:val="24"/>
        </w:rPr>
        <w:t xml:space="preserve">28.2采购人从评审报告提出的成交候选供应商中，按照排序由高到低的原则确定成交供应商。采购人确定成交供应商后，采购人将在“江苏政府采购网”发布成交结果公告，公告期限为1个工作日。</w:t>
      </w:r>
      <w:r/>
    </w:p>
    <w:p>
      <w:pPr>
        <w:pStyle w:val="1096"/>
        <w:ind w:firstLine="480"/>
        <w:spacing w:line="480" w:lineRule="exact"/>
        <w:rPr>
          <w:rFonts w:hint="eastAsia" w:ascii="宋体" w:hAnsi="宋体" w:cs="宋体"/>
          <w:bCs/>
          <w:sz w:val="24"/>
          <w:szCs w:val="24"/>
        </w:rPr>
      </w:pPr>
      <w:r>
        <w:rPr>
          <w:rFonts w:hint="eastAsia" w:ascii="宋体" w:hAnsi="宋体" w:cs="宋体"/>
          <w:bCs/>
          <w:sz w:val="24"/>
          <w:szCs w:val="24"/>
        </w:rPr>
        <w:t xml:space="preserve">28.3若有充分证据证明，成交供应商出现下列情况之一的，一经查实，将被取消成交资格：</w:t>
      </w:r>
      <w:r/>
    </w:p>
    <w:p>
      <w:pPr>
        <w:pStyle w:val="1096"/>
        <w:ind w:firstLine="480"/>
        <w:spacing w:line="480" w:lineRule="exact"/>
        <w:rPr>
          <w:rFonts w:hint="eastAsia" w:ascii="宋体" w:hAnsi="宋体" w:cs="宋体"/>
          <w:bCs/>
          <w:sz w:val="24"/>
          <w:szCs w:val="24"/>
        </w:rPr>
      </w:pPr>
      <w:r>
        <w:rPr>
          <w:rFonts w:hint="eastAsia" w:ascii="宋体" w:hAnsi="宋体" w:cs="宋体"/>
          <w:bCs/>
          <w:sz w:val="24"/>
          <w:szCs w:val="24"/>
        </w:rPr>
        <w:t xml:space="preserve">28.3.1提供虚假材料谋取成交的。</w:t>
      </w:r>
      <w:r/>
    </w:p>
    <w:p>
      <w:pPr>
        <w:pStyle w:val="1096"/>
        <w:ind w:firstLine="480"/>
        <w:spacing w:line="480" w:lineRule="exact"/>
        <w:rPr>
          <w:rFonts w:hint="eastAsia" w:ascii="宋体" w:hAnsi="宋体" w:cs="宋体"/>
          <w:bCs/>
          <w:sz w:val="24"/>
          <w:szCs w:val="24"/>
        </w:rPr>
      </w:pPr>
      <w:r>
        <w:rPr>
          <w:rFonts w:hint="eastAsia" w:ascii="宋体" w:hAnsi="宋体" w:cs="宋体"/>
          <w:bCs/>
          <w:sz w:val="24"/>
          <w:szCs w:val="24"/>
        </w:rPr>
        <w:t xml:space="preserve">28.3.2与评审专家、采购人、其他供应商或者交易中心工作人员恶意串通的。</w:t>
      </w:r>
      <w:r/>
    </w:p>
    <w:p>
      <w:pPr>
        <w:pStyle w:val="1096"/>
        <w:ind w:firstLine="480"/>
        <w:spacing w:line="480" w:lineRule="exact"/>
        <w:rPr>
          <w:rFonts w:hint="eastAsia" w:ascii="宋体" w:hAnsi="宋体" w:cs="宋体"/>
          <w:bCs/>
          <w:sz w:val="24"/>
          <w:szCs w:val="24"/>
        </w:rPr>
      </w:pPr>
      <w:r>
        <w:rPr>
          <w:rFonts w:hint="eastAsia" w:ascii="宋体" w:hAnsi="宋体" w:cs="宋体"/>
          <w:bCs/>
          <w:sz w:val="24"/>
          <w:szCs w:val="24"/>
        </w:rPr>
        <w:t xml:space="preserve">28.3.3向评审专家、采购人或交易中心工作人员行贿或者提供其他不正当利益的。</w:t>
      </w:r>
      <w:r/>
    </w:p>
    <w:p>
      <w:pPr>
        <w:pStyle w:val="1096"/>
        <w:ind w:firstLine="480"/>
        <w:spacing w:line="480" w:lineRule="exact"/>
        <w:rPr>
          <w:rFonts w:hint="eastAsia" w:ascii="宋体" w:hAnsi="宋体" w:cs="宋体"/>
          <w:bCs/>
          <w:sz w:val="24"/>
          <w:szCs w:val="24"/>
        </w:rPr>
      </w:pPr>
      <w:r>
        <w:rPr>
          <w:rFonts w:hint="eastAsia" w:ascii="宋体" w:hAnsi="宋体" w:cs="宋体"/>
          <w:bCs/>
          <w:sz w:val="24"/>
          <w:szCs w:val="24"/>
        </w:rPr>
        <w:t xml:space="preserve">28.3.4恶意竞争，最后报价明显低于其自身合理成本且又无法提供证明的。</w:t>
      </w:r>
      <w:r/>
    </w:p>
    <w:p>
      <w:pPr>
        <w:pStyle w:val="1096"/>
        <w:ind w:firstLine="480"/>
        <w:spacing w:line="480" w:lineRule="exact"/>
        <w:rPr>
          <w:rFonts w:hint="eastAsia" w:ascii="宋体" w:hAnsi="宋体" w:cs="宋体"/>
          <w:bCs/>
          <w:sz w:val="24"/>
          <w:szCs w:val="24"/>
        </w:rPr>
      </w:pPr>
      <w:r>
        <w:rPr>
          <w:rFonts w:hint="eastAsia" w:ascii="宋体" w:hAnsi="宋体" w:cs="宋体"/>
          <w:bCs/>
          <w:sz w:val="24"/>
          <w:szCs w:val="24"/>
        </w:rPr>
        <w:t xml:space="preserve">28.3.5不满足本磋商文件规定的实质性要求，但在评审过程中又未被磋商小组发现的。</w:t>
      </w:r>
      <w:r/>
    </w:p>
    <w:p>
      <w:pPr>
        <w:pStyle w:val="1096"/>
        <w:ind w:firstLine="480"/>
        <w:spacing w:line="480" w:lineRule="exact"/>
        <w:rPr>
          <w:rFonts w:hint="eastAsia" w:ascii="宋体" w:hAnsi="宋体" w:cs="宋体"/>
          <w:bCs/>
          <w:sz w:val="24"/>
          <w:szCs w:val="24"/>
        </w:rPr>
      </w:pPr>
      <w:r>
        <w:rPr>
          <w:rFonts w:hint="eastAsia" w:ascii="宋体" w:hAnsi="宋体" w:cs="宋体"/>
          <w:bCs/>
          <w:sz w:val="24"/>
          <w:szCs w:val="24"/>
        </w:rPr>
        <w:t xml:space="preserve">28.3.6成交后无正当理由拒不与采购人签订政府采购合同或</w:t>
      </w:r>
      <w:r>
        <w:rPr>
          <w:rFonts w:hint="eastAsia" w:ascii="宋体" w:hAnsi="宋体" w:cs="宋体"/>
          <w:bCs/>
          <w:sz w:val="24"/>
          <w:szCs w:val="24"/>
        </w:rPr>
        <w:t xml:space="preserve">者未按照磋商文件确定的事项签订政府采购合同的。</w:t>
      </w:r>
      <w:r/>
    </w:p>
    <w:p>
      <w:pPr>
        <w:pStyle w:val="1096"/>
        <w:ind w:firstLine="480"/>
        <w:spacing w:line="480" w:lineRule="exact"/>
        <w:rPr>
          <w:rFonts w:hint="eastAsia" w:ascii="宋体" w:hAnsi="宋体" w:cs="宋体"/>
          <w:bCs/>
          <w:sz w:val="24"/>
          <w:szCs w:val="24"/>
        </w:rPr>
      </w:pPr>
      <w:r>
        <w:rPr>
          <w:rFonts w:hint="eastAsia" w:ascii="宋体" w:hAnsi="宋体" w:cs="宋体"/>
          <w:bCs/>
          <w:sz w:val="24"/>
          <w:szCs w:val="24"/>
        </w:rPr>
        <w:t xml:space="preserve">28.3.7将政府采购合同转包的。</w:t>
      </w:r>
      <w:r/>
    </w:p>
    <w:p>
      <w:pPr>
        <w:pStyle w:val="1096"/>
        <w:ind w:firstLine="482"/>
        <w:keepLines/>
        <w:keepNext/>
        <w:spacing w:line="480" w:lineRule="exact"/>
        <w:rPr>
          <w:rFonts w:hint="eastAsia" w:ascii="宋体" w:hAnsi="宋体" w:cs="宋体"/>
          <w:b/>
          <w:sz w:val="24"/>
          <w:szCs w:val="24"/>
        </w:rPr>
        <w:outlineLvl w:val="3"/>
      </w:pPr>
      <w:r/>
      <w:bookmarkStart w:id="157" w:name="_Toc200451960"/>
      <w:r>
        <w:rPr>
          <w:rFonts w:hint="eastAsia" w:ascii="宋体" w:hAnsi="宋体" w:cs="宋体"/>
          <w:b/>
          <w:sz w:val="24"/>
          <w:szCs w:val="24"/>
        </w:rPr>
        <w:t xml:space="preserve">29、质疑处理</w:t>
      </w:r>
      <w:bookmarkEnd w:id="157"/>
      <w:r>
        <w:rPr>
          <w:rFonts w:hint="eastAsia" w:ascii="宋体" w:hAnsi="宋体" w:cs="宋体"/>
          <w:b/>
          <w:sz w:val="24"/>
          <w:szCs w:val="24"/>
        </w:rPr>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29.1 提出质疑的供应商应当是参与所质疑项目采购活动的供应商。潜在供应商依法获取其可质疑的采购文件的，可以对采购文件提出质疑。</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29.2.1</w:t>
      </w:r>
      <w:r>
        <w:rPr>
          <w:rFonts w:hint="eastAsia" w:ascii="宋体" w:hAnsi="宋体" w:cs="宋体"/>
          <w:sz w:val="24"/>
          <w:szCs w:val="24"/>
        </w:rPr>
        <w:t xml:space="preserve">对可以质疑的采购文件提出质疑的，为收到采购文件之日或者采购文件公告期限届满之日。</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29.2.2</w:t>
      </w:r>
      <w:r>
        <w:rPr>
          <w:rFonts w:hint="eastAsia" w:ascii="宋体" w:hAnsi="宋体" w:cs="宋体"/>
          <w:sz w:val="24"/>
          <w:szCs w:val="24"/>
        </w:rPr>
        <w:t xml:space="preserve">对采购过程提出质疑的，为各采购程序环节结束之日。</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29.2.3</w:t>
      </w:r>
      <w:r>
        <w:rPr>
          <w:rFonts w:hint="eastAsia" w:ascii="宋体" w:hAnsi="宋体" w:cs="宋体"/>
          <w:sz w:val="24"/>
          <w:szCs w:val="24"/>
        </w:rPr>
        <w:t xml:space="preserve">对成交结果提出质疑的，为成交结果公告期限届满之日。</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w:t>
      </w:r>
      <w:r>
        <w:rPr>
          <w:rFonts w:hint="eastAsia" w:ascii="宋体" w:hAnsi="宋体" w:cs="宋体"/>
          <w:sz w:val="24"/>
          <w:szCs w:val="24"/>
        </w:rPr>
        <w:t xml:space="preserve">内对同一采购程序环节提出多次质疑的，代理机构、采购人将只对供应商第一次质疑作出答复。</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1096"/>
        <w:ind w:firstLine="480"/>
        <w:spacing w:line="480" w:lineRule="exact"/>
        <w:rPr>
          <w:rFonts w:hint="eastAsia" w:ascii="宋体" w:hAnsi="宋体" w:cs="宋体"/>
          <w:b/>
          <w:sz w:val="24"/>
          <w:szCs w:val="24"/>
        </w:rPr>
      </w:pPr>
      <w:r>
        <w:rPr>
          <w:rFonts w:hint="eastAsia" w:ascii="宋体" w:hAnsi="宋体" w:cs="宋体"/>
          <w:sz w:val="24"/>
          <w:szCs w:val="24"/>
        </w:rPr>
        <w:t xml:space="preserve">29.4 供应商（含潜在供应商）对与本项目有关的所有询问、质疑均请向采购人提出，由采购</w:t>
      </w:r>
      <w:r>
        <w:rPr>
          <w:rFonts w:hint="eastAsia" w:ascii="宋体" w:hAnsi="宋体" w:cs="宋体"/>
          <w:sz w:val="24"/>
          <w:szCs w:val="24"/>
        </w:rPr>
        <w:t xml:space="preserve">人负责答复。</w:t>
      </w:r>
      <w:r>
        <w:rPr>
          <w:rFonts w:hint="eastAsia" w:ascii="宋体" w:hAnsi="宋体" w:cs="宋体"/>
          <w:b/>
          <w:sz w:val="24"/>
          <w:szCs w:val="24"/>
        </w:rPr>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采购人及代理机构只接收以纸质原件形式送达的质疑,建议供应商尽量通过邮寄方式提交质疑。</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采购人质疑接</w:t>
      </w:r>
      <w:r>
        <w:rPr>
          <w:rFonts w:hint="eastAsia" w:ascii="宋体" w:hAnsi="宋体" w:cs="宋体"/>
          <w:sz w:val="24"/>
          <w:szCs w:val="24"/>
        </w:rPr>
        <w:t xml:space="preserve">收人及联系方式见本磋商文件第一章。</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29.5 以下情形的质疑不予受理</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29.5.1 内容不符合《政府采购质疑和投诉办法》第十二条规定的质疑。</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29.5.2 超出政府采购法定期限的质疑。</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29.5.3 以传真、电子邮件等方式递交的非原件形式的质疑。</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29.5.4 未参加磋商活动的供应商或在磋商活动中自身权益未受到损害的供应商所提出的质疑。</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29.5.5供应商组成联合体参加磋商，联合体中任何一方或多方未按要求签字、盖章、加盖公章的质疑。</w:t>
      </w:r>
      <w:r/>
    </w:p>
    <w:p>
      <w:pPr>
        <w:pStyle w:val="1096"/>
        <w:ind w:firstLine="468"/>
        <w:spacing w:line="480" w:lineRule="exact"/>
        <w:rPr>
          <w:rFonts w:hint="eastAsia" w:ascii="宋体" w:hAnsi="宋体" w:cs="宋体"/>
          <w:sz w:val="24"/>
          <w:szCs w:val="24"/>
        </w:rPr>
      </w:pPr>
      <w:r>
        <w:rPr>
          <w:rFonts w:hint="eastAsia" w:ascii="宋体" w:hAnsi="宋体" w:cs="宋体"/>
          <w:sz w:val="24"/>
          <w:szCs w:val="24"/>
        </w:rPr>
        <w:t xml:space="preserve">29.6  供应商提出书面质疑必须有理、有据，不得捏造事实、提供虚假材料进行恶意质疑。否则，一经查实，采购人有权依据政府采购的有关规定，</w:t>
      </w:r>
      <w:r>
        <w:rPr>
          <w:rFonts w:hint="eastAsia" w:ascii="宋体" w:hAnsi="宋体" w:cs="宋体"/>
          <w:sz w:val="24"/>
          <w:szCs w:val="24"/>
        </w:rPr>
        <w:t xml:space="preserve">报请政府采购监管部门对该供应商进行相应的行政处罚和记录该供应商的失信信息。</w:t>
      </w:r>
      <w:r/>
    </w:p>
    <w:p>
      <w:pPr>
        <w:pStyle w:val="1096"/>
        <w:ind w:firstLine="482"/>
        <w:keepLines/>
        <w:keepNext/>
        <w:spacing w:line="480" w:lineRule="exact"/>
        <w:rPr>
          <w:rFonts w:hint="eastAsia" w:ascii="宋体" w:hAnsi="宋体" w:cs="宋体"/>
          <w:b/>
          <w:sz w:val="24"/>
          <w:szCs w:val="24"/>
        </w:rPr>
        <w:outlineLvl w:val="3"/>
      </w:pPr>
      <w:r>
        <w:rPr>
          <w:rFonts w:hint="eastAsia" w:ascii="宋体" w:hAnsi="宋体" w:cs="宋体"/>
          <w:b/>
          <w:sz w:val="24"/>
          <w:szCs w:val="24"/>
        </w:rPr>
        <w:t xml:space="preserve">30、成交通知书</w:t>
      </w:r>
      <w:r/>
    </w:p>
    <w:p>
      <w:pPr>
        <w:pStyle w:val="1096"/>
        <w:ind w:firstLine="600"/>
        <w:spacing w:line="480" w:lineRule="exact"/>
        <w:rPr>
          <w:rFonts w:hint="eastAsia" w:ascii="宋体" w:hAnsi="宋体" w:cs="宋体"/>
          <w:sz w:val="24"/>
          <w:szCs w:val="24"/>
        </w:rPr>
      </w:pPr>
      <w:r>
        <w:rPr>
          <w:rFonts w:hint="eastAsia" w:ascii="宋体" w:hAnsi="宋体" w:cs="宋体"/>
          <w:sz w:val="24"/>
          <w:szCs w:val="24"/>
        </w:rPr>
        <w:t xml:space="preserve">30.1成交结果确定后，交易中心将向成交供应商发出成交通知书。请成交供应商在成交结果公告届满之日起30日内,使用CA数字证书登录苏采云系统及时下载成交通知书（并至交易中心现场领取纸质成交通知书）。因系统存储空间有限，自成交结果公告届满之日起30日后，苏采云系统不再保证提供下载成交通知书服务,因未及时下载而造成的不利后果由成交供应商自行承担。</w:t>
      </w:r>
      <w:r/>
    </w:p>
    <w:p>
      <w:pPr>
        <w:pStyle w:val="1096"/>
        <w:ind w:firstLine="600"/>
        <w:spacing w:line="480" w:lineRule="exact"/>
        <w:rPr>
          <w:rFonts w:hint="eastAsia" w:ascii="宋体" w:hAnsi="宋体" w:cs="宋体"/>
          <w:sz w:val="24"/>
          <w:szCs w:val="24"/>
        </w:rPr>
      </w:pPr>
      <w:r>
        <w:rPr>
          <w:rFonts w:hint="eastAsia" w:ascii="宋体" w:hAnsi="宋体" w:cs="宋体"/>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1096"/>
        <w:keepLines/>
        <w:keepNext/>
        <w:spacing w:line="480" w:lineRule="exact"/>
        <w:rPr>
          <w:rFonts w:hint="eastAsia" w:ascii="宋体" w:hAnsi="宋体" w:cs="宋体"/>
          <w:b/>
          <w:bCs/>
          <w:sz w:val="24"/>
          <w:szCs w:val="24"/>
        </w:rPr>
        <w:outlineLvl w:val="2"/>
      </w:pPr>
      <w:r/>
      <w:bookmarkStart w:id="158" w:name="_Toc120614220"/>
      <w:r/>
      <w:bookmarkStart w:id="159" w:name="_Toc513029236"/>
      <w:r/>
      <w:bookmarkStart w:id="160" w:name="_Toc20823308"/>
      <w:r/>
      <w:bookmarkStart w:id="161" w:name="_Toc16938552"/>
      <w:r>
        <w:rPr>
          <w:rFonts w:hint="eastAsia" w:ascii="宋体" w:hAnsi="宋体" w:cs="宋体"/>
          <w:b/>
          <w:bCs/>
          <w:sz w:val="24"/>
          <w:szCs w:val="24"/>
        </w:rPr>
        <w:t xml:space="preserve">七、授予合同</w:t>
      </w:r>
      <w:bookmarkEnd w:id="158"/>
      <w:r>
        <w:rPr>
          <w:rFonts w:hint="eastAsia" w:ascii="宋体" w:hAnsi="宋体" w:cs="宋体"/>
          <w:b/>
          <w:bCs/>
          <w:sz w:val="24"/>
          <w:szCs w:val="24"/>
        </w:rPr>
      </w:r>
      <w:r/>
    </w:p>
    <w:p>
      <w:pPr>
        <w:pStyle w:val="1096"/>
        <w:ind w:firstLine="482"/>
        <w:keepLines/>
        <w:keepNext/>
        <w:spacing w:line="480" w:lineRule="exact"/>
        <w:rPr>
          <w:rFonts w:hint="eastAsia" w:ascii="宋体" w:hAnsi="宋体" w:cs="宋体"/>
          <w:b/>
          <w:sz w:val="24"/>
          <w:szCs w:val="24"/>
        </w:rPr>
        <w:outlineLvl w:val="3"/>
      </w:pPr>
      <w:r/>
      <w:bookmarkEnd w:id="159"/>
      <w:r/>
      <w:bookmarkEnd w:id="160"/>
      <w:r/>
      <w:bookmarkEnd w:id="161"/>
      <w:r/>
      <w:bookmarkStart w:id="162" w:name="_Toc20823309"/>
      <w:r/>
      <w:bookmarkStart w:id="163" w:name="_Toc16938553"/>
      <w:r/>
      <w:bookmarkStart w:id="164" w:name="_Toc513029237"/>
      <w:r>
        <w:rPr>
          <w:rFonts w:hint="eastAsia" w:ascii="宋体" w:hAnsi="宋体" w:cs="宋体"/>
          <w:b/>
          <w:sz w:val="24"/>
          <w:szCs w:val="24"/>
        </w:rPr>
        <w:t xml:space="preserve">31. 签订合同</w:t>
      </w:r>
      <w:r/>
    </w:p>
    <w:p>
      <w:pPr>
        <w:pStyle w:val="1096"/>
        <w:ind w:firstLine="600"/>
        <w:spacing w:line="480" w:lineRule="exact"/>
        <w:rPr>
          <w:rFonts w:hint="eastAsia" w:ascii="宋体" w:hAnsi="宋体" w:cs="宋体"/>
          <w:sz w:val="24"/>
          <w:szCs w:val="24"/>
        </w:rPr>
      </w:pPr>
      <w:r>
        <w:rPr>
          <w:rFonts w:hint="eastAsia" w:ascii="宋体" w:hAnsi="宋体" w:cs="宋体"/>
          <w:bCs/>
          <w:sz w:val="24"/>
          <w:szCs w:val="24"/>
        </w:rPr>
        <w:t xml:space="preserve">31</w:t>
      </w:r>
      <w:r>
        <w:rPr>
          <w:rFonts w:hint="eastAsia" w:ascii="宋体" w:hAnsi="宋体" w:cs="宋体"/>
          <w:sz w:val="24"/>
          <w:szCs w:val="24"/>
        </w:rPr>
        <w:t xml:space="preserve">.l成交供应商应当在成交通知书发出之日起三十日内，按照磋商文件确定的事项与采购人签订政府采购合同。</w:t>
      </w:r>
      <w:r/>
    </w:p>
    <w:p>
      <w:pPr>
        <w:pStyle w:val="1096"/>
        <w:ind w:firstLine="600"/>
        <w:spacing w:line="480" w:lineRule="exact"/>
        <w:rPr>
          <w:rFonts w:hint="eastAsia" w:ascii="宋体" w:hAnsi="宋体" w:cs="宋体"/>
          <w:sz w:val="24"/>
          <w:szCs w:val="24"/>
        </w:rPr>
      </w:pPr>
      <w:r>
        <w:rPr>
          <w:rFonts w:hint="eastAsia" w:ascii="宋体" w:hAnsi="宋体" w:cs="宋体"/>
          <w:sz w:val="24"/>
          <w:szCs w:val="24"/>
        </w:rPr>
        <w:t xml:space="preserve">31.2磋商文件、成交供应商的响应文件及磋商过程中有关澄清、承诺文件均应作为合同附件。</w:t>
      </w:r>
      <w:r/>
    </w:p>
    <w:p>
      <w:pPr>
        <w:pStyle w:val="1096"/>
        <w:ind w:firstLine="600"/>
        <w:spacing w:line="480" w:lineRule="exact"/>
        <w:rPr>
          <w:rFonts w:hint="eastAsia" w:ascii="宋体" w:hAnsi="宋体" w:cs="宋体"/>
          <w:sz w:val="24"/>
          <w:szCs w:val="24"/>
        </w:rPr>
      </w:pPr>
      <w:r>
        <w:rPr>
          <w:rFonts w:hint="eastAsia" w:ascii="宋体" w:hAnsi="宋体" w:cs="宋体"/>
          <w:sz w:val="24"/>
          <w:szCs w:val="24"/>
        </w:rPr>
        <w:t xml:space="preserve">31.3 签订合同后，</w:t>
      </w:r>
      <w:r>
        <w:rPr>
          <w:rFonts w:hint="eastAsia" w:ascii="宋体" w:hAnsi="宋体" w:cs="宋体"/>
          <w:i/>
          <w:sz w:val="24"/>
          <w:szCs w:val="24"/>
          <w:u w:val="single"/>
        </w:rPr>
        <w:t xml:space="preserve">成交供应商不得将合同标的进行转包</w:t>
      </w:r>
      <w:r>
        <w:rPr>
          <w:rFonts w:hint="eastAsia" w:ascii="宋体" w:hAnsi="宋体" w:cs="宋体"/>
          <w:sz w:val="24"/>
          <w:szCs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cs="宋体"/>
          <w:sz w:val="24"/>
          <w:szCs w:val="24"/>
        </w:rPr>
        <w:t xml:space="preserve">。</w:t>
      </w:r>
      <w:r/>
    </w:p>
    <w:p>
      <w:pPr>
        <w:pStyle w:val="1096"/>
        <w:ind w:firstLine="482"/>
        <w:keepLines/>
        <w:keepNext/>
        <w:spacing w:line="480" w:lineRule="exact"/>
        <w:rPr>
          <w:rFonts w:hint="eastAsia" w:ascii="宋体" w:hAnsi="宋体" w:cs="宋体"/>
          <w:b/>
          <w:sz w:val="24"/>
          <w:szCs w:val="24"/>
        </w:rPr>
        <w:outlineLvl w:val="3"/>
      </w:pPr>
      <w:r>
        <w:rPr>
          <w:rFonts w:hint="eastAsia" w:ascii="宋体" w:hAnsi="宋体" w:cs="宋体"/>
          <w:b/>
          <w:sz w:val="24"/>
          <w:szCs w:val="24"/>
        </w:rPr>
        <w:t xml:space="preserve">32、标的物的追加</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pStyle w:val="1096"/>
        <w:ind w:firstLine="482"/>
        <w:keepLines/>
        <w:keepNext/>
        <w:spacing w:line="480" w:lineRule="exact"/>
        <w:rPr>
          <w:rFonts w:hint="eastAsia" w:ascii="宋体" w:hAnsi="宋体" w:cs="宋体"/>
          <w:b/>
          <w:sz w:val="24"/>
          <w:szCs w:val="24"/>
        </w:rPr>
        <w:outlineLvl w:val="3"/>
      </w:pPr>
      <w:r/>
      <w:bookmarkEnd w:id="162"/>
      <w:r/>
      <w:bookmarkEnd w:id="163"/>
      <w:r/>
      <w:bookmarkEnd w:id="164"/>
      <w:r/>
      <w:bookmarkStart w:id="165" w:name="_Toc20823314"/>
      <w:r/>
      <w:bookmarkStart w:id="166" w:name="_Toc479757207"/>
      <w:r/>
      <w:bookmarkStart w:id="167" w:name="_Toc120614221"/>
      <w:r/>
      <w:bookmarkStart w:id="168" w:name="_Toc16938558"/>
      <w:r/>
      <w:bookmarkStart w:id="169" w:name="_Toc513029242"/>
      <w:r>
        <w:rPr>
          <w:rFonts w:hint="eastAsia" w:ascii="宋体" w:hAnsi="宋体" w:cs="宋体"/>
          <w:b/>
          <w:sz w:val="24"/>
          <w:szCs w:val="24"/>
        </w:rPr>
        <w:t xml:space="preserve">33、政府采购履约资金扶持政策</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成交供应商可凭政府采购合同办理融资贷款，详情请见江苏政府采购网“政采贷”专栏。</w:t>
      </w:r>
      <w:r/>
    </w:p>
    <w:p>
      <w:pPr>
        <w:pStyle w:val="1096"/>
        <w:ind w:firstLine="482"/>
        <w:keepLines/>
        <w:keepNext/>
        <w:spacing w:line="480" w:lineRule="exact"/>
        <w:rPr>
          <w:rFonts w:hint="eastAsia" w:ascii="宋体" w:hAnsi="宋体" w:cs="宋体"/>
          <w:b/>
          <w:sz w:val="24"/>
          <w:szCs w:val="24"/>
        </w:rPr>
        <w:outlineLvl w:val="3"/>
      </w:pPr>
      <w:r>
        <w:rPr>
          <w:rFonts w:hint="eastAsia" w:ascii="宋体" w:hAnsi="宋体" w:cs="宋体"/>
          <w:b/>
          <w:sz w:val="24"/>
          <w:szCs w:val="24"/>
        </w:rPr>
        <w:t xml:space="preserve">33、履约验收</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33.1.履约验收的基本要求：中标供应商应按照合同约定的时间、质量、数量等要求完成本项目。本项目将严格按照项目需求中的质量和技术</w:t>
      </w:r>
      <w:r>
        <w:rPr>
          <w:rFonts w:hint="eastAsia" w:ascii="宋体" w:hAnsi="宋体" w:cs="宋体"/>
          <w:sz w:val="24"/>
          <w:szCs w:val="24"/>
        </w:rPr>
        <w:t xml:space="preserve">要求和标准进行履约验收。</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33.2.履约验收的实施主体：由采购人作为实施主体，负责组织开展本项目的履约验收工作。也可根据实际需要委托具有相关专业资质和能力的第三方机构协助开展验收工作。</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33.3.履约验收的时间方式：政府采购合同约定的履约验收条件达到时，采购人应当在30 个工作日内启动履约验收工作，并向供应商发出《政府采购履约验收通知单》（见附件）</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33.4.履约验收的内容：涵盖实施项目的完整性，包含项目需求中的质量和技术要求和施工图、工程量清单中的施工标准。</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33.5.履约验收的标准：按国家工程竣工验收有关规定的验收要求。</w:t>
      </w:r>
      <w:r/>
    </w:p>
    <w:p>
      <w:pPr>
        <w:pStyle w:val="1096"/>
        <w:ind w:firstLine="480"/>
        <w:spacing w:line="480" w:lineRule="exact"/>
        <w:rPr>
          <w:rFonts w:hint="eastAsia" w:ascii="宋体" w:hAnsi="宋体" w:cs="宋体"/>
          <w:bCs/>
          <w:sz w:val="24"/>
          <w:szCs w:val="24"/>
        </w:rPr>
      </w:pPr>
      <w:r>
        <w:rPr>
          <w:rFonts w:hint="eastAsia" w:ascii="宋体" w:hAnsi="宋体" w:cs="宋体"/>
          <w:sz w:val="24"/>
          <w:szCs w:val="24"/>
        </w:rPr>
        <w:t xml:space="preserve">33.6采购人、供应商应当对验收小组出具的验收意见进行确认，并形成验收证明。</w:t>
      </w:r>
      <w:r>
        <w:rPr>
          <w:rFonts w:hint="eastAsia" w:ascii="宋体" w:hAnsi="宋体" w:cs="宋体"/>
          <w:bCs/>
          <w:sz w:val="24"/>
          <w:szCs w:val="24"/>
        </w:rPr>
      </w:r>
      <w:r/>
    </w:p>
    <w:p>
      <w:pPr>
        <w:pStyle w:val="1096"/>
        <w:spacing w:line="440" w:lineRule="exact"/>
        <w:rPr>
          <w:rFonts w:hint="eastAsia" w:ascii="宋体" w:hAnsi="宋体" w:cs="宋体"/>
          <w:bCs/>
          <w:sz w:val="24"/>
          <w:szCs w:val="24"/>
        </w:rPr>
      </w:pPr>
      <w:r>
        <w:rPr>
          <w:rFonts w:hint="eastAsia" w:ascii="宋体" w:hAnsi="宋体" w:cs="宋体"/>
          <w:bCs/>
          <w:sz w:val="24"/>
          <w:szCs w:val="24"/>
        </w:rPr>
      </w:r>
      <w:r/>
    </w:p>
    <w:p>
      <w:pPr>
        <w:pStyle w:val="1096"/>
        <w:jc w:val="center"/>
        <w:keepNext/>
        <w:spacing w:line="440" w:lineRule="exact"/>
        <w:rPr>
          <w:rFonts w:hint="eastAsia" w:ascii="宋体" w:hAnsi="宋体" w:cs="宋体"/>
          <w:b/>
          <w:sz w:val="36"/>
        </w:rPr>
        <w:sectPr>
          <w:footnotePr/>
          <w:endnotePr/>
          <w:type w:val="nextPage"/>
          <w:pgSz w:w="11906" w:h="16838" w:orient="portrait"/>
          <w:pgMar w:top="1418" w:right="1531" w:bottom="1418" w:left="1588" w:header="851" w:footer="907" w:gutter="0"/>
          <w:cols w:num="1" w:sep="0" w:space="720" w:equalWidth="1"/>
          <w:docGrid w:linePitch="360"/>
          <w:titlePg/>
        </w:sectPr>
        <w:outlineLvl w:val="0"/>
      </w:pPr>
      <w:r>
        <w:rPr>
          <w:rFonts w:hint="eastAsia" w:ascii="宋体" w:hAnsi="宋体" w:cs="宋体"/>
          <w:b/>
          <w:sz w:val="36"/>
        </w:rPr>
      </w:r>
      <w:r/>
    </w:p>
    <w:p>
      <w:pPr>
        <w:pStyle w:val="1096"/>
        <w:jc w:val="center"/>
        <w:keepNext/>
        <w:spacing w:line="440" w:lineRule="exact"/>
        <w:rPr>
          <w:rFonts w:hint="eastAsia" w:ascii="宋体" w:hAnsi="宋体" w:cs="宋体"/>
          <w:b/>
          <w:sz w:val="36"/>
        </w:rPr>
        <w:outlineLvl w:val="0"/>
      </w:pPr>
      <w:r>
        <w:rPr>
          <w:rFonts w:hint="eastAsia" w:ascii="宋体" w:hAnsi="宋体" w:cs="宋体"/>
          <w:b/>
          <w:sz w:val="36"/>
        </w:rPr>
        <w:t xml:space="preserve">第三章  合同</w:t>
      </w:r>
      <w:bookmarkEnd w:id="165"/>
      <w:r/>
      <w:bookmarkEnd w:id="166"/>
      <w:r/>
      <w:bookmarkEnd w:id="167"/>
      <w:r/>
      <w:bookmarkEnd w:id="168"/>
      <w:r/>
      <w:bookmarkEnd w:id="169"/>
      <w:r>
        <w:rPr>
          <w:rFonts w:hint="eastAsia" w:ascii="宋体" w:hAnsi="宋体" w:cs="宋体"/>
          <w:b/>
          <w:sz w:val="36"/>
        </w:rPr>
        <w:t xml:space="preserve">文本</w:t>
      </w:r>
      <w:r/>
    </w:p>
    <w:p>
      <w:pPr>
        <w:pStyle w:val="1096"/>
        <w:ind w:firstLine="640"/>
        <w:spacing w:line="440" w:lineRule="exact"/>
        <w:rPr>
          <w:rFonts w:ascii="宋体" w:hAnsi="宋体"/>
          <w:bCs/>
          <w:sz w:val="24"/>
          <w:szCs w:val="24"/>
        </w:rPr>
      </w:pPr>
      <w:r/>
      <w:bookmarkStart w:id="170" w:name="_Toc462564139"/>
      <w:r/>
      <w:bookmarkStart w:id="171" w:name="_Toc26554093"/>
      <w:r/>
      <w:bookmarkStart w:id="172" w:name="_Toc49090575"/>
      <w:r/>
      <w:bookmarkStart w:id="173" w:name="_Toc120614281"/>
      <w:r/>
      <w:bookmarkStart w:id="174" w:name="_Toc479757211"/>
      <w:r>
        <w:rPr>
          <w:rFonts w:hint="eastAsia" w:ascii="宋体" w:hAnsi="宋体"/>
          <w:sz w:val="32"/>
          <w:szCs w:val="32"/>
        </w:rPr>
        <w:t xml:space="preserve"> </w:t>
      </w:r>
      <w:r>
        <w:rPr>
          <w:rFonts w:hint="eastAsia" w:ascii="宋体" w:hAnsi="宋体"/>
          <w:bCs/>
          <w:sz w:val="24"/>
          <w:szCs w:val="24"/>
        </w:rPr>
        <w:t xml:space="preserve">合同编号：</w:t>
      </w:r>
      <w:r>
        <w:rPr>
          <w:rFonts w:ascii="宋体" w:hAnsi="宋体"/>
          <w:bCs/>
          <w:sz w:val="24"/>
          <w:szCs w:val="24"/>
        </w:rPr>
      </w:r>
      <w:r/>
    </w:p>
    <w:p>
      <w:pPr>
        <w:pStyle w:val="1096"/>
        <w:jc w:val="center"/>
        <w:spacing w:line="360" w:lineRule="auto"/>
        <w:rPr>
          <w:rFonts w:ascii="宋体" w:hAnsi="宋体"/>
          <w:b/>
          <w:sz w:val="28"/>
          <w:szCs w:val="28"/>
        </w:rPr>
      </w:pPr>
      <w:r>
        <w:rPr>
          <w:rFonts w:ascii="宋体" w:hAnsi="宋体"/>
          <w:b/>
          <w:sz w:val="28"/>
          <w:szCs w:val="28"/>
        </w:rPr>
      </w:r>
      <w:r/>
    </w:p>
    <w:p>
      <w:pPr>
        <w:pStyle w:val="1096"/>
        <w:jc w:val="center"/>
        <w:spacing w:line="360" w:lineRule="auto"/>
        <w:rPr>
          <w:rFonts w:ascii="宋体" w:hAnsi="宋体"/>
          <w:b/>
          <w:sz w:val="28"/>
          <w:szCs w:val="28"/>
        </w:rPr>
      </w:pPr>
      <w:r>
        <w:rPr>
          <w:rFonts w:ascii="宋体" w:hAnsi="宋体"/>
          <w:b/>
          <w:sz w:val="28"/>
          <w:szCs w:val="28"/>
        </w:rPr>
      </w:r>
      <w:r/>
    </w:p>
    <w:p>
      <w:pPr>
        <w:pStyle w:val="1096"/>
        <w:jc w:val="center"/>
        <w:spacing w:line="360" w:lineRule="auto"/>
        <w:rPr>
          <w:rFonts w:ascii="宋体" w:hAnsi="宋体"/>
          <w:b/>
          <w:sz w:val="28"/>
          <w:szCs w:val="28"/>
        </w:rPr>
      </w:pPr>
      <w:r>
        <w:rPr>
          <w:rFonts w:ascii="宋体" w:hAnsi="宋体"/>
          <w:b/>
          <w:sz w:val="28"/>
          <w:szCs w:val="28"/>
        </w:rPr>
      </w:r>
      <w:r/>
    </w:p>
    <w:p>
      <w:pPr>
        <w:pStyle w:val="1096"/>
        <w:jc w:val="center"/>
        <w:spacing w:line="360" w:lineRule="auto"/>
        <w:rPr>
          <w:rFonts w:ascii="宋体" w:hAnsi="宋体"/>
          <w:b/>
          <w:sz w:val="44"/>
          <w:szCs w:val="44"/>
        </w:rPr>
      </w:pPr>
      <w:r>
        <w:rPr>
          <w:rFonts w:ascii="宋体" w:hAnsi="宋体"/>
          <w:b/>
          <w:sz w:val="44"/>
          <w:szCs w:val="44"/>
        </w:rPr>
        <w:t xml:space="preserve">采购合同</w:t>
      </w:r>
      <w:r/>
    </w:p>
    <w:p>
      <w:pPr>
        <w:pStyle w:val="1231"/>
        <w:ind w:firstLine="0"/>
        <w:spacing w:line="360" w:lineRule="auto"/>
        <w:rPr>
          <w:rFonts w:hAnsi="宋体"/>
        </w:rPr>
      </w:pPr>
      <w:r>
        <w:rPr>
          <w:rFonts w:hAnsi="宋体"/>
        </w:rPr>
      </w:r>
      <w:r/>
    </w:p>
    <w:p>
      <w:pPr>
        <w:pStyle w:val="1231"/>
        <w:ind w:firstLine="0"/>
        <w:spacing w:line="360" w:lineRule="auto"/>
        <w:rPr>
          <w:rFonts w:hAnsi="宋体"/>
        </w:rPr>
      </w:pPr>
      <w:r>
        <w:rPr>
          <w:rFonts w:hAnsi="宋体"/>
        </w:rPr>
      </w:r>
      <w:r/>
    </w:p>
    <w:p>
      <w:pPr>
        <w:pStyle w:val="1231"/>
        <w:ind w:firstLine="0"/>
        <w:spacing w:line="360" w:lineRule="auto"/>
        <w:rPr>
          <w:rFonts w:hAnsi="宋体"/>
        </w:rPr>
      </w:pPr>
      <w:r>
        <w:rPr>
          <w:rFonts w:hAnsi="宋体"/>
        </w:rPr>
      </w:r>
      <w:r/>
    </w:p>
    <w:p>
      <w:pPr>
        <w:pStyle w:val="1231"/>
        <w:ind w:firstLine="0"/>
        <w:jc w:val="center"/>
        <w:spacing w:line="360" w:lineRule="auto"/>
        <w:rPr>
          <w:rFonts w:hAnsi="宋体"/>
          <w:b/>
          <w:sz w:val="32"/>
          <w:szCs w:val="32"/>
        </w:rPr>
      </w:pPr>
      <w:r>
        <w:rPr>
          <w:rFonts w:hint="eastAsia" w:hAnsi="宋体"/>
          <w:b/>
          <w:sz w:val="32"/>
          <w:szCs w:val="32"/>
        </w:rPr>
        <w:t xml:space="preserve">第一部分 合同书</w:t>
      </w:r>
      <w:r>
        <w:rPr>
          <w:rFonts w:hAnsi="宋体"/>
          <w:b/>
          <w:sz w:val="32"/>
          <w:szCs w:val="32"/>
        </w:rPr>
      </w:r>
      <w:r/>
    </w:p>
    <w:p>
      <w:pPr>
        <w:pStyle w:val="1231"/>
        <w:ind w:firstLine="0"/>
        <w:spacing w:line="360" w:lineRule="auto"/>
        <w:rPr>
          <w:rFonts w:hAnsi="宋体"/>
        </w:rPr>
      </w:pPr>
      <w:r>
        <w:rPr>
          <w:rFonts w:hAnsi="宋体"/>
        </w:rPr>
      </w:r>
      <w:r/>
    </w:p>
    <w:p>
      <w:pPr>
        <w:pStyle w:val="1231"/>
        <w:ind w:firstLine="0"/>
        <w:spacing w:line="360" w:lineRule="auto"/>
        <w:rPr>
          <w:rFonts w:hAnsi="宋体"/>
        </w:rPr>
      </w:pPr>
      <w:r>
        <w:rPr>
          <w:rFonts w:hAnsi="宋体"/>
        </w:rPr>
      </w:r>
      <w:r/>
    </w:p>
    <w:p>
      <w:pPr>
        <w:pStyle w:val="1096"/>
        <w:spacing w:before="120" w:line="360" w:lineRule="auto"/>
        <w:rPr>
          <w:rFonts w:ascii="宋体" w:hAnsi="宋体"/>
          <w:sz w:val="24"/>
        </w:rPr>
      </w:pPr>
      <w:r>
        <w:rPr>
          <w:rFonts w:ascii="宋体" w:hAnsi="宋体"/>
          <w:sz w:val="24"/>
        </w:rPr>
      </w:r>
      <w:r/>
    </w:p>
    <w:p>
      <w:pPr>
        <w:pStyle w:val="1096"/>
        <w:ind w:firstLine="480"/>
        <w:spacing w:line="440" w:lineRule="exact"/>
        <w:rPr>
          <w:rFonts w:ascii="宋体" w:hAnsi="宋体"/>
          <w:bCs/>
          <w:sz w:val="24"/>
          <w:szCs w:val="24"/>
        </w:rPr>
      </w:pPr>
      <w:r>
        <w:rPr>
          <w:rFonts w:hint="eastAsia" w:ascii="宋体" w:hAnsi="宋体"/>
          <w:bCs/>
          <w:sz w:val="24"/>
          <w:szCs w:val="24"/>
        </w:rPr>
        <w:t xml:space="preserve">项目名称：</w:t>
      </w:r>
      <w:r>
        <w:rPr>
          <w:rFonts w:ascii="宋体" w:hAnsi="宋体"/>
          <w:bCs/>
          <w:sz w:val="24"/>
          <w:szCs w:val="24"/>
        </w:rPr>
      </w:r>
      <w:r/>
    </w:p>
    <w:p>
      <w:pPr>
        <w:pStyle w:val="1096"/>
        <w:ind w:firstLine="480"/>
        <w:spacing w:line="440" w:lineRule="exact"/>
        <w:rPr>
          <w:rFonts w:ascii="宋体" w:hAnsi="宋体"/>
          <w:bCs/>
          <w:sz w:val="24"/>
          <w:szCs w:val="24"/>
        </w:rPr>
      </w:pPr>
      <w:r>
        <w:rPr>
          <w:rFonts w:ascii="宋体" w:hAnsi="宋体"/>
          <w:bCs/>
          <w:sz w:val="24"/>
          <w:szCs w:val="24"/>
        </w:rPr>
      </w:r>
      <w:r/>
    </w:p>
    <w:p>
      <w:pPr>
        <w:pStyle w:val="1096"/>
        <w:ind w:firstLine="480"/>
        <w:spacing w:line="440" w:lineRule="exact"/>
        <w:rPr>
          <w:rFonts w:ascii="宋体" w:hAnsi="宋体"/>
          <w:bCs/>
          <w:sz w:val="24"/>
          <w:szCs w:val="24"/>
        </w:rPr>
      </w:pPr>
      <w:r>
        <w:rPr>
          <w:rFonts w:hint="eastAsia" w:ascii="宋体" w:hAnsi="宋体"/>
          <w:bCs/>
          <w:sz w:val="24"/>
          <w:szCs w:val="24"/>
        </w:rPr>
        <w:t xml:space="preserve">甲方：</w:t>
      </w:r>
      <w:r>
        <w:rPr>
          <w:rFonts w:ascii="宋体" w:hAnsi="宋体"/>
          <w:bCs/>
          <w:sz w:val="24"/>
          <w:szCs w:val="24"/>
        </w:rPr>
      </w:r>
      <w:r/>
    </w:p>
    <w:p>
      <w:pPr>
        <w:pStyle w:val="1096"/>
        <w:ind w:firstLine="480"/>
        <w:spacing w:line="440" w:lineRule="exact"/>
        <w:rPr>
          <w:rFonts w:ascii="宋体" w:hAnsi="宋体"/>
          <w:bCs/>
          <w:sz w:val="24"/>
          <w:szCs w:val="24"/>
        </w:rPr>
      </w:pPr>
      <w:r>
        <w:rPr>
          <w:rFonts w:ascii="宋体" w:hAnsi="宋体"/>
          <w:bCs/>
          <w:sz w:val="24"/>
          <w:szCs w:val="24"/>
        </w:rPr>
      </w:r>
      <w:r/>
    </w:p>
    <w:p>
      <w:pPr>
        <w:pStyle w:val="1096"/>
        <w:ind w:firstLine="480"/>
        <w:spacing w:line="440" w:lineRule="exact"/>
        <w:rPr>
          <w:rFonts w:ascii="宋体" w:hAnsi="宋体"/>
          <w:bCs/>
          <w:sz w:val="24"/>
          <w:szCs w:val="24"/>
        </w:rPr>
      </w:pPr>
      <w:r>
        <w:rPr>
          <w:rFonts w:hint="eastAsia" w:ascii="宋体" w:hAnsi="宋体"/>
          <w:bCs/>
          <w:sz w:val="24"/>
          <w:szCs w:val="24"/>
        </w:rPr>
        <w:t xml:space="preserve">乙方：</w:t>
      </w:r>
      <w:r>
        <w:rPr>
          <w:rFonts w:ascii="宋体" w:hAnsi="宋体"/>
          <w:bCs/>
          <w:sz w:val="24"/>
          <w:szCs w:val="24"/>
        </w:rPr>
      </w:r>
      <w:r/>
    </w:p>
    <w:p>
      <w:pPr>
        <w:pStyle w:val="1096"/>
        <w:ind w:firstLine="480"/>
        <w:spacing w:line="440" w:lineRule="exact"/>
        <w:rPr>
          <w:rFonts w:ascii="宋体" w:hAnsi="宋体"/>
          <w:bCs/>
          <w:sz w:val="24"/>
          <w:szCs w:val="24"/>
        </w:rPr>
      </w:pPr>
      <w:r>
        <w:rPr>
          <w:rFonts w:ascii="宋体" w:hAnsi="宋体"/>
          <w:bCs/>
          <w:sz w:val="24"/>
          <w:szCs w:val="24"/>
        </w:rPr>
      </w:r>
      <w:r/>
    </w:p>
    <w:p>
      <w:pPr>
        <w:pStyle w:val="1096"/>
        <w:ind w:firstLine="480"/>
        <w:spacing w:line="440" w:lineRule="exact"/>
        <w:rPr>
          <w:rFonts w:ascii="宋体" w:hAnsi="宋体"/>
          <w:bCs/>
          <w:sz w:val="24"/>
          <w:szCs w:val="24"/>
        </w:rPr>
      </w:pPr>
      <w:r>
        <w:rPr>
          <w:rFonts w:hint="eastAsia" w:ascii="宋体" w:hAnsi="宋体"/>
          <w:bCs/>
          <w:sz w:val="24"/>
          <w:szCs w:val="24"/>
        </w:rPr>
        <w:t xml:space="preserve">签订地：</w:t>
      </w:r>
      <w:r>
        <w:rPr>
          <w:rFonts w:ascii="宋体" w:hAnsi="宋体"/>
          <w:bCs/>
          <w:sz w:val="24"/>
          <w:szCs w:val="24"/>
        </w:rPr>
      </w:r>
      <w:r/>
    </w:p>
    <w:p>
      <w:pPr>
        <w:pStyle w:val="1096"/>
        <w:ind w:firstLine="480"/>
        <w:spacing w:line="440" w:lineRule="exact"/>
        <w:rPr>
          <w:rFonts w:ascii="宋体" w:hAnsi="宋体"/>
          <w:bCs/>
          <w:sz w:val="24"/>
          <w:szCs w:val="24"/>
        </w:rPr>
      </w:pPr>
      <w:r>
        <w:rPr>
          <w:rFonts w:hint="eastAsia" w:ascii="宋体" w:hAnsi="宋体"/>
          <w:bCs/>
          <w:sz w:val="24"/>
          <w:szCs w:val="24"/>
        </w:rPr>
        <w:t xml:space="preserve">签订日期：年  月  日</w:t>
      </w:r>
      <w:r>
        <w:rPr>
          <w:rFonts w:ascii="宋体" w:hAnsi="宋体"/>
          <w:bCs/>
          <w:sz w:val="24"/>
          <w:szCs w:val="24"/>
        </w:rPr>
      </w:r>
      <w:r/>
    </w:p>
    <w:p>
      <w:pPr>
        <w:pStyle w:val="1096"/>
        <w:ind w:firstLine="420"/>
        <w:spacing w:line="440" w:lineRule="exact"/>
        <w:rPr>
          <w:rFonts w:ascii="宋体" w:hAnsi="宋体"/>
          <w:bCs/>
          <w:sz w:val="20"/>
        </w:rPr>
      </w:pPr>
      <w:r>
        <w:rPr>
          <w:rFonts w:hint="eastAsia" w:ascii="宋体" w:hAnsi="宋体"/>
          <w:bCs/>
          <w:lang w:val="zh-CN"/>
        </w:rPr>
        <w:br w:type="page" w:clear="all"/>
      </w:r>
      <w:r>
        <w:rPr>
          <w:rFonts w:ascii="宋体" w:hAnsi="宋体"/>
          <w:bCs/>
          <w:sz w:val="20"/>
        </w:rPr>
      </w:r>
      <w:r/>
    </w:p>
    <w:p>
      <w:pPr>
        <w:pStyle w:val="1096"/>
        <w:jc w:val="center"/>
        <w:spacing w:line="500" w:lineRule="exact"/>
        <w:widowControl/>
        <w:rPr>
          <w:rFonts w:hint="eastAsia" w:ascii="宋体" w:hAnsi="宋体"/>
          <w:b/>
          <w:sz w:val="32"/>
          <w:szCs w:val="32"/>
          <w:shd w:val="clear" w:color="auto" w:fill="ffffff"/>
        </w:rPr>
      </w:pPr>
      <w:r>
        <w:rPr>
          <w:rFonts w:hint="eastAsia" w:ascii="宋体" w:hAnsi="宋体"/>
          <w:b/>
          <w:sz w:val="32"/>
          <w:szCs w:val="32"/>
          <w:shd w:val="clear" w:color="auto" w:fill="ffffff"/>
        </w:rPr>
        <w:t xml:space="preserve">合同条款</w:t>
      </w:r>
      <w:r/>
    </w:p>
    <w:p>
      <w:pPr>
        <w:pStyle w:val="1096"/>
        <w:spacing w:before="120" w:after="120" w:line="360" w:lineRule="auto"/>
        <w:rPr>
          <w:rFonts w:ascii="宋体" w:hAnsi="宋体"/>
          <w:sz w:val="24"/>
          <w:szCs w:val="24"/>
        </w:rPr>
      </w:pPr>
      <w:r>
        <w:rPr>
          <w:rFonts w:ascii="宋体" w:hAnsi="宋体"/>
          <w:sz w:val="24"/>
          <w:szCs w:val="24"/>
        </w:rPr>
        <w:t xml:space="preserve">甲方：（买方）</w:t>
      </w:r>
      <w:r>
        <w:rPr>
          <w:rFonts w:hint="eastAsia" w:ascii="宋体" w:hAnsi="宋体"/>
          <w:sz w:val="24"/>
          <w:szCs w:val="24"/>
          <w:u w:val="single"/>
        </w:rPr>
        <w:t xml:space="preserve">                        </w:t>
      </w:r>
      <w:r>
        <w:rPr>
          <w:rFonts w:ascii="宋体" w:hAnsi="宋体"/>
          <w:sz w:val="24"/>
          <w:szCs w:val="24"/>
        </w:rPr>
      </w:r>
      <w:r/>
    </w:p>
    <w:p>
      <w:pPr>
        <w:pStyle w:val="1096"/>
        <w:spacing w:before="120" w:after="120" w:line="360" w:lineRule="auto"/>
        <w:rPr>
          <w:rFonts w:ascii="宋体" w:hAnsi="宋体"/>
          <w:sz w:val="24"/>
          <w:szCs w:val="24"/>
        </w:rPr>
      </w:pPr>
      <w:r>
        <w:rPr>
          <w:rFonts w:ascii="宋体" w:hAnsi="宋体"/>
          <w:sz w:val="24"/>
          <w:szCs w:val="24"/>
        </w:rPr>
        <w:t xml:space="preserve">乙方：（卖方）</w:t>
      </w:r>
      <w:r>
        <w:rPr>
          <w:rFonts w:hint="eastAsia" w:ascii="宋体" w:hAnsi="宋体"/>
          <w:sz w:val="24"/>
          <w:szCs w:val="24"/>
          <w:u w:val="single"/>
        </w:rPr>
        <w:t xml:space="preserve">                        </w:t>
      </w:r>
      <w:r>
        <w:rPr>
          <w:rFonts w:ascii="宋体" w:hAnsi="宋体"/>
          <w:sz w:val="24"/>
          <w:szCs w:val="24"/>
        </w:rPr>
      </w:r>
      <w:r/>
    </w:p>
    <w:p>
      <w:pPr>
        <w:pStyle w:val="1096"/>
        <w:spacing w:before="120" w:after="120" w:line="360" w:lineRule="auto"/>
        <w:rPr>
          <w:rFonts w:ascii="宋体" w:hAnsi="宋体"/>
          <w:sz w:val="24"/>
          <w:szCs w:val="24"/>
        </w:rPr>
      </w:pPr>
      <w:r>
        <w:rPr>
          <w:rFonts w:hint="eastAsia" w:ascii="宋体" w:hAnsi="宋体"/>
          <w:sz w:val="24"/>
          <w:szCs w:val="24"/>
        </w:rPr>
        <w:t xml:space="preserve">    根据《中华人民共和国民法典（合同编）》、《中华人民共和国政府采购法》等法律法规的规定以及</w:t>
      </w:r>
      <w:r>
        <w:rPr>
          <w:rFonts w:hint="eastAsia" w:ascii="宋体" w:hAnsi="宋体"/>
          <w:sz w:val="24"/>
          <w:szCs w:val="24"/>
          <w:u w:val="single"/>
        </w:rPr>
        <w:t xml:space="preserve">     </w:t>
      </w:r>
      <w:r>
        <w:rPr>
          <w:rFonts w:hint="eastAsia" w:ascii="宋体" w:hAnsi="宋体"/>
          <w:sz w:val="24"/>
          <w:szCs w:val="24"/>
        </w:rPr>
        <w:t xml:space="preserve">项目采购结果，甲乙双方遵循平等、自愿、公平、诚实信用的原则，就</w:t>
      </w:r>
      <w:r>
        <w:rPr>
          <w:rFonts w:hint="eastAsia" w:ascii="宋体" w:hAnsi="宋体"/>
          <w:sz w:val="24"/>
          <w:szCs w:val="24"/>
          <w:u w:val="single"/>
        </w:rPr>
        <w:t xml:space="preserve">                       </w:t>
      </w:r>
      <w:r>
        <w:rPr>
          <w:rFonts w:hint="eastAsia" w:ascii="宋体" w:hAnsi="宋体"/>
          <w:sz w:val="24"/>
          <w:szCs w:val="24"/>
        </w:rPr>
        <w:t xml:space="preserve">项目事宜经双方协商一致，订立本合同。</w:t>
      </w:r>
      <w:r>
        <w:rPr>
          <w:rFonts w:ascii="宋体" w:hAnsi="宋体"/>
          <w:sz w:val="24"/>
          <w:szCs w:val="24"/>
        </w:rPr>
      </w:r>
      <w:r/>
    </w:p>
    <w:p>
      <w:pPr>
        <w:pStyle w:val="1096"/>
        <w:spacing w:before="120" w:after="120" w:line="360" w:lineRule="auto"/>
        <w:rPr>
          <w:rFonts w:ascii="宋体" w:hAnsi="宋体"/>
          <w:sz w:val="24"/>
          <w:szCs w:val="24"/>
        </w:rPr>
      </w:pPr>
      <w:r>
        <w:rPr>
          <w:rFonts w:ascii="宋体" w:hAnsi="宋体"/>
          <w:sz w:val="24"/>
          <w:szCs w:val="24"/>
        </w:rPr>
      </w:r>
      <w:r/>
    </w:p>
    <w:p>
      <w:pPr>
        <w:pStyle w:val="1096"/>
        <w:spacing w:before="120" w:after="120" w:line="360" w:lineRule="auto"/>
        <w:rPr>
          <w:rFonts w:ascii="宋体" w:hAnsi="宋体"/>
          <w:b/>
          <w:sz w:val="24"/>
          <w:szCs w:val="24"/>
        </w:rPr>
      </w:pPr>
      <w:r>
        <w:rPr>
          <w:rFonts w:ascii="宋体" w:hAnsi="宋体"/>
          <w:b/>
          <w:sz w:val="24"/>
          <w:szCs w:val="24"/>
        </w:rPr>
        <w:t xml:space="preserve">一、</w:t>
      </w:r>
      <w:r>
        <w:rPr>
          <w:rFonts w:hint="eastAsia" w:ascii="宋体" w:hAnsi="宋体"/>
          <w:b/>
          <w:sz w:val="24"/>
          <w:szCs w:val="24"/>
        </w:rPr>
        <w:t xml:space="preserve">合同</w:t>
      </w:r>
      <w:r>
        <w:rPr>
          <w:rFonts w:ascii="宋体" w:hAnsi="宋体"/>
          <w:b/>
          <w:sz w:val="24"/>
          <w:szCs w:val="24"/>
        </w:rPr>
        <w:t xml:space="preserve">内容</w:t>
      </w:r>
      <w:r/>
    </w:p>
    <w:p>
      <w:pPr>
        <w:pStyle w:val="1096"/>
        <w:spacing w:before="120" w:after="120" w:line="360" w:lineRule="auto"/>
        <w:rPr>
          <w:rFonts w:ascii="宋体" w:hAnsi="宋体"/>
          <w:sz w:val="24"/>
          <w:szCs w:val="24"/>
        </w:rPr>
      </w:pPr>
      <w:r>
        <w:rPr>
          <w:rFonts w:ascii="宋体" w:hAnsi="宋体"/>
          <w:sz w:val="24"/>
          <w:szCs w:val="24"/>
        </w:rPr>
        <w:t xml:space="preserve">1.1 </w:t>
      </w:r>
      <w:r>
        <w:rPr>
          <w:rFonts w:hint="eastAsia" w:ascii="宋体" w:hAnsi="宋体"/>
          <w:sz w:val="24"/>
          <w:szCs w:val="24"/>
        </w:rPr>
        <w:t xml:space="preserve">标的</w:t>
      </w:r>
      <w:r>
        <w:rPr>
          <w:rFonts w:ascii="宋体" w:hAnsi="宋体"/>
          <w:sz w:val="24"/>
          <w:szCs w:val="24"/>
        </w:rPr>
        <w:t xml:space="preserve">名称：</w:t>
      </w:r>
      <w:r/>
    </w:p>
    <w:p>
      <w:pPr>
        <w:pStyle w:val="1096"/>
        <w:spacing w:before="120" w:after="120" w:line="360" w:lineRule="auto"/>
        <w:rPr>
          <w:rFonts w:ascii="宋体" w:hAnsi="宋体"/>
          <w:sz w:val="24"/>
          <w:szCs w:val="24"/>
        </w:rPr>
      </w:pPr>
      <w:r>
        <w:rPr>
          <w:rFonts w:ascii="宋体" w:hAnsi="宋体"/>
          <w:sz w:val="24"/>
          <w:szCs w:val="24"/>
        </w:rPr>
        <w:t xml:space="preserve">1.2</w:t>
      </w:r>
      <w:r>
        <w:rPr>
          <w:rFonts w:hint="eastAsia" w:ascii="宋体" w:hAnsi="宋体"/>
          <w:sz w:val="24"/>
          <w:szCs w:val="24"/>
        </w:rPr>
        <w:t xml:space="preserve">标的质量：</w:t>
      </w:r>
      <w:r>
        <w:rPr>
          <w:rFonts w:ascii="宋体" w:hAnsi="宋体"/>
          <w:sz w:val="24"/>
          <w:szCs w:val="24"/>
        </w:rPr>
      </w:r>
      <w:r/>
    </w:p>
    <w:p>
      <w:pPr>
        <w:pStyle w:val="1096"/>
        <w:spacing w:before="120" w:after="120" w:line="360" w:lineRule="auto"/>
        <w:rPr>
          <w:rFonts w:ascii="宋体" w:hAnsi="宋体"/>
          <w:sz w:val="24"/>
          <w:szCs w:val="24"/>
        </w:rPr>
      </w:pPr>
      <w:r>
        <w:rPr>
          <w:rFonts w:hint="eastAsia" w:ascii="宋体" w:hAnsi="宋体"/>
          <w:sz w:val="24"/>
          <w:szCs w:val="24"/>
        </w:rPr>
        <w:t xml:space="preserve">1.3 服务内容及范围（规模）：</w:t>
      </w:r>
      <w:r>
        <w:rPr>
          <w:rFonts w:ascii="宋体" w:hAnsi="宋体"/>
          <w:sz w:val="24"/>
          <w:szCs w:val="24"/>
        </w:rPr>
      </w:r>
      <w:r/>
    </w:p>
    <w:p>
      <w:pPr>
        <w:pStyle w:val="1096"/>
        <w:spacing w:before="120" w:after="120" w:line="360" w:lineRule="auto"/>
        <w:rPr>
          <w:rFonts w:ascii="宋体" w:hAnsi="宋体"/>
          <w:sz w:val="24"/>
          <w:szCs w:val="24"/>
        </w:rPr>
      </w:pPr>
      <w:r>
        <w:rPr>
          <w:rFonts w:hint="eastAsia" w:ascii="宋体" w:hAnsi="宋体"/>
          <w:sz w:val="24"/>
          <w:szCs w:val="24"/>
        </w:rPr>
        <w:t xml:space="preserve">1.4 履行时间（期限）：</w:t>
      </w:r>
      <w:r>
        <w:rPr>
          <w:rFonts w:ascii="宋体" w:hAnsi="宋体"/>
          <w:sz w:val="24"/>
          <w:szCs w:val="24"/>
        </w:rPr>
      </w:r>
      <w:r/>
    </w:p>
    <w:p>
      <w:pPr>
        <w:pStyle w:val="1096"/>
        <w:spacing w:before="120" w:after="120" w:line="360" w:lineRule="auto"/>
        <w:rPr>
          <w:rFonts w:ascii="宋体" w:hAnsi="宋体"/>
          <w:sz w:val="24"/>
          <w:szCs w:val="24"/>
        </w:rPr>
      </w:pPr>
      <w:r>
        <w:rPr>
          <w:rFonts w:hint="eastAsia" w:ascii="宋体" w:hAnsi="宋体"/>
          <w:sz w:val="24"/>
          <w:szCs w:val="24"/>
        </w:rPr>
        <w:t xml:space="preserve">1.5 履行地点：</w:t>
      </w:r>
      <w:r>
        <w:rPr>
          <w:rFonts w:ascii="宋体" w:hAnsi="宋体"/>
          <w:sz w:val="24"/>
          <w:szCs w:val="24"/>
        </w:rPr>
      </w:r>
      <w:r/>
    </w:p>
    <w:p>
      <w:pPr>
        <w:pStyle w:val="1096"/>
        <w:spacing w:before="120" w:after="120"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6履行方式：</w:t>
      </w:r>
      <w:r>
        <w:rPr>
          <w:rFonts w:ascii="宋体" w:hAnsi="宋体"/>
          <w:sz w:val="24"/>
          <w:szCs w:val="24"/>
        </w:rPr>
      </w:r>
      <w:r/>
    </w:p>
    <w:p>
      <w:pPr>
        <w:pStyle w:val="1096"/>
        <w:spacing w:before="120" w:after="120" w:line="360" w:lineRule="auto"/>
        <w:rPr>
          <w:rFonts w:ascii="宋体" w:hAnsi="宋体"/>
          <w:b/>
          <w:sz w:val="24"/>
          <w:szCs w:val="24"/>
        </w:rPr>
      </w:pPr>
      <w:r>
        <w:rPr>
          <w:rFonts w:ascii="宋体" w:hAnsi="宋体"/>
          <w:b/>
          <w:sz w:val="24"/>
          <w:szCs w:val="24"/>
        </w:rPr>
        <w:t xml:space="preserve">二、合同金额</w:t>
      </w:r>
      <w:r/>
    </w:p>
    <w:p>
      <w:pPr>
        <w:pStyle w:val="1096"/>
        <w:ind w:left="410" w:hanging="410"/>
        <w:spacing w:before="120" w:after="120" w:line="360" w:lineRule="auto"/>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w:t>
      </w:r>
      <w:r>
        <w:rPr>
          <w:rFonts w:ascii="宋体" w:hAnsi="宋体"/>
          <w:sz w:val="24"/>
          <w:szCs w:val="24"/>
        </w:rPr>
        <w:t xml:space="preserve">人民币</w:t>
      </w:r>
      <w:r>
        <w:rPr>
          <w:rFonts w:ascii="宋体" w:hAnsi="宋体" w:cs="Courier New"/>
          <w:sz w:val="24"/>
          <w:szCs w:val="24"/>
        </w:rPr>
        <w:t xml:space="preserve">。</w:t>
      </w:r>
      <w:r/>
    </w:p>
    <w:p>
      <w:pPr>
        <w:pStyle w:val="1096"/>
        <w:spacing w:before="120" w:after="120" w:line="360" w:lineRule="auto"/>
        <w:rPr>
          <w:rFonts w:ascii="宋体" w:hAnsi="宋体"/>
          <w:b/>
          <w:sz w:val="24"/>
          <w:szCs w:val="24"/>
        </w:rPr>
      </w:pPr>
      <w:r>
        <w:rPr>
          <w:rFonts w:ascii="宋体" w:hAnsi="宋体"/>
          <w:b/>
          <w:sz w:val="24"/>
          <w:szCs w:val="24"/>
        </w:rPr>
        <w:t xml:space="preserve">三、技术资料</w:t>
      </w:r>
      <w:r/>
    </w:p>
    <w:p>
      <w:pPr>
        <w:pStyle w:val="1096"/>
        <w:ind w:left="492" w:hanging="491"/>
        <w:spacing w:before="120" w:after="120" w:line="360" w:lineRule="auto"/>
        <w:rPr>
          <w:rFonts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1 </w:t>
      </w:r>
      <w:r>
        <w:rPr>
          <w:rFonts w:ascii="宋体" w:hAnsi="宋体" w:cs="Courier New"/>
          <w:sz w:val="24"/>
          <w:szCs w:val="24"/>
        </w:rPr>
        <w:t xml:space="preserve">乙方应按采购文件规定的时间向甲方提供服务</w:t>
      </w:r>
      <w:r>
        <w:rPr>
          <w:rFonts w:hint="eastAsia" w:ascii="宋体" w:hAnsi="宋体" w:cs="Courier New"/>
          <w:sz w:val="24"/>
          <w:szCs w:val="24"/>
        </w:rPr>
        <w:t xml:space="preserve">（包含与服务相关的产品）</w:t>
      </w:r>
      <w:r>
        <w:rPr>
          <w:rFonts w:ascii="宋体" w:hAnsi="宋体" w:cs="Courier New"/>
          <w:sz w:val="24"/>
          <w:szCs w:val="24"/>
        </w:rPr>
        <w:t xml:space="preserve">的有关技术资料。</w:t>
      </w:r>
      <w:r/>
    </w:p>
    <w:p>
      <w:pPr>
        <w:pStyle w:val="1096"/>
        <w:ind w:left="492" w:hanging="491"/>
        <w:spacing w:before="120" w:after="120" w:line="360" w:lineRule="auto"/>
        <w:rPr>
          <w:rFonts w:ascii="宋体" w:hAnsi="宋体" w:cs="Courier New"/>
          <w:sz w:val="24"/>
          <w:szCs w:val="24"/>
        </w:rPr>
      </w:pPr>
      <w:r>
        <w:rPr>
          <w:rFonts w:ascii="宋体" w:hAnsi="宋体" w:cs="Courier New"/>
          <w:sz w:val="24"/>
          <w:szCs w:val="24"/>
        </w:rPr>
        <w:t xml:space="preserve">3.2</w:t>
      </w:r>
      <w:r>
        <w:rPr>
          <w:rFonts w:hint="eastAsia" w:ascii="宋体" w:hAnsi="宋体" w:cs="Courier New"/>
          <w:sz w:val="24"/>
          <w:szCs w:val="24"/>
        </w:rPr>
        <w:t xml:space="preserve"> </w:t>
      </w:r>
      <w:r>
        <w:rPr>
          <w:rFonts w:ascii="宋体" w:hAnsi="宋体" w:cs="Courier New"/>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96"/>
        <w:spacing w:before="120" w:after="120" w:line="360" w:lineRule="auto"/>
        <w:rPr>
          <w:rFonts w:ascii="宋体" w:hAnsi="宋体"/>
          <w:b/>
          <w:sz w:val="24"/>
          <w:szCs w:val="24"/>
        </w:rPr>
      </w:pPr>
      <w:r>
        <w:rPr>
          <w:rFonts w:ascii="宋体" w:hAnsi="宋体"/>
          <w:b/>
          <w:sz w:val="24"/>
          <w:szCs w:val="24"/>
        </w:rPr>
        <w:t xml:space="preserve">四、知识产权</w:t>
      </w:r>
      <w:r/>
    </w:p>
    <w:p>
      <w:pPr>
        <w:pStyle w:val="1096"/>
        <w:ind w:left="492" w:hanging="491"/>
        <w:spacing w:before="120" w:after="120" w:line="360" w:lineRule="auto"/>
        <w:rPr>
          <w:rFonts w:ascii="宋体" w:hAnsi="宋体" w:cs="Courier New"/>
          <w:sz w:val="24"/>
          <w:szCs w:val="24"/>
        </w:rPr>
      </w:pPr>
      <w:r>
        <w:rPr>
          <w:rFonts w:ascii="宋体" w:hAnsi="宋体" w:cs="Courier New"/>
          <w:sz w:val="24"/>
          <w:szCs w:val="24"/>
        </w:rPr>
        <w:t xml:space="preserve">4.1</w:t>
      </w:r>
      <w:r>
        <w:rPr>
          <w:rFonts w:hint="eastAsia" w:ascii="宋体" w:hAnsi="宋体" w:cs="Courier New"/>
          <w:sz w:val="24"/>
          <w:szCs w:val="24"/>
        </w:rPr>
        <w:t xml:space="preserve"> </w:t>
      </w:r>
      <w:r>
        <w:rPr>
          <w:rFonts w:ascii="宋体" w:hAnsi="宋体" w:cs="Courier New"/>
          <w:sz w:val="24"/>
          <w:szCs w:val="24"/>
        </w:rPr>
        <w:t xml:space="preserve">乙</w:t>
      </w:r>
      <w:r>
        <w:rPr>
          <w:rFonts w:hint="eastAsia" w:ascii="宋体" w:hAnsi="宋体" w:cs="Courier New"/>
          <w:sz w:val="24"/>
          <w:szCs w:val="24"/>
        </w:rPr>
        <w:t xml:space="preserve">方应保证甲方在使用、接受本合同服务（包含与服务相</w:t>
      </w:r>
      <w:r>
        <w:rPr>
          <w:rFonts w:hint="eastAsia" w:ascii="宋体" w:hAnsi="宋体" w:cs="Courier New"/>
          <w:sz w:val="24"/>
          <w:szCs w:val="24"/>
        </w:rPr>
        <w:t xml:space="preserve">关的产品）或其任何一部分时不受第三方提出侵犯其专利权、版权、商标权和工业设计权等知识产权的起诉。一旦出现侵权，由乙方负全部责任。</w:t>
      </w:r>
      <w:r>
        <w:rPr>
          <w:rFonts w:ascii="宋体" w:hAnsi="宋体" w:cs="Courier New"/>
          <w:sz w:val="24"/>
          <w:szCs w:val="24"/>
        </w:rPr>
      </w:r>
      <w:r/>
    </w:p>
    <w:p>
      <w:pPr>
        <w:pStyle w:val="1096"/>
        <w:spacing w:before="120" w:after="120" w:line="360" w:lineRule="auto"/>
        <w:rPr>
          <w:rFonts w:ascii="宋体" w:hAnsi="宋体"/>
          <w:b/>
          <w:sz w:val="24"/>
          <w:szCs w:val="24"/>
        </w:rPr>
      </w:pPr>
      <w:r>
        <w:rPr>
          <w:rFonts w:ascii="宋体" w:hAnsi="宋体"/>
          <w:b/>
          <w:sz w:val="24"/>
          <w:szCs w:val="24"/>
        </w:rPr>
        <w:t xml:space="preserve">五、产权担保</w:t>
      </w:r>
      <w:r/>
    </w:p>
    <w:p>
      <w:pPr>
        <w:pStyle w:val="1096"/>
        <w:ind w:left="492" w:hanging="491"/>
        <w:spacing w:before="120" w:after="120" w:line="360" w:lineRule="auto"/>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服务（包含与服务相关的产品）</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1096"/>
        <w:spacing w:before="120" w:after="120" w:line="360" w:lineRule="auto"/>
        <w:rPr>
          <w:rFonts w:ascii="宋体" w:hAnsi="宋体"/>
          <w:b/>
          <w:sz w:val="24"/>
          <w:szCs w:val="24"/>
        </w:rPr>
      </w:pPr>
      <w:r>
        <w:rPr>
          <w:rFonts w:hint="eastAsia" w:ascii="宋体" w:hAnsi="宋体"/>
          <w:b/>
          <w:sz w:val="24"/>
          <w:szCs w:val="24"/>
        </w:rPr>
        <w:t xml:space="preserve">六、合同转包</w:t>
      </w:r>
      <w:r>
        <w:rPr>
          <w:rFonts w:ascii="宋体" w:hAnsi="宋体"/>
          <w:b/>
          <w:sz w:val="24"/>
          <w:szCs w:val="24"/>
        </w:rPr>
      </w:r>
      <w:r/>
    </w:p>
    <w:p>
      <w:pPr>
        <w:pStyle w:val="1096"/>
        <w:ind w:left="492" w:hanging="491"/>
        <w:spacing w:line="360" w:lineRule="auto"/>
        <w:rPr>
          <w:rFonts w:ascii="宋体" w:hAnsi="宋体" w:cs="Courier New"/>
          <w:sz w:val="24"/>
          <w:szCs w:val="24"/>
        </w:rPr>
      </w:pPr>
      <w:r>
        <w:rPr>
          <w:rFonts w:hint="eastAsia" w:ascii="宋体" w:hAnsi="宋体" w:cs="Courier New"/>
          <w:sz w:val="24"/>
          <w:szCs w:val="24"/>
        </w:rPr>
        <w:t xml:space="preserve">6.1 乙方不得将合同标的转包给他人履行。</w:t>
      </w:r>
      <w:r>
        <w:rPr>
          <w:rFonts w:ascii="宋体" w:hAnsi="宋体" w:cs="Courier New"/>
          <w:sz w:val="24"/>
          <w:szCs w:val="24"/>
        </w:rPr>
      </w:r>
      <w:r/>
    </w:p>
    <w:p>
      <w:pPr>
        <w:pStyle w:val="1096"/>
        <w:spacing w:before="120" w:after="120" w:line="360" w:lineRule="auto"/>
        <w:rPr>
          <w:rFonts w:ascii="宋体" w:hAnsi="宋体"/>
          <w:b/>
          <w:sz w:val="24"/>
          <w:szCs w:val="24"/>
        </w:rPr>
      </w:pPr>
      <w:r>
        <w:rPr>
          <w:rFonts w:hint="eastAsia" w:ascii="宋体" w:hAnsi="宋体"/>
          <w:b/>
          <w:sz w:val="24"/>
          <w:szCs w:val="24"/>
        </w:rPr>
        <w:t xml:space="preserve">七</w:t>
      </w:r>
      <w:r>
        <w:rPr>
          <w:rFonts w:ascii="宋体" w:hAnsi="宋体"/>
          <w:b/>
          <w:sz w:val="24"/>
          <w:szCs w:val="24"/>
        </w:rPr>
        <w:t xml:space="preserve">、</w:t>
      </w:r>
      <w:r>
        <w:rPr>
          <w:rFonts w:hint="eastAsia" w:ascii="宋体" w:hAnsi="宋体"/>
          <w:b/>
          <w:sz w:val="24"/>
          <w:szCs w:val="24"/>
        </w:rPr>
        <w:t xml:space="preserve">合同款项</w:t>
      </w:r>
      <w:r>
        <w:rPr>
          <w:rFonts w:ascii="宋体" w:hAnsi="宋体"/>
          <w:b/>
          <w:sz w:val="24"/>
          <w:szCs w:val="24"/>
        </w:rPr>
        <w:t xml:space="preserve">支付</w:t>
      </w:r>
      <w:r/>
    </w:p>
    <w:p>
      <w:pPr>
        <w:pStyle w:val="1096"/>
        <w:ind w:left="492" w:hanging="491"/>
        <w:spacing w:before="120" w:after="120" w:line="360" w:lineRule="auto"/>
        <w:rPr>
          <w:rFonts w:ascii="宋体" w:hAnsi="宋体"/>
          <w:sz w:val="24"/>
          <w:szCs w:val="24"/>
        </w:rPr>
      </w:pPr>
      <w:r>
        <w:rPr>
          <w:rFonts w:hint="eastAsia" w:ascii="宋体" w:hAnsi="宋体" w:cs="Courier New"/>
          <w:bCs/>
          <w:sz w:val="24"/>
          <w:szCs w:val="24"/>
        </w:rPr>
        <w:t xml:space="preserve">7</w:t>
      </w:r>
      <w:r>
        <w:rPr>
          <w:rFonts w:ascii="宋体" w:hAnsi="宋体" w:cs="Courier New"/>
          <w:bCs/>
          <w:sz w:val="24"/>
          <w:szCs w:val="24"/>
        </w:rPr>
        <w:t xml:space="preserve">.1</w:t>
      </w:r>
      <w:r>
        <w:rPr>
          <w:rFonts w:hint="eastAsia" w:ascii="宋体" w:hAnsi="宋体"/>
          <w:sz w:val="24"/>
          <w:szCs w:val="24"/>
        </w:rPr>
        <w:t xml:space="preserve">乙方提交成果审查通过并完成入库后由各镇街按实一次性支付。</w:t>
      </w:r>
      <w:r>
        <w:rPr>
          <w:rFonts w:ascii="宋体" w:hAnsi="宋体"/>
          <w:sz w:val="24"/>
          <w:szCs w:val="24"/>
        </w:rPr>
      </w:r>
      <w:r/>
    </w:p>
    <w:p>
      <w:pPr>
        <w:pStyle w:val="1096"/>
        <w:ind w:left="492" w:hanging="491"/>
        <w:spacing w:before="120" w:after="120" w:line="360" w:lineRule="auto"/>
        <w:rPr>
          <w:rFonts w:ascii="宋体" w:hAnsi="宋体"/>
          <w:sz w:val="24"/>
          <w:szCs w:val="24"/>
        </w:rPr>
      </w:pPr>
      <w:r>
        <w:rPr>
          <w:rFonts w:hint="eastAsia" w:ascii="宋体" w:hAnsi="宋体"/>
          <w:sz w:val="24"/>
          <w:szCs w:val="24"/>
        </w:rPr>
        <w:t xml:space="preserve">7.2对于满足合同约定支付条件的，甲方应当自收到发票后</w:t>
      </w:r>
      <w:r>
        <w:rPr>
          <w:rFonts w:hint="eastAsia" w:ascii="宋体" w:hAnsi="宋体"/>
          <w:sz w:val="24"/>
          <w:szCs w:val="24"/>
          <w:u w:val="single"/>
        </w:rPr>
        <w:t xml:space="preserve"> 30 </w:t>
      </w:r>
      <w:r>
        <w:rPr>
          <w:rFonts w:hint="eastAsia" w:ascii="宋体" w:hAnsi="宋体"/>
          <w:sz w:val="24"/>
          <w:szCs w:val="24"/>
        </w:rPr>
        <w:t xml:space="preserve">日内将资金支付到合同约定的乙方账户，不得以机构变动、人员更替、政策调整等为由延迟付款，不得将采购文件和合同中未规定的义务作为向乙方付款的条件。</w:t>
      </w:r>
      <w:r>
        <w:rPr>
          <w:rFonts w:ascii="宋体" w:hAnsi="宋体"/>
          <w:sz w:val="24"/>
          <w:szCs w:val="24"/>
        </w:rPr>
      </w:r>
      <w:r/>
    </w:p>
    <w:p>
      <w:pPr>
        <w:pStyle w:val="1096"/>
        <w:spacing w:before="120" w:after="120" w:line="360" w:lineRule="auto"/>
        <w:rPr>
          <w:rFonts w:ascii="宋体" w:hAnsi="宋体"/>
          <w:b/>
          <w:sz w:val="24"/>
          <w:szCs w:val="24"/>
        </w:rPr>
      </w:pPr>
      <w:r>
        <w:rPr>
          <w:rFonts w:hint="eastAsia" w:ascii="宋体" w:hAnsi="宋体"/>
          <w:b/>
          <w:sz w:val="24"/>
          <w:szCs w:val="24"/>
        </w:rPr>
        <w:t xml:space="preserve">八、税费</w:t>
      </w:r>
      <w:r>
        <w:rPr>
          <w:rFonts w:ascii="宋体" w:hAnsi="宋体"/>
          <w:b/>
          <w:sz w:val="24"/>
          <w:szCs w:val="24"/>
        </w:rPr>
      </w:r>
      <w:r/>
    </w:p>
    <w:p>
      <w:pPr>
        <w:pStyle w:val="1096"/>
        <w:ind w:left="492" w:hanging="491"/>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t xml:space="preserve">.1</w:t>
      </w:r>
      <w:r>
        <w:rPr>
          <w:rFonts w:hint="eastAsia" w:ascii="宋体" w:hAnsi="宋体"/>
          <w:sz w:val="24"/>
          <w:szCs w:val="24"/>
        </w:rPr>
        <w:t xml:space="preserve"> 本合同执行中相关的一切税费均由乙方负担。</w:t>
      </w:r>
      <w:r>
        <w:rPr>
          <w:rFonts w:ascii="宋体" w:hAnsi="宋体"/>
          <w:sz w:val="24"/>
          <w:szCs w:val="24"/>
        </w:rPr>
      </w:r>
      <w:r/>
    </w:p>
    <w:p>
      <w:pPr>
        <w:pStyle w:val="1096"/>
        <w:spacing w:before="120" w:after="120" w:line="360" w:lineRule="auto"/>
        <w:rPr>
          <w:rFonts w:ascii="宋体" w:hAnsi="宋体"/>
          <w:b/>
          <w:sz w:val="24"/>
          <w:szCs w:val="24"/>
        </w:rPr>
      </w:pPr>
      <w:r>
        <w:rPr>
          <w:rFonts w:hint="eastAsia" w:ascii="宋体" w:hAnsi="宋体"/>
          <w:b/>
          <w:sz w:val="24"/>
          <w:szCs w:val="24"/>
        </w:rPr>
        <w:t xml:space="preserve">九</w:t>
      </w:r>
      <w:r>
        <w:rPr>
          <w:rFonts w:ascii="宋体" w:hAnsi="宋体"/>
          <w:b/>
          <w:sz w:val="24"/>
          <w:szCs w:val="24"/>
        </w:rPr>
        <w:t xml:space="preserve">、</w:t>
      </w:r>
      <w:r>
        <w:rPr>
          <w:rFonts w:hint="eastAsia" w:ascii="宋体" w:hAnsi="宋体"/>
          <w:b/>
          <w:sz w:val="24"/>
          <w:szCs w:val="24"/>
        </w:rPr>
        <w:t xml:space="preserve">项目</w:t>
      </w:r>
      <w:r>
        <w:rPr>
          <w:rFonts w:ascii="宋体" w:hAnsi="宋体"/>
          <w:b/>
          <w:sz w:val="24"/>
          <w:szCs w:val="24"/>
        </w:rPr>
        <w:t xml:space="preserve">验收</w:t>
      </w:r>
      <w:r/>
    </w:p>
    <w:p>
      <w:pPr>
        <w:pStyle w:val="1096"/>
        <w:ind w:left="492" w:hanging="491"/>
        <w:spacing w:line="360" w:lineRule="auto"/>
        <w:rPr>
          <w:rFonts w:ascii="宋体" w:hAnsi="宋体"/>
          <w:sz w:val="24"/>
          <w:szCs w:val="24"/>
        </w:rPr>
      </w:pPr>
      <w:r>
        <w:rPr>
          <w:rFonts w:hint="eastAsia" w:ascii="宋体" w:hAnsi="宋体"/>
          <w:sz w:val="24"/>
          <w:szCs w:val="24"/>
        </w:rPr>
        <w:t xml:space="preserve">9.1 甲方依法组织履约验收工作。</w:t>
      </w:r>
      <w:r>
        <w:rPr>
          <w:rFonts w:ascii="宋体" w:hAnsi="宋体"/>
          <w:sz w:val="24"/>
          <w:szCs w:val="24"/>
        </w:rPr>
      </w:r>
      <w:r/>
    </w:p>
    <w:p>
      <w:pPr>
        <w:pStyle w:val="1096"/>
        <w:ind w:left="492" w:hanging="491"/>
        <w:spacing w:line="360" w:lineRule="auto"/>
        <w:rPr>
          <w:rFonts w:ascii="宋体" w:hAnsi="宋体"/>
          <w:sz w:val="24"/>
          <w:szCs w:val="24"/>
        </w:rPr>
      </w:pPr>
      <w:r>
        <w:rPr>
          <w:rFonts w:hint="eastAsia" w:ascii="宋体" w:hAnsi="宋体"/>
          <w:sz w:val="24"/>
          <w:szCs w:val="24"/>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sz w:val="24"/>
          <w:szCs w:val="24"/>
        </w:rPr>
      </w:r>
      <w:r/>
    </w:p>
    <w:p>
      <w:pPr>
        <w:pStyle w:val="1096"/>
        <w:ind w:left="492" w:hanging="491"/>
        <w:spacing w:line="360" w:lineRule="auto"/>
        <w:rPr>
          <w:rFonts w:ascii="宋体" w:hAnsi="宋体"/>
          <w:sz w:val="24"/>
          <w:szCs w:val="24"/>
        </w:rPr>
      </w:pPr>
      <w:r>
        <w:rPr>
          <w:rFonts w:hint="eastAsia" w:ascii="宋体" w:hAnsi="宋体"/>
          <w:sz w:val="24"/>
          <w:szCs w:val="24"/>
        </w:rPr>
        <w:t xml:space="preserve">9.3 对于实际使用人和甲方分离的项目，甲方邀请实际使用人参与验收。</w:t>
      </w:r>
      <w:r>
        <w:rPr>
          <w:rFonts w:ascii="宋体" w:hAnsi="宋体"/>
          <w:sz w:val="24"/>
          <w:szCs w:val="24"/>
        </w:rPr>
      </w:r>
      <w:r/>
    </w:p>
    <w:p>
      <w:pPr>
        <w:pStyle w:val="1096"/>
        <w:ind w:left="492" w:hanging="491"/>
        <w:spacing w:line="360" w:lineRule="auto"/>
        <w:rPr>
          <w:rFonts w:ascii="宋体" w:hAnsi="宋体"/>
          <w:sz w:val="24"/>
          <w:szCs w:val="24"/>
        </w:rPr>
      </w:pPr>
      <w:r>
        <w:rPr>
          <w:rFonts w:hint="eastAsia" w:ascii="宋体" w:hAnsi="宋体"/>
          <w:sz w:val="24"/>
          <w:szCs w:val="24"/>
        </w:rPr>
        <w:t xml:space="preserve">9.4 如有必要，甲方邀请参加本项目的其他供应商、服务对象、第三方专业机构及专家参与验收，相关意见将作为验收书的参考资料。</w:t>
      </w:r>
      <w:r>
        <w:rPr>
          <w:rFonts w:ascii="宋体" w:hAnsi="宋体"/>
          <w:sz w:val="24"/>
          <w:szCs w:val="24"/>
        </w:rPr>
      </w:r>
      <w:r/>
    </w:p>
    <w:p>
      <w:pPr>
        <w:pStyle w:val="1096"/>
        <w:ind w:left="492" w:hanging="491"/>
        <w:spacing w:line="360" w:lineRule="auto"/>
        <w:rPr>
          <w:rFonts w:ascii="宋体" w:hAnsi="宋体"/>
          <w:sz w:val="24"/>
          <w:szCs w:val="24"/>
        </w:rPr>
      </w:pPr>
      <w:r>
        <w:rPr>
          <w:rFonts w:hint="eastAsia" w:ascii="宋体" w:hAnsi="宋体"/>
          <w:sz w:val="24"/>
          <w:szCs w:val="24"/>
        </w:rPr>
        <w:t xml:space="preserve">9.5 甲方成立验收小组，按照采</w:t>
      </w:r>
      <w:r>
        <w:rPr>
          <w:rFonts w:hint="eastAsia" w:ascii="宋体" w:hAnsi="宋体"/>
          <w:sz w:val="24"/>
          <w:szCs w:val="24"/>
        </w:rPr>
        <w:t xml:space="preserve">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rFonts w:ascii="宋体" w:hAnsi="宋体"/>
          <w:sz w:val="24"/>
          <w:szCs w:val="24"/>
        </w:rPr>
      </w:r>
      <w:r/>
    </w:p>
    <w:p>
      <w:pPr>
        <w:pStyle w:val="1096"/>
        <w:ind w:left="492" w:hanging="491"/>
        <w:spacing w:line="360" w:lineRule="auto"/>
        <w:rPr>
          <w:rFonts w:ascii="宋体" w:hAnsi="宋体"/>
          <w:sz w:val="24"/>
          <w:szCs w:val="24"/>
        </w:rPr>
      </w:pPr>
      <w:r>
        <w:rPr>
          <w:rFonts w:hint="eastAsia" w:ascii="宋体" w:hAnsi="宋体"/>
          <w:sz w:val="24"/>
          <w:szCs w:val="24"/>
        </w:rPr>
        <w:t xml:space="preserve">9.6 验收合格的项目,甲方根据采购合同的约定及时向乙方支付合同款项。验收不合格的项目，甲方依法及时处理。采购合同的履行、违约责任和解决争议的方式等适用《中华人民共和国民法典（合同编）》。乙方在履约过程中有政府采购法律法规规定的违法违规情形的,甲方将及时报告本级财政部门。</w:t>
      </w:r>
      <w:r>
        <w:rPr>
          <w:rFonts w:ascii="宋体" w:hAnsi="宋体"/>
          <w:sz w:val="24"/>
          <w:szCs w:val="24"/>
        </w:rPr>
      </w:r>
      <w:r/>
    </w:p>
    <w:p>
      <w:pPr>
        <w:pStyle w:val="1096"/>
        <w:spacing w:before="120" w:after="120" w:line="360" w:lineRule="auto"/>
        <w:rPr>
          <w:rFonts w:ascii="宋体" w:hAnsi="宋体"/>
          <w:b/>
          <w:sz w:val="24"/>
          <w:szCs w:val="24"/>
        </w:rPr>
      </w:pPr>
      <w:r>
        <w:rPr>
          <w:rFonts w:hint="eastAsia" w:ascii="宋体" w:hAnsi="宋体"/>
          <w:b/>
          <w:sz w:val="24"/>
          <w:szCs w:val="24"/>
        </w:rPr>
        <w:t xml:space="preserve">十</w:t>
      </w:r>
      <w:r>
        <w:rPr>
          <w:rFonts w:ascii="宋体" w:hAnsi="宋体"/>
          <w:b/>
          <w:sz w:val="24"/>
          <w:szCs w:val="24"/>
        </w:rPr>
        <w:t xml:space="preserve">、违约责任</w:t>
      </w:r>
      <w:r/>
    </w:p>
    <w:p>
      <w:pPr>
        <w:pStyle w:val="1096"/>
        <w:ind w:left="612" w:hanging="612"/>
        <w:spacing w:before="120" w:after="120" w:line="360" w:lineRule="auto"/>
        <w:rPr>
          <w:rFonts w:ascii="宋体" w:hAnsi="宋体" w:cs="Courier New"/>
          <w:sz w:val="24"/>
          <w:szCs w:val="24"/>
        </w:rPr>
      </w:pPr>
      <w:r>
        <w:rPr>
          <w:rFonts w:hint="eastAsia" w:ascii="宋体" w:hAnsi="宋体" w:cs="Courier New"/>
          <w:sz w:val="24"/>
          <w:szCs w:val="24"/>
        </w:rPr>
        <w:t xml:space="preserve">10</w:t>
      </w:r>
      <w:r>
        <w:rPr>
          <w:rFonts w:ascii="宋体" w:hAnsi="宋体" w:cs="Courier New"/>
          <w:sz w:val="24"/>
          <w:szCs w:val="24"/>
        </w:rPr>
        <w:t xml:space="preserve">.1 甲方无正当理由</w:t>
      </w:r>
      <w:r>
        <w:rPr>
          <w:rFonts w:hint="eastAsia" w:ascii="宋体" w:hAnsi="宋体" w:cs="Courier New"/>
          <w:sz w:val="24"/>
          <w:szCs w:val="24"/>
        </w:rPr>
        <w:t xml:space="preserve">拒绝接受乙方提供服务</w:t>
      </w:r>
      <w:r>
        <w:rPr>
          <w:rFonts w:ascii="宋体" w:hAnsi="宋体" w:cs="Courier New"/>
          <w:sz w:val="24"/>
          <w:szCs w:val="24"/>
        </w:rPr>
        <w:t xml:space="preserve">的，甲方向乙方偿付</w:t>
      </w:r>
      <w:r>
        <w:rPr>
          <w:rFonts w:hint="eastAsia" w:ascii="宋体" w:hAnsi="宋体" w:cs="Courier New"/>
          <w:sz w:val="24"/>
          <w:szCs w:val="24"/>
        </w:rPr>
        <w:t xml:space="preserve">拒绝接受服务合同价款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pStyle w:val="1096"/>
        <w:ind w:left="612" w:hanging="612"/>
        <w:spacing w:before="120" w:after="120" w:line="360" w:lineRule="auto"/>
        <w:rPr>
          <w:rFonts w:ascii="宋体" w:hAnsi="宋体" w:cs="Courier New"/>
          <w:sz w:val="24"/>
          <w:szCs w:val="24"/>
        </w:rPr>
      </w:pPr>
      <w:r>
        <w:rPr>
          <w:rFonts w:hint="eastAsia" w:ascii="宋体" w:hAnsi="宋体" w:cs="Courier New"/>
          <w:sz w:val="24"/>
          <w:szCs w:val="24"/>
        </w:rPr>
        <w:t xml:space="preserve">10</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w:t>
      </w:r>
      <w:r>
        <w:rPr>
          <w:rFonts w:hint="eastAsia" w:ascii="宋体" w:hAnsi="宋体" w:cs="Courier New"/>
          <w:sz w:val="24"/>
          <w:szCs w:val="24"/>
          <w:u w:val="single"/>
        </w:rPr>
        <w:t xml:space="preserve">     </w:t>
      </w:r>
      <w:r>
        <w:rPr>
          <w:rFonts w:ascii="宋体" w:hAnsi="宋体" w:cs="Courier New"/>
          <w:sz w:val="24"/>
          <w:szCs w:val="24"/>
        </w:rPr>
        <w:t xml:space="preserve">向乙方支付违约金。</w:t>
      </w:r>
      <w:r/>
    </w:p>
    <w:p>
      <w:pPr>
        <w:pStyle w:val="1096"/>
        <w:ind w:left="612" w:hanging="612"/>
        <w:spacing w:before="120" w:after="120" w:line="360" w:lineRule="auto"/>
        <w:rPr>
          <w:rFonts w:ascii="宋体" w:hAnsi="宋体" w:cs="Courier New"/>
          <w:sz w:val="24"/>
          <w:szCs w:val="24"/>
        </w:rPr>
      </w:pPr>
      <w:r>
        <w:rPr>
          <w:rFonts w:hint="eastAsia" w:ascii="宋体" w:hAnsi="宋体" w:cs="Courier New"/>
          <w:sz w:val="24"/>
          <w:szCs w:val="24"/>
        </w:rPr>
        <w:t xml:space="preserve">10</w:t>
      </w:r>
      <w:r>
        <w:rPr>
          <w:rFonts w:ascii="宋体" w:hAnsi="宋体" w:cs="Courier New"/>
          <w:sz w:val="24"/>
          <w:szCs w:val="24"/>
        </w:rPr>
        <w:t xml:space="preserve">.3 乙方逾期</w:t>
      </w:r>
      <w:r>
        <w:rPr>
          <w:rFonts w:hint="eastAsia" w:ascii="宋体" w:hAnsi="宋体" w:cs="Courier New"/>
          <w:sz w:val="24"/>
          <w:szCs w:val="24"/>
        </w:rPr>
        <w:t xml:space="preserve">提供服务</w:t>
      </w:r>
      <w:r>
        <w:rPr>
          <w:rFonts w:ascii="宋体" w:hAnsi="宋体" w:cs="Courier New"/>
          <w:sz w:val="24"/>
          <w:szCs w:val="24"/>
        </w:rPr>
        <w:t xml:space="preserve">的，乙方应按逾期</w:t>
      </w:r>
      <w:r>
        <w:rPr>
          <w:rFonts w:hint="eastAsia" w:ascii="宋体" w:hAnsi="宋体" w:cs="Courier New"/>
          <w:sz w:val="24"/>
          <w:szCs w:val="24"/>
        </w:rPr>
        <w:t xml:space="preserve">提供服务合同</w:t>
      </w:r>
      <w:r>
        <w:rPr>
          <w:rFonts w:ascii="宋体" w:hAnsi="宋体" w:cs="Courier New"/>
          <w:sz w:val="24"/>
          <w:szCs w:val="24"/>
        </w:rPr>
        <w:t xml:space="preserve">总额每日</w:t>
      </w:r>
      <w:r>
        <w:rPr>
          <w:rFonts w:hint="eastAsia" w:ascii="宋体" w:hAnsi="宋体" w:cs="Courier New"/>
          <w:sz w:val="24"/>
          <w:szCs w:val="24"/>
          <w:u w:val="single"/>
        </w:rPr>
        <w:t xml:space="preserve">     </w:t>
      </w:r>
      <w:r>
        <w:rPr>
          <w:rFonts w:ascii="宋体" w:hAnsi="宋体" w:cs="Courier New"/>
          <w:sz w:val="24"/>
          <w:szCs w:val="24"/>
        </w:rPr>
        <w:t xml:space="preserve">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w:t>
      </w:r>
      <w:r>
        <w:rPr>
          <w:rFonts w:hint="eastAsia" w:ascii="宋体" w:hAnsi="宋体" w:cs="Courier New"/>
          <w:sz w:val="24"/>
          <w:szCs w:val="24"/>
          <w:u w:val="single"/>
        </w:rPr>
        <w:t xml:space="preserve">     </w:t>
      </w:r>
      <w:r>
        <w:rPr>
          <w:rFonts w:ascii="宋体" w:hAnsi="宋体" w:cs="Courier New"/>
          <w:sz w:val="24"/>
          <w:szCs w:val="24"/>
        </w:rPr>
        <w:t xml:space="preserve">个工作日不能</w:t>
      </w:r>
      <w:r>
        <w:rPr>
          <w:rFonts w:hint="eastAsia" w:ascii="宋体" w:hAnsi="宋体" w:cs="Courier New"/>
          <w:sz w:val="24"/>
          <w:szCs w:val="24"/>
        </w:rPr>
        <w:t xml:space="preserve">提供服务</w:t>
      </w:r>
      <w:r>
        <w:rPr>
          <w:rFonts w:ascii="宋体" w:hAnsi="宋体" w:cs="Courier New"/>
          <w:sz w:val="24"/>
          <w:szCs w:val="24"/>
        </w:rPr>
        <w:t xml:space="preserve">的，甲方可解除本合同。乙方因逾期</w:t>
      </w:r>
      <w:r>
        <w:rPr>
          <w:rFonts w:hint="eastAsia" w:ascii="宋体" w:hAnsi="宋体" w:cs="Courier New"/>
          <w:sz w:val="24"/>
          <w:szCs w:val="24"/>
        </w:rPr>
        <w:t xml:space="preserve">提供服务</w:t>
      </w:r>
      <w:r>
        <w:rPr>
          <w:rFonts w:ascii="宋体" w:hAnsi="宋体" w:cs="Courier New"/>
          <w:sz w:val="24"/>
          <w:szCs w:val="24"/>
        </w:rPr>
        <w:t xml:space="preserve">或因其他违约行为导致甲方解除合同的，</w:t>
      </w:r>
      <w:r>
        <w:rPr>
          <w:rFonts w:ascii="宋体" w:hAnsi="宋体" w:cs="Courier New"/>
          <w:sz w:val="24"/>
          <w:szCs w:val="24"/>
        </w:rPr>
        <w:t xml:space="preserve">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pStyle w:val="1096"/>
        <w:ind w:left="612" w:hanging="612"/>
        <w:spacing w:before="120" w:after="120" w:line="360" w:lineRule="auto"/>
        <w:rPr>
          <w:rFonts w:ascii="宋体" w:hAnsi="宋体" w:cs="Courier New"/>
          <w:sz w:val="24"/>
          <w:szCs w:val="24"/>
        </w:rPr>
      </w:pPr>
      <w:r>
        <w:rPr>
          <w:rFonts w:hint="eastAsia" w:ascii="宋体" w:hAnsi="宋体" w:cs="Courier New"/>
          <w:sz w:val="24"/>
          <w:szCs w:val="24"/>
        </w:rPr>
        <w:t xml:space="preserve">10</w:t>
      </w:r>
      <w:r>
        <w:rPr>
          <w:rFonts w:ascii="宋体" w:hAnsi="宋体" w:cs="Courier New"/>
          <w:sz w:val="24"/>
          <w:szCs w:val="24"/>
        </w:rPr>
        <w:t xml:space="preserve">.4 乙方</w:t>
      </w:r>
      <w:r>
        <w:rPr>
          <w:rFonts w:hint="eastAsia" w:ascii="宋体" w:hAnsi="宋体" w:cs="Courier New"/>
          <w:sz w:val="24"/>
          <w:szCs w:val="24"/>
        </w:rPr>
        <w:t xml:space="preserve">所提供服务的标准</w:t>
      </w:r>
      <w:r>
        <w:rPr>
          <w:rFonts w:ascii="宋体" w:hAnsi="宋体" w:cs="Courier New"/>
          <w:sz w:val="24"/>
          <w:szCs w:val="24"/>
        </w:rPr>
        <w:t xml:space="preserve">不符合合同规定及采购文件规定标准的，甲方有权</w:t>
      </w:r>
      <w:r>
        <w:rPr>
          <w:rFonts w:hint="eastAsia" w:ascii="宋体" w:hAnsi="宋体" w:cs="Courier New"/>
          <w:sz w:val="24"/>
          <w:szCs w:val="24"/>
        </w:rPr>
        <w:t xml:space="preserve">拒绝接受服务</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pStyle w:val="1096"/>
        <w:spacing w:before="120" w:after="120" w:line="360" w:lineRule="auto"/>
        <w:rPr>
          <w:rFonts w:ascii="宋体" w:hAnsi="宋体"/>
          <w:b/>
          <w:sz w:val="24"/>
          <w:szCs w:val="24"/>
        </w:rPr>
      </w:pPr>
      <w:r>
        <w:rPr>
          <w:rFonts w:hint="eastAsia" w:ascii="宋体" w:hAnsi="宋体"/>
          <w:b/>
          <w:sz w:val="24"/>
          <w:szCs w:val="24"/>
        </w:rPr>
        <w:t xml:space="preserve">十一</w:t>
      </w:r>
      <w:r>
        <w:rPr>
          <w:rFonts w:ascii="宋体" w:hAnsi="宋体"/>
          <w:b/>
          <w:sz w:val="24"/>
          <w:szCs w:val="24"/>
        </w:rPr>
        <w:t xml:space="preserve">、不可抗力事件处理</w:t>
      </w:r>
      <w:r/>
    </w:p>
    <w:p>
      <w:pPr>
        <w:pStyle w:val="1096"/>
        <w:ind w:left="612" w:hanging="612"/>
        <w:spacing w:before="120" w:after="120" w:line="360" w:lineRule="auto"/>
        <w:rPr>
          <w:rFonts w:ascii="宋体" w:hAnsi="宋体" w:cs="Courier New"/>
          <w:sz w:val="24"/>
          <w:szCs w:val="24"/>
        </w:rPr>
      </w:pPr>
      <w:r>
        <w:rPr>
          <w:rFonts w:hint="eastAsia" w:ascii="宋体" w:hAnsi="宋体" w:cs="Courier New"/>
          <w:sz w:val="24"/>
          <w:szCs w:val="24"/>
        </w:rPr>
        <w:t xml:space="preserve">11</w:t>
      </w:r>
      <w:r>
        <w:rPr>
          <w:rFonts w:ascii="宋体" w:hAnsi="宋体" w:cs="Courier New"/>
          <w:sz w:val="24"/>
          <w:szCs w:val="24"/>
        </w:rPr>
        <w:t xml:space="preserve">.1 在合同有效期内，任何一方因不可抗力事件导致不能履行合同，则合同履行期可延长，其延长期与不可抗力影响期相同。</w:t>
      </w:r>
      <w:r/>
    </w:p>
    <w:p>
      <w:pPr>
        <w:pStyle w:val="1096"/>
        <w:ind w:left="612" w:hanging="612"/>
        <w:spacing w:before="120" w:after="120" w:line="360" w:lineRule="auto"/>
        <w:rPr>
          <w:rFonts w:ascii="宋体" w:hAnsi="宋体" w:cs="Courier New"/>
          <w:sz w:val="24"/>
          <w:szCs w:val="24"/>
        </w:rPr>
      </w:pPr>
      <w:r>
        <w:rPr>
          <w:rFonts w:hint="eastAsia" w:ascii="宋体" w:hAnsi="宋体" w:cs="Courier New"/>
          <w:sz w:val="24"/>
          <w:szCs w:val="24"/>
        </w:rPr>
        <w:t xml:space="preserve">11</w:t>
      </w:r>
      <w:r>
        <w:rPr>
          <w:rFonts w:ascii="宋体" w:hAnsi="宋体" w:cs="Courier New"/>
          <w:sz w:val="24"/>
          <w:szCs w:val="24"/>
        </w:rPr>
        <w:t xml:space="preserve">.2 不可抗力事件发生后，应立即通知对方，并寄送有关权威机构出具的证明。</w:t>
      </w:r>
      <w:r/>
    </w:p>
    <w:p>
      <w:pPr>
        <w:pStyle w:val="1096"/>
        <w:ind w:left="612" w:hanging="612"/>
        <w:spacing w:before="120" w:after="120" w:line="360" w:lineRule="auto"/>
        <w:rPr>
          <w:rFonts w:ascii="宋体" w:hAnsi="宋体" w:cs="Courier New"/>
          <w:sz w:val="24"/>
          <w:szCs w:val="24"/>
        </w:rPr>
      </w:pPr>
      <w:r>
        <w:rPr>
          <w:rFonts w:hint="eastAsia" w:ascii="宋体" w:hAnsi="宋体" w:cs="Courier New"/>
          <w:sz w:val="24"/>
          <w:szCs w:val="24"/>
        </w:rPr>
        <w:t xml:space="preserve">11</w:t>
      </w:r>
      <w:r>
        <w:rPr>
          <w:rFonts w:ascii="宋体" w:hAnsi="宋体" w:cs="Courier New"/>
          <w:sz w:val="24"/>
          <w:szCs w:val="24"/>
        </w:rPr>
        <w:t xml:space="preserve">.3 不可抗力事件延续120天以上，双方应通过友好协商，确定是否继续履行合同。</w:t>
      </w:r>
      <w:r/>
    </w:p>
    <w:p>
      <w:pPr>
        <w:pStyle w:val="1096"/>
        <w:spacing w:before="120" w:after="120" w:line="360" w:lineRule="auto"/>
        <w:rPr>
          <w:rFonts w:ascii="宋体" w:hAnsi="宋体"/>
          <w:b/>
          <w:sz w:val="24"/>
          <w:szCs w:val="24"/>
        </w:rPr>
      </w:pPr>
      <w:r>
        <w:rPr>
          <w:rFonts w:hint="eastAsia" w:ascii="宋体" w:hAnsi="宋体"/>
          <w:b/>
          <w:sz w:val="24"/>
          <w:szCs w:val="24"/>
        </w:rPr>
        <w:t xml:space="preserve">十二</w:t>
      </w:r>
      <w:r>
        <w:rPr>
          <w:rFonts w:ascii="宋体" w:hAnsi="宋体"/>
          <w:b/>
          <w:sz w:val="24"/>
          <w:szCs w:val="24"/>
        </w:rPr>
        <w:t xml:space="preserve">、诉讼</w:t>
      </w:r>
      <w:r/>
    </w:p>
    <w:p>
      <w:pPr>
        <w:pStyle w:val="1096"/>
        <w:ind w:left="612" w:hanging="612"/>
        <w:spacing w:before="120" w:after="120" w:line="360" w:lineRule="auto"/>
        <w:rPr>
          <w:rFonts w:ascii="宋体" w:hAnsi="宋体"/>
          <w:sz w:val="24"/>
          <w:szCs w:val="24"/>
        </w:rPr>
      </w:pPr>
      <w:r>
        <w:rPr>
          <w:rFonts w:hint="eastAsia" w:ascii="宋体" w:hAnsi="宋体" w:cs="Courier New"/>
          <w:sz w:val="24"/>
          <w:szCs w:val="24"/>
        </w:rPr>
        <w:t xml:space="preserve">12</w:t>
      </w:r>
      <w:r>
        <w:rPr>
          <w:rFonts w:ascii="宋体" w:hAnsi="宋体" w:cs="Courier New"/>
          <w:sz w:val="24"/>
          <w:szCs w:val="24"/>
        </w:rPr>
        <w:t xml:space="preserve">.1 双方在执行合同中所发生的一切争议，应通过协商解决。</w:t>
      </w:r>
      <w:r>
        <w:rPr>
          <w:rFonts w:ascii="宋体" w:hAnsi="宋体"/>
          <w:sz w:val="24"/>
          <w:szCs w:val="24"/>
        </w:rPr>
        <w:t xml:space="preserve">如协商不成，可向合同签订地法院起诉，合同签订地在此约定为</w:t>
      </w:r>
      <w:r>
        <w:rPr>
          <w:rFonts w:hint="eastAsia" w:ascii="宋体" w:hAnsi="宋体"/>
          <w:sz w:val="24"/>
          <w:szCs w:val="24"/>
          <w:u w:val="single"/>
        </w:rPr>
        <w:t xml:space="preserve">       </w:t>
      </w:r>
      <w:r>
        <w:rPr>
          <w:rFonts w:ascii="宋体" w:hAnsi="宋体"/>
          <w:sz w:val="24"/>
          <w:szCs w:val="24"/>
        </w:rPr>
        <w:t xml:space="preserve">。</w:t>
      </w:r>
      <w:r/>
    </w:p>
    <w:p>
      <w:pPr>
        <w:pStyle w:val="1096"/>
        <w:spacing w:before="120" w:after="120" w:line="360" w:lineRule="auto"/>
        <w:rPr>
          <w:rFonts w:ascii="宋体" w:hAnsi="宋体"/>
          <w:b/>
          <w:sz w:val="24"/>
          <w:szCs w:val="24"/>
        </w:rPr>
      </w:pPr>
      <w:r>
        <w:rPr>
          <w:rFonts w:hint="eastAsia" w:ascii="宋体" w:hAnsi="宋体"/>
          <w:b/>
          <w:sz w:val="24"/>
          <w:szCs w:val="24"/>
        </w:rPr>
        <w:t xml:space="preserve">十三、其他</w:t>
      </w:r>
      <w:r>
        <w:rPr>
          <w:rFonts w:ascii="宋体" w:hAnsi="宋体"/>
          <w:b/>
          <w:sz w:val="24"/>
          <w:szCs w:val="24"/>
        </w:rPr>
      </w:r>
      <w:r/>
    </w:p>
    <w:p>
      <w:pPr>
        <w:pStyle w:val="1096"/>
        <w:ind w:left="624" w:hanging="624"/>
        <w:spacing w:before="120" w:after="120" w:line="360" w:lineRule="auto"/>
        <w:rPr>
          <w:rFonts w:ascii="宋体" w:hAnsi="宋体"/>
          <w:sz w:val="24"/>
          <w:szCs w:val="24"/>
        </w:rPr>
      </w:pPr>
      <w:r>
        <w:rPr>
          <w:rFonts w:hint="eastAsia" w:ascii="宋体" w:hAnsi="宋体"/>
          <w:sz w:val="24"/>
          <w:szCs w:val="24"/>
        </w:rPr>
        <w:t xml:space="preserve">13.1 本合同所有附件、招标文件、投标文件、中标通知书均为合同的有效组成部分，与本合同具有同等法律效力。</w:t>
      </w:r>
      <w:r>
        <w:rPr>
          <w:rFonts w:ascii="宋体" w:hAnsi="宋体"/>
          <w:sz w:val="24"/>
          <w:szCs w:val="24"/>
        </w:rPr>
      </w:r>
      <w:r/>
    </w:p>
    <w:p>
      <w:pPr>
        <w:pStyle w:val="1096"/>
        <w:ind w:left="624" w:hanging="624"/>
        <w:spacing w:before="120" w:after="120" w:line="360" w:lineRule="auto"/>
        <w:rPr>
          <w:rFonts w:ascii="宋体" w:hAnsi="宋体"/>
          <w:sz w:val="24"/>
          <w:szCs w:val="24"/>
        </w:rPr>
      </w:pPr>
      <w:r>
        <w:rPr>
          <w:rFonts w:hint="eastAsia" w:ascii="宋体" w:hAnsi="宋体"/>
          <w:sz w:val="24"/>
          <w:szCs w:val="24"/>
        </w:rPr>
        <w:t xml:space="preserve">13.2 如一方地址、电话、传真号码有变更，应在变更当日内书面通知对方，否则，应承担相应责任。</w:t>
      </w:r>
      <w:r>
        <w:rPr>
          <w:rFonts w:ascii="宋体" w:hAnsi="宋体"/>
          <w:sz w:val="24"/>
          <w:szCs w:val="24"/>
        </w:rPr>
      </w:r>
      <w:r/>
    </w:p>
    <w:p>
      <w:pPr>
        <w:pStyle w:val="1096"/>
        <w:ind w:left="624" w:hanging="624"/>
        <w:spacing w:before="120" w:after="120" w:line="360" w:lineRule="auto"/>
        <w:rPr>
          <w:rFonts w:ascii="宋体" w:hAnsi="宋体"/>
          <w:sz w:val="24"/>
          <w:szCs w:val="24"/>
        </w:rPr>
      </w:pPr>
      <w:r>
        <w:rPr>
          <w:rFonts w:hint="eastAsia" w:ascii="宋体" w:hAnsi="宋体"/>
          <w:sz w:val="24"/>
          <w:szCs w:val="24"/>
        </w:rPr>
        <w:t xml:space="preserve">13.3 除甲方事先书面同意外，乙方不得部分或全部转让其应履行的合同项下的义务。</w:t>
      </w:r>
      <w:r>
        <w:rPr>
          <w:rFonts w:ascii="宋体" w:hAnsi="宋体"/>
          <w:sz w:val="24"/>
          <w:szCs w:val="24"/>
        </w:rPr>
      </w:r>
      <w:r/>
    </w:p>
    <w:p>
      <w:pPr>
        <w:pStyle w:val="1096"/>
        <w:ind w:left="612" w:hanging="612"/>
        <w:spacing w:before="120" w:after="120" w:line="360" w:lineRule="auto"/>
        <w:rPr>
          <w:rFonts w:ascii="宋体" w:hAnsi="宋体" w:cs="Courier New"/>
          <w:sz w:val="24"/>
          <w:szCs w:val="24"/>
        </w:rPr>
      </w:pPr>
      <w:r>
        <w:rPr>
          <w:rFonts w:hint="eastAsia" w:ascii="宋体" w:hAnsi="宋体" w:cs="Courier New"/>
          <w:sz w:val="24"/>
          <w:szCs w:val="24"/>
        </w:rPr>
        <w:t xml:space="preserve">13</w:t>
      </w:r>
      <w:r>
        <w:rPr>
          <w:rFonts w:ascii="宋体" w:hAnsi="宋体" w:cs="Courier New"/>
          <w:sz w:val="24"/>
          <w:szCs w:val="24"/>
        </w:rPr>
        <w:t xml:space="preserve">.</w:t>
      </w:r>
      <w:r>
        <w:rPr>
          <w:rFonts w:hint="eastAsia" w:ascii="宋体" w:hAnsi="宋体" w:cs="Courier New"/>
          <w:sz w:val="24"/>
          <w:szCs w:val="24"/>
        </w:rPr>
        <w:t xml:space="preserve">4</w:t>
      </w:r>
      <w:r>
        <w:rPr>
          <w:rFonts w:ascii="宋体" w:hAnsi="宋体" w:cs="Courier New"/>
          <w:sz w:val="24"/>
          <w:szCs w:val="24"/>
        </w:rPr>
        <w:t xml:space="preserve">本合同未尽事宜，遵照</w:t>
      </w:r>
      <w:r>
        <w:rPr>
          <w:rFonts w:hint="eastAsia" w:ascii="宋体" w:hAnsi="宋体" w:cs="Courier New"/>
          <w:sz w:val="24"/>
          <w:szCs w:val="24"/>
        </w:rPr>
        <w:t xml:space="preserve">《中华人民共和国民法典（合</w:t>
      </w:r>
      <w:r>
        <w:rPr>
          <w:rFonts w:hint="eastAsia" w:ascii="宋体" w:hAnsi="宋体" w:cs="Courier New"/>
          <w:sz w:val="24"/>
          <w:szCs w:val="24"/>
        </w:rPr>
        <w:t xml:space="preserve">同编）》</w:t>
      </w:r>
      <w:r>
        <w:rPr>
          <w:rFonts w:ascii="宋体" w:hAnsi="宋体" w:cs="Courier New"/>
          <w:sz w:val="24"/>
          <w:szCs w:val="24"/>
        </w:rPr>
        <w:t xml:space="preserve">有关条文执行。</w:t>
      </w:r>
      <w:r/>
    </w:p>
    <w:p>
      <w:pPr>
        <w:pStyle w:val="1096"/>
        <w:spacing w:before="120" w:after="120" w:line="360" w:lineRule="auto"/>
        <w:rPr>
          <w:rFonts w:ascii="宋体" w:hAnsi="宋体"/>
          <w:b/>
          <w:sz w:val="24"/>
          <w:szCs w:val="24"/>
        </w:rPr>
      </w:pPr>
      <w:r>
        <w:rPr>
          <w:rFonts w:hint="eastAsia" w:ascii="宋体" w:hAnsi="宋体"/>
          <w:b/>
          <w:sz w:val="24"/>
          <w:szCs w:val="24"/>
        </w:rPr>
        <w:t xml:space="preserve">十四</w:t>
      </w:r>
      <w:r>
        <w:rPr>
          <w:rFonts w:ascii="宋体" w:hAnsi="宋体"/>
          <w:b/>
          <w:sz w:val="24"/>
          <w:szCs w:val="24"/>
        </w:rPr>
        <w:t xml:space="preserve">、合同生效</w:t>
      </w:r>
      <w:r/>
    </w:p>
    <w:p>
      <w:pPr>
        <w:pStyle w:val="1096"/>
        <w:ind w:left="612" w:hanging="612"/>
        <w:spacing w:before="120" w:after="120" w:line="360" w:lineRule="auto"/>
        <w:rPr>
          <w:rFonts w:ascii="宋体" w:hAnsi="宋体" w:cs="Courier New"/>
          <w:sz w:val="24"/>
          <w:szCs w:val="24"/>
        </w:rPr>
      </w:pPr>
      <w:r>
        <w:rPr>
          <w:rFonts w:hint="eastAsia" w:ascii="宋体" w:hAnsi="宋体" w:cs="Courier New"/>
          <w:sz w:val="24"/>
          <w:szCs w:val="24"/>
        </w:rPr>
        <w:t xml:space="preserve">14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pStyle w:val="1096"/>
        <w:ind w:left="612" w:hanging="612"/>
        <w:spacing w:before="120" w:after="120" w:line="360" w:lineRule="auto"/>
        <w:rPr>
          <w:rFonts w:ascii="宋体" w:hAnsi="宋体" w:cs="Courier New"/>
          <w:sz w:val="24"/>
          <w:szCs w:val="24"/>
        </w:rPr>
      </w:pPr>
      <w:r>
        <w:rPr>
          <w:rFonts w:hint="eastAsia" w:ascii="宋体" w:hAnsi="宋体" w:cs="Courier New"/>
          <w:sz w:val="24"/>
          <w:szCs w:val="24"/>
        </w:rPr>
        <w:t xml:space="preserve">14.2</w:t>
      </w:r>
      <w:r>
        <w:rPr>
          <w:rFonts w:ascii="宋体" w:hAnsi="宋体" w:cs="Courier New"/>
          <w:sz w:val="24"/>
          <w:szCs w:val="24"/>
        </w:rPr>
        <w:t xml:space="preserve"> 本合同正本一式</w:t>
      </w:r>
      <w:r>
        <w:rPr>
          <w:rFonts w:hint="eastAsia" w:ascii="宋体" w:hAnsi="宋体" w:cs="Courier New"/>
          <w:sz w:val="24"/>
          <w:szCs w:val="24"/>
          <w:u w:val="single"/>
        </w:rPr>
        <w:t xml:space="preserve">   </w:t>
      </w:r>
      <w:r>
        <w:rPr>
          <w:rFonts w:ascii="宋体" w:hAnsi="宋体" w:cs="Courier New"/>
          <w:sz w:val="24"/>
          <w:szCs w:val="24"/>
        </w:rPr>
        <w:t xml:space="preserve">份</w:t>
      </w:r>
      <w:r>
        <w:rPr>
          <w:rFonts w:hint="eastAsia" w:ascii="宋体" w:hAnsi="宋体" w:cs="Courier New"/>
          <w:sz w:val="24"/>
          <w:szCs w:val="24"/>
        </w:rPr>
        <w:t xml:space="preserve">。</w:t>
      </w:r>
      <w:r>
        <w:rPr>
          <w:rFonts w:ascii="宋体" w:hAnsi="宋体" w:cs="Courier New"/>
          <w:sz w:val="24"/>
          <w:szCs w:val="24"/>
        </w:rPr>
      </w:r>
      <w:r/>
    </w:p>
    <w:p>
      <w:pPr>
        <w:pStyle w:val="1096"/>
        <w:ind w:left="480" w:hanging="480"/>
        <w:spacing w:before="120" w:after="120" w:line="360" w:lineRule="auto"/>
        <w:rPr>
          <w:rFonts w:ascii="宋体" w:hAnsi="宋体" w:cs="Courier New"/>
          <w:sz w:val="24"/>
          <w:szCs w:val="24"/>
        </w:rPr>
      </w:pPr>
      <w:r>
        <w:rPr>
          <w:rFonts w:ascii="宋体" w:hAnsi="宋体" w:cs="Courier New"/>
          <w:sz w:val="24"/>
          <w:szCs w:val="24"/>
        </w:rPr>
        <w:t xml:space="preserve">  </w:t>
      </w:r>
      <w:r/>
    </w:p>
    <w:p>
      <w:pPr>
        <w:pStyle w:val="1096"/>
        <w:ind w:left="480" w:hanging="480"/>
        <w:spacing w:before="120" w:after="120" w:line="360" w:lineRule="auto"/>
        <w:rPr>
          <w:rFonts w:ascii="宋体" w:hAnsi="宋体" w:cs="Courier New"/>
          <w:sz w:val="24"/>
          <w:szCs w:val="24"/>
        </w:rPr>
      </w:pPr>
      <w:r>
        <w:rPr>
          <w:rFonts w:hint="eastAsia" w:ascii="宋体" w:hAnsi="宋体" w:cs="Courier New"/>
          <w:sz w:val="24"/>
          <w:szCs w:val="24"/>
        </w:rPr>
        <w:t xml:space="preserve">  </w:t>
      </w:r>
      <w:r>
        <w:rPr>
          <w:rFonts w:ascii="宋体" w:hAnsi="宋体" w:cs="Courier New"/>
          <w:sz w:val="24"/>
          <w:szCs w:val="24"/>
        </w:rPr>
        <w:t xml:space="preserve">甲方：                        乙方： </w:t>
      </w:r>
      <w:r/>
    </w:p>
    <w:p>
      <w:pPr>
        <w:pStyle w:val="1096"/>
        <w:spacing w:before="120" w:after="120" w:line="360" w:lineRule="auto"/>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pStyle w:val="1096"/>
        <w:spacing w:before="120" w:after="120" w:line="360" w:lineRule="auto"/>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pStyle w:val="1096"/>
        <w:ind w:firstLine="240"/>
        <w:spacing w:before="120" w:after="120" w:line="360" w:lineRule="auto"/>
        <w:rPr>
          <w:rFonts w:ascii="宋体" w:hAnsi="宋体" w:cs="Courier New"/>
          <w:sz w:val="24"/>
          <w:szCs w:val="24"/>
        </w:rPr>
      </w:pPr>
      <w:r>
        <w:rPr>
          <w:rFonts w:hint="eastAsia" w:ascii="宋体" w:hAnsi="宋体" w:cs="Courier New"/>
          <w:sz w:val="24"/>
          <w:szCs w:val="24"/>
        </w:rPr>
        <w:t xml:space="preserve">联系电话：                    联系电话：         </w:t>
      </w:r>
      <w:r>
        <w:rPr>
          <w:rFonts w:ascii="宋体" w:hAnsi="宋体" w:cs="Courier New"/>
          <w:sz w:val="24"/>
          <w:szCs w:val="24"/>
        </w:rPr>
      </w:r>
      <w:r/>
    </w:p>
    <w:p>
      <w:pPr>
        <w:pStyle w:val="1096"/>
        <w:ind w:firstLine="240"/>
        <w:spacing w:before="120" w:after="120" w:line="360" w:lineRule="auto"/>
        <w:rPr>
          <w:rFonts w:ascii="宋体" w:hAnsi="宋体" w:cs="Courier New"/>
          <w:sz w:val="24"/>
          <w:szCs w:val="24"/>
        </w:rPr>
      </w:pPr>
      <w:r>
        <w:rPr>
          <w:rFonts w:hint="eastAsia" w:ascii="宋体" w:hAnsi="宋体" w:cs="Courier New"/>
          <w:sz w:val="24"/>
          <w:szCs w:val="24"/>
        </w:rPr>
        <w:t xml:space="preserve"> </w:t>
      </w:r>
      <w:r>
        <w:rPr>
          <w:rFonts w:ascii="宋体" w:hAnsi="宋体" w:cs="Courier New"/>
          <w:sz w:val="24"/>
          <w:szCs w:val="24"/>
        </w:rPr>
      </w:r>
      <w:r/>
    </w:p>
    <w:p>
      <w:pPr>
        <w:pStyle w:val="1096"/>
        <w:spacing w:before="120" w:after="120" w:line="360" w:lineRule="auto"/>
        <w:rPr>
          <w:rFonts w:ascii="宋体" w:hAnsi="宋体"/>
          <w:sz w:val="24"/>
          <w:szCs w:val="24"/>
        </w:rPr>
      </w:pPr>
      <w:r>
        <w:rPr>
          <w:rFonts w:hint="eastAsia" w:ascii="宋体" w:hAnsi="宋体"/>
          <w:sz w:val="24"/>
          <w:szCs w:val="24"/>
        </w:rPr>
        <w:t xml:space="preserve"> </w:t>
      </w:r>
      <w:r>
        <w:rPr>
          <w:rFonts w:hint="eastAsia" w:ascii="宋体" w:hAnsi="宋体" w:cs="Courier New"/>
          <w:sz w:val="24"/>
          <w:szCs w:val="24"/>
        </w:rPr>
        <w:t xml:space="preserve"> </w:t>
      </w:r>
      <w:r>
        <w:rPr>
          <w:rFonts w:ascii="宋体" w:hAnsi="宋体" w:cs="Courier New"/>
          <w:sz w:val="24"/>
          <w:szCs w:val="24"/>
        </w:rPr>
        <w:t xml:space="preserve">签订日期：      年  </w:t>
      </w:r>
      <w:r>
        <w:rPr>
          <w:rFonts w:hint="eastAsia" w:ascii="宋体" w:hAnsi="宋体" w:cs="Courier New"/>
          <w:sz w:val="24"/>
          <w:szCs w:val="24"/>
        </w:rPr>
        <w:t xml:space="preserve">  </w:t>
      </w:r>
      <w:r>
        <w:rPr>
          <w:rFonts w:ascii="宋体" w:hAnsi="宋体" w:cs="Courier New"/>
          <w:sz w:val="24"/>
          <w:szCs w:val="24"/>
        </w:rPr>
        <w:t xml:space="preserve">月  </w:t>
      </w:r>
      <w:r>
        <w:rPr>
          <w:rFonts w:hint="eastAsia" w:ascii="宋体" w:hAnsi="宋体" w:cs="Courier New"/>
          <w:sz w:val="24"/>
          <w:szCs w:val="24"/>
        </w:rPr>
        <w:t xml:space="preserve"> </w:t>
      </w:r>
      <w:r>
        <w:rPr>
          <w:rFonts w:ascii="宋体" w:hAnsi="宋体" w:cs="Courier New"/>
          <w:sz w:val="24"/>
          <w:szCs w:val="24"/>
        </w:rPr>
        <w:t xml:space="preserve">日</w:t>
      </w:r>
      <w:bookmarkStart w:id="175" w:name="_Hlt16619369"/>
      <w:r/>
      <w:bookmarkEnd w:id="175"/>
      <w:r>
        <w:rPr>
          <w:rFonts w:ascii="宋体" w:hAnsi="宋体"/>
          <w:sz w:val="24"/>
          <w:szCs w:val="24"/>
        </w:rPr>
      </w:r>
      <w:r/>
    </w:p>
    <w:p>
      <w:pPr>
        <w:pStyle w:val="1096"/>
        <w:jc w:val="left"/>
        <w:rPr>
          <w:rFonts w:hint="eastAsia" w:ascii="宋体" w:hAnsi="宋体" w:cs="宋体"/>
          <w:sz w:val="24"/>
          <w:szCs w:val="24"/>
        </w:rPr>
      </w:pPr>
      <w:r>
        <w:rPr>
          <w:rFonts w:hint="eastAsia" w:ascii="宋体" w:hAnsi="宋体" w:cs="宋体"/>
          <w:szCs w:val="21"/>
        </w:rPr>
        <w:br w:type="page" w:clear="all"/>
      </w:r>
      <w:r>
        <w:rPr>
          <w:rFonts w:hint="eastAsia" w:ascii="宋体" w:hAnsi="宋体" w:cs="宋体"/>
          <w:sz w:val="24"/>
          <w:szCs w:val="24"/>
        </w:rPr>
        <w:t xml:space="preserve">附件</w:t>
      </w:r>
      <w:r/>
    </w:p>
    <w:p>
      <w:pPr>
        <w:pStyle w:val="1096"/>
        <w:jc w:val="left"/>
        <w:spacing w:line="360" w:lineRule="auto"/>
        <w:rPr>
          <w:rFonts w:hint="eastAsia" w:ascii="宋体" w:hAnsi="宋体" w:cs="宋体"/>
          <w:b/>
          <w:szCs w:val="21"/>
        </w:rPr>
      </w:pP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b/>
          <w:szCs w:val="21"/>
        </w:rPr>
      </w:r>
      <w:r/>
    </w:p>
    <w:p>
      <w:pPr>
        <w:pStyle w:val="1096"/>
        <w:jc w:val="center"/>
        <w:spacing w:line="360" w:lineRule="auto"/>
        <w:rPr>
          <w:rFonts w:hint="eastAsia" w:ascii="宋体" w:hAnsi="宋体" w:cs="宋体"/>
          <w:b/>
          <w:sz w:val="30"/>
          <w:szCs w:val="30"/>
        </w:rPr>
      </w:pPr>
      <w:r>
        <w:rPr>
          <w:rFonts w:hint="eastAsia" w:ascii="宋体" w:hAnsi="宋体" w:cs="宋体"/>
          <w:b/>
          <w:sz w:val="30"/>
          <w:szCs w:val="30"/>
        </w:rPr>
        <w:t xml:space="preserve">廉政合同</w:t>
      </w:r>
      <w:r/>
    </w:p>
    <w:p>
      <w:pPr>
        <w:pStyle w:val="1096"/>
        <w:ind w:firstLine="108"/>
        <w:spacing w:line="440" w:lineRule="exact"/>
        <w:rPr>
          <w:rFonts w:hint="eastAsia"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rPr>
          <w:rFonts w:hint="eastAsia" w:ascii="宋体" w:hAnsi="宋体" w:cs="宋体"/>
          <w:sz w:val="24"/>
          <w:u w:val="single"/>
        </w:rPr>
        <w:t xml:space="preserve">  </w:t>
      </w:r>
      <w:r/>
    </w:p>
    <w:p>
      <w:pPr>
        <w:pStyle w:val="1096"/>
        <w:ind w:firstLine="120"/>
        <w:spacing w:line="440" w:lineRule="exact"/>
        <w:rPr>
          <w:rFonts w:hint="eastAsia" w:ascii="宋体" w:hAnsi="宋体" w:cs="宋体"/>
          <w:sz w:val="24"/>
        </w:rPr>
      </w:pPr>
      <w:r>
        <w:rPr>
          <w:rFonts w:hint="eastAsia" w:ascii="宋体" w:hAnsi="宋体" w:cs="宋体"/>
          <w:sz w:val="24"/>
        </w:rPr>
        <w:t xml:space="preserve">乙方：</w:t>
      </w:r>
      <w:r>
        <w:rPr>
          <w:rFonts w:hint="eastAsia" w:ascii="宋体" w:hAnsi="宋体" w:cs="宋体"/>
          <w:spacing w:val="20"/>
          <w:sz w:val="24"/>
          <w:u w:val="single"/>
        </w:rPr>
        <w:t xml:space="preserve">                 </w:t>
      </w:r>
      <w:r>
        <w:rPr>
          <w:rFonts w:hint="eastAsia" w:ascii="宋体" w:hAnsi="宋体" w:cs="宋体"/>
          <w:sz w:val="24"/>
        </w:rPr>
      </w:r>
      <w:r/>
    </w:p>
    <w:p>
      <w:pPr>
        <w:pStyle w:val="1096"/>
        <w:ind w:firstLine="480"/>
        <w:spacing w:line="440" w:lineRule="exact"/>
        <w:rPr>
          <w:rFonts w:hint="eastAsia" w:ascii="宋体" w:hAnsi="宋体" w:cs="宋体"/>
          <w:sz w:val="24"/>
        </w:rPr>
      </w:pPr>
      <w:r>
        <w:rPr>
          <w:rFonts w:hint="eastAsia" w:ascii="宋体" w:hAnsi="宋体" w:cs="宋体"/>
          <w:sz w:val="24"/>
        </w:rPr>
        <w:t xml:space="preserve">为进一步加强</w:t>
      </w:r>
      <w:r>
        <w:rPr>
          <w:rFonts w:hint="eastAsia" w:ascii="宋体" w:hAnsi="宋体" w:cs="宋体"/>
          <w:sz w:val="24"/>
          <w:u w:val="single"/>
        </w:rPr>
        <w:t xml:space="preserve">                </w:t>
      </w:r>
      <w:r>
        <w:rPr>
          <w:rFonts w:hint="eastAsia" w:ascii="宋体" w:hAnsi="宋体" w:cs="宋体"/>
          <w:sz w:val="24"/>
        </w:rPr>
        <w:t xml:space="preserve">的党风廉政建设，保证</w:t>
      </w:r>
      <w:r>
        <w:rPr>
          <w:rFonts w:hint="eastAsia" w:ascii="宋体" w:hAnsi="宋体" w:cs="宋体"/>
          <w:sz w:val="24"/>
        </w:rPr>
        <w:t xml:space="preserve">项目</w:t>
      </w:r>
      <w:r>
        <w:rPr>
          <w:rFonts w:hint="eastAsia" w:ascii="宋体" w:hAnsi="宋体" w:cs="宋体"/>
          <w:sz w:val="24"/>
        </w:rPr>
        <w:t xml:space="preserve">优质、高效、有序地进行，</w:t>
      </w:r>
      <w:r>
        <w:rPr>
          <w:rFonts w:hint="eastAsia" w:ascii="宋体" w:hAnsi="宋体" w:cs="宋体"/>
          <w:sz w:val="24"/>
          <w:u w:val="single"/>
        </w:rPr>
        <w:t xml:space="preserve">                </w:t>
      </w:r>
      <w:r>
        <w:rPr>
          <w:rFonts w:hint="eastAsia" w:ascii="宋体" w:hAnsi="宋体" w:cs="宋体"/>
          <w:sz w:val="24"/>
        </w:rPr>
        <w:t xml:space="preserve">（以下简称“甲方”）与承担</w:t>
      </w:r>
      <w:r>
        <w:rPr>
          <w:rFonts w:hint="eastAsia" w:ascii="宋体" w:hAnsi="宋体" w:cs="宋体"/>
          <w:sz w:val="24"/>
          <w:u w:val="single"/>
        </w:rPr>
        <w:t xml:space="preserve">                    </w:t>
      </w:r>
      <w:r>
        <w:rPr>
          <w:rFonts w:hint="eastAsia" w:ascii="宋体" w:hAnsi="宋体" w:cs="宋体"/>
          <w:sz w:val="24"/>
        </w:rPr>
        <w:t xml:space="preserve">项目</w:t>
      </w:r>
      <w:r>
        <w:rPr>
          <w:rFonts w:hint="eastAsia" w:ascii="宋体" w:hAnsi="宋体" w:cs="宋体"/>
          <w:sz w:val="24"/>
        </w:rPr>
        <w:t xml:space="preserve">的</w:t>
      </w:r>
      <w:r>
        <w:rPr>
          <w:rFonts w:hint="eastAsia" w:ascii="宋体" w:hAnsi="宋体" w:cs="宋体"/>
          <w:sz w:val="24"/>
        </w:rPr>
        <w:t xml:space="preserve">供应商</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，经双方协商一致，自愿签订以下廉政合同。</w:t>
      </w:r>
      <w:r/>
    </w:p>
    <w:p>
      <w:pPr>
        <w:pStyle w:val="1096"/>
        <w:ind w:firstLine="482"/>
        <w:spacing w:line="440" w:lineRule="exact"/>
        <w:rPr>
          <w:rStyle w:val="1177"/>
          <w:rFonts w:hint="eastAsia" w:ascii="宋体" w:hAnsi="宋体" w:cs="宋体"/>
        </w:rPr>
      </w:pPr>
      <w:r>
        <w:rPr>
          <w:rStyle w:val="1177"/>
          <w:rFonts w:hint="eastAsia" w:ascii="宋体" w:hAnsi="宋体" w:cs="宋体"/>
        </w:rPr>
        <w:t xml:space="preserve">第一条：甲乙双方的权利和义务</w:t>
        <w:tab/>
      </w:r>
      <w:r/>
    </w:p>
    <w:p>
      <w:pPr>
        <w:pStyle w:val="1096"/>
        <w:ind w:firstLine="480"/>
        <w:spacing w:line="440" w:lineRule="exact"/>
      </w:pPr>
      <w:r>
        <w:rPr>
          <w:rFonts w:hint="eastAsia" w:ascii="宋体" w:hAnsi="宋体" w:cs="宋体"/>
          <w:sz w:val="24"/>
        </w:rPr>
        <w:t xml:space="preserve">(一)严格遵守党和国家有关法规及党风廉政建设各项规定。</w:t>
      </w:r>
      <w:r/>
    </w:p>
    <w:p>
      <w:pPr>
        <w:pStyle w:val="1096"/>
        <w:ind w:firstLine="480"/>
        <w:spacing w:line="440" w:lineRule="exact"/>
        <w:rPr>
          <w:rFonts w:hint="eastAsia" w:ascii="宋体" w:hAnsi="宋体" w:cs="宋体"/>
          <w:sz w:val="24"/>
        </w:rPr>
      </w:pPr>
      <w:r>
        <w:rPr>
          <w:rFonts w:hint="eastAsia" w:ascii="宋体" w:hAnsi="宋体" w:cs="宋体"/>
          <w:sz w:val="24"/>
        </w:rPr>
        <w:t xml:space="preserve">(二)严格执行施工合同的各项规定，自觉按合同办事。</w:t>
      </w:r>
      <w:r/>
    </w:p>
    <w:p>
      <w:pPr>
        <w:pStyle w:val="1096"/>
        <w:ind w:firstLine="480"/>
        <w:spacing w:line="440" w:lineRule="exact"/>
        <w:rPr>
          <w:rFonts w:hint="eastAsia" w:ascii="宋体" w:hAnsi="宋体" w:cs="宋体"/>
          <w:sz w:val="24"/>
        </w:rPr>
      </w:pPr>
      <w:r>
        <w:rPr>
          <w:rFonts w:hint="eastAsia" w:ascii="宋体" w:hAnsi="宋体" w:cs="宋体"/>
          <w:sz w:val="24"/>
        </w:rPr>
        <w:t xml:space="preserve">(三)双方的业务活动坚持公开、公正、公平、诚信的原则，严禁损害国家和集体利益，违反工程建设管理规章制度。</w:t>
      </w:r>
      <w:r/>
    </w:p>
    <w:p>
      <w:pPr>
        <w:pStyle w:val="1096"/>
        <w:ind w:firstLine="480"/>
        <w:spacing w:line="440" w:lineRule="exact"/>
        <w:rPr>
          <w:rFonts w:hint="eastAsia" w:ascii="宋体" w:hAnsi="宋体" w:cs="宋体"/>
          <w:sz w:val="24"/>
        </w:rPr>
      </w:pPr>
      <w:r>
        <w:rPr>
          <w:rFonts w:hint="eastAsia" w:ascii="宋体" w:hAnsi="宋体" w:cs="宋体"/>
          <w:sz w:val="24"/>
        </w:rPr>
        <w:t xml:space="preserve">(四)建立健全党风廉政建设各项制度，开展党风廉政建设宣传教育，加强对本方工作人员的监督检查。</w:t>
      </w:r>
      <w:r/>
    </w:p>
    <w:p>
      <w:pPr>
        <w:pStyle w:val="1096"/>
        <w:ind w:firstLine="480"/>
        <w:spacing w:line="440" w:lineRule="exact"/>
        <w:rPr>
          <w:rFonts w:hint="eastAsia" w:ascii="宋体" w:hAnsi="宋体" w:cs="宋体"/>
          <w:sz w:val="24"/>
        </w:rPr>
      </w:pPr>
      <w:r>
        <w:rPr>
          <w:rFonts w:hint="eastAsia" w:ascii="宋体" w:hAnsi="宋体" w:cs="宋体"/>
          <w:sz w:val="24"/>
        </w:rPr>
        <w:t xml:space="preserve">(五)发现对方在业务活动中有违反廉政规定的行为，有及时提醒和督促对方纠正的权利和义务，并严肃查处本方工作人员的违纪行为。</w:t>
      </w:r>
      <w:r/>
    </w:p>
    <w:p>
      <w:pPr>
        <w:pStyle w:val="1096"/>
        <w:ind w:firstLine="482"/>
        <w:spacing w:line="440" w:lineRule="exact"/>
        <w:rPr>
          <w:rStyle w:val="1177"/>
          <w:rFonts w:hint="eastAsia" w:ascii="宋体" w:hAnsi="宋体" w:cs="宋体"/>
        </w:rPr>
      </w:pPr>
      <w:r>
        <w:rPr>
          <w:rStyle w:val="1177"/>
          <w:rFonts w:hint="eastAsia" w:ascii="宋体" w:hAnsi="宋体" w:cs="宋体"/>
        </w:rPr>
        <w:t xml:space="preserve">第二条：甲方在廉政建设方面的义务</w:t>
      </w:r>
      <w:r/>
    </w:p>
    <w:p>
      <w:pPr>
        <w:pStyle w:val="1096"/>
        <w:ind w:firstLine="480"/>
        <w:spacing w:line="440" w:lineRule="exact"/>
        <w:rPr>
          <w:rFonts w:hint="eastAsia" w:ascii="宋体" w:hAnsi="宋体" w:cs="宋体"/>
          <w:sz w:val="24"/>
        </w:rPr>
      </w:pPr>
      <w:r>
        <w:rPr>
          <w:rFonts w:hint="eastAsia" w:ascii="宋体" w:hAnsi="宋体" w:cs="宋体"/>
          <w:sz w:val="24"/>
        </w:rPr>
        <w:t xml:space="preserve"> （一）甲方及其工作人员不得挤占、截留、挪用工程款或超进度拨付</w:t>
      </w:r>
      <w:r>
        <w:rPr>
          <w:rFonts w:hint="eastAsia" w:ascii="宋体" w:hAnsi="宋体" w:cs="宋体"/>
          <w:sz w:val="24"/>
        </w:rPr>
        <w:t xml:space="preserve">合同</w:t>
      </w:r>
      <w:r>
        <w:rPr>
          <w:rFonts w:hint="eastAsia" w:ascii="宋体" w:hAnsi="宋体" w:cs="宋体"/>
          <w:sz w:val="24"/>
        </w:rPr>
        <w:t xml:space="preserve">款。 </w:t>
      </w:r>
      <w:r/>
    </w:p>
    <w:p>
      <w:pPr>
        <w:pStyle w:val="1096"/>
        <w:ind w:firstLine="480"/>
        <w:spacing w:line="440" w:lineRule="exact"/>
        <w:rPr>
          <w:rFonts w:hint="eastAsia" w:ascii="宋体" w:hAnsi="宋体" w:cs="宋体"/>
          <w:sz w:val="24"/>
        </w:rPr>
      </w:pPr>
      <w:r>
        <w:rPr>
          <w:rFonts w:hint="eastAsia" w:ascii="宋体" w:hAnsi="宋体" w:cs="宋体"/>
          <w:sz w:val="24"/>
        </w:rPr>
        <w:t xml:space="preserve">（二）甲方及其工作人员不准索要或接受乙方的礼金，有价证券、支付凭证、贵重物品等财物。</w:t>
      </w:r>
      <w:r/>
    </w:p>
    <w:p>
      <w:pPr>
        <w:pStyle w:val="1096"/>
        <w:ind w:firstLine="480"/>
        <w:spacing w:line="440" w:lineRule="exact"/>
        <w:rPr>
          <w:rFonts w:hint="eastAsia" w:ascii="宋体" w:hAnsi="宋体" w:cs="宋体"/>
          <w:sz w:val="24"/>
        </w:rPr>
      </w:pPr>
      <w:r>
        <w:rPr>
          <w:rFonts w:hint="eastAsia" w:ascii="宋体" w:hAnsi="宋体" w:cs="宋体"/>
          <w:sz w:val="24"/>
        </w:rPr>
        <w:t xml:space="preserve">（三）甲方及其工作人员不准在乙方报销应由甲方或个人支付的费用。</w:t>
      </w:r>
      <w:r/>
    </w:p>
    <w:p>
      <w:pPr>
        <w:pStyle w:val="1096"/>
        <w:ind w:firstLine="480"/>
        <w:spacing w:line="440" w:lineRule="exact"/>
        <w:rPr>
          <w:rFonts w:hint="eastAsia" w:ascii="宋体" w:hAnsi="宋体" w:cs="宋体"/>
          <w:sz w:val="24"/>
        </w:rPr>
      </w:pPr>
      <w:r>
        <w:rPr>
          <w:rFonts w:hint="eastAsia" w:ascii="宋体" w:hAnsi="宋体" w:cs="宋体"/>
          <w:sz w:val="24"/>
        </w:rPr>
        <w:t xml:space="preserve">（四）甲方工作人员不准参加乙方提供的宴请、娱乐活动；不准要求乙方提供交通工具、通讯工具、高档办公用品等。</w:t>
      </w:r>
      <w:r/>
    </w:p>
    <w:p>
      <w:pPr>
        <w:pStyle w:val="1096"/>
        <w:ind w:firstLine="480"/>
        <w:spacing w:line="440" w:lineRule="exact"/>
        <w:rPr>
          <w:rFonts w:hint="eastAsia" w:ascii="宋体" w:hAnsi="宋体" w:cs="宋体"/>
          <w:sz w:val="24"/>
        </w:rPr>
      </w:pPr>
      <w:r>
        <w:rPr>
          <w:rFonts w:hint="eastAsia" w:ascii="宋体" w:hAnsi="宋体" w:cs="宋体"/>
          <w:sz w:val="24"/>
        </w:rPr>
        <w:t xml:space="preserve">（五）甲方及其工作人员不准要求乙方为其配偶、子女及有利害关系的人员安排工作或劳务；不准违反规定从事与乙方</w:t>
      </w:r>
      <w:r>
        <w:rPr>
          <w:rFonts w:hint="eastAsia" w:ascii="宋体" w:hAnsi="宋体" w:cs="宋体"/>
          <w:sz w:val="24"/>
        </w:rPr>
        <w:t xml:space="preserve">实施</w:t>
      </w:r>
      <w:r>
        <w:rPr>
          <w:rFonts w:hint="eastAsia" w:ascii="宋体" w:hAnsi="宋体" w:cs="宋体"/>
          <w:sz w:val="24"/>
        </w:rPr>
        <w:t xml:space="preserve">项目有关的材料设备供应、</w:t>
      </w:r>
      <w:r>
        <w:rPr>
          <w:rFonts w:hint="eastAsia" w:ascii="宋体" w:hAnsi="宋体" w:cs="宋体"/>
          <w:sz w:val="24"/>
        </w:rPr>
        <w:t xml:space="preserve">项目</w:t>
      </w:r>
      <w:r>
        <w:rPr>
          <w:rFonts w:hint="eastAsia" w:ascii="宋体" w:hAnsi="宋体" w:cs="宋体"/>
          <w:sz w:val="24"/>
        </w:rPr>
        <w:t xml:space="preserve">分包等经济活动。</w:t>
      </w:r>
      <w:r/>
    </w:p>
    <w:p>
      <w:pPr>
        <w:pStyle w:val="1096"/>
        <w:ind w:firstLine="482"/>
        <w:spacing w:line="440" w:lineRule="exact"/>
        <w:rPr>
          <w:rStyle w:val="1177"/>
          <w:rFonts w:hint="eastAsia" w:ascii="宋体" w:hAnsi="宋体" w:cs="宋体"/>
        </w:rPr>
      </w:pPr>
      <w:r>
        <w:rPr>
          <w:rStyle w:val="1177"/>
          <w:rFonts w:hint="eastAsia" w:ascii="宋体" w:hAnsi="宋体" w:cs="宋体"/>
        </w:rPr>
        <w:t xml:space="preserve">第三条：乙方在廉政建设方面义务</w:t>
      </w:r>
      <w:r/>
    </w:p>
    <w:p>
      <w:pPr>
        <w:pStyle w:val="1096"/>
        <w:ind w:firstLine="480"/>
        <w:spacing w:line="440" w:lineRule="exact"/>
        <w:rPr>
          <w:rFonts w:hint="eastAsia" w:ascii="宋体" w:hAnsi="宋体" w:cs="宋体"/>
          <w:sz w:val="24"/>
        </w:rPr>
      </w:pPr>
      <w:r>
        <w:rPr>
          <w:rFonts w:hint="eastAsia" w:ascii="宋体" w:hAnsi="宋体" w:cs="宋体"/>
          <w:sz w:val="24"/>
        </w:rPr>
        <w:t xml:space="preserve">（一）乙方不准以任何形式向甲方及其工作人员馈赠礼金、礼品、有价证券、支付凭证、贵重物品等财物；</w:t>
      </w:r>
      <w:r/>
    </w:p>
    <w:p>
      <w:pPr>
        <w:pStyle w:val="1096"/>
        <w:ind w:firstLine="480"/>
        <w:spacing w:line="440" w:lineRule="exact"/>
        <w:rPr>
          <w:rFonts w:hint="eastAsia" w:ascii="宋体" w:hAnsi="宋体" w:cs="宋体"/>
          <w:sz w:val="24"/>
        </w:rPr>
      </w:pPr>
      <w:r>
        <w:rPr>
          <w:rFonts w:hint="eastAsia" w:ascii="宋体" w:hAnsi="宋体" w:cs="宋体"/>
          <w:sz w:val="24"/>
        </w:rPr>
        <w:t xml:space="preserve">（二）乙方不准以任何名义为甲方及其工作人员报销应由甲方或个人支付的费用。</w:t>
      </w:r>
      <w:r/>
    </w:p>
    <w:p>
      <w:pPr>
        <w:pStyle w:val="1096"/>
        <w:ind w:firstLine="480"/>
        <w:spacing w:line="440" w:lineRule="exact"/>
        <w:rPr>
          <w:rFonts w:hint="eastAsia" w:ascii="宋体" w:hAnsi="宋体" w:cs="宋体"/>
          <w:sz w:val="24"/>
        </w:rPr>
      </w:pPr>
      <w:r>
        <w:rPr>
          <w:rFonts w:hint="eastAsia" w:ascii="宋体" w:hAnsi="宋体" w:cs="宋体"/>
          <w:sz w:val="24"/>
        </w:rPr>
        <w:t xml:space="preserve">（三）乙方不准以任何理由邀请甲方工作人员参加对承</w:t>
      </w:r>
      <w:r>
        <w:rPr>
          <w:rFonts w:hint="eastAsia" w:ascii="宋体" w:hAnsi="宋体" w:cs="宋体"/>
          <w:sz w:val="24"/>
        </w:rPr>
        <w:t xml:space="preserve">接</w:t>
      </w:r>
      <w:r>
        <w:rPr>
          <w:rFonts w:hint="eastAsia" w:ascii="宋体" w:hAnsi="宋体" w:cs="宋体"/>
          <w:sz w:val="24"/>
        </w:rPr>
        <w:t xml:space="preserve">的项目有影响的宴请及娱乐活动；不准为其提供通讯工具、交通工具、高档办公用品等。</w:t>
      </w:r>
      <w:r/>
    </w:p>
    <w:p>
      <w:pPr>
        <w:pStyle w:val="1096"/>
        <w:ind w:firstLine="480"/>
        <w:spacing w:line="440" w:lineRule="exact"/>
        <w:rPr>
          <w:rFonts w:hint="eastAsia" w:ascii="宋体" w:hAnsi="宋体" w:cs="宋体"/>
          <w:sz w:val="24"/>
        </w:rPr>
      </w:pPr>
      <w:r>
        <w:rPr>
          <w:rFonts w:hint="eastAsia" w:ascii="宋体" w:hAnsi="宋体" w:cs="宋体"/>
          <w:sz w:val="24"/>
        </w:rPr>
        <w:t xml:space="preserve">(四)乙方不准违反规定将承</w:t>
      </w:r>
      <w:r>
        <w:rPr>
          <w:rFonts w:hint="eastAsia" w:ascii="宋体" w:hAnsi="宋体" w:cs="宋体"/>
          <w:sz w:val="24"/>
        </w:rPr>
        <w:t xml:space="preserve">接</w:t>
      </w:r>
      <w:r>
        <w:rPr>
          <w:rFonts w:hint="eastAsia" w:ascii="宋体" w:hAnsi="宋体" w:cs="宋体"/>
          <w:sz w:val="24"/>
        </w:rPr>
        <w:t xml:space="preserve">的项目</w:t>
      </w:r>
      <w:r>
        <w:rPr>
          <w:rFonts w:hint="eastAsia" w:ascii="宋体" w:hAnsi="宋体" w:cs="宋体"/>
          <w:sz w:val="24"/>
        </w:rPr>
        <w:t xml:space="preserve">违法</w:t>
      </w:r>
      <w:r>
        <w:rPr>
          <w:rFonts w:hint="eastAsia" w:ascii="宋体" w:hAnsi="宋体" w:cs="宋体"/>
          <w:sz w:val="24"/>
        </w:rPr>
        <w:t xml:space="preserve">分包或转包。</w:t>
      </w:r>
      <w:r/>
    </w:p>
    <w:p>
      <w:pPr>
        <w:pStyle w:val="1096"/>
        <w:ind w:firstLine="480"/>
        <w:spacing w:line="440" w:lineRule="exact"/>
        <w:rPr>
          <w:rFonts w:hint="eastAsia" w:ascii="宋体" w:hAnsi="宋体" w:cs="宋体"/>
          <w:sz w:val="24"/>
        </w:rPr>
      </w:pPr>
      <w:r>
        <w:rPr>
          <w:rFonts w:hint="eastAsia" w:ascii="宋体" w:hAnsi="宋体" w:cs="宋体"/>
          <w:sz w:val="24"/>
        </w:rPr>
        <w:t xml:space="preserve">(五) 乙方及其工作人员不准与该工程的监理单位串通，违反工程计量、资金支付、质量验评、竣工验收等有关规定和程序，损害甲方利益，影响</w:t>
      </w:r>
      <w:r>
        <w:rPr>
          <w:rFonts w:hint="eastAsia" w:ascii="宋体" w:hAnsi="宋体" w:cs="宋体"/>
          <w:sz w:val="24"/>
        </w:rPr>
        <w:t xml:space="preserve">项目</w:t>
      </w:r>
      <w:r>
        <w:rPr>
          <w:rFonts w:hint="eastAsia" w:ascii="宋体" w:hAnsi="宋体" w:cs="宋体"/>
          <w:sz w:val="24"/>
        </w:rPr>
        <w:t xml:space="preserve">质量、进度和安全。</w:t>
      </w:r>
      <w:r/>
    </w:p>
    <w:p>
      <w:pPr>
        <w:pStyle w:val="1096"/>
        <w:ind w:firstLine="482"/>
        <w:spacing w:line="440" w:lineRule="exact"/>
        <w:rPr>
          <w:rStyle w:val="1177"/>
          <w:rFonts w:hint="eastAsia" w:ascii="宋体" w:hAnsi="宋体" w:cs="宋体"/>
        </w:rPr>
      </w:pPr>
      <w:r>
        <w:rPr>
          <w:rStyle w:val="1177"/>
          <w:rFonts w:hint="eastAsia" w:ascii="宋体" w:hAnsi="宋体" w:cs="宋体"/>
        </w:rPr>
        <w:t xml:space="preserve">第四条：违约责任</w:t>
      </w:r>
      <w:r/>
    </w:p>
    <w:p>
      <w:pPr>
        <w:pStyle w:val="1096"/>
        <w:ind w:firstLine="480"/>
        <w:spacing w:line="440" w:lineRule="exact"/>
        <w:rPr>
          <w:rFonts w:hint="eastAsia" w:ascii="宋体" w:hAnsi="宋体" w:cs="宋体"/>
          <w:sz w:val="24"/>
        </w:rPr>
      </w:pPr>
      <w:r>
        <w:rPr>
          <w:rFonts w:hint="eastAsia" w:ascii="宋体" w:hAnsi="宋体" w:cs="宋体"/>
          <w:sz w:val="24"/>
        </w:rPr>
        <w:t xml:space="preserve">（一）甲方若违法乱纪违反本《廉政合同》有关规定的，对违法乱纪人员，由甲方依据有关规定查处，给乙方造成的损失，按有关规定予以赔偿。</w:t>
      </w:r>
      <w:r/>
    </w:p>
    <w:p>
      <w:pPr>
        <w:pStyle w:val="1096"/>
        <w:ind w:firstLine="480"/>
        <w:spacing w:line="440" w:lineRule="exact"/>
        <w:rPr>
          <w:rFonts w:hint="eastAsia" w:ascii="宋体" w:hAnsi="宋体" w:cs="宋体"/>
          <w:sz w:val="24"/>
        </w:rPr>
      </w:pPr>
      <w:r>
        <w:rPr>
          <w:rFonts w:hint="eastAsia" w:ascii="宋体" w:hAnsi="宋体" w:cs="宋体"/>
          <w:sz w:val="24"/>
        </w:rPr>
        <w:t xml:space="preserve">（二）乙方若违法乱纪违反本《廉政合同》有关规定的，对违法乱纪人员，由乙方主管部门依据有关规定查处，给甲方造成的损失，按有关规定予以赔偿。</w:t>
      </w:r>
      <w:r/>
    </w:p>
    <w:p>
      <w:pPr>
        <w:pStyle w:val="1096"/>
        <w:ind w:firstLine="482"/>
        <w:spacing w:line="440" w:lineRule="exact"/>
        <w:rPr>
          <w:rStyle w:val="1177"/>
          <w:rFonts w:hint="eastAsia" w:ascii="宋体" w:hAnsi="宋体" w:cs="宋体"/>
        </w:rPr>
      </w:pPr>
      <w:r>
        <w:rPr>
          <w:rStyle w:val="1177"/>
          <w:rFonts w:hint="eastAsia" w:ascii="宋体" w:hAnsi="宋体" w:cs="宋体"/>
        </w:rPr>
        <w:t xml:space="preserve">第五条：督查单位</w:t>
      </w:r>
      <w:r/>
    </w:p>
    <w:p>
      <w:pPr>
        <w:pStyle w:val="1096"/>
        <w:ind w:firstLine="480"/>
        <w:spacing w:line="440" w:lineRule="exact"/>
        <w:rPr>
          <w:rFonts w:hint="eastAsia" w:ascii="宋体" w:hAnsi="宋体" w:cs="宋体"/>
          <w:sz w:val="24"/>
        </w:rPr>
      </w:pPr>
      <w:r>
        <w:rPr>
          <w:rFonts w:hint="eastAsia" w:ascii="宋体" w:hAnsi="宋体" w:cs="宋体"/>
          <w:sz w:val="24"/>
        </w:rPr>
        <w:t xml:space="preserve">双方约定：自愿接受各相关监督主体对合同执行情况的监督检查，接受提出本合同规定范围内的裁定意见。</w:t>
      </w:r>
      <w:r/>
    </w:p>
    <w:p>
      <w:pPr>
        <w:pStyle w:val="1096"/>
        <w:ind w:firstLine="482"/>
        <w:spacing w:line="440" w:lineRule="exact"/>
        <w:rPr>
          <w:rStyle w:val="1177"/>
          <w:rFonts w:hint="eastAsia" w:ascii="宋体" w:hAnsi="宋体" w:cs="宋体"/>
        </w:rPr>
      </w:pPr>
      <w:r>
        <w:rPr>
          <w:rStyle w:val="1177"/>
          <w:rFonts w:hint="eastAsia" w:ascii="宋体" w:hAnsi="宋体" w:cs="宋体"/>
        </w:rPr>
        <w:t xml:space="preserve">第六条：检查方式</w:t>
      </w:r>
      <w:r/>
    </w:p>
    <w:p>
      <w:pPr>
        <w:pStyle w:val="1096"/>
        <w:ind w:firstLine="480"/>
        <w:spacing w:line="440" w:lineRule="exact"/>
        <w:rPr>
          <w:rFonts w:hint="eastAsia" w:ascii="宋体" w:hAnsi="宋体" w:cs="宋体"/>
          <w:sz w:val="24"/>
        </w:rPr>
      </w:pPr>
      <w:r>
        <w:rPr>
          <w:rFonts w:hint="eastAsia" w:ascii="宋体" w:hAnsi="宋体" w:cs="宋体"/>
          <w:sz w:val="24"/>
        </w:rPr>
        <w:t xml:space="preserve">本合同的履约情况由督查单位主持，甲乙双方共同派员参加，检查方式为座谈、问卷调查、查看资料或由各方约定的其他方式等。检查时间、次数、方式、检查结论和执行违约责任等由双方协商确定，如无法达成一致的，由督查单位依据事实裁定。</w:t>
      </w:r>
      <w:r/>
    </w:p>
    <w:p>
      <w:pPr>
        <w:pStyle w:val="1096"/>
        <w:ind w:firstLine="482"/>
        <w:spacing w:line="440" w:lineRule="exact"/>
        <w:rPr>
          <w:rStyle w:val="1177"/>
          <w:rFonts w:hint="eastAsia" w:ascii="宋体" w:hAnsi="宋体" w:cs="宋体"/>
        </w:rPr>
      </w:pPr>
      <w:r>
        <w:rPr>
          <w:rStyle w:val="1177"/>
          <w:rFonts w:hint="eastAsia" w:ascii="宋体" w:hAnsi="宋体" w:cs="宋体"/>
        </w:rPr>
        <w:t xml:space="preserve">第七条：本合同有效期为</w:t>
      </w:r>
      <w:r>
        <w:rPr>
          <w:rStyle w:val="1177"/>
          <w:rFonts w:hint="eastAsia" w:ascii="宋体" w:hAnsi="宋体" w:cs="宋体"/>
        </w:rPr>
        <w:t xml:space="preserve">合同签订之日</w:t>
      </w:r>
      <w:r>
        <w:rPr>
          <w:rStyle w:val="1177"/>
          <w:rFonts w:hint="eastAsia" w:ascii="宋体" w:hAnsi="宋体" w:cs="宋体"/>
        </w:rPr>
        <w:t xml:space="preserve">起至该项目验收</w:t>
      </w:r>
      <w:r>
        <w:rPr>
          <w:rStyle w:val="1177"/>
          <w:rFonts w:hint="eastAsia" w:ascii="宋体" w:hAnsi="宋体" w:cs="宋体"/>
        </w:rPr>
        <w:t xml:space="preserve">合格</w:t>
      </w:r>
      <w:r>
        <w:rPr>
          <w:rStyle w:val="1177"/>
          <w:rFonts w:hint="eastAsia" w:ascii="宋体" w:hAnsi="宋体" w:cs="宋体"/>
        </w:rPr>
        <w:t xml:space="preserve">后止。</w:t>
      </w:r>
      <w:r/>
    </w:p>
    <w:p>
      <w:pPr>
        <w:pStyle w:val="1096"/>
        <w:ind w:firstLine="482"/>
        <w:spacing w:line="440" w:lineRule="exact"/>
        <w:rPr>
          <w:rStyle w:val="1177"/>
          <w:rFonts w:hint="eastAsia" w:ascii="宋体" w:hAnsi="宋体" w:cs="宋体"/>
        </w:rPr>
      </w:pPr>
      <w:r>
        <w:rPr>
          <w:rStyle w:val="1177"/>
          <w:rFonts w:hint="eastAsia" w:ascii="宋体" w:hAnsi="宋体" w:cs="宋体"/>
        </w:rPr>
        <w:t xml:space="preserve">第八条：本合同一式三份，甲、乙双方各执一份，送交督查部门一份。</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48"/>
        <w:gridCol w:w="3240"/>
        <w:gridCol w:w="3060"/>
      </w:tblGrid>
      <w:tr>
        <w:trPr/>
        <w:tc>
          <w:tcPr>
            <w:tcW w:w="3348" w:type="dxa"/>
            <w:vAlign w:val="top"/>
            <w:textDirection w:val="lrTb"/>
            <w:noWrap w:val="false"/>
          </w:tcPr>
          <w:p>
            <w:pPr>
              <w:pStyle w:val="1096"/>
              <w:spacing w:line="440" w:lineRule="exact"/>
              <w:rPr>
                <w:rFonts w:hint="eastAsia" w:ascii="宋体" w:hAnsi="宋体" w:cs="宋体"/>
                <w:sz w:val="24"/>
              </w:rPr>
            </w:pPr>
            <w:r>
              <w:rPr>
                <w:rFonts w:hint="eastAsia" w:ascii="宋体" w:hAnsi="宋体" w:cs="宋体"/>
                <w:sz w:val="24"/>
              </w:rPr>
              <w:t xml:space="preserve">甲方单位：（盖章）</w:t>
            </w:r>
            <w:r/>
          </w:p>
          <w:p>
            <w:pPr>
              <w:pStyle w:val="1096"/>
              <w:spacing w:line="440" w:lineRule="exact"/>
              <w:rPr>
                <w:rFonts w:hint="eastAsia" w:ascii="宋体" w:hAnsi="宋体" w:cs="宋体"/>
                <w:sz w:val="24"/>
              </w:rPr>
            </w:pPr>
            <w:r>
              <w:rPr>
                <w:rFonts w:hint="eastAsia" w:ascii="宋体" w:hAnsi="宋体" w:cs="宋体"/>
                <w:sz w:val="24"/>
              </w:rPr>
            </w:r>
            <w:r/>
          </w:p>
          <w:p>
            <w:pPr>
              <w:pStyle w:val="1096"/>
              <w:spacing w:line="440" w:lineRule="exact"/>
              <w:rPr>
                <w:rFonts w:hint="eastAsia" w:ascii="宋体" w:hAnsi="宋体" w:cs="宋体"/>
                <w:sz w:val="24"/>
              </w:rPr>
            </w:pPr>
            <w:r>
              <w:rPr>
                <w:rFonts w:hint="eastAsia" w:ascii="宋体" w:hAnsi="宋体" w:cs="宋体"/>
                <w:sz w:val="24"/>
              </w:rPr>
              <w:t xml:space="preserve">法定代表人（或受权代理人）签字：</w:t>
            </w:r>
            <w:r/>
          </w:p>
          <w:p>
            <w:pPr>
              <w:pStyle w:val="1096"/>
              <w:ind w:left="600" w:hanging="600"/>
              <w:spacing w:line="440" w:lineRule="exact"/>
              <w:rPr>
                <w:rFonts w:hint="eastAsia" w:ascii="宋体" w:hAnsi="宋体" w:cs="宋体"/>
                <w:sz w:val="24"/>
              </w:rPr>
            </w:pPr>
            <w:r>
              <w:rPr>
                <w:rFonts w:hint="eastAsia" w:ascii="宋体" w:hAnsi="宋体" w:cs="宋体"/>
                <w:sz w:val="24"/>
              </w:rPr>
              <w:t xml:space="preserve">单位地址：  </w:t>
            </w:r>
            <w:r/>
          </w:p>
          <w:p>
            <w:pPr>
              <w:pStyle w:val="1096"/>
              <w:spacing w:line="440" w:lineRule="exact"/>
              <w:rPr>
                <w:rFonts w:hint="eastAsia" w:ascii="宋体" w:hAnsi="宋体" w:cs="宋体"/>
                <w:sz w:val="24"/>
              </w:rPr>
            </w:pPr>
            <w:r>
              <w:rPr>
                <w:rFonts w:hint="eastAsia" w:ascii="宋体" w:hAnsi="宋体" w:cs="宋体"/>
                <w:sz w:val="24"/>
              </w:rPr>
              <w:t xml:space="preserve">联系电话：</w:t>
            </w:r>
            <w:r/>
          </w:p>
          <w:p>
            <w:pPr>
              <w:pStyle w:val="1096"/>
              <w:ind w:firstLine="1920"/>
              <w:spacing w:line="440" w:lineRule="exact"/>
              <w:rPr>
                <w:rFonts w:hint="eastAsia" w:ascii="宋体" w:hAnsi="宋体" w:cs="宋体"/>
                <w:sz w:val="24"/>
              </w:rPr>
            </w:pPr>
            <w:r>
              <w:rPr>
                <w:rFonts w:hint="eastAsia" w:ascii="宋体" w:hAnsi="宋体" w:cs="宋体"/>
                <w:sz w:val="24"/>
              </w:rPr>
              <w:t xml:space="preserve">年  月  日</w:t>
            </w:r>
            <w:r/>
          </w:p>
        </w:tc>
        <w:tc>
          <w:tcPr>
            <w:tcW w:w="3240" w:type="dxa"/>
            <w:vAlign w:val="top"/>
            <w:textDirection w:val="lrTb"/>
            <w:noWrap w:val="false"/>
          </w:tcPr>
          <w:p>
            <w:pPr>
              <w:pStyle w:val="1096"/>
              <w:spacing w:line="440" w:lineRule="exact"/>
              <w:rPr>
                <w:rFonts w:hint="eastAsia" w:ascii="宋体" w:hAnsi="宋体" w:cs="宋体"/>
                <w:sz w:val="24"/>
              </w:rPr>
            </w:pPr>
            <w:r>
              <w:rPr>
                <w:rFonts w:hint="eastAsia" w:ascii="宋体" w:hAnsi="宋体" w:cs="宋体"/>
                <w:sz w:val="24"/>
              </w:rPr>
              <w:t xml:space="preserve">乙方单位：（盖章）</w:t>
            </w:r>
            <w:r/>
          </w:p>
          <w:p>
            <w:pPr>
              <w:pStyle w:val="1096"/>
              <w:spacing w:line="440" w:lineRule="exact"/>
              <w:rPr>
                <w:rFonts w:hint="eastAsia" w:ascii="宋体" w:hAnsi="宋体" w:cs="宋体"/>
                <w:sz w:val="24"/>
              </w:rPr>
            </w:pPr>
            <w:r>
              <w:rPr>
                <w:rFonts w:hint="eastAsia" w:ascii="宋体" w:hAnsi="宋体" w:cs="宋体"/>
                <w:sz w:val="24"/>
              </w:rPr>
            </w:r>
            <w:r/>
          </w:p>
          <w:p>
            <w:pPr>
              <w:pStyle w:val="1096"/>
              <w:spacing w:line="440" w:lineRule="exact"/>
              <w:rPr>
                <w:rFonts w:hint="eastAsia" w:ascii="宋体" w:hAnsi="宋体" w:cs="宋体"/>
                <w:sz w:val="24"/>
              </w:rPr>
            </w:pPr>
            <w:r>
              <w:rPr>
                <w:rFonts w:hint="eastAsia" w:ascii="宋体" w:hAnsi="宋体" w:cs="宋体"/>
                <w:sz w:val="24"/>
              </w:rPr>
              <w:t xml:space="preserve">法定代表人（或受权代理人）签字：</w:t>
            </w:r>
            <w:r/>
          </w:p>
          <w:p>
            <w:pPr>
              <w:pStyle w:val="1096"/>
              <w:spacing w:line="440" w:lineRule="exact"/>
              <w:rPr>
                <w:rFonts w:hint="eastAsia" w:ascii="宋体" w:hAnsi="宋体" w:cs="宋体"/>
                <w:sz w:val="24"/>
              </w:rPr>
            </w:pPr>
            <w:r>
              <w:rPr>
                <w:rFonts w:hint="eastAsia" w:ascii="宋体" w:hAnsi="宋体" w:cs="宋体"/>
                <w:sz w:val="24"/>
              </w:rPr>
              <w:t xml:space="preserve">单位地址：</w:t>
            </w:r>
            <w:r/>
          </w:p>
          <w:p>
            <w:pPr>
              <w:pStyle w:val="1096"/>
              <w:spacing w:line="440" w:lineRule="exact"/>
              <w:rPr>
                <w:rFonts w:hint="eastAsia" w:ascii="宋体" w:hAnsi="宋体" w:cs="宋体"/>
                <w:sz w:val="24"/>
              </w:rPr>
            </w:pPr>
            <w:r>
              <w:rPr>
                <w:rFonts w:hint="eastAsia" w:ascii="宋体" w:hAnsi="宋体" w:cs="宋体"/>
                <w:sz w:val="24"/>
              </w:rPr>
              <w:t xml:space="preserve">联系电话：</w:t>
            </w:r>
            <w:r/>
          </w:p>
          <w:p>
            <w:pPr>
              <w:pStyle w:val="1096"/>
              <w:ind w:firstLine="1800"/>
              <w:spacing w:line="440" w:lineRule="exact"/>
              <w:rPr>
                <w:rFonts w:hint="eastAsia" w:ascii="宋体" w:hAnsi="宋体" w:cs="宋体"/>
                <w:sz w:val="24"/>
              </w:rPr>
            </w:pPr>
            <w:r>
              <w:rPr>
                <w:rFonts w:hint="eastAsia" w:ascii="宋体" w:hAnsi="宋体" w:cs="宋体"/>
                <w:sz w:val="24"/>
              </w:rPr>
              <w:t xml:space="preserve">年  月  日</w:t>
            </w:r>
            <w:r/>
          </w:p>
          <w:p>
            <w:pPr>
              <w:pStyle w:val="1096"/>
              <w:ind w:firstLine="4080"/>
              <w:spacing w:line="440" w:lineRule="exact"/>
              <w:rPr>
                <w:rFonts w:hint="eastAsia" w:ascii="宋体" w:hAnsi="宋体" w:cs="宋体"/>
                <w:sz w:val="24"/>
              </w:rPr>
            </w:pPr>
            <w:r>
              <w:rPr>
                <w:rFonts w:hint="eastAsia" w:ascii="宋体" w:hAnsi="宋体" w:cs="宋体"/>
                <w:sz w:val="24"/>
              </w:rPr>
            </w:r>
            <w:r/>
          </w:p>
        </w:tc>
        <w:tc>
          <w:tcPr>
            <w:tcW w:w="3060" w:type="dxa"/>
            <w:vAlign w:val="top"/>
            <w:textDirection w:val="lrTb"/>
            <w:noWrap w:val="false"/>
          </w:tcPr>
          <w:p>
            <w:pPr>
              <w:pStyle w:val="1096"/>
              <w:spacing w:line="440" w:lineRule="exact"/>
              <w:rPr>
                <w:rFonts w:hint="eastAsia" w:ascii="宋体" w:hAnsi="宋体" w:cs="宋体"/>
                <w:sz w:val="24"/>
              </w:rPr>
            </w:pPr>
            <w:r>
              <w:rPr>
                <w:rFonts w:hint="eastAsia" w:ascii="宋体" w:hAnsi="宋体" w:cs="宋体"/>
                <w:sz w:val="24"/>
              </w:rPr>
              <w:t xml:space="preserve">监督单位(盖章)</w:t>
            </w:r>
            <w:r/>
          </w:p>
          <w:p>
            <w:pPr>
              <w:pStyle w:val="1096"/>
              <w:spacing w:line="440" w:lineRule="exact"/>
              <w:rPr>
                <w:rFonts w:hint="eastAsia" w:ascii="宋体" w:hAnsi="宋体" w:cs="宋体"/>
                <w:sz w:val="24"/>
              </w:rPr>
            </w:pPr>
            <w:r>
              <w:rPr>
                <w:rFonts w:hint="eastAsia" w:ascii="宋体" w:hAnsi="宋体" w:cs="宋体"/>
                <w:sz w:val="24"/>
              </w:rPr>
            </w:r>
            <w:r/>
          </w:p>
          <w:p>
            <w:pPr>
              <w:pStyle w:val="1096"/>
              <w:spacing w:line="440" w:lineRule="exact"/>
              <w:rPr>
                <w:rFonts w:hint="eastAsia" w:ascii="宋体" w:hAnsi="宋体" w:cs="宋体"/>
                <w:sz w:val="24"/>
              </w:rPr>
            </w:pPr>
            <w:r>
              <w:rPr>
                <w:rFonts w:hint="eastAsia" w:ascii="宋体" w:hAnsi="宋体" w:cs="宋体"/>
                <w:sz w:val="24"/>
              </w:rPr>
            </w:r>
            <w:r/>
          </w:p>
          <w:p>
            <w:pPr>
              <w:pStyle w:val="1096"/>
              <w:ind w:firstLine="1320"/>
              <w:spacing w:line="440" w:lineRule="exact"/>
              <w:rPr>
                <w:rFonts w:hint="eastAsia" w:ascii="宋体" w:hAnsi="宋体" w:cs="宋体"/>
                <w:sz w:val="24"/>
              </w:rPr>
            </w:pPr>
            <w:r>
              <w:rPr>
                <w:rFonts w:hint="eastAsia" w:ascii="宋体" w:hAnsi="宋体" w:cs="宋体"/>
                <w:sz w:val="24"/>
              </w:rPr>
              <w:t xml:space="preserve">年   月   日</w:t>
            </w:r>
            <w:r/>
          </w:p>
          <w:p>
            <w:pPr>
              <w:pStyle w:val="1096"/>
              <w:spacing w:line="440" w:lineRule="exact"/>
              <w:rPr>
                <w:rFonts w:hint="eastAsia" w:ascii="宋体" w:hAnsi="宋体" w:cs="宋体"/>
                <w:sz w:val="24"/>
              </w:rPr>
            </w:pPr>
            <w:r>
              <w:rPr>
                <w:rFonts w:hint="eastAsia" w:ascii="宋体" w:hAnsi="宋体" w:cs="宋体"/>
                <w:sz w:val="24"/>
              </w:rPr>
            </w:r>
            <w:r/>
          </w:p>
        </w:tc>
      </w:tr>
    </w:tbl>
    <w:p>
      <w:pPr>
        <w:pStyle w:val="1096"/>
        <w:jc w:val="center"/>
        <w:spacing w:before="145" w:line="360" w:lineRule="auto"/>
        <w:rPr>
          <w:rFonts w:hint="eastAsia" w:ascii="宋体" w:hAnsi="宋体" w:cs="宋体"/>
          <w:b/>
          <w:bCs/>
          <w:sz w:val="36"/>
          <w:szCs w:val="36"/>
          <w:lang w:val="zh-CN"/>
        </w:rPr>
        <w:outlineLvl w:val="0"/>
      </w:pPr>
      <w:r>
        <w:rPr>
          <w:rFonts w:hint="eastAsia" w:ascii="宋体" w:hAnsi="宋体" w:cs="宋体"/>
          <w:b/>
          <w:szCs w:val="21"/>
        </w:rPr>
        <w:br w:type="page" w:clear="all"/>
      </w:r>
      <w:r>
        <w:rPr>
          <w:rFonts w:hint="eastAsia" w:ascii="宋体" w:hAnsi="宋体" w:cs="宋体"/>
          <w:b/>
          <w:bCs/>
          <w:sz w:val="36"/>
          <w:szCs w:val="36"/>
          <w:lang w:val="zh-CN"/>
        </w:rPr>
        <w:t xml:space="preserve">第四部分  项目需求</w:t>
      </w:r>
      <w:r/>
    </w:p>
    <w:p>
      <w:pPr>
        <w:pStyle w:val="1096"/>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1096"/>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一、服务内容</w:t>
      </w:r>
      <w:r/>
    </w:p>
    <w:p>
      <w:pPr>
        <w:pStyle w:val="1096"/>
        <w:ind w:firstLine="560"/>
        <w:jc w:val="left"/>
        <w:spacing w:line="500" w:lineRule="exact"/>
        <w:rPr>
          <w:rFonts w:hint="eastAsia" w:ascii="宋体" w:hAnsi="宋体" w:cs="宋体"/>
          <w:sz w:val="24"/>
          <w:szCs w:val="24"/>
        </w:rPr>
      </w:pPr>
      <w:r/>
      <w:bookmarkStart w:id="176" w:name="OLE_LINK17"/>
      <w:r/>
      <w:bookmarkStart w:id="177" w:name="OLE_LINK3"/>
      <w:r/>
      <w:bookmarkStart w:id="178" w:name="OLE_LINK4"/>
      <w:r>
        <w:rPr>
          <w:rFonts w:hint="eastAsia" w:ascii="宋体" w:hAnsi="宋体" w:cs="宋体"/>
          <w:sz w:val="24"/>
          <w:szCs w:val="24"/>
        </w:rPr>
        <w:t xml:space="preserve">2024年9月，《自然资源部农业农村部关于改革完善耕地占补平衡管理的通知》（自然资发〔2024〕204号）发布，将非农建设、造林种树、种果种茶等各类占用耕地行为统一纳入耕地占补平衡管理，坚持“以补定占”。2024年12月，《江苏省自然资源厅 江苏省农业农村厅关于改革耕地占补平衡强化以补定占管理的通知》（苏自然资发〔2024〕356号）发布，强化以补定占约束，实行耕地总量管控，省自然资源厅构建全省统一的占补平衡管理平台，并以县（市、区）为单位建立非农建设补充耕</w:t>
      </w:r>
      <w:r>
        <w:rPr>
          <w:rFonts w:hint="eastAsia" w:ascii="宋体" w:hAnsi="宋体" w:cs="宋体"/>
          <w:sz w:val="24"/>
          <w:szCs w:val="24"/>
        </w:rPr>
        <w:t xml:space="preserve">地储备库，专项用于储备各地形成的非农建设补充耕地指标。</w:t>
      </w:r>
      <w:r/>
    </w:p>
    <w:p>
      <w:pPr>
        <w:pStyle w:val="1096"/>
        <w:ind w:firstLine="560"/>
        <w:jc w:val="left"/>
        <w:spacing w:line="500" w:lineRule="exact"/>
        <w:rPr>
          <w:rFonts w:hint="eastAsia" w:ascii="宋体" w:hAnsi="宋体" w:cs="宋体"/>
          <w:sz w:val="24"/>
          <w:szCs w:val="24"/>
        </w:rPr>
      </w:pPr>
      <w:r>
        <w:rPr>
          <w:rFonts w:ascii="宋体" w:hAnsi="宋体" w:cs="宋体"/>
          <w:sz w:val="24"/>
          <w:szCs w:val="24"/>
        </w:rPr>
        <w:t xml:space="preserve">近年来，</w:t>
      </w:r>
      <w:r>
        <w:rPr>
          <w:rFonts w:hint="eastAsia" w:ascii="宋体" w:hAnsi="宋体" w:cs="宋体"/>
          <w:sz w:val="24"/>
          <w:szCs w:val="24"/>
        </w:rPr>
        <w:t xml:space="preserve">南通市通州区</w:t>
      </w:r>
      <w:r>
        <w:rPr>
          <w:rFonts w:ascii="宋体" w:hAnsi="宋体" w:cs="宋体"/>
          <w:sz w:val="24"/>
          <w:szCs w:val="24"/>
        </w:rPr>
        <w:t xml:space="preserve">在落实耕地保护和推进耕地占补平衡建设方面取得了一定成效。然而，随着国家、部、省对耕地保护和粮食安全考核</w:t>
      </w:r>
      <w:r>
        <w:rPr>
          <w:rFonts w:hint="eastAsia" w:ascii="宋体" w:hAnsi="宋体" w:cs="宋体"/>
          <w:sz w:val="24"/>
          <w:szCs w:val="24"/>
        </w:rPr>
        <w:t xml:space="preserve">深入推进</w:t>
      </w:r>
      <w:r>
        <w:rPr>
          <w:rFonts w:ascii="宋体" w:hAnsi="宋体" w:cs="宋体"/>
          <w:sz w:val="24"/>
          <w:szCs w:val="24"/>
        </w:rPr>
        <w:t xml:space="preserve">以及耕地占补平衡制度改革落地，耕地保护和耕地占补平衡管理要求不断提高</w:t>
      </w:r>
      <w:r>
        <w:rPr>
          <w:rFonts w:hint="eastAsia" w:ascii="宋体" w:hAnsi="宋体" w:cs="宋体"/>
          <w:sz w:val="24"/>
          <w:szCs w:val="24"/>
        </w:rPr>
        <w:t xml:space="preserve">。因此，南通市通州区现需充分结合耕地占补平衡制度改革契机，积极拓展其他方式形成新增补充耕地指标。</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根据省厅关于补充耕地管理要求，以及非农建设补充耕地储备库建设要求，开展其他方式补充耕地储备库入库工作，工作内容主要包含补充耕地地块筛选、实施前后影像判读、补充耕地方案编制，利用国土调查云采集地块现场照片并形成DB数据包上传系统，并按照上级要求完成指标入预备库、后期配合完成指标入储备库、成果汇编等工作。</w:t>
      </w:r>
      <w:r/>
    </w:p>
    <w:p>
      <w:pPr>
        <w:pStyle w:val="1096"/>
        <w:ind w:firstLine="560"/>
        <w:jc w:val="left"/>
        <w:spacing w:line="500" w:lineRule="exact"/>
        <w:rPr>
          <w:rFonts w:ascii="宋体" w:hAnsi="宋体" w:cs="宋体"/>
          <w:sz w:val="24"/>
          <w:szCs w:val="24"/>
        </w:rPr>
      </w:pPr>
      <w:r/>
      <w:bookmarkEnd w:id="176"/>
      <w:r>
        <w:rPr>
          <w:rFonts w:hint="eastAsia" w:ascii="宋体" w:hAnsi="宋体" w:cs="宋体"/>
          <w:sz w:val="24"/>
          <w:szCs w:val="24"/>
        </w:rPr>
        <w:t xml:space="preserve">二、技术要求</w:t>
      </w:r>
      <w:r>
        <w:rPr>
          <w:rFonts w:ascii="宋体" w:hAnsi="宋体" w:cs="宋体"/>
          <w:sz w:val="24"/>
          <w:szCs w:val="24"/>
        </w:rPr>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1）补充耕地地块筛选。补充耕地应坚持以“恢复优质耕地为主、新开垦耕地为辅”的原则，在国土空间规划、耕地保护专项规划等明确的适宜区域进行选址；采集相关数据开展分析工作，与各乡镇（街道）做好配合，排除各类限制性因素，确保筛选的补充耕地地块符合系统备案要求。</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（2）实施前后影像判读。采集历年影像，逐地块比对，确保筛选的补充耕地地块，在实施前满足非耕地状态，</w:t>
      </w:r>
      <w:r>
        <w:rPr>
          <w:rFonts w:hint="eastAsia" w:ascii="宋体" w:hAnsi="宋体" w:cs="宋体"/>
          <w:sz w:val="24"/>
          <w:szCs w:val="24"/>
        </w:rPr>
        <w:t xml:space="preserve">实施后满足耕地现状，避免“耕地造耕地”等问题，形成初步拟上报图斑范围。</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（3）现状实地影像采集。针对初步拟上报图斑范围，结合正射影像确定实际入库范围，将范围导入国土调查云，并导出DB数据包上传至省级耕地占补平衡系统。</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4）补充耕地方案编制。主要工作内容包含补充耕地实施方案编制、整合镇区地块确认文件、历史非耕地佐证资料（影像、照片）、现状为耕地佐证资料等。方案需分析项目区概况，如项目区位置、面积以及土地利用现状等；评估新增耕地适宜性，从自然环境、农业生产条件等角度，评价新增耕地长期稳定利用的适宜性及价值；评价合规性，与国土空间规划及相关规划衔接，提出新增耕地的规划合理性，统筹安排耕地及配套设施、周边其他地类的空间布局与调整安排；制定实施计划和管护方案，确定项目各建设环节的时间进度安排及管护等。</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（5）按照上级要求完成指标入项目库。协助甲方开展其他方式补充耕地项目申报及核定工作，并在省占补平衡监管系统完成填报工作，并链接相关影像和现场照片。</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（6）后期配合完成指标入储备库。在项目库中选取禀赋良好、集中连片的新增耕地地块，在省占补平衡监管系统完成备案，确保相关补充耕地地块纳入到储备库。</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（7）成果汇编。形成数据库</w:t>
      </w:r>
      <w:r>
        <w:rPr>
          <w:rFonts w:hint="eastAsia" w:ascii="宋体" w:hAnsi="宋体" w:cs="宋体"/>
          <w:sz w:val="24"/>
          <w:szCs w:val="24"/>
        </w:rPr>
        <w:t xml:space="preserve">成果、表格成果、项目相关方案成果（包含项目实施前后影像对比图，地类分析成果，相关部门意见等）、带有实地照片的数据包（汇总可用于入库的实地照片数据包）以及其他指标入库的相关成果（具体根据省、市要求）。</w:t>
      </w:r>
      <w:r/>
    </w:p>
    <w:p>
      <w:pPr>
        <w:pStyle w:val="1096"/>
        <w:ind w:firstLine="560"/>
        <w:jc w:val="left"/>
        <w:spacing w:line="500" w:lineRule="exact"/>
        <w:rPr>
          <w:rFonts w:hint="eastAsia" w:ascii="宋体" w:hAnsi="宋体" w:cs="宋体"/>
          <w:sz w:val="24"/>
          <w:szCs w:val="24"/>
        </w:rPr>
      </w:pPr>
      <w:r/>
      <w:bookmarkEnd w:id="177"/>
      <w:r/>
      <w:bookmarkEnd w:id="178"/>
      <w:r>
        <w:rPr>
          <w:rFonts w:hint="eastAsia" w:ascii="宋体" w:hAnsi="宋体" w:cs="宋体"/>
          <w:sz w:val="24"/>
          <w:szCs w:val="24"/>
        </w:rPr>
        <w:t xml:space="preserve">三、基本要求</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1.技术标准与依据</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（1）《中华人民共和国土地管理法》；</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（2）《中华人民共和国农村土地承包法》；</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（3）《中华人民共和国民法典》；</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（4）GB/T 13989-2012 国家基本比例尺地形图分幅与编号；</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（5）GB/T 18314-2009 全球定位系统（GPS）测量规范；</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（6）CH/T 2009-2010 全球定位系统实时动态测量（RTK）技术规范；</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（7）GB/T 2260-2007 中华人民共和国行政区划代码；</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（8）GB/T 13923-2006 基础地理信息要素分类与代码；</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（9）GB/T 21010-2017 土地利用现状分类；</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（10）GB/T 42547-2023《地籍调查规程》；</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（11）《自然资源部农业农村部关于改革完善耕地占补平衡管理的通知》（自然资发〔2024〕204号）；</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（12）《江苏省自然资源厅 江苏省农业农村厅关于改革耕地占补平衡强化以补定占管理的通知》（苏自然资</w:t>
      </w:r>
      <w:r>
        <w:rPr>
          <w:rFonts w:hint="eastAsia" w:ascii="宋体" w:hAnsi="宋体" w:cs="宋体"/>
          <w:sz w:val="24"/>
          <w:szCs w:val="24"/>
        </w:rPr>
        <w:t xml:space="preserve">发〔2024〕356号）；</w:t>
      </w:r>
      <w:r/>
    </w:p>
    <w:p>
      <w:pPr>
        <w:pStyle w:val="1096"/>
        <w:ind w:firstLine="560"/>
        <w:jc w:val="left"/>
        <w:spacing w:line="500" w:lineRule="exact"/>
        <w:rPr>
          <w:rFonts w:ascii="宋体" w:hAnsi="宋体" w:cs="宋体"/>
          <w:sz w:val="24"/>
          <w:szCs w:val="24"/>
        </w:rPr>
      </w:pPr>
      <w:r>
        <w:rPr>
          <w:rFonts w:hint="eastAsia" w:ascii="宋体" w:hAnsi="宋体" w:cs="宋体"/>
          <w:sz w:val="24"/>
          <w:szCs w:val="24"/>
        </w:rPr>
        <w:t xml:space="preserve">（13）江苏省自然资源厅《关于进一步加强补充耕地管理的通知》（苏自然资发〔2025〕296号）。</w:t>
      </w:r>
      <w:r>
        <w:rPr>
          <w:rFonts w:ascii="宋体" w:hAnsi="宋体" w:cs="宋体"/>
          <w:sz w:val="24"/>
          <w:szCs w:val="24"/>
        </w:rPr>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2.主要技术指标要求</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（1）坐标系统</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采用2000国家大地坐标系（CGCS2000）。</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地图投影采用高斯—克吕格投影，3度分带，中央子午线为20°。</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（2）高程系统</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采用1985国家高程基准。</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（3）计量单位</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①长度单位采用米（m），统计汇总登记采用千米（km），小数点后保留两位有效数字。</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②面积计算单位采用亩（mu），面积统计汇总单位采用亩（mu），保留2位小数。</w:t>
      </w:r>
      <w:r/>
    </w:p>
    <w:p>
      <w:pPr>
        <w:pStyle w:val="1096"/>
        <w:ind w:firstLine="560"/>
        <w:jc w:val="left"/>
        <w:spacing w:line="500" w:lineRule="exact"/>
        <w:rPr>
          <w:rFonts w:hint="eastAsia" w:ascii="宋体" w:hAnsi="宋体" w:cs="宋体"/>
          <w:sz w:val="24"/>
          <w:szCs w:val="24"/>
        </w:rPr>
      </w:pPr>
      <w:r/>
      <w:bookmarkStart w:id="179" w:name="_Toc365380148"/>
      <w:r/>
      <w:bookmarkStart w:id="180" w:name="_Toc392608054"/>
      <w:r/>
      <w:bookmarkStart w:id="181" w:name="_Toc365533747"/>
      <w:r/>
      <w:bookmarkStart w:id="182" w:name="_Toc365462443"/>
      <w:r>
        <w:rPr>
          <w:rFonts w:hint="eastAsia" w:ascii="宋体" w:hAnsi="宋体" w:cs="宋体"/>
          <w:sz w:val="24"/>
          <w:szCs w:val="24"/>
        </w:rPr>
        <w:t xml:space="preserve">（4）面积量算</w:t>
      </w:r>
      <w:bookmarkEnd w:id="179"/>
      <w:r/>
      <w:bookmarkEnd w:id="180"/>
      <w:r/>
      <w:bookmarkEnd w:id="181"/>
      <w:r/>
      <w:bookmarkEnd w:id="182"/>
      <w:r>
        <w:rPr>
          <w:rFonts w:hint="eastAsia" w:ascii="宋体" w:hAnsi="宋体" w:cs="宋体"/>
          <w:sz w:val="24"/>
          <w:szCs w:val="24"/>
        </w:rPr>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面积量算按照占补平衡监管系统要求，采用椭球面积计算。</w:t>
      </w:r>
      <w:r/>
    </w:p>
    <w:p>
      <w:pPr>
        <w:pStyle w:val="1096"/>
        <w:ind w:firstLine="720"/>
        <w:jc w:val="left"/>
        <w:spacing w:line="500" w:lineRule="exact"/>
        <w:rPr>
          <w:rFonts w:hint="eastAsia" w:ascii="宋体" w:hAnsi="宋体" w:cs="宋体"/>
          <w:sz w:val="24"/>
          <w:szCs w:val="24"/>
        </w:rPr>
      </w:pPr>
      <w:r>
        <w:rPr>
          <w:rFonts w:hint="eastAsia" w:ascii="宋体" w:hAnsi="宋体" w:cs="宋体"/>
          <w:sz w:val="24"/>
          <w:szCs w:val="24"/>
        </w:rPr>
        <w:t xml:space="preserve">四、时间要求</w:t>
      </w:r>
      <w:r/>
    </w:p>
    <w:p>
      <w:pPr>
        <w:pStyle w:val="1096"/>
        <w:ind w:firstLine="560"/>
        <w:jc w:val="left"/>
        <w:spacing w:line="500" w:lineRule="exact"/>
        <w:rPr>
          <w:rFonts w:hint="eastAsia" w:ascii="宋体" w:hAnsi="宋体"/>
          <w:sz w:val="24"/>
          <w:szCs w:val="24"/>
        </w:rPr>
      </w:pPr>
      <w:r>
        <w:rPr>
          <w:rFonts w:hint="eastAsia" w:ascii="宋体" w:hAnsi="宋体" w:cs="宋体"/>
          <w:sz w:val="24"/>
          <w:szCs w:val="24"/>
        </w:rPr>
        <w:t xml:space="preserve">具体工作进度以自然资源主管部门和农业农村部门的具体要求为准，供应商须积极配合各项时间节点要求，按时提交相应成果。</w:t>
      </w:r>
      <w:r>
        <w:rPr>
          <w:rFonts w:hint="eastAsia" w:ascii="宋体" w:hAnsi="宋体"/>
          <w:sz w:val="24"/>
          <w:szCs w:val="24"/>
        </w:rPr>
      </w:r>
      <w:r/>
    </w:p>
    <w:p>
      <w:pPr>
        <w:pStyle w:val="1096"/>
        <w:ind w:firstLine="720"/>
        <w:jc w:val="left"/>
        <w:spacing w:line="500" w:lineRule="exact"/>
        <w:rPr>
          <w:rFonts w:hint="eastAsia" w:ascii="宋体" w:hAnsi="宋体" w:cs="宋体"/>
          <w:sz w:val="24"/>
          <w:szCs w:val="24"/>
        </w:rPr>
      </w:pPr>
      <w:r>
        <w:rPr>
          <w:rFonts w:hint="eastAsia" w:ascii="宋体" w:hAnsi="宋体" w:cs="宋体"/>
          <w:sz w:val="24"/>
          <w:szCs w:val="24"/>
        </w:rPr>
        <w:t xml:space="preserve">五、服务质量保证及售后服务要求</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1）供应商需严格按采购人规定的时间完成项目的全部工作内容，如在实施的过程中出现错误、误差，需负责及时更正直至采购人确认合格，供应商在项目进行过程中产生的任何安全、损坏等责任事故一律由供应商自行承担。</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（2）供应商需提供必要的技术支持，协助采购人完成其他需要供应商配合的服务。</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（3）供应商应严格遵守服务合约，项目完成以后，如采购人有需要供应商配合的服务，供应商必需予以配合，协助采购人完善项目内容。</w:t>
      </w:r>
      <w:r/>
    </w:p>
    <w:p>
      <w:pPr>
        <w:pStyle w:val="1096"/>
        <w:ind w:firstLine="720"/>
        <w:jc w:val="left"/>
        <w:spacing w:line="500" w:lineRule="exact"/>
        <w:rPr>
          <w:rFonts w:hint="eastAsia" w:ascii="宋体" w:hAnsi="宋体" w:cs="宋体"/>
          <w:sz w:val="24"/>
          <w:szCs w:val="24"/>
        </w:rPr>
      </w:pPr>
      <w:r>
        <w:rPr>
          <w:rFonts w:hint="eastAsia" w:ascii="宋体" w:hAnsi="宋体" w:cs="宋体"/>
          <w:sz w:val="24"/>
          <w:szCs w:val="24"/>
        </w:rPr>
        <w:t xml:space="preserve">六、数据保密要求</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1）项目质量必须严格按照国家规范及江苏省、南通市相应地方规范、招标文件的技术规范的有关要求执行，如果在合同履行过程中有新的规范和标准出台的，则供应商应确保其合同内容达到并符合新的规范和标准，因此而增加的费用及风险由供应商自行承担。</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（2）在项目实施期间供应商应遵守项目现场及采购人的各项规章制度。</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（3）供应商在项目实施期间应无条件的接受采购人的监督管理，提出的问题要及时整改。</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（4）为了保证项目的正常完成，投标单位须在投标文件中提供进度计划及进度保证措施方案。</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（5）投标人必须对所提供服务等知识产权方面的一切产权关系负全部责任，由此而引起的法律纠纷以及费用投标人须全部承担。</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（6）与本项目有关的所有质量、安全问题均由供应商终身负责，如因上述原因造成的一切后果均由供应商自行承担，与他人无涉。</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7）供应商须承诺：采取必要的管理与技术措施，确保供应商专为本项目采集的数据库只为获得相关授权的人所接触和掌握，承诺完全履行其保密义务，并不以任何方式将以上成果资料的部分或全部泄露、提供和转让给任何第三方，否则供应商按本合同约定承担相应违约责任。</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七、其他要求</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（1）项目安全性要求</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为了保证</w:t>
      </w:r>
      <w:r>
        <w:rPr>
          <w:rFonts w:hint="eastAsia" w:ascii="宋体" w:hAnsi="宋体" w:cs="宋体"/>
          <w:sz w:val="24"/>
          <w:szCs w:val="24"/>
        </w:rPr>
        <w:t xml:space="preserve">南通市通州区非农建设补充耕地入</w:t>
      </w:r>
      <w:r>
        <w:rPr>
          <w:rFonts w:hint="eastAsia" w:ascii="宋体" w:hAnsi="宋体" w:cs="宋体"/>
          <w:sz w:val="24"/>
          <w:szCs w:val="24"/>
        </w:rPr>
        <w:t xml:space="preserve">库规划方案编制项目</w:t>
      </w:r>
      <w:r>
        <w:rPr>
          <w:rFonts w:hint="eastAsia" w:ascii="宋体" w:hAnsi="宋体" w:cs="宋体"/>
          <w:sz w:val="24"/>
          <w:szCs w:val="24"/>
        </w:rPr>
        <w:t xml:space="preserve">数据的安全，在项目中有以下安全性要求。</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（2）数据安全性</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项目要求数据建库工作全程在符合保密要求的环境下进行。供应方在实施过程中不能留自然资源数据的任何复制产品。</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（3）人员安全意识</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南通市通州区非农建设补充耕地入库规划方案编制项目</w:t>
      </w:r>
      <w:r>
        <w:rPr>
          <w:rFonts w:hint="eastAsia" w:ascii="宋体" w:hAnsi="宋体" w:cs="宋体"/>
          <w:sz w:val="24"/>
          <w:szCs w:val="24"/>
        </w:rPr>
        <w:t xml:space="preserve">数据具备较高的保密性，要求实施单位加强对实施人员安全意识的培养。</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（4）人员素质的保证</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该项目参与人员必须是素质高、品质好、作风过硬的技术人员，尤其是在关键业务岗位上的人员，如数据管理、数据维护等。</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（5）网络安全性</w:t>
      </w:r>
      <w:r/>
    </w:p>
    <w:p>
      <w:pPr>
        <w:pStyle w:val="1096"/>
        <w:ind w:firstLine="560"/>
        <w:jc w:val="left"/>
        <w:spacing w:line="500" w:lineRule="exact"/>
        <w:rPr>
          <w:rFonts w:hint="eastAsia" w:ascii="宋体" w:hAnsi="宋体" w:cs="宋体"/>
          <w:sz w:val="24"/>
          <w:szCs w:val="24"/>
        </w:rPr>
      </w:pPr>
      <w:r>
        <w:rPr>
          <w:rFonts w:hint="eastAsia" w:ascii="宋体" w:hAnsi="宋体" w:cs="宋体"/>
          <w:sz w:val="24"/>
          <w:szCs w:val="24"/>
        </w:rPr>
        <w:t xml:space="preserve">网络安全包括物理的和逻辑的网络安全。要求供应商在实施的过程中，所使用的终端设备不能连接到外部网络，以免数据被非法修改和复制。</w:t>
      </w:r>
      <w:r/>
    </w:p>
    <w:p>
      <w:pPr>
        <w:pStyle w:val="1178"/>
        <w:rPr>
          <w:rFonts w:hint="eastAsia" w:ascii="宋体" w:hAnsi="宋体"/>
          <w:sz w:val="24"/>
          <w:szCs w:val="24"/>
        </w:rPr>
      </w:pPr>
      <w:r>
        <w:rPr>
          <w:rFonts w:hint="eastAsia" w:ascii="宋体" w:hAnsi="宋体"/>
          <w:sz w:val="24"/>
          <w:szCs w:val="24"/>
        </w:rPr>
      </w:r>
      <w:r/>
    </w:p>
    <w:p>
      <w:pPr>
        <w:pStyle w:val="1096"/>
        <w:rPr>
          <w:rFonts w:hint="eastAsia"/>
        </w:rPr>
        <w:sectPr>
          <w:footerReference w:type="default" r:id="rId18"/>
          <w:footerReference w:type="first" r:id="rId19"/>
          <w:footnotePr/>
          <w:endnotePr/>
          <w:type w:val="nextPage"/>
          <w:pgSz w:w="11906" w:h="16838" w:orient="portrait"/>
          <w:pgMar w:top="1418" w:right="1531" w:bottom="1418" w:left="1588" w:header="851" w:footer="907" w:gutter="0"/>
          <w:cols w:num="1" w:sep="0" w:space="720" w:equalWidth="1"/>
          <w:docGrid w:linePitch="360"/>
          <w:titlePg/>
        </w:sectPr>
      </w:pPr>
      <w:r>
        <w:rPr>
          <w:rFonts w:hint="eastAsia"/>
        </w:rPr>
      </w:r>
      <w:r/>
    </w:p>
    <w:p>
      <w:pPr>
        <w:pStyle w:val="1096"/>
        <w:jc w:val="center"/>
        <w:keepNext/>
        <w:rPr>
          <w:rFonts w:hint="eastAsia" w:ascii="宋体" w:hAnsi="宋体" w:cs="宋体"/>
          <w:bCs/>
          <w:sz w:val="44"/>
          <w:szCs w:val="28"/>
        </w:rPr>
        <w:outlineLvl w:val="0"/>
      </w:pPr>
      <w:r>
        <w:rPr>
          <w:rFonts w:hint="eastAsia" w:ascii="宋体" w:hAnsi="宋体" w:cs="宋体"/>
          <w:b/>
          <w:sz w:val="36"/>
        </w:rPr>
        <w:t xml:space="preserve">第五章</w:t>
      </w:r>
      <w:r>
        <w:rPr>
          <w:rFonts w:hint="eastAsia" w:ascii="宋体" w:hAnsi="宋体" w:cs="宋体"/>
          <w:bCs/>
          <w:sz w:val="36"/>
        </w:rPr>
        <w:t xml:space="preserve">  </w:t>
      </w:r>
      <w:r>
        <w:rPr>
          <w:rFonts w:hint="eastAsia" w:ascii="宋体" w:hAnsi="宋体" w:cs="宋体"/>
          <w:b/>
          <w:bCs/>
          <w:sz w:val="36"/>
        </w:rPr>
        <w:t xml:space="preserve">评审方法与评审标准</w:t>
      </w:r>
      <w:r>
        <w:rPr>
          <w:rFonts w:hint="eastAsia" w:ascii="宋体" w:hAnsi="宋体" w:cs="宋体"/>
          <w:bCs/>
          <w:sz w:val="44"/>
          <w:szCs w:val="28"/>
        </w:rPr>
      </w:r>
      <w:r/>
    </w:p>
    <w:p>
      <w:pPr>
        <w:pStyle w:val="1096"/>
        <w:rPr>
          <w:rFonts w:hint="eastAsia" w:ascii="宋体" w:hAnsi="宋体" w:cs="宋体"/>
          <w:szCs w:val="21"/>
        </w:rPr>
      </w:pPr>
      <w:r>
        <w:rPr>
          <w:rFonts w:hint="eastAsia" w:ascii="宋体" w:hAnsi="宋体" w:cs="宋体"/>
          <w:szCs w:val="21"/>
        </w:rPr>
      </w:r>
      <w:r/>
    </w:p>
    <w:p>
      <w:pPr>
        <w:pStyle w:val="1096"/>
        <w:ind w:firstLine="482"/>
        <w:jc w:val="left"/>
        <w:spacing w:line="480" w:lineRule="exact"/>
        <w:rPr>
          <w:rFonts w:hint="eastAsia" w:ascii="宋体" w:hAnsi="宋体" w:cs="宋体"/>
          <w:b/>
          <w:sz w:val="24"/>
          <w:szCs w:val="24"/>
        </w:rPr>
      </w:pPr>
      <w:r>
        <w:rPr>
          <w:rFonts w:hint="eastAsia" w:ascii="宋体" w:hAnsi="宋体" w:cs="宋体"/>
          <w:b/>
          <w:sz w:val="24"/>
          <w:szCs w:val="24"/>
        </w:rPr>
        <w:t xml:space="preserve">一、政府采购政策功能落实</w:t>
      </w:r>
      <w:r/>
    </w:p>
    <w:p>
      <w:pPr>
        <w:pStyle w:val="1096"/>
        <w:ind w:firstLine="480"/>
        <w:jc w:val="left"/>
        <w:spacing w:line="480" w:lineRule="exact"/>
        <w:rPr>
          <w:rFonts w:hint="eastAsia" w:ascii="宋体" w:hAnsi="宋体" w:cs="宋体"/>
          <w:sz w:val="24"/>
          <w:szCs w:val="24"/>
        </w:rPr>
      </w:pPr>
      <w:r>
        <w:rPr>
          <w:rFonts w:hint="eastAsia" w:ascii="宋体" w:hAnsi="宋体" w:cs="宋体"/>
          <w:sz w:val="24"/>
          <w:szCs w:val="24"/>
        </w:rPr>
        <w:t xml:space="preserve">1、小微型企业价格扣除</w:t>
      </w:r>
      <w:r/>
    </w:p>
    <w:p>
      <w:pPr>
        <w:pStyle w:val="1096"/>
        <w:ind w:firstLine="480"/>
        <w:jc w:val="left"/>
        <w:spacing w:line="480" w:lineRule="exact"/>
        <w:rPr>
          <w:rFonts w:hint="eastAsia" w:ascii="宋体" w:hAnsi="宋体" w:cs="宋体"/>
          <w:sz w:val="24"/>
          <w:szCs w:val="24"/>
        </w:rPr>
      </w:pPr>
      <w:r>
        <w:rPr>
          <w:rFonts w:hint="eastAsia" w:ascii="宋体" w:hAnsi="宋体" w:cs="宋体"/>
          <w:sz w:val="24"/>
          <w:szCs w:val="24"/>
        </w:rPr>
        <w:t xml:space="preserve">（1）本项目对小型和微型企业产品给予</w:t>
      </w:r>
      <w:r>
        <w:rPr>
          <w:rFonts w:hint="eastAsia" w:ascii="宋体" w:hAnsi="宋体" w:cs="宋体"/>
          <w:sz w:val="24"/>
          <w:szCs w:val="24"/>
          <w:u w:val="single"/>
        </w:rPr>
        <w:t xml:space="preserve">10%</w:t>
      </w:r>
      <w:r>
        <w:rPr>
          <w:rFonts w:hint="eastAsia" w:ascii="宋体" w:hAnsi="宋体" w:cs="宋体"/>
          <w:sz w:val="24"/>
          <w:szCs w:val="24"/>
        </w:rPr>
        <w:t xml:space="preserve">的扣除价格，用扣除后的价格参与评审。</w:t>
      </w:r>
      <w:r/>
    </w:p>
    <w:p>
      <w:pPr>
        <w:pStyle w:val="1096"/>
        <w:ind w:firstLine="480"/>
        <w:jc w:val="left"/>
        <w:spacing w:line="480" w:lineRule="exact"/>
        <w:rPr>
          <w:rFonts w:hint="eastAsia" w:ascii="宋体" w:hAnsi="宋体" w:cs="宋体"/>
          <w:sz w:val="24"/>
          <w:szCs w:val="24"/>
        </w:rPr>
      </w:pPr>
      <w:r>
        <w:rPr>
          <w:rFonts w:hint="eastAsia" w:ascii="宋体" w:hAnsi="宋体" w:cs="宋体"/>
          <w:sz w:val="24"/>
          <w:szCs w:val="24"/>
        </w:rPr>
        <w:t xml:space="preserve">（2）供应商需按照采购文件的要求提供相应的《小微企业声明函》。</w:t>
      </w:r>
      <w:r/>
    </w:p>
    <w:p>
      <w:pPr>
        <w:pStyle w:val="1096"/>
        <w:ind w:firstLine="480"/>
        <w:jc w:val="left"/>
        <w:spacing w:line="480" w:lineRule="exact"/>
        <w:rPr>
          <w:rFonts w:hint="eastAsia" w:ascii="宋体" w:hAnsi="宋体" w:cs="宋体"/>
          <w:sz w:val="24"/>
          <w:szCs w:val="24"/>
        </w:rPr>
      </w:pPr>
      <w:r>
        <w:rPr>
          <w:rFonts w:hint="eastAsia" w:ascii="宋体" w:hAnsi="宋体" w:cs="宋体"/>
          <w:sz w:val="24"/>
          <w:szCs w:val="24"/>
        </w:rPr>
        <w:t xml:space="preserve">（3）企业标准请参照《关于印发中小企业划型标准规定的通知》（工信部联企业[2011]300号）文件规定自行填写。</w:t>
      </w:r>
      <w:r/>
    </w:p>
    <w:p>
      <w:pPr>
        <w:pStyle w:val="1096"/>
        <w:ind w:firstLine="480"/>
        <w:jc w:val="left"/>
        <w:spacing w:line="480" w:lineRule="exact"/>
        <w:rPr>
          <w:rFonts w:hint="eastAsia" w:ascii="宋体" w:hAnsi="宋体" w:cs="宋体"/>
          <w:sz w:val="24"/>
          <w:szCs w:val="24"/>
        </w:rPr>
      </w:pPr>
      <w:r>
        <w:rPr>
          <w:rFonts w:hint="eastAsia" w:ascii="宋体" w:hAnsi="宋体" w:cs="宋体"/>
          <w:sz w:val="24"/>
          <w:szCs w:val="24"/>
        </w:rPr>
        <w:t xml:space="preserve">2、残疾人福利单位价格扣除</w:t>
      </w:r>
      <w:r/>
    </w:p>
    <w:p>
      <w:pPr>
        <w:pStyle w:val="1096"/>
        <w:ind w:firstLine="480"/>
        <w:jc w:val="left"/>
        <w:spacing w:line="480" w:lineRule="exact"/>
        <w:rPr>
          <w:rFonts w:hint="eastAsia" w:ascii="宋体" w:hAnsi="宋体" w:cs="宋体"/>
          <w:sz w:val="24"/>
          <w:szCs w:val="24"/>
        </w:rPr>
      </w:pPr>
      <w:r>
        <w:rPr>
          <w:rFonts w:hint="eastAsia" w:ascii="宋体" w:hAnsi="宋体" w:cs="宋体"/>
          <w:sz w:val="24"/>
          <w:szCs w:val="24"/>
        </w:rPr>
        <w:t xml:space="preserve">（1）本项目对残疾人福利性单位视同小型、微型企业，给予</w:t>
      </w:r>
      <w:r>
        <w:rPr>
          <w:rFonts w:hint="eastAsia" w:ascii="宋体" w:hAnsi="宋体" w:cs="宋体"/>
          <w:sz w:val="24"/>
          <w:szCs w:val="24"/>
          <w:u w:val="single"/>
        </w:rPr>
        <w:t xml:space="preserve">10%</w:t>
      </w:r>
      <w:r>
        <w:rPr>
          <w:rFonts w:hint="eastAsia" w:ascii="宋体" w:hAnsi="宋体" w:cs="宋体"/>
          <w:sz w:val="24"/>
          <w:szCs w:val="24"/>
        </w:rPr>
        <w:t xml:space="preserve">的价格扣除，用扣除后的价格参与评审。</w:t>
      </w:r>
      <w:r/>
    </w:p>
    <w:p>
      <w:pPr>
        <w:pStyle w:val="1096"/>
        <w:ind w:firstLine="480"/>
        <w:jc w:val="left"/>
        <w:spacing w:line="480" w:lineRule="exact"/>
        <w:rPr>
          <w:rFonts w:hint="eastAsia" w:ascii="宋体" w:hAnsi="宋体" w:cs="宋体"/>
          <w:sz w:val="24"/>
          <w:szCs w:val="24"/>
        </w:rPr>
      </w:pPr>
      <w:r>
        <w:rPr>
          <w:rFonts w:hint="eastAsia" w:ascii="宋体" w:hAnsi="宋体" w:cs="宋体"/>
          <w:sz w:val="24"/>
          <w:szCs w:val="24"/>
        </w:rPr>
        <w:t xml:space="preserve">（2）残疾人福利单位需按照采购文件的要求提供《残疾人福利性单位声明函》。</w:t>
      </w:r>
      <w:r/>
    </w:p>
    <w:p>
      <w:pPr>
        <w:pStyle w:val="1096"/>
        <w:ind w:firstLine="480"/>
        <w:jc w:val="left"/>
        <w:spacing w:line="480" w:lineRule="exact"/>
        <w:rPr>
          <w:rFonts w:hint="eastAsia" w:ascii="宋体" w:hAnsi="宋体" w:cs="宋体"/>
          <w:sz w:val="24"/>
          <w:szCs w:val="24"/>
        </w:rPr>
      </w:pPr>
      <w:r>
        <w:rPr>
          <w:rFonts w:hint="eastAsia" w:ascii="宋体" w:hAnsi="宋体" w:cs="宋体"/>
          <w:sz w:val="24"/>
          <w:szCs w:val="24"/>
        </w:rPr>
        <w:t xml:space="preserve">（3）残疾人福利单位标准请参照《关于促进残疾人就业政府采购政策的通知》（财库〔2017〕141号）。</w:t>
      </w:r>
      <w:r/>
    </w:p>
    <w:p>
      <w:pPr>
        <w:pStyle w:val="1096"/>
        <w:ind w:firstLine="480"/>
        <w:jc w:val="left"/>
        <w:spacing w:line="480" w:lineRule="exact"/>
        <w:rPr>
          <w:rFonts w:hint="eastAsia" w:ascii="宋体" w:hAnsi="宋体" w:cs="宋体"/>
          <w:sz w:val="24"/>
          <w:szCs w:val="24"/>
        </w:rPr>
      </w:pPr>
      <w:r>
        <w:rPr>
          <w:rFonts w:hint="eastAsia" w:ascii="宋体" w:hAnsi="宋体" w:cs="宋体"/>
          <w:sz w:val="24"/>
          <w:szCs w:val="24"/>
        </w:rPr>
        <w:t xml:space="preserve">3、监狱和戒毒企业价格扣除</w:t>
      </w:r>
      <w:r/>
    </w:p>
    <w:p>
      <w:pPr>
        <w:pStyle w:val="1096"/>
        <w:ind w:firstLine="480"/>
        <w:jc w:val="left"/>
        <w:spacing w:line="480" w:lineRule="exact"/>
        <w:rPr>
          <w:rFonts w:hint="eastAsia" w:ascii="宋体" w:hAnsi="宋体" w:cs="宋体"/>
          <w:sz w:val="24"/>
          <w:szCs w:val="24"/>
        </w:rPr>
      </w:pPr>
      <w:r>
        <w:rPr>
          <w:rFonts w:hint="eastAsia" w:ascii="宋体" w:hAnsi="宋体" w:cs="宋体"/>
          <w:sz w:val="24"/>
          <w:szCs w:val="24"/>
        </w:rPr>
        <w:t xml:space="preserve">（1）本项目对监狱和戒毒企业（简称监狱企业）视同小型、微型企业，给予</w:t>
      </w:r>
      <w:r>
        <w:rPr>
          <w:rFonts w:hint="eastAsia" w:ascii="宋体" w:hAnsi="宋体" w:cs="宋体"/>
          <w:sz w:val="24"/>
          <w:szCs w:val="24"/>
          <w:u w:val="single"/>
        </w:rPr>
        <w:t xml:space="preserve">10%</w:t>
      </w:r>
      <w:r>
        <w:rPr>
          <w:rFonts w:hint="eastAsia" w:ascii="宋体" w:hAnsi="宋体" w:cs="宋体"/>
          <w:sz w:val="24"/>
          <w:szCs w:val="24"/>
        </w:rPr>
        <w:t xml:space="preserve">的价格扣除，用扣除后的价格参与评审。</w:t>
      </w:r>
      <w:r/>
    </w:p>
    <w:p>
      <w:pPr>
        <w:pStyle w:val="1096"/>
        <w:ind w:firstLine="480"/>
        <w:jc w:val="left"/>
        <w:spacing w:line="480" w:lineRule="exact"/>
        <w:rPr>
          <w:rFonts w:hint="eastAsia" w:ascii="宋体" w:hAnsi="宋体" w:cs="宋体"/>
          <w:sz w:val="24"/>
          <w:szCs w:val="24"/>
        </w:rPr>
      </w:pPr>
      <w:r>
        <w:rPr>
          <w:rFonts w:hint="eastAsia" w:ascii="宋体" w:hAnsi="宋体" w:cs="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cs="宋体"/>
          <w:sz w:val="24"/>
          <w:szCs w:val="24"/>
        </w:rPr>
        <w:t xml:space="preserve">供应商如不提供上述证明文件，价格将不做相应扣除</w:t>
      </w:r>
      <w:r>
        <w:rPr>
          <w:rFonts w:hint="eastAsia" w:ascii="宋体" w:hAnsi="宋体" w:cs="宋体"/>
          <w:sz w:val="24"/>
          <w:szCs w:val="24"/>
        </w:rPr>
        <w:t xml:space="preserve">。</w:t>
      </w:r>
      <w:r/>
    </w:p>
    <w:p>
      <w:pPr>
        <w:pStyle w:val="1096"/>
        <w:ind w:firstLine="480"/>
        <w:jc w:val="left"/>
        <w:spacing w:line="480" w:lineRule="exact"/>
        <w:rPr>
          <w:rFonts w:hint="eastAsia" w:ascii="宋体" w:hAnsi="宋体" w:cs="宋体"/>
          <w:sz w:val="24"/>
          <w:szCs w:val="24"/>
        </w:rPr>
      </w:pPr>
      <w:r>
        <w:rPr>
          <w:rFonts w:hint="eastAsia" w:ascii="宋体" w:hAnsi="宋体" w:cs="宋体"/>
          <w:sz w:val="24"/>
          <w:szCs w:val="24"/>
        </w:rPr>
        <w:t xml:space="preserve">（3）监狱企业标准请参照《关于政府采购支持监狱企业发展有关问题的通知》（财库[2014]68号）。</w:t>
      </w:r>
      <w:r/>
    </w:p>
    <w:p>
      <w:pPr>
        <w:pStyle w:val="1096"/>
        <w:ind w:firstLine="480"/>
        <w:jc w:val="left"/>
        <w:spacing w:line="480" w:lineRule="exact"/>
        <w:rPr>
          <w:rFonts w:hint="eastAsia" w:ascii="宋体" w:hAnsi="宋体" w:cs="宋体"/>
          <w:sz w:val="24"/>
          <w:szCs w:val="24"/>
        </w:rPr>
      </w:pPr>
      <w:r>
        <w:rPr>
          <w:rFonts w:hint="eastAsia" w:ascii="宋体" w:hAnsi="宋体" w:cs="宋体"/>
          <w:sz w:val="24"/>
          <w:szCs w:val="24"/>
        </w:rPr>
        <w:t xml:space="preserve">4、残疾人福利单位、监狱企</w:t>
      </w:r>
      <w:r>
        <w:rPr>
          <w:rFonts w:hint="eastAsia" w:ascii="宋体" w:hAnsi="宋体" w:cs="宋体"/>
          <w:sz w:val="24"/>
          <w:szCs w:val="24"/>
        </w:rPr>
        <w:t xml:space="preserve">业属于小型、微型企业的，不重复享受政策。</w:t>
      </w:r>
      <w:r/>
    </w:p>
    <w:p>
      <w:pPr>
        <w:pStyle w:val="1096"/>
        <w:ind w:firstLine="480"/>
        <w:jc w:val="left"/>
        <w:spacing w:line="480" w:lineRule="exact"/>
        <w:rPr>
          <w:rFonts w:hint="eastAsia" w:ascii="宋体" w:hAnsi="宋体" w:cs="宋体"/>
          <w:sz w:val="24"/>
          <w:szCs w:val="24"/>
        </w:rPr>
      </w:pPr>
      <w:r>
        <w:rPr>
          <w:rFonts w:hint="eastAsia" w:ascii="宋体" w:hAnsi="宋体" w:cs="宋体"/>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sz w:val="24"/>
          <w:szCs w:val="24"/>
          <w:u w:val="single"/>
        </w:rPr>
        <w:t xml:space="preserve">4%</w:t>
      </w:r>
      <w:r>
        <w:rPr>
          <w:rFonts w:hint="eastAsia" w:ascii="宋体" w:hAnsi="宋体" w:cs="宋体"/>
          <w:sz w:val="24"/>
          <w:szCs w:val="24"/>
        </w:rPr>
        <w:t xml:space="preserve">的价格扣除，用扣除后的价格参与评审。</w:t>
      </w:r>
      <w:r/>
    </w:p>
    <w:p>
      <w:pPr>
        <w:pStyle w:val="1096"/>
        <w:ind w:firstLine="480"/>
        <w:jc w:val="left"/>
        <w:spacing w:line="480" w:lineRule="exact"/>
        <w:rPr>
          <w:rFonts w:hint="eastAsia" w:ascii="宋体" w:hAnsi="宋体" w:cs="宋体"/>
          <w:sz w:val="24"/>
          <w:szCs w:val="24"/>
        </w:rPr>
      </w:pPr>
      <w:r>
        <w:rPr>
          <w:rFonts w:hint="eastAsia" w:ascii="宋体" w:hAnsi="宋体" w:cs="宋体"/>
          <w:sz w:val="24"/>
          <w:szCs w:val="24"/>
        </w:rPr>
        <w:t xml:space="preserve">6、根据《江苏省政府采购信用管理暂行办法》的规定，供应商信用评价结果为三星的扣2分，评价结果为二星的扣3分，评价结果为一星的扣4分。</w:t>
      </w:r>
      <w:r>
        <w:rPr>
          <w:rFonts w:hint="eastAsia" w:ascii="宋体" w:hAnsi="宋体" w:cs="宋体"/>
          <w:sz w:val="24"/>
          <w:szCs w:val="24"/>
        </w:rPr>
      </w:r>
      <w:r/>
    </w:p>
    <w:p>
      <w:pPr>
        <w:pStyle w:val="1096"/>
        <w:ind w:firstLine="482"/>
        <w:jc w:val="left"/>
        <w:spacing w:line="480" w:lineRule="exact"/>
        <w:rPr>
          <w:rFonts w:hint="eastAsia" w:ascii="宋体" w:hAnsi="宋体" w:cs="宋体"/>
          <w:b/>
          <w:sz w:val="24"/>
          <w:szCs w:val="24"/>
        </w:rPr>
      </w:pPr>
      <w:r>
        <w:rPr>
          <w:rFonts w:hint="eastAsia" w:ascii="宋体" w:hAnsi="宋体" w:cs="宋体"/>
          <w:b/>
          <w:sz w:val="24"/>
          <w:szCs w:val="24"/>
        </w:rPr>
        <w:t xml:space="preserve">注：对专门面向中小企业采购的项目，不再执行以上价格优惠的扶持政策。</w:t>
      </w:r>
      <w:r/>
    </w:p>
    <w:p>
      <w:pPr>
        <w:pStyle w:val="1096"/>
        <w:ind w:firstLine="482"/>
        <w:jc w:val="left"/>
        <w:spacing w:before="120" w:after="120" w:line="0" w:lineRule="atLeast"/>
        <w:rPr>
          <w:rFonts w:hint="eastAsia" w:ascii="宋体" w:hAnsi="宋体" w:cs="宋体"/>
          <w:b/>
          <w:sz w:val="24"/>
          <w:szCs w:val="24"/>
        </w:rPr>
      </w:pPr>
      <w:r>
        <w:rPr>
          <w:rFonts w:hint="eastAsia" w:ascii="宋体" w:hAnsi="宋体" w:cs="宋体"/>
          <w:b/>
          <w:sz w:val="24"/>
          <w:szCs w:val="24"/>
        </w:rPr>
        <w:t xml:space="preserve">二、评审方法与评审标准</w:t>
      </w:r>
      <w:r/>
    </w:p>
    <w:p>
      <w:pPr>
        <w:pStyle w:val="1096"/>
        <w:ind w:firstLine="482"/>
        <w:jc w:val="left"/>
        <w:spacing w:before="120" w:after="120" w:line="0" w:lineRule="atLeast"/>
        <w:rPr>
          <w:rFonts w:hint="eastAsia" w:ascii="宋体" w:hAnsi="宋体" w:cs="宋体"/>
          <w:b/>
          <w:sz w:val="24"/>
          <w:szCs w:val="24"/>
        </w:rPr>
      </w:pPr>
      <w:r>
        <w:rPr>
          <w:rFonts w:hint="eastAsia" w:ascii="宋体" w:hAnsi="宋体" w:cs="宋体"/>
          <w:b/>
          <w:sz w:val="24"/>
          <w:szCs w:val="24"/>
        </w:rPr>
        <w:t xml:space="preserve">1、商务技术标（80分）</w:t>
      </w:r>
      <w:r/>
    </w:p>
    <w:tbl>
      <w:tblPr>
        <w:tblW w:w="466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4"/>
        <w:gridCol w:w="1275"/>
        <w:gridCol w:w="665"/>
        <w:gridCol w:w="5862"/>
      </w:tblGrid>
      <w:tr>
        <w:trPr>
          <w:trHeight w:val="519"/>
          <w:tblHeader/>
        </w:trPr>
        <w:tc>
          <w:tcPr>
            <w:tcW w:w="354" w:type="pct"/>
            <w:vAlign w:val="center"/>
            <w:textDirection w:val="lrTb"/>
            <w:noWrap w:val="false"/>
          </w:tcPr>
          <w:p>
            <w:pPr>
              <w:pStyle w:val="1096"/>
              <w:jc w:val="center"/>
              <w:rPr>
                <w:rFonts w:hint="eastAsia" w:ascii="宋体" w:hAnsi="宋体" w:cs="宋体"/>
                <w:szCs w:val="21"/>
              </w:rPr>
            </w:pPr>
            <w:r>
              <w:rPr>
                <w:rFonts w:hint="eastAsia" w:ascii="宋体" w:hAnsi="宋体" w:cs="宋体"/>
                <w:b/>
                <w:bCs/>
                <w:szCs w:val="21"/>
                <w:lang w:val="zh-CN"/>
              </w:rPr>
              <w:t xml:space="preserve">序号</w:t>
            </w:r>
            <w:r>
              <w:rPr>
                <w:rFonts w:hint="eastAsia" w:ascii="宋体" w:hAnsi="宋体" w:cs="宋体"/>
                <w:szCs w:val="21"/>
              </w:rPr>
            </w:r>
            <w:r/>
          </w:p>
        </w:tc>
        <w:tc>
          <w:tcPr>
            <w:tcW w:w="759" w:type="pct"/>
            <w:vAlign w:val="center"/>
            <w:textDirection w:val="lrTb"/>
            <w:noWrap w:val="false"/>
          </w:tcPr>
          <w:p>
            <w:pPr>
              <w:pStyle w:val="1096"/>
              <w:jc w:val="center"/>
              <w:rPr>
                <w:rFonts w:hint="eastAsia" w:ascii="宋体" w:hAnsi="宋体" w:cs="宋体"/>
                <w:szCs w:val="21"/>
              </w:rPr>
            </w:pPr>
            <w:r>
              <w:rPr>
                <w:rFonts w:hint="eastAsia" w:ascii="宋体" w:hAnsi="宋体" w:cs="宋体"/>
                <w:b/>
                <w:bCs/>
                <w:szCs w:val="21"/>
                <w:lang w:val="zh-CN"/>
              </w:rPr>
              <w:t xml:space="preserve">评分点名称</w:t>
            </w:r>
            <w:r>
              <w:rPr>
                <w:rFonts w:hint="eastAsia" w:ascii="宋体" w:hAnsi="宋体" w:cs="宋体"/>
                <w:szCs w:val="21"/>
              </w:rPr>
            </w:r>
            <w:r/>
          </w:p>
        </w:tc>
        <w:tc>
          <w:tcPr>
            <w:tcW w:w="396" w:type="pct"/>
            <w:vAlign w:val="center"/>
            <w:textDirection w:val="lrTb"/>
            <w:noWrap w:val="false"/>
          </w:tcPr>
          <w:p>
            <w:pPr>
              <w:pStyle w:val="1096"/>
              <w:jc w:val="center"/>
              <w:rPr>
                <w:rFonts w:hint="eastAsia" w:ascii="宋体" w:hAnsi="宋体" w:cs="宋体"/>
                <w:szCs w:val="21"/>
              </w:rPr>
            </w:pPr>
            <w:r>
              <w:rPr>
                <w:rFonts w:hint="eastAsia" w:ascii="宋体" w:hAnsi="宋体" w:cs="宋体"/>
                <w:b/>
                <w:bCs/>
                <w:szCs w:val="21"/>
                <w:lang w:val="zh-CN"/>
              </w:rPr>
              <w:t xml:space="preserve">分值</w:t>
            </w:r>
            <w:r>
              <w:rPr>
                <w:rFonts w:hint="eastAsia" w:ascii="宋体" w:hAnsi="宋体" w:cs="宋体"/>
                <w:szCs w:val="21"/>
              </w:rPr>
            </w:r>
            <w:r/>
          </w:p>
        </w:tc>
        <w:tc>
          <w:tcPr>
            <w:tcW w:w="3490" w:type="pct"/>
            <w:vAlign w:val="center"/>
            <w:textDirection w:val="lrTb"/>
            <w:noWrap w:val="false"/>
          </w:tcPr>
          <w:p>
            <w:pPr>
              <w:pStyle w:val="1096"/>
              <w:jc w:val="center"/>
              <w:rPr>
                <w:rFonts w:hint="eastAsia" w:ascii="宋体" w:hAnsi="宋体" w:cs="宋体"/>
                <w:szCs w:val="21"/>
              </w:rPr>
            </w:pPr>
            <w:r>
              <w:rPr>
                <w:rFonts w:hint="eastAsia" w:ascii="宋体" w:hAnsi="宋体" w:cs="宋体"/>
                <w:b/>
                <w:bCs/>
                <w:szCs w:val="21"/>
                <w:lang w:val="zh-CN"/>
              </w:rPr>
              <w:t xml:space="preserve">评审标准</w:t>
            </w:r>
            <w:r>
              <w:rPr>
                <w:rFonts w:hint="eastAsia" w:ascii="宋体" w:hAnsi="宋体" w:cs="宋体"/>
                <w:szCs w:val="21"/>
              </w:rPr>
            </w:r>
            <w:r/>
          </w:p>
        </w:tc>
      </w:tr>
      <w:tr>
        <w:trPr>
          <w:trHeight w:val="90"/>
        </w:trPr>
        <w:tc>
          <w:tcPr>
            <w:tcW w:w="354" w:type="pct"/>
            <w:vAlign w:val="center"/>
            <w:textDirection w:val="lrTb"/>
            <w:noWrap w:val="false"/>
          </w:tcPr>
          <w:p>
            <w:pPr>
              <w:pStyle w:val="1133"/>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759" w:type="pct"/>
            <w:vAlign w:val="center"/>
            <w:textDirection w:val="lrTb"/>
            <w:noWrap w:val="false"/>
          </w:tcPr>
          <w:p>
            <w:pPr>
              <w:pStyle w:val="1096"/>
              <w:rPr>
                <w:rFonts w:hint="eastAsia" w:ascii="宋体" w:hAnsi="宋体" w:cs="宋体"/>
                <w:szCs w:val="21"/>
              </w:rPr>
            </w:pPr>
            <w:r>
              <w:rPr>
                <w:rFonts w:hint="eastAsia" w:ascii="宋体" w:hAnsi="宋体" w:cs="宋体"/>
                <w:szCs w:val="21"/>
              </w:rPr>
              <w:t xml:space="preserve">实施方案</w:t>
            </w:r>
            <w:r/>
          </w:p>
          <w:p>
            <w:pPr>
              <w:pStyle w:val="1096"/>
              <w:jc w:val="center"/>
              <w:rPr>
                <w:rFonts w:hint="eastAsia" w:ascii="宋体" w:hAnsi="宋体" w:cs="宋体"/>
                <w:szCs w:val="21"/>
                <w:lang w:val="zh-CN"/>
              </w:rPr>
            </w:pPr>
            <w:r>
              <w:rPr>
                <w:rFonts w:hint="eastAsia" w:ascii="宋体" w:hAnsi="宋体" w:cs="宋体"/>
                <w:szCs w:val="21"/>
                <w:lang w:val="zh-CN"/>
              </w:rPr>
            </w:r>
            <w:r/>
          </w:p>
        </w:tc>
        <w:tc>
          <w:tcPr>
            <w:tcW w:w="396" w:type="pct"/>
            <w:vAlign w:val="center"/>
            <w:textDirection w:val="lrTb"/>
            <w:noWrap w:val="false"/>
          </w:tcPr>
          <w:p>
            <w:pPr>
              <w:pStyle w:val="1096"/>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4</w:t>
            </w:r>
            <w:r/>
          </w:p>
        </w:tc>
        <w:tc>
          <w:tcPr>
            <w:tcW w:w="3490" w:type="pct"/>
            <w:vAlign w:val="center"/>
            <w:textDirection w:val="lrTb"/>
            <w:noWrap w:val="false"/>
          </w:tcPr>
          <w:p>
            <w:pPr>
              <w:pStyle w:val="1096"/>
              <w:ind w:firstLine="420"/>
              <w:rPr>
                <w:rFonts w:hint="eastAsia" w:ascii="宋体" w:hAnsi="宋体" w:cs="宋体"/>
                <w:szCs w:val="21"/>
                <w:lang w:val="zh-CN"/>
              </w:rPr>
            </w:pPr>
            <w:r>
              <w:rPr>
                <w:rFonts w:hint="eastAsia" w:ascii="宋体" w:hAnsi="宋体" w:cs="宋体"/>
                <w:szCs w:val="21"/>
              </w:rPr>
              <w:t xml:space="preserve">根据供应商总结项目实施中的有效做法的科学性与创新性以及是否进行完整合规的绩效评估进行综合评审进行综合评审：方案中依据合理的评价原则，选取适宜的评价指标和科学的评价方法，通过系统化的资料分析和精准的绩效评价，评估项目的布局和建设的合规合理性，分析项目的效益产出的成效性，评估项目工作组织及技术运用等的创新性的得</w:t>
            </w:r>
            <w:r>
              <w:rPr>
                <w:rFonts w:hint="eastAsia" w:ascii="宋体" w:hAnsi="宋体" w:cs="宋体"/>
                <w:szCs w:val="21"/>
              </w:rPr>
              <w:t xml:space="preserve">14</w:t>
            </w:r>
            <w:r>
              <w:rPr>
                <w:rFonts w:hint="eastAsia" w:ascii="宋体" w:hAnsi="宋体" w:cs="宋体"/>
                <w:szCs w:val="21"/>
              </w:rPr>
              <w:t xml:space="preserve">分。方案中对项目的效益产出的成效性进行了一定分析，对项目工作组织及技术运用等的创新性有一定体现，但评价方法不够科学、评价指标不够全面的得12分。 方案中对项目的效益产出的成效性分析较为简单，对项目工作组织及技术运用等的创新性体现不足的得8。方案内容不完整、响应度一般的得3分。未提供的不得分。</w:t>
            </w:r>
            <w:r>
              <w:rPr>
                <w:rFonts w:hint="eastAsia" w:ascii="宋体" w:hAnsi="宋体" w:cs="宋体"/>
                <w:szCs w:val="21"/>
                <w:lang w:val="zh-CN"/>
              </w:rPr>
            </w:r>
            <w:r/>
          </w:p>
        </w:tc>
      </w:tr>
      <w:tr>
        <w:trPr>
          <w:trHeight w:val="300"/>
        </w:trPr>
        <w:tc>
          <w:tcPr>
            <w:tcW w:w="354" w:type="pct"/>
            <w:vAlign w:val="center"/>
            <w:textDirection w:val="lrTb"/>
            <w:noWrap w:val="false"/>
          </w:tcPr>
          <w:p>
            <w:pPr>
              <w:pStyle w:val="1133"/>
              <w:jc w:val="center"/>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759" w:type="pct"/>
            <w:vAlign w:val="center"/>
            <w:textDirection w:val="lrTb"/>
            <w:noWrap w:val="false"/>
          </w:tcPr>
          <w:p>
            <w:pPr>
              <w:pStyle w:val="1096"/>
              <w:jc w:val="center"/>
              <w:rPr>
                <w:rFonts w:hint="eastAsia" w:ascii="宋体" w:hAnsi="宋体" w:cs="宋体"/>
                <w:szCs w:val="21"/>
              </w:rPr>
            </w:pPr>
            <w:r>
              <w:rPr>
                <w:rFonts w:hint="eastAsia" w:ascii="宋体" w:hAnsi="宋体" w:cs="宋体"/>
                <w:szCs w:val="21"/>
              </w:rPr>
              <w:t xml:space="preserve">进度管理方案</w:t>
            </w:r>
            <w:r/>
          </w:p>
        </w:tc>
        <w:tc>
          <w:tcPr>
            <w:tcW w:w="396" w:type="pct"/>
            <w:vAlign w:val="center"/>
            <w:textDirection w:val="lrTb"/>
            <w:noWrap w:val="false"/>
          </w:tcPr>
          <w:p>
            <w:pPr>
              <w:pStyle w:val="1096"/>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r>
            <w:r/>
          </w:p>
        </w:tc>
        <w:tc>
          <w:tcPr>
            <w:tcW w:w="3490" w:type="pct"/>
            <w:vAlign w:val="center"/>
            <w:textDirection w:val="lrTb"/>
            <w:noWrap w:val="false"/>
          </w:tcPr>
          <w:p>
            <w:pPr>
              <w:pStyle w:val="1096"/>
              <w:ind w:firstLine="420"/>
              <w:rPr>
                <w:rFonts w:hint="eastAsia" w:ascii="宋体" w:hAnsi="宋体" w:cs="宋体"/>
                <w:szCs w:val="21"/>
              </w:rPr>
            </w:pPr>
            <w:r>
              <w:rPr>
                <w:rFonts w:hint="eastAsia" w:ascii="宋体" w:hAnsi="宋体" w:cs="宋体"/>
                <w:szCs w:val="21"/>
              </w:rPr>
              <w:t xml:space="preserve">根据供应商是非针对本项目合理安排进度实施计划使其与项目阶段性特征的匹配程度，各项进度保证措施的可行性和完备性以及能否全面响应采购文件要求等内容进行横向比较后综合评审。与项目阶段性特征匹配较好、内容细致全面、合理、完善、周密优于项目需求的得1</w:t>
            </w:r>
            <w:r>
              <w:rPr>
                <w:rFonts w:hint="eastAsia" w:ascii="宋体" w:hAnsi="宋体" w:cs="宋体"/>
                <w:szCs w:val="21"/>
              </w:rPr>
              <w:t xml:space="preserve">4</w:t>
            </w:r>
            <w:r>
              <w:rPr>
                <w:rFonts w:hint="eastAsia" w:ascii="宋体" w:hAnsi="宋体" w:cs="宋体"/>
                <w:szCs w:val="21"/>
              </w:rPr>
              <w:t xml:space="preserve">分；与项目阶段性特征匹配一般，内容细致较全面、合理、完善、周密完全满足项目需求的得12分；基本与项目阶段性特征匹配，内容基本完整，基本满足项目需求的得8分；内容不完整、响应度一般的得3分；未提供的不得分。</w:t>
            </w:r>
            <w:r/>
          </w:p>
        </w:tc>
      </w:tr>
      <w:tr>
        <w:trPr>
          <w:trHeight w:val="300"/>
        </w:trPr>
        <w:tc>
          <w:tcPr>
            <w:tcW w:w="354" w:type="pct"/>
            <w:vAlign w:val="center"/>
            <w:textDirection w:val="lrTb"/>
            <w:noWrap w:val="false"/>
          </w:tcPr>
          <w:p>
            <w:pPr>
              <w:pStyle w:val="1133"/>
              <w:jc w:val="center"/>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759" w:type="pct"/>
            <w:vAlign w:val="center"/>
            <w:textDirection w:val="lrTb"/>
            <w:noWrap w:val="false"/>
          </w:tcPr>
          <w:p>
            <w:pPr>
              <w:pStyle w:val="1096"/>
              <w:rPr>
                <w:rFonts w:hint="eastAsia" w:ascii="宋体" w:hAnsi="宋体" w:cs="宋体"/>
                <w:szCs w:val="21"/>
              </w:rPr>
            </w:pPr>
            <w:r>
              <w:rPr>
                <w:rFonts w:hint="eastAsia" w:ascii="宋体" w:hAnsi="宋体" w:cs="宋体"/>
                <w:szCs w:val="21"/>
              </w:rPr>
              <w:t xml:space="preserve">数据保密措施</w:t>
            </w:r>
            <w:r/>
          </w:p>
          <w:p>
            <w:pPr>
              <w:pStyle w:val="1096"/>
              <w:jc w:val="center"/>
              <w:rPr>
                <w:rFonts w:hint="eastAsia" w:ascii="宋体" w:hAnsi="宋体" w:cs="宋体"/>
                <w:szCs w:val="21"/>
              </w:rPr>
            </w:pPr>
            <w:r>
              <w:rPr>
                <w:rFonts w:hint="eastAsia" w:ascii="宋体" w:hAnsi="宋体" w:cs="宋体"/>
                <w:szCs w:val="21"/>
              </w:rPr>
            </w:r>
            <w:r/>
          </w:p>
        </w:tc>
        <w:tc>
          <w:tcPr>
            <w:tcW w:w="396" w:type="pct"/>
            <w:vAlign w:val="center"/>
            <w:textDirection w:val="lrTb"/>
            <w:noWrap w:val="false"/>
          </w:tcPr>
          <w:p>
            <w:pPr>
              <w:pStyle w:val="1096"/>
              <w:jc w:val="center"/>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3490" w:type="pct"/>
            <w:vAlign w:val="center"/>
            <w:textDirection w:val="lrTb"/>
            <w:noWrap w:val="false"/>
          </w:tcPr>
          <w:p>
            <w:pPr>
              <w:pStyle w:val="1096"/>
              <w:ind w:firstLine="420"/>
              <w:rPr>
                <w:rFonts w:hint="eastAsia" w:ascii="宋体" w:hAnsi="宋体" w:cs="宋体"/>
                <w:szCs w:val="21"/>
              </w:rPr>
            </w:pPr>
            <w:r>
              <w:rPr>
                <w:rFonts w:hint="eastAsia" w:ascii="宋体" w:hAnsi="宋体" w:cs="宋体"/>
                <w:szCs w:val="21"/>
              </w:rPr>
              <w:t xml:space="preserve">根据供应商为本项目制定的数据保密制度是否齐全，措施是否得当，保密的关键点分析及泄密风险的应对等内容的详实、具体、全面、完整等方面进行评分。内容细致全面、合理、完善、周密优于项目需求的得</w:t>
            </w:r>
            <w:r>
              <w:rPr>
                <w:rFonts w:hint="eastAsia" w:ascii="宋体" w:hAnsi="宋体" w:cs="宋体"/>
                <w:szCs w:val="21"/>
              </w:rPr>
              <w:t xml:space="preserve">8</w:t>
            </w:r>
            <w:r>
              <w:rPr>
                <w:rFonts w:hint="eastAsia" w:ascii="宋体" w:hAnsi="宋体" w:cs="宋体"/>
                <w:szCs w:val="21"/>
              </w:rPr>
              <w:t xml:space="preserve">分；内容细致较全面、合理、完善、周密完全满足项目需求的得</w:t>
            </w:r>
            <w:r>
              <w:rPr>
                <w:rFonts w:hint="eastAsia" w:ascii="宋体" w:hAnsi="宋体" w:cs="宋体"/>
                <w:szCs w:val="21"/>
              </w:rPr>
              <w:t xml:space="preserve">6</w:t>
            </w:r>
            <w:r>
              <w:rPr>
                <w:rFonts w:hint="eastAsia" w:ascii="宋体" w:hAnsi="宋体" w:cs="宋体"/>
                <w:szCs w:val="21"/>
              </w:rPr>
              <w:t xml:space="preserve">分；内容基本完整，基本满足项目需求的得</w:t>
            </w:r>
            <w:r>
              <w:rPr>
                <w:rFonts w:hint="eastAsia" w:ascii="宋体" w:hAnsi="宋体" w:cs="宋体"/>
                <w:szCs w:val="21"/>
              </w:rPr>
              <w:t xml:space="preserve">4</w:t>
            </w:r>
            <w:r>
              <w:rPr>
                <w:rFonts w:hint="eastAsia" w:ascii="宋体" w:hAnsi="宋体" w:cs="宋体"/>
                <w:szCs w:val="21"/>
              </w:rPr>
              <w:t xml:space="preserve">分；内容不完整、响应度一般的得2分；未提供的不得分。</w:t>
            </w:r>
            <w:r/>
          </w:p>
        </w:tc>
      </w:tr>
      <w:tr>
        <w:trPr>
          <w:trHeight w:val="300"/>
        </w:trPr>
        <w:tc>
          <w:tcPr>
            <w:tcW w:w="354" w:type="pct"/>
            <w:vAlign w:val="center"/>
            <w:textDirection w:val="lrTb"/>
            <w:noWrap w:val="false"/>
          </w:tcPr>
          <w:p>
            <w:pPr>
              <w:pStyle w:val="1133"/>
              <w:jc w:val="center"/>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759" w:type="pct"/>
            <w:vAlign w:val="center"/>
            <w:textDirection w:val="lrTb"/>
            <w:noWrap w:val="false"/>
          </w:tcPr>
          <w:p>
            <w:pPr>
              <w:pStyle w:val="1096"/>
              <w:rPr>
                <w:rFonts w:hint="eastAsia" w:ascii="宋体" w:hAnsi="宋体" w:cs="宋体"/>
                <w:szCs w:val="21"/>
              </w:rPr>
            </w:pPr>
            <w:r>
              <w:rPr>
                <w:rFonts w:hint="eastAsia" w:ascii="宋体" w:hAnsi="宋体" w:cs="宋体"/>
                <w:szCs w:val="21"/>
                <w:lang w:val="zh-CN"/>
              </w:rPr>
              <w:t xml:space="preserve">服务承诺</w:t>
            </w:r>
            <w:r>
              <w:rPr>
                <w:rFonts w:hint="eastAsia" w:ascii="宋体" w:hAnsi="宋体" w:cs="宋体"/>
                <w:szCs w:val="21"/>
              </w:rPr>
            </w:r>
            <w:r/>
          </w:p>
        </w:tc>
        <w:tc>
          <w:tcPr>
            <w:tcW w:w="396" w:type="pct"/>
            <w:vAlign w:val="center"/>
            <w:textDirection w:val="lrTb"/>
            <w:noWrap w:val="false"/>
          </w:tcPr>
          <w:p>
            <w:pPr>
              <w:pStyle w:val="1096"/>
              <w:jc w:val="center"/>
              <w:rPr>
                <w:rFonts w:hint="eastAsia" w:ascii="宋体" w:hAnsi="宋体" w:cs="宋体"/>
                <w:szCs w:val="21"/>
              </w:rPr>
            </w:pPr>
            <w:r>
              <w:rPr>
                <w:rFonts w:hint="eastAsia" w:ascii="宋体" w:hAnsi="宋体" w:cs="宋体"/>
                <w:b/>
                <w:bCs/>
                <w:szCs w:val="21"/>
              </w:rPr>
              <w:t xml:space="preserve">4</w:t>
            </w:r>
            <w:r>
              <w:rPr>
                <w:rFonts w:hint="eastAsia" w:ascii="宋体" w:hAnsi="宋体" w:cs="宋体"/>
                <w:szCs w:val="21"/>
              </w:rPr>
            </w:r>
            <w:r/>
          </w:p>
        </w:tc>
        <w:tc>
          <w:tcPr>
            <w:tcW w:w="3490" w:type="pct"/>
            <w:vAlign w:val="center"/>
            <w:textDirection w:val="lrTb"/>
            <w:noWrap w:val="false"/>
          </w:tcPr>
          <w:p>
            <w:pPr>
              <w:pStyle w:val="1096"/>
              <w:ind w:firstLine="420"/>
              <w:jc w:val="left"/>
              <w:widowControl/>
              <w:rPr>
                <w:rFonts w:hint="eastAsia" w:ascii="宋体" w:hAnsi="宋体" w:cs="宋体"/>
                <w:szCs w:val="21"/>
              </w:rPr>
            </w:pPr>
            <w:r>
              <w:rPr>
                <w:rFonts w:hint="eastAsia" w:ascii="宋体" w:hAnsi="宋体" w:cs="宋体"/>
                <w:szCs w:val="21"/>
                <w:shd w:val="clear" w:color="auto" w:fill="fcfcfc"/>
              </w:rPr>
              <w:t xml:space="preserve">根据供应商增值服务与项目长效化需求</w:t>
            </w:r>
            <w:r>
              <w:rPr>
                <w:rFonts w:hint="eastAsia" w:ascii="宋体" w:hAnsi="宋体" w:cs="宋体"/>
                <w:szCs w:val="21"/>
                <w:lang w:val="zh-CN"/>
              </w:rPr>
              <w:t xml:space="preserve">等相关内容进行对比打分，</w:t>
            </w:r>
            <w:r>
              <w:rPr>
                <w:rFonts w:hint="eastAsia" w:ascii="宋体" w:hAnsi="宋体" w:cs="宋体"/>
                <w:szCs w:val="21"/>
                <w:shd w:val="clear" w:color="auto" w:fill="fcfcfc"/>
              </w:rPr>
              <w:t xml:space="preserve">承诺提供成果应用延伸服务（含经验推广支持、长效机制构建咨询）的</w:t>
            </w:r>
            <w:r>
              <w:rPr>
                <w:rFonts w:hint="eastAsia" w:ascii="宋体" w:hAnsi="宋体" w:cs="宋体"/>
                <w:szCs w:val="21"/>
                <w:lang w:val="zh-CN"/>
              </w:rPr>
              <w:t xml:space="preserve">得</w:t>
            </w:r>
            <w:r>
              <w:rPr>
                <w:rFonts w:hint="eastAsia" w:ascii="宋体" w:hAnsi="宋体" w:cs="宋体"/>
                <w:b/>
                <w:bCs/>
                <w:szCs w:val="21"/>
              </w:rPr>
              <w:t xml:space="preserve">4</w:t>
            </w:r>
            <w:r>
              <w:rPr>
                <w:rFonts w:hint="eastAsia" w:ascii="宋体" w:hAnsi="宋体" w:cs="宋体"/>
                <w:b/>
                <w:bCs/>
                <w:szCs w:val="21"/>
                <w:lang w:val="zh-CN"/>
              </w:rPr>
              <w:t xml:space="preserve">分</w:t>
            </w:r>
            <w:r>
              <w:rPr>
                <w:rFonts w:hint="eastAsia" w:ascii="宋体" w:hAnsi="宋体" w:cs="宋体"/>
                <w:szCs w:val="21"/>
                <w:lang w:val="zh-CN"/>
              </w:rPr>
              <w:t xml:space="preserve">，</w:t>
            </w:r>
            <w:r>
              <w:rPr>
                <w:rFonts w:hint="eastAsia" w:ascii="宋体" w:hAnsi="宋体" w:cs="宋体"/>
                <w:szCs w:val="21"/>
                <w:shd w:val="clear" w:color="auto" w:fill="fcfcfc"/>
              </w:rPr>
              <w:t xml:space="preserve">仅提供基础成果维护服务的</w:t>
            </w:r>
            <w:r>
              <w:rPr>
                <w:rFonts w:hint="eastAsia" w:ascii="宋体" w:hAnsi="宋体" w:cs="宋体"/>
                <w:szCs w:val="21"/>
                <w:lang w:val="zh-CN"/>
              </w:rPr>
              <w:t xml:space="preserve">得</w:t>
            </w:r>
            <w:r>
              <w:rPr>
                <w:rFonts w:hint="eastAsia" w:ascii="宋体" w:hAnsi="宋体" w:cs="宋体"/>
                <w:b/>
                <w:bCs/>
                <w:szCs w:val="21"/>
              </w:rPr>
              <w:t xml:space="preserve">2</w:t>
            </w:r>
            <w:r>
              <w:rPr>
                <w:rFonts w:hint="eastAsia" w:ascii="宋体" w:hAnsi="宋体" w:cs="宋体"/>
                <w:b/>
                <w:bCs/>
                <w:szCs w:val="21"/>
                <w:lang w:val="zh-CN"/>
              </w:rPr>
              <w:t xml:space="preserve">分</w:t>
            </w:r>
            <w:r>
              <w:rPr>
                <w:rFonts w:hint="eastAsia" w:ascii="宋体" w:hAnsi="宋体" w:cs="宋体"/>
                <w:szCs w:val="21"/>
                <w:lang w:val="zh-CN"/>
              </w:rPr>
              <w:t xml:space="preserve">，</w:t>
            </w:r>
            <w:r>
              <w:rPr>
                <w:rFonts w:hint="eastAsia" w:ascii="宋体" w:hAnsi="宋体" w:cs="宋体"/>
                <w:szCs w:val="21"/>
                <w:shd w:val="clear" w:color="auto" w:fill="fcfcfc"/>
              </w:rPr>
              <w:t xml:space="preserve">服务周期未覆盖项目验收后关键阶段的</w:t>
            </w:r>
            <w:r>
              <w:rPr>
                <w:rFonts w:hint="eastAsia" w:ascii="宋体" w:hAnsi="宋体" w:cs="宋体"/>
                <w:szCs w:val="21"/>
                <w:lang w:val="zh-CN"/>
              </w:rPr>
              <w:t xml:space="preserve">得</w:t>
            </w:r>
            <w:r>
              <w:rPr>
                <w:rFonts w:hint="eastAsia" w:ascii="宋体" w:hAnsi="宋体" w:cs="宋体"/>
                <w:szCs w:val="21"/>
              </w:rPr>
              <w:t xml:space="preserve">1分。</w:t>
            </w:r>
            <w:r>
              <w:rPr>
                <w:rFonts w:hint="eastAsia" w:ascii="宋体" w:hAnsi="宋体" w:cs="宋体"/>
                <w:szCs w:val="21"/>
                <w:lang w:val="zh-CN"/>
              </w:rPr>
              <w:t xml:space="preserve">不提供不得分。</w:t>
            </w:r>
            <w:r>
              <w:rPr>
                <w:rFonts w:hint="eastAsia" w:ascii="宋体" w:hAnsi="宋体" w:cs="宋体"/>
                <w:szCs w:val="21"/>
              </w:rPr>
            </w:r>
            <w:r/>
          </w:p>
        </w:tc>
      </w:tr>
      <w:tr>
        <w:trPr>
          <w:trHeight w:val="2346"/>
        </w:trPr>
        <w:tc>
          <w:tcPr>
            <w:tcW w:w="354" w:type="pct"/>
            <w:vAlign w:val="center"/>
            <w:textDirection w:val="lrTb"/>
            <w:noWrap w:val="false"/>
          </w:tcPr>
          <w:p>
            <w:pPr>
              <w:pStyle w:val="1133"/>
              <w:jc w:val="center"/>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759" w:type="pct"/>
            <w:vAlign w:val="center"/>
            <w:textDirection w:val="lrTb"/>
            <w:noWrap w:val="false"/>
          </w:tcPr>
          <w:p>
            <w:pPr>
              <w:pStyle w:val="1133"/>
              <w:jc w:val="center"/>
              <w:rPr>
                <w:rFonts w:hint="eastAsia" w:ascii="宋体" w:hAnsi="宋体" w:eastAsia="宋体" w:cs="宋体"/>
                <w:sz w:val="21"/>
                <w:szCs w:val="21"/>
              </w:rPr>
            </w:pPr>
            <w:r>
              <w:rPr>
                <w:rFonts w:hint="eastAsia" w:ascii="宋体" w:hAnsi="宋体" w:eastAsia="宋体" w:cs="宋体"/>
                <w:sz w:val="21"/>
                <w:szCs w:val="21"/>
              </w:rPr>
              <w:t xml:space="preserve">项目负责人</w:t>
            </w:r>
            <w:r/>
          </w:p>
        </w:tc>
        <w:tc>
          <w:tcPr>
            <w:tcW w:w="396" w:type="pct"/>
            <w:vAlign w:val="center"/>
            <w:textDirection w:val="lrTb"/>
            <w:noWrap w:val="false"/>
          </w:tcPr>
          <w:p>
            <w:pPr>
              <w:pStyle w:val="1133"/>
              <w:jc w:val="center"/>
              <w:rPr>
                <w:rFonts w:hint="eastAsia" w:ascii="宋体" w:hAnsi="宋体" w:eastAsia="宋体" w:cs="宋体"/>
                <w:sz w:val="21"/>
                <w:szCs w:val="21"/>
              </w:rPr>
            </w:pPr>
            <w:r>
              <w:rPr>
                <w:rFonts w:hint="eastAsia" w:ascii="宋体" w:hAnsi="宋体" w:eastAsia="宋体" w:cs="宋体"/>
                <w:b/>
                <w:bCs/>
                <w:sz w:val="21"/>
                <w:szCs w:val="21"/>
              </w:rPr>
              <w:t xml:space="preserve">2</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490" w:type="pct"/>
            <w:vAlign w:val="center"/>
            <w:textDirection w:val="lrTb"/>
            <w:noWrap w:val="false"/>
          </w:tcPr>
          <w:p>
            <w:pPr>
              <w:pStyle w:val="1133"/>
              <w:ind w:firstLine="420"/>
              <w:rPr>
                <w:rFonts w:hint="eastAsia" w:ascii="宋体" w:hAnsi="宋体" w:eastAsia="宋体" w:cs="宋体"/>
                <w:sz w:val="21"/>
                <w:szCs w:val="21"/>
                <w:shd w:val="clear" w:color="auto" w:fill="fcfcfc"/>
              </w:rPr>
            </w:pPr>
            <w:r>
              <w:rPr>
                <w:rFonts w:hint="eastAsia" w:ascii="宋体" w:hAnsi="宋体" w:eastAsia="宋体" w:cs="宋体"/>
                <w:sz w:val="21"/>
                <w:szCs w:val="21"/>
                <w:shd w:val="clear" w:color="auto" w:fill="fcfcfc"/>
                <w:lang w:val="zh-CN"/>
              </w:rPr>
              <w:t xml:space="preserve">项目负责人：供应商</w:t>
            </w:r>
            <w:r>
              <w:rPr>
                <w:rFonts w:hint="eastAsia" w:ascii="宋体" w:hAnsi="宋体" w:eastAsia="宋体" w:cs="宋体"/>
                <w:sz w:val="21"/>
                <w:szCs w:val="21"/>
                <w:shd w:val="clear" w:color="auto" w:fill="fcfcfc"/>
              </w:rPr>
              <w:t xml:space="preserve">拟</w:t>
            </w:r>
            <w:r>
              <w:rPr>
                <w:rFonts w:hint="eastAsia" w:ascii="宋体" w:hAnsi="宋体" w:eastAsia="宋体" w:cs="宋体"/>
                <w:sz w:val="21"/>
                <w:szCs w:val="21"/>
                <w:shd w:val="clear" w:color="auto" w:fill="fcfcfc"/>
                <w:lang w:val="zh-CN"/>
              </w:rPr>
              <w:t xml:space="preserve">投入本项目的项目负责人具有土地类专业（含</w:t>
            </w:r>
            <w:r>
              <w:rPr>
                <w:rFonts w:hint="eastAsia" w:ascii="宋体" w:hAnsi="宋体" w:eastAsia="宋体" w:cs="宋体"/>
                <w:sz w:val="21"/>
                <w:szCs w:val="21"/>
                <w:shd w:val="clear" w:color="auto" w:fill="fcfcfc"/>
              </w:rPr>
              <w:t xml:space="preserve">土地、土地资源管理、国土资源工程、国土空间规划</w:t>
            </w:r>
            <w:r>
              <w:rPr>
                <w:rFonts w:hint="eastAsia" w:ascii="宋体" w:hAnsi="宋体" w:eastAsia="宋体" w:cs="宋体"/>
                <w:sz w:val="21"/>
                <w:szCs w:val="21"/>
                <w:shd w:val="clear" w:color="auto" w:fill="fcfcfc"/>
                <w:lang w:val="zh-CN"/>
              </w:rPr>
              <w:t xml:space="preserve">）</w:t>
            </w:r>
            <w:r>
              <w:rPr>
                <w:rFonts w:hint="eastAsia" w:ascii="宋体" w:hAnsi="宋体" w:eastAsia="宋体" w:cs="宋体"/>
                <w:sz w:val="21"/>
                <w:szCs w:val="21"/>
                <w:shd w:val="clear" w:color="auto" w:fill="fcfcfc"/>
              </w:rPr>
              <w:t xml:space="preserve">或规划类（城市规划、城乡规划和国土空间规划）高级职称工程师的得</w:t>
            </w:r>
            <w:r>
              <w:rPr>
                <w:rFonts w:hint="eastAsia" w:ascii="宋体" w:hAnsi="宋体" w:eastAsia="宋体" w:cs="宋体"/>
                <w:b/>
                <w:bCs/>
                <w:sz w:val="21"/>
                <w:szCs w:val="21"/>
                <w:shd w:val="clear" w:color="auto" w:fill="fcfcfc"/>
              </w:rPr>
              <w:t xml:space="preserve">2分</w:t>
            </w:r>
            <w:r>
              <w:rPr>
                <w:rFonts w:hint="eastAsia" w:ascii="宋体" w:hAnsi="宋体" w:eastAsia="宋体" w:cs="宋体"/>
                <w:sz w:val="21"/>
                <w:szCs w:val="21"/>
                <w:shd w:val="clear" w:color="auto" w:fill="fcfcfc"/>
              </w:rPr>
              <w:t xml:space="preserve">；</w:t>
            </w:r>
            <w:r/>
          </w:p>
          <w:p>
            <w:pPr>
              <w:pStyle w:val="1133"/>
              <w:ind w:firstLine="422"/>
              <w:rPr>
                <w:rFonts w:hint="eastAsia" w:ascii="宋体" w:hAnsi="宋体" w:eastAsia="宋体" w:cs="宋体"/>
                <w:sz w:val="21"/>
                <w:szCs w:val="21"/>
                <w:shd w:val="clear" w:color="auto" w:fill="fcfcfc"/>
              </w:rPr>
            </w:pPr>
            <w:r>
              <w:rPr>
                <w:rFonts w:hint="eastAsia" w:ascii="宋体" w:hAnsi="宋体" w:eastAsia="宋体" w:cs="宋体"/>
                <w:sz w:val="21"/>
                <w:szCs w:val="21"/>
                <w:shd w:val="clear" w:color="auto" w:fill="fcfcfc"/>
              </w:rPr>
              <w:t xml:space="preserve">注：提供职称证书扫描件以及投标单位为其缴纳的投标截止时间前近一个月的养老保险缴费证明（返聘人员需提供劳动合同及退休证）扫描件，未按要求提供的不得分。</w:t>
            </w:r>
            <w:r/>
          </w:p>
        </w:tc>
      </w:tr>
      <w:tr>
        <w:trPr>
          <w:trHeight w:val="1540"/>
        </w:trPr>
        <w:tc>
          <w:tcPr>
            <w:tcW w:w="354" w:type="pct"/>
            <w:vAlign w:val="center"/>
            <w:textDirection w:val="lrTb"/>
            <w:noWrap w:val="false"/>
          </w:tcPr>
          <w:p>
            <w:pPr>
              <w:pStyle w:val="1133"/>
              <w:jc w:val="center"/>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759" w:type="pct"/>
            <w:vAlign w:val="center"/>
            <w:textDirection w:val="lrTb"/>
            <w:noWrap w:val="false"/>
          </w:tcPr>
          <w:p>
            <w:pPr>
              <w:pStyle w:val="1133"/>
              <w:jc w:val="center"/>
              <w:rPr>
                <w:rFonts w:hint="eastAsia" w:ascii="宋体" w:hAnsi="宋体" w:eastAsia="宋体" w:cs="宋体"/>
                <w:sz w:val="21"/>
                <w:szCs w:val="21"/>
              </w:rPr>
            </w:pPr>
            <w:r>
              <w:rPr>
                <w:rFonts w:hint="eastAsia" w:ascii="宋体" w:hAnsi="宋体" w:eastAsia="宋体" w:cs="宋体"/>
                <w:sz w:val="21"/>
                <w:szCs w:val="21"/>
              </w:rPr>
              <w:t xml:space="preserve">技术负责人</w:t>
            </w:r>
            <w:r/>
          </w:p>
        </w:tc>
        <w:tc>
          <w:tcPr>
            <w:tcW w:w="396" w:type="pct"/>
            <w:vAlign w:val="center"/>
            <w:textDirection w:val="lrTb"/>
            <w:noWrap w:val="false"/>
          </w:tcPr>
          <w:p>
            <w:pPr>
              <w:pStyle w:val="1133"/>
              <w:jc w:val="center"/>
              <w:rPr>
                <w:rFonts w:hint="eastAsia" w:ascii="宋体" w:hAnsi="宋体" w:eastAsia="宋体" w:cs="宋体"/>
                <w:sz w:val="21"/>
                <w:szCs w:val="21"/>
              </w:rPr>
            </w:pPr>
            <w:r>
              <w:rPr>
                <w:rFonts w:hint="eastAsia" w:ascii="宋体" w:hAnsi="宋体" w:eastAsia="宋体" w:cs="宋体"/>
                <w:b/>
                <w:bCs/>
                <w:sz w:val="21"/>
                <w:szCs w:val="21"/>
              </w:rPr>
              <w:t xml:space="preserve">2</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490" w:type="pct"/>
            <w:vAlign w:val="center"/>
            <w:textDirection w:val="lrTb"/>
            <w:noWrap w:val="false"/>
          </w:tcPr>
          <w:p>
            <w:pPr>
              <w:pStyle w:val="1133"/>
              <w:ind w:firstLine="420"/>
              <w:rPr>
                <w:rFonts w:hint="eastAsia" w:ascii="宋体" w:hAnsi="宋体" w:eastAsia="宋体" w:cs="宋体"/>
                <w:strike/>
                <w:sz w:val="21"/>
                <w:szCs w:val="21"/>
                <w:shd w:val="clear" w:color="auto" w:fill="fcfcfc"/>
              </w:rPr>
            </w:pPr>
            <w:r>
              <w:rPr>
                <w:rFonts w:hint="eastAsia" w:ascii="宋体" w:hAnsi="宋体" w:eastAsia="宋体" w:cs="宋体"/>
                <w:sz w:val="21"/>
                <w:szCs w:val="21"/>
                <w:shd w:val="clear" w:color="auto" w:fill="fcfcfc"/>
              </w:rPr>
              <w:t xml:space="preserve">技术负责人：</w:t>
            </w:r>
            <w:r>
              <w:rPr>
                <w:rFonts w:hint="eastAsia" w:ascii="宋体" w:hAnsi="宋体" w:eastAsia="宋体" w:cs="宋体"/>
                <w:sz w:val="21"/>
                <w:szCs w:val="21"/>
                <w:shd w:val="clear" w:color="auto" w:fill="fcfcfc"/>
                <w:lang w:val="zh-CN"/>
              </w:rPr>
              <w:t xml:space="preserve">供应商</w:t>
            </w:r>
            <w:r>
              <w:rPr>
                <w:rFonts w:hint="eastAsia" w:ascii="宋体" w:hAnsi="宋体" w:eastAsia="宋体" w:cs="宋体"/>
                <w:sz w:val="21"/>
                <w:szCs w:val="21"/>
                <w:shd w:val="clear" w:color="auto" w:fill="fcfcfc"/>
              </w:rPr>
              <w:t xml:space="preserve">拟</w:t>
            </w:r>
            <w:r>
              <w:rPr>
                <w:rFonts w:hint="eastAsia" w:ascii="宋体" w:hAnsi="宋体" w:eastAsia="宋体" w:cs="宋体"/>
                <w:sz w:val="21"/>
                <w:szCs w:val="21"/>
                <w:shd w:val="clear" w:color="auto" w:fill="fcfcfc"/>
                <w:lang w:val="zh-CN"/>
              </w:rPr>
              <w:t xml:space="preserve">投入本项目的技术负责人具有土地类专业（含</w:t>
            </w:r>
            <w:r>
              <w:rPr>
                <w:rFonts w:hint="eastAsia" w:ascii="宋体" w:hAnsi="宋体" w:eastAsia="宋体" w:cs="宋体"/>
                <w:sz w:val="21"/>
                <w:szCs w:val="21"/>
                <w:shd w:val="clear" w:color="auto" w:fill="fcfcfc"/>
              </w:rPr>
              <w:t xml:space="preserve">土地、土地资源管理、国土资源工程、国土空间规划</w:t>
            </w:r>
            <w:r>
              <w:rPr>
                <w:rFonts w:hint="eastAsia" w:ascii="宋体" w:hAnsi="宋体" w:eastAsia="宋体" w:cs="宋体"/>
                <w:sz w:val="21"/>
                <w:szCs w:val="21"/>
                <w:shd w:val="clear" w:color="auto" w:fill="fcfcfc"/>
                <w:lang w:val="zh-CN"/>
              </w:rPr>
              <w:t xml:space="preserve">）</w:t>
            </w:r>
            <w:r>
              <w:rPr>
                <w:rFonts w:hint="eastAsia" w:ascii="宋体" w:hAnsi="宋体" w:eastAsia="宋体" w:cs="宋体"/>
                <w:sz w:val="21"/>
                <w:szCs w:val="21"/>
                <w:shd w:val="clear" w:color="auto" w:fill="fcfcfc"/>
              </w:rPr>
              <w:t xml:space="preserve">或规划类（城市规划、城乡规划和国土空间规划）高级职称工程师的得</w:t>
            </w:r>
            <w:r>
              <w:rPr>
                <w:rFonts w:hint="eastAsia" w:ascii="宋体" w:hAnsi="宋体" w:eastAsia="宋体" w:cs="宋体"/>
                <w:b/>
                <w:bCs/>
                <w:sz w:val="21"/>
                <w:szCs w:val="21"/>
                <w:shd w:val="clear" w:color="auto" w:fill="fcfcfc"/>
              </w:rPr>
              <w:t xml:space="preserve">2分</w:t>
            </w:r>
            <w:r>
              <w:rPr>
                <w:rFonts w:hint="eastAsia" w:ascii="宋体" w:hAnsi="宋体" w:eastAsia="宋体" w:cs="宋体"/>
                <w:sz w:val="21"/>
                <w:szCs w:val="21"/>
                <w:shd w:val="clear" w:color="auto" w:fill="fcfcfc"/>
              </w:rPr>
              <w:t xml:space="preserve">；</w:t>
            </w:r>
            <w:r>
              <w:rPr>
                <w:rFonts w:hint="eastAsia" w:ascii="宋体" w:hAnsi="宋体" w:eastAsia="宋体" w:cs="宋体"/>
                <w:strike/>
                <w:sz w:val="21"/>
                <w:szCs w:val="21"/>
                <w:shd w:val="clear" w:color="auto" w:fill="fcfcfc"/>
              </w:rPr>
            </w:r>
            <w:r/>
          </w:p>
          <w:p>
            <w:pPr>
              <w:pStyle w:val="1133"/>
              <w:rPr>
                <w:rFonts w:hint="eastAsia" w:ascii="宋体" w:hAnsi="宋体" w:eastAsia="宋体" w:cs="宋体"/>
                <w:sz w:val="21"/>
                <w:szCs w:val="21"/>
                <w:shd w:val="clear" w:color="auto" w:fill="fcfcfc"/>
              </w:rPr>
            </w:pPr>
            <w:r>
              <w:rPr>
                <w:rFonts w:hint="eastAsia" w:ascii="宋体" w:hAnsi="宋体" w:eastAsia="宋体" w:cs="宋体"/>
                <w:sz w:val="21"/>
                <w:szCs w:val="21"/>
                <w:shd w:val="clear" w:color="auto" w:fill="fcfcfc"/>
              </w:rPr>
              <w:t xml:space="preserve">注：提供职称证书扫描件以及投标单位为其缴纳的投标截止时间前近一个月的养老保险缴费证明（返聘人员需提供劳动合同及退休证）扫描件，未按要求提供的不得分。</w:t>
            </w:r>
            <w:r/>
          </w:p>
        </w:tc>
      </w:tr>
      <w:tr>
        <w:trPr>
          <w:trHeight w:val="772"/>
        </w:trPr>
        <w:tc>
          <w:tcPr>
            <w:tcW w:w="354" w:type="pct"/>
            <w:vAlign w:val="center"/>
            <w:textDirection w:val="lrTb"/>
            <w:noWrap w:val="false"/>
          </w:tcPr>
          <w:p>
            <w:pPr>
              <w:pStyle w:val="1133"/>
              <w:jc w:val="center"/>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W w:w="759" w:type="pct"/>
            <w:vAlign w:val="center"/>
            <w:textDirection w:val="lrTb"/>
            <w:noWrap w:val="false"/>
          </w:tcPr>
          <w:p>
            <w:pPr>
              <w:pStyle w:val="1133"/>
              <w:jc w:val="center"/>
              <w:rPr>
                <w:rFonts w:hint="eastAsia" w:ascii="宋体" w:hAnsi="宋体" w:eastAsia="宋体" w:cs="宋体"/>
                <w:sz w:val="21"/>
                <w:szCs w:val="21"/>
              </w:rPr>
            </w:pPr>
            <w:r>
              <w:rPr>
                <w:rFonts w:hint="eastAsia" w:ascii="宋体" w:hAnsi="宋体" w:eastAsia="宋体" w:cs="宋体"/>
                <w:sz w:val="21"/>
                <w:szCs w:val="21"/>
              </w:rPr>
              <w:t xml:space="preserve">团队成员</w:t>
            </w:r>
            <w:r/>
          </w:p>
        </w:tc>
        <w:tc>
          <w:tcPr>
            <w:tcW w:w="396" w:type="pct"/>
            <w:vAlign w:val="center"/>
            <w:textDirection w:val="lrTb"/>
            <w:noWrap w:val="false"/>
          </w:tcPr>
          <w:p>
            <w:pPr>
              <w:pStyle w:val="1133"/>
              <w:jc w:val="center"/>
              <w:rPr>
                <w:rFonts w:hint="eastAsia" w:ascii="宋体" w:hAnsi="宋体" w:eastAsia="宋体" w:cs="宋体"/>
                <w:sz w:val="21"/>
                <w:szCs w:val="21"/>
              </w:rPr>
            </w:pPr>
            <w:r>
              <w:rPr>
                <w:rFonts w:hint="eastAsia" w:ascii="宋体" w:hAnsi="宋体" w:eastAsia="宋体" w:cs="宋体"/>
                <w:b/>
                <w:bCs/>
                <w:sz w:val="21"/>
                <w:szCs w:val="21"/>
              </w:rPr>
              <w:t xml:space="preserve">12</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490" w:type="pct"/>
            <w:vAlign w:val="center"/>
            <w:textDirection w:val="lrTb"/>
            <w:noWrap w:val="false"/>
          </w:tcPr>
          <w:p>
            <w:pPr>
              <w:pStyle w:val="1133"/>
              <w:ind w:firstLine="420"/>
              <w:rPr>
                <w:rFonts w:hint="eastAsia" w:ascii="宋体" w:hAnsi="宋体" w:eastAsia="宋体" w:cs="宋体"/>
                <w:sz w:val="21"/>
                <w:szCs w:val="21"/>
                <w:shd w:val="clear" w:color="auto" w:fill="fcfcfc"/>
              </w:rPr>
            </w:pPr>
            <w:r>
              <w:rPr>
                <w:rFonts w:hint="eastAsia" w:ascii="宋体" w:hAnsi="宋体" w:eastAsia="宋体" w:cs="宋体"/>
                <w:sz w:val="21"/>
                <w:szCs w:val="21"/>
                <w:shd w:val="clear" w:color="auto" w:fill="fcfcfc"/>
              </w:rPr>
              <w:t xml:space="preserve">  拟派项目团队人员（项目负责人除外）中具有</w:t>
            </w:r>
            <w:r>
              <w:rPr>
                <w:rFonts w:hint="eastAsia" w:ascii="宋体" w:hAnsi="宋体" w:eastAsia="宋体" w:cs="宋体"/>
                <w:sz w:val="21"/>
                <w:szCs w:val="21"/>
                <w:shd w:val="clear" w:color="auto" w:fill="fcfcfc"/>
                <w:lang w:val="zh-CN"/>
              </w:rPr>
              <w:t xml:space="preserve">土地类专业（含</w:t>
            </w:r>
            <w:r>
              <w:rPr>
                <w:rFonts w:hint="eastAsia" w:ascii="宋体" w:hAnsi="宋体" w:eastAsia="宋体" w:cs="宋体"/>
                <w:sz w:val="21"/>
                <w:szCs w:val="21"/>
                <w:shd w:val="clear" w:color="auto" w:fill="fcfcfc"/>
              </w:rPr>
              <w:t xml:space="preserve">土地、土地资源管理、国土资源工程、国土空间规划</w:t>
            </w:r>
            <w:r>
              <w:rPr>
                <w:rFonts w:hint="eastAsia" w:ascii="宋体" w:hAnsi="宋体" w:eastAsia="宋体" w:cs="宋体"/>
                <w:sz w:val="21"/>
                <w:szCs w:val="21"/>
                <w:shd w:val="clear" w:color="auto" w:fill="fcfcfc"/>
                <w:lang w:val="zh-CN"/>
              </w:rPr>
              <w:t xml:space="preserve">）</w:t>
            </w:r>
            <w:r>
              <w:rPr>
                <w:rFonts w:hint="eastAsia" w:ascii="宋体" w:hAnsi="宋体" w:eastAsia="宋体" w:cs="宋体"/>
                <w:sz w:val="21"/>
                <w:szCs w:val="21"/>
                <w:shd w:val="clear" w:color="auto" w:fill="fcfcfc"/>
              </w:rPr>
              <w:t xml:space="preserve">或规划类（城市规划、城乡规划和国土空间规划）或</w:t>
            </w:r>
            <w:r>
              <w:rPr>
                <w:rFonts w:hint="eastAsia" w:ascii="宋体" w:hAnsi="宋体" w:eastAsia="宋体" w:cs="宋体"/>
                <w:b/>
                <w:bCs/>
                <w:sz w:val="21"/>
                <w:szCs w:val="21"/>
                <w:shd w:val="clear" w:color="auto" w:fill="fcfcfc"/>
              </w:rPr>
              <w:t xml:space="preserve">测量测绘类</w:t>
            </w:r>
            <w:r>
              <w:rPr>
                <w:rFonts w:hint="eastAsia" w:ascii="宋体" w:hAnsi="宋体" w:eastAsia="宋体" w:cs="宋体"/>
                <w:sz w:val="21"/>
                <w:szCs w:val="21"/>
                <w:shd w:val="clear" w:color="auto" w:fill="fcfcfc"/>
              </w:rPr>
              <w:t xml:space="preserve">高级职称工程师的得</w:t>
            </w:r>
            <w:r>
              <w:rPr>
                <w:rFonts w:hint="eastAsia" w:ascii="宋体" w:hAnsi="宋体" w:eastAsia="宋体" w:cs="宋体"/>
                <w:b/>
                <w:bCs/>
                <w:sz w:val="21"/>
                <w:szCs w:val="21"/>
                <w:shd w:val="clear" w:color="auto" w:fill="fcfcfc"/>
              </w:rPr>
              <w:t xml:space="preserve">2分</w:t>
            </w:r>
            <w:r>
              <w:rPr>
                <w:rFonts w:hint="eastAsia" w:ascii="宋体" w:hAnsi="宋体" w:eastAsia="宋体" w:cs="宋体"/>
                <w:sz w:val="21"/>
                <w:szCs w:val="21"/>
                <w:shd w:val="clear" w:color="auto" w:fill="fcfcfc"/>
              </w:rPr>
              <w:t xml:space="preserve">；具有以上专业的中级职称工程师的得1分。本项最高得</w:t>
            </w:r>
            <w:r>
              <w:rPr>
                <w:rFonts w:hint="eastAsia" w:ascii="宋体" w:hAnsi="宋体" w:eastAsia="宋体" w:cs="宋体"/>
                <w:b/>
                <w:bCs/>
                <w:sz w:val="21"/>
                <w:szCs w:val="21"/>
                <w:shd w:val="clear" w:color="auto" w:fill="fcfcfc"/>
              </w:rPr>
              <w:t xml:space="preserve">12分</w:t>
            </w:r>
            <w:r>
              <w:rPr>
                <w:rFonts w:hint="eastAsia" w:ascii="宋体" w:hAnsi="宋体" w:eastAsia="宋体" w:cs="宋体"/>
                <w:sz w:val="21"/>
                <w:szCs w:val="21"/>
                <w:shd w:val="clear" w:color="auto" w:fill="fcfcfc"/>
              </w:rPr>
              <w:t xml:space="preserve">。</w:t>
            </w:r>
            <w:r/>
          </w:p>
          <w:p>
            <w:pPr>
              <w:pStyle w:val="1133"/>
              <w:ind w:firstLine="420"/>
              <w:rPr>
                <w:rFonts w:hint="eastAsia" w:ascii="宋体" w:hAnsi="宋体" w:eastAsia="宋体" w:cs="宋体"/>
                <w:sz w:val="21"/>
                <w:szCs w:val="21"/>
                <w:shd w:val="clear" w:color="auto" w:fill="fcfcfc"/>
              </w:rPr>
            </w:pPr>
            <w:r>
              <w:rPr>
                <w:rFonts w:hint="eastAsia" w:ascii="宋体" w:hAnsi="宋体" w:eastAsia="宋体" w:cs="宋体"/>
                <w:sz w:val="21"/>
                <w:szCs w:val="21"/>
                <w:shd w:val="clear" w:color="auto" w:fill="fcfcfc"/>
              </w:rPr>
              <w:t xml:space="preserve">注：提供职称证书扫描件以及投标单位为其缴纳的投标截止时间前近一个月的养老保险缴费证明，未按要求提供的不得分。</w:t>
            </w:r>
            <w:r/>
          </w:p>
        </w:tc>
      </w:tr>
      <w:tr>
        <w:trPr>
          <w:trHeight w:val="778"/>
        </w:trPr>
        <w:tc>
          <w:tcPr>
            <w:tcW w:w="354" w:type="pct"/>
            <w:vAlign w:val="center"/>
            <w:textDirection w:val="lrTb"/>
            <w:noWrap w:val="false"/>
          </w:tcPr>
          <w:p>
            <w:pPr>
              <w:pStyle w:val="1133"/>
              <w:jc w:val="center"/>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759" w:type="pct"/>
            <w:vAlign w:val="center"/>
            <w:textDirection w:val="lrTb"/>
            <w:noWrap w:val="false"/>
          </w:tcPr>
          <w:p>
            <w:pPr>
              <w:pStyle w:val="1133"/>
              <w:jc w:val="center"/>
              <w:rPr>
                <w:rFonts w:hint="eastAsia" w:ascii="宋体" w:hAnsi="宋体" w:eastAsia="宋体" w:cs="宋体"/>
                <w:sz w:val="21"/>
                <w:szCs w:val="21"/>
              </w:rPr>
            </w:pPr>
            <w:r>
              <w:rPr>
                <w:rFonts w:hint="eastAsia" w:ascii="宋体" w:hAnsi="宋体" w:eastAsia="宋体" w:cs="宋体"/>
                <w:sz w:val="21"/>
                <w:szCs w:val="21"/>
              </w:rPr>
              <w:t xml:space="preserve">综合实力</w:t>
            </w:r>
            <w:r/>
          </w:p>
        </w:tc>
        <w:tc>
          <w:tcPr>
            <w:tcW w:w="396" w:type="pct"/>
            <w:vAlign w:val="center"/>
            <w:textDirection w:val="lrTb"/>
            <w:noWrap w:val="false"/>
          </w:tcPr>
          <w:p>
            <w:pPr>
              <w:pStyle w:val="1133"/>
              <w:jc w:val="center"/>
              <w:rPr>
                <w:rFonts w:hint="eastAsia" w:ascii="宋体" w:hAnsi="宋体" w:eastAsia="宋体" w:cs="宋体"/>
                <w:sz w:val="21"/>
                <w:szCs w:val="21"/>
              </w:rPr>
            </w:pPr>
            <w:r>
              <w:rPr>
                <w:rFonts w:hint="eastAsia" w:ascii="宋体" w:hAnsi="宋体" w:eastAsia="宋体" w:cs="宋体"/>
                <w:b/>
                <w:bCs/>
                <w:sz w:val="21"/>
                <w:szCs w:val="21"/>
              </w:rPr>
              <w:t xml:space="preserve">18</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490" w:type="pct"/>
            <w:vAlign w:val="center"/>
            <w:textDirection w:val="lrTb"/>
            <w:noWrap w:val="false"/>
          </w:tcPr>
          <w:p>
            <w:pPr>
              <w:pStyle w:val="1133"/>
              <w:ind w:firstLine="420"/>
              <w:rPr>
                <w:rFonts w:hint="eastAsia" w:ascii="宋体" w:hAnsi="宋体" w:eastAsia="宋体" w:cs="宋体"/>
                <w:sz w:val="21"/>
                <w:szCs w:val="21"/>
              </w:rPr>
            </w:pPr>
            <w:r>
              <w:rPr>
                <w:rFonts w:hint="eastAsia" w:ascii="宋体" w:hAnsi="宋体" w:eastAsia="宋体" w:cs="宋体"/>
                <w:sz w:val="21"/>
                <w:szCs w:val="21"/>
              </w:rPr>
              <w:t xml:space="preserve">供应商自2022年至今（以合同签订日期为准）承担过</w:t>
            </w:r>
            <w:r>
              <w:rPr>
                <w:rFonts w:hint="eastAsia" w:ascii="宋体" w:hAnsi="宋体" w:eastAsia="宋体" w:cs="宋体"/>
                <w:b/>
                <w:bCs/>
                <w:sz w:val="21"/>
                <w:szCs w:val="21"/>
                <w:shd w:val="clear" w:color="auto" w:fill="fcfcfc"/>
              </w:rPr>
              <w:t xml:space="preserve">占补平衡项目</w:t>
            </w:r>
            <w:r>
              <w:rPr>
                <w:rFonts w:hint="eastAsia" w:ascii="宋体" w:hAnsi="宋体" w:eastAsia="宋体" w:cs="宋体"/>
                <w:sz w:val="21"/>
                <w:szCs w:val="21"/>
              </w:rPr>
              <w:t xml:space="preserve">信息补录、</w:t>
            </w:r>
            <w:r>
              <w:rPr>
                <w:rFonts w:hint="eastAsia" w:ascii="宋体" w:hAnsi="宋体" w:eastAsia="宋体" w:cs="宋体"/>
                <w:b/>
                <w:bCs/>
                <w:sz w:val="21"/>
                <w:szCs w:val="21"/>
                <w:shd w:val="clear" w:color="auto" w:fill="fcfcfc"/>
              </w:rPr>
              <w:t xml:space="preserve">占补平衡项目</w:t>
            </w:r>
            <w:r>
              <w:rPr>
                <w:rFonts w:hint="eastAsia" w:ascii="宋体" w:hAnsi="宋体" w:eastAsia="宋体" w:cs="宋体"/>
                <w:sz w:val="21"/>
                <w:szCs w:val="21"/>
              </w:rPr>
              <w:t xml:space="preserve">预检、挂钩结余用于占补平衡业绩的，提供以上类似业绩的，每有一个得</w:t>
            </w:r>
            <w:r>
              <w:rPr>
                <w:rFonts w:hint="eastAsia" w:ascii="宋体" w:hAnsi="宋体" w:eastAsia="宋体" w:cs="宋体"/>
                <w:b/>
                <w:bCs/>
                <w:sz w:val="21"/>
                <w:szCs w:val="21"/>
              </w:rPr>
              <w:t xml:space="preserve">2分</w:t>
            </w:r>
            <w:r>
              <w:rPr>
                <w:rFonts w:hint="eastAsia" w:ascii="宋体" w:hAnsi="宋体" w:eastAsia="宋体" w:cs="宋体"/>
                <w:sz w:val="21"/>
                <w:szCs w:val="21"/>
              </w:rPr>
              <w:t xml:space="preserve">，本项最高得</w:t>
            </w:r>
            <w:r>
              <w:rPr>
                <w:rFonts w:hint="eastAsia" w:ascii="宋体" w:hAnsi="宋体" w:eastAsia="宋体" w:cs="宋体"/>
                <w:b/>
                <w:bCs/>
                <w:sz w:val="21"/>
                <w:szCs w:val="21"/>
              </w:rPr>
              <w:t xml:space="preserve">18分</w:t>
            </w:r>
            <w:r>
              <w:rPr>
                <w:rFonts w:hint="eastAsia" w:ascii="宋体" w:hAnsi="宋体" w:eastAsia="宋体" w:cs="宋体"/>
                <w:sz w:val="21"/>
                <w:szCs w:val="21"/>
              </w:rPr>
              <w:t xml:space="preserve">。</w:t>
            </w:r>
            <w:r/>
          </w:p>
          <w:p>
            <w:pPr>
              <w:pStyle w:val="1133"/>
              <w:ind w:firstLine="422"/>
              <w:rPr>
                <w:rFonts w:hint="eastAsia" w:ascii="宋体" w:hAnsi="宋体" w:eastAsia="宋体" w:cs="宋体"/>
                <w:sz w:val="21"/>
                <w:szCs w:val="21"/>
              </w:rPr>
            </w:pPr>
            <w:r>
              <w:rPr>
                <w:rFonts w:hint="eastAsia" w:ascii="宋体" w:hAnsi="宋体" w:eastAsia="宋体" w:cs="宋体"/>
                <w:sz w:val="21"/>
                <w:szCs w:val="21"/>
              </w:rPr>
              <w:t xml:space="preserve">注：提供合同扫描件，未按要求提供的不得分。</w:t>
            </w:r>
            <w:r/>
          </w:p>
        </w:tc>
      </w:tr>
      <w:tr>
        <w:trPr>
          <w:trHeight w:val="778"/>
        </w:trPr>
        <w:tc>
          <w:tcPr>
            <w:tcW w:w="354" w:type="pct"/>
            <w:vAlign w:val="center"/>
            <w:textDirection w:val="lrTb"/>
            <w:noWrap w:val="false"/>
          </w:tcPr>
          <w:p>
            <w:pPr>
              <w:pStyle w:val="1133"/>
              <w:jc w:val="center"/>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tcW w:w="759" w:type="pct"/>
            <w:vAlign w:val="center"/>
            <w:textDirection w:val="lrTb"/>
            <w:noWrap w:val="false"/>
          </w:tcPr>
          <w:p>
            <w:pPr>
              <w:pStyle w:val="1133"/>
              <w:jc w:val="center"/>
              <w:rPr>
                <w:rFonts w:hint="eastAsia" w:ascii="宋体" w:hAnsi="宋体" w:eastAsia="宋体" w:cs="宋体"/>
                <w:sz w:val="21"/>
                <w:szCs w:val="21"/>
              </w:rPr>
            </w:pPr>
            <w:r>
              <w:rPr>
                <w:rFonts w:hint="eastAsia" w:ascii="宋体" w:hAnsi="宋体" w:eastAsia="宋体" w:cs="宋体"/>
                <w:sz w:val="21"/>
                <w:szCs w:val="21"/>
              </w:rPr>
              <w:t xml:space="preserve">信誉荣誉</w:t>
            </w:r>
            <w:r/>
          </w:p>
        </w:tc>
        <w:tc>
          <w:tcPr>
            <w:tcW w:w="396" w:type="pct"/>
            <w:vAlign w:val="center"/>
            <w:textDirection w:val="lrTb"/>
            <w:noWrap w:val="false"/>
          </w:tcPr>
          <w:p>
            <w:pPr>
              <w:pStyle w:val="1133"/>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490" w:type="pct"/>
            <w:vAlign w:val="center"/>
            <w:textDirection w:val="lrTb"/>
            <w:noWrap w:val="false"/>
          </w:tcPr>
          <w:p>
            <w:pPr>
              <w:pStyle w:val="1133"/>
              <w:ind w:firstLine="420"/>
              <w:rPr>
                <w:rFonts w:hint="eastAsia" w:ascii="宋体" w:hAnsi="宋体" w:eastAsia="宋体" w:cs="宋体"/>
                <w:sz w:val="21"/>
                <w:szCs w:val="21"/>
              </w:rPr>
            </w:pPr>
            <w:r>
              <w:rPr>
                <w:rFonts w:hint="eastAsia" w:ascii="宋体" w:hAnsi="宋体" w:eastAsia="宋体" w:cs="宋体"/>
                <w:sz w:val="21"/>
                <w:szCs w:val="21"/>
              </w:rPr>
              <w:t xml:space="preserve">供应商具有有效期内的质量管理体系认证证书、环境管理体系认证证书、职业健康安全管理体系认证证书，每有一项得1分，本项最高得3分。</w:t>
            </w:r>
            <w:r/>
          </w:p>
          <w:p>
            <w:pPr>
              <w:pStyle w:val="1133"/>
              <w:ind w:firstLine="422"/>
              <w:rPr>
                <w:rFonts w:hint="eastAsia" w:ascii="宋体" w:hAnsi="宋体" w:eastAsia="宋体" w:cs="宋体"/>
                <w:sz w:val="21"/>
                <w:szCs w:val="21"/>
              </w:rPr>
            </w:pPr>
            <w:r>
              <w:rPr>
                <w:rFonts w:hint="eastAsia" w:ascii="宋体" w:hAnsi="宋体" w:eastAsia="宋体" w:cs="宋体"/>
                <w:sz w:val="21"/>
                <w:szCs w:val="21"/>
              </w:rPr>
              <w:t xml:space="preserve">注：提供证书扫描件，未按要求提供的不得分。</w:t>
            </w:r>
            <w:r/>
          </w:p>
        </w:tc>
      </w:tr>
      <w:tr>
        <w:trPr>
          <w:trHeight w:val="778"/>
        </w:trPr>
        <w:tc>
          <w:tcPr>
            <w:tcW w:w="354" w:type="pct"/>
            <w:vAlign w:val="center"/>
            <w:textDirection w:val="lrTb"/>
            <w:noWrap w:val="false"/>
          </w:tcPr>
          <w:p>
            <w:pPr>
              <w:pStyle w:val="1133"/>
              <w:jc w:val="center"/>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c>
          <w:tcPr>
            <w:tcW w:w="759" w:type="pct"/>
            <w:vAlign w:val="center"/>
            <w:textDirection w:val="lrTb"/>
            <w:noWrap w:val="false"/>
          </w:tcPr>
          <w:p>
            <w:pPr>
              <w:pStyle w:val="1133"/>
              <w:jc w:val="center"/>
              <w:rPr>
                <w:rFonts w:hint="eastAsia" w:ascii="宋体" w:hAnsi="宋体" w:eastAsia="宋体" w:cs="宋体"/>
                <w:sz w:val="21"/>
                <w:szCs w:val="21"/>
              </w:rPr>
            </w:pPr>
            <w:r>
              <w:rPr>
                <w:rFonts w:hint="eastAsia" w:ascii="宋体" w:hAnsi="宋体" w:eastAsia="宋体" w:cs="宋体"/>
                <w:sz w:val="21"/>
                <w:szCs w:val="21"/>
              </w:rPr>
              <w:t xml:space="preserve">奖项荣誉</w:t>
            </w:r>
            <w:r/>
          </w:p>
        </w:tc>
        <w:tc>
          <w:tcPr>
            <w:tcW w:w="396" w:type="pct"/>
            <w:vAlign w:val="center"/>
            <w:textDirection w:val="lrTb"/>
            <w:noWrap w:val="false"/>
          </w:tcPr>
          <w:p>
            <w:pPr>
              <w:pStyle w:val="1133"/>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490" w:type="pct"/>
            <w:vAlign w:val="center"/>
            <w:textDirection w:val="lrTb"/>
            <w:noWrap w:val="false"/>
          </w:tcPr>
          <w:p>
            <w:pPr>
              <w:pStyle w:val="1133"/>
              <w:ind w:firstLine="420"/>
              <w:rPr>
                <w:rFonts w:hint="eastAsia" w:ascii="宋体" w:hAnsi="宋体" w:eastAsia="宋体" w:cs="宋体"/>
                <w:sz w:val="21"/>
                <w:szCs w:val="21"/>
              </w:rPr>
            </w:pPr>
            <w:r>
              <w:rPr>
                <w:rFonts w:hint="eastAsia" w:ascii="宋体" w:hAnsi="宋体" w:eastAsia="宋体" w:cs="宋体"/>
                <w:sz w:val="21"/>
                <w:szCs w:val="21"/>
              </w:rPr>
              <w:t xml:space="preserve">供应商承担过土地（国土）整治类及规划利用类相关项目奖项的，获得省级</w:t>
            </w:r>
            <w:r>
              <w:rPr>
                <w:rFonts w:hint="eastAsia" w:ascii="宋体" w:hAnsi="宋体" w:eastAsia="宋体" w:cs="宋体"/>
                <w:sz w:val="21"/>
                <w:szCs w:val="21"/>
              </w:rPr>
              <w:t xml:space="preserve">及</w:t>
            </w:r>
            <w:r>
              <w:rPr>
                <w:rFonts w:hint="eastAsia" w:ascii="宋体" w:hAnsi="宋体" w:eastAsia="宋体" w:cs="宋体"/>
                <w:sz w:val="21"/>
                <w:szCs w:val="21"/>
              </w:rPr>
              <w:t xml:space="preserve">以上主管部门（含协会、学会）评比奖项的，每有一项得1分，本项最高得3分。</w:t>
            </w:r>
            <w:r/>
          </w:p>
          <w:p>
            <w:pPr>
              <w:pStyle w:val="1133"/>
              <w:ind w:firstLine="420"/>
              <w:rPr>
                <w:rFonts w:hint="eastAsia" w:ascii="宋体" w:hAnsi="宋体" w:eastAsia="宋体" w:cs="宋体"/>
                <w:sz w:val="21"/>
                <w:szCs w:val="21"/>
              </w:rPr>
            </w:pPr>
            <w:r>
              <w:rPr>
                <w:rFonts w:hint="eastAsia" w:ascii="宋体" w:hAnsi="宋体" w:eastAsia="宋体" w:cs="宋体"/>
                <w:sz w:val="21"/>
                <w:szCs w:val="21"/>
              </w:rPr>
              <w:t xml:space="preserve">注：提供证明材料扫描件，未按要求提供的不得分。</w:t>
            </w:r>
            <w:r/>
          </w:p>
        </w:tc>
      </w:tr>
    </w:tbl>
    <w:p>
      <w:pPr>
        <w:pStyle w:val="1096"/>
        <w:rPr>
          <w:rFonts w:hint="eastAsia" w:ascii="宋体" w:hAnsi="宋体" w:cs="宋体"/>
          <w:szCs w:val="21"/>
        </w:rPr>
      </w:pPr>
      <w:r>
        <w:rPr>
          <w:rFonts w:hint="eastAsia" w:ascii="宋体" w:hAnsi="宋体" w:cs="宋体"/>
          <w:szCs w:val="21"/>
        </w:rPr>
      </w:r>
      <w:r/>
    </w:p>
    <w:p>
      <w:pPr>
        <w:pStyle w:val="1096"/>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2、投标报价（20分）</w:t>
      </w:r>
      <w:r/>
    </w:p>
    <w:p>
      <w:pPr>
        <w:pStyle w:val="1096"/>
        <w:ind w:left="-359" w:firstLine="720"/>
        <w:spacing w:line="480" w:lineRule="exact"/>
        <w:rPr>
          <w:rFonts w:hint="eastAsia" w:ascii="宋体" w:hAnsi="宋体" w:cs="宋体"/>
          <w:sz w:val="24"/>
          <w:szCs w:val="24"/>
        </w:rPr>
      </w:pPr>
      <w:r>
        <w:rPr>
          <w:rFonts w:hint="eastAsia" w:ascii="宋体" w:hAnsi="宋体" w:cs="宋体"/>
          <w:sz w:val="24"/>
          <w:szCs w:val="24"/>
        </w:rPr>
        <w:t xml:space="preserve">①有效报价是指经评审满足招标文件编制规定并符合招标文件技术要求的且报价低于采购人设定的招标控制价的（投标报价大于或等于招标控制价或经评标委员会认定供应商的投标报价明显低于成本价的为无效报价）；</w:t>
      </w:r>
      <w:r/>
    </w:p>
    <w:p>
      <w:pPr>
        <w:pStyle w:val="1096"/>
        <w:ind w:left="-359" w:firstLine="720"/>
        <w:spacing w:line="480" w:lineRule="exact"/>
        <w:rPr>
          <w:rFonts w:hint="eastAsia" w:ascii="宋体" w:hAnsi="宋体" w:cs="宋体"/>
          <w:sz w:val="24"/>
          <w:szCs w:val="24"/>
        </w:rPr>
      </w:pPr>
      <w:r>
        <w:rPr>
          <w:rFonts w:hint="eastAsia" w:ascii="宋体" w:hAnsi="宋体" w:cs="宋体"/>
          <w:sz w:val="24"/>
          <w:szCs w:val="24"/>
        </w:rPr>
        <w:t xml:space="preserve">(2)计算投标报价得分</w:t>
      </w:r>
      <w:r/>
    </w:p>
    <w:p>
      <w:pPr>
        <w:pStyle w:val="1096"/>
        <w:ind w:left="-359" w:firstLine="720"/>
        <w:spacing w:line="480" w:lineRule="exact"/>
        <w:rPr>
          <w:rFonts w:hint="eastAsia" w:ascii="宋体" w:hAnsi="宋体" w:cs="宋体"/>
          <w:sz w:val="24"/>
          <w:szCs w:val="24"/>
        </w:rPr>
      </w:pPr>
      <w:r>
        <w:rPr>
          <w:rFonts w:hint="eastAsia" w:ascii="宋体" w:hAnsi="宋体" w:cs="宋体"/>
          <w:sz w:val="24"/>
          <w:szCs w:val="24"/>
        </w:rPr>
        <w:t xml:space="preserve">满足招标文件要求的有效投标报价中投标价格最低的投标报价为评标基准价。</w:t>
      </w:r>
      <w:r/>
    </w:p>
    <w:p>
      <w:pPr>
        <w:pStyle w:val="1096"/>
        <w:ind w:left="-359" w:firstLine="720"/>
        <w:spacing w:line="480" w:lineRule="exact"/>
        <w:rPr>
          <w:rFonts w:hint="eastAsia" w:ascii="宋体" w:hAnsi="宋体" w:cs="宋体"/>
          <w:sz w:val="24"/>
          <w:szCs w:val="24"/>
        </w:rPr>
      </w:pPr>
      <w:r>
        <w:rPr>
          <w:rFonts w:hint="eastAsia" w:ascii="宋体" w:hAnsi="宋体" w:cs="宋体"/>
          <w:sz w:val="24"/>
          <w:szCs w:val="24"/>
        </w:rPr>
        <w:t xml:space="preserve">①供应商的投标报价与评标基准价相等的得20分。</w:t>
      </w:r>
      <w:r/>
    </w:p>
    <w:p>
      <w:pPr>
        <w:pStyle w:val="1096"/>
        <w:ind w:left="-359" w:firstLine="720"/>
        <w:spacing w:line="480" w:lineRule="exact"/>
        <w:rPr>
          <w:rFonts w:hint="eastAsia" w:ascii="宋体" w:hAnsi="宋体" w:cs="宋体"/>
          <w:sz w:val="24"/>
          <w:szCs w:val="24"/>
        </w:rPr>
      </w:pPr>
      <w:r>
        <w:rPr>
          <w:rFonts w:hint="eastAsia" w:ascii="宋体" w:hAnsi="宋体" w:cs="宋体"/>
          <w:sz w:val="24"/>
          <w:szCs w:val="24"/>
        </w:rPr>
        <w:t xml:space="preserve">②各供应商的投标报价得分=评标基准价/各供应商的投标报价*20分，得分保留小数点后两位。评标委员会在评标报告上签字后，上述方法的评标基准价不因招投标当事人质疑、投诉、复议以及其他任何情形而改变(评标过程中的计算错误可作调整)。</w:t>
      </w:r>
      <w:r/>
    </w:p>
    <w:p>
      <w:pPr>
        <w:pStyle w:val="1096"/>
        <w:ind w:firstLine="482"/>
        <w:spacing w:line="360" w:lineRule="auto"/>
        <w:rPr>
          <w:rFonts w:hint="eastAsia" w:ascii="宋体" w:hAnsi="宋体" w:cs="宋体"/>
          <w:b/>
          <w:bCs/>
          <w:sz w:val="24"/>
          <w:szCs w:val="28"/>
        </w:rPr>
      </w:pPr>
      <w:r>
        <w:rPr>
          <w:rFonts w:hint="eastAsia" w:ascii="宋体" w:hAnsi="宋体" w:cs="宋体"/>
          <w:b/>
          <w:bCs/>
          <w:sz w:val="24"/>
          <w:szCs w:val="28"/>
        </w:rPr>
        <w:t xml:space="preserve">注1：评审过程中出现下列情形之一的，评标委员会应当启动异常低价投标(响</w:t>
      </w:r>
      <w:r>
        <w:rPr>
          <w:rFonts w:hint="eastAsia" w:ascii="宋体" w:hAnsi="宋体" w:cs="宋体"/>
          <w:b/>
          <w:bCs/>
          <w:sz w:val="24"/>
          <w:szCs w:val="28"/>
        </w:rPr>
        <w:t xml:space="preserve">应)审查程序：</w:t>
      </w:r>
      <w:r/>
    </w:p>
    <w:p>
      <w:pPr>
        <w:pStyle w:val="1096"/>
        <w:ind w:firstLine="482"/>
        <w:spacing w:line="360" w:lineRule="auto"/>
        <w:rPr>
          <w:rFonts w:hint="eastAsia" w:ascii="宋体" w:hAnsi="宋体" w:cs="宋体"/>
          <w:b/>
          <w:bCs/>
          <w:sz w:val="24"/>
          <w:szCs w:val="28"/>
        </w:rPr>
      </w:pPr>
      <w:r>
        <w:rPr>
          <w:rFonts w:hint="eastAsia" w:ascii="宋体" w:hAnsi="宋体" w:cs="宋体"/>
          <w:b/>
          <w:bCs/>
          <w:sz w:val="24"/>
          <w:szCs w:val="28"/>
        </w:rPr>
        <w:t xml:space="preserve">评审过程中出现下列情形之一的，评标委员会应当启动异常低价投标(响应)审查程序：</w:t>
      </w:r>
      <w:r/>
    </w:p>
    <w:p>
      <w:pPr>
        <w:pStyle w:val="1096"/>
        <w:ind w:firstLine="482"/>
        <w:spacing w:line="360" w:lineRule="auto"/>
        <w:rPr>
          <w:rFonts w:hint="eastAsia" w:ascii="宋体" w:hAnsi="宋体" w:cs="宋体"/>
          <w:b/>
          <w:bCs/>
          <w:sz w:val="24"/>
          <w:szCs w:val="28"/>
        </w:rPr>
      </w:pPr>
      <w:r>
        <w:rPr>
          <w:rFonts w:hint="eastAsia" w:ascii="宋体" w:hAnsi="宋体" w:cs="宋体"/>
          <w:b/>
          <w:bCs/>
          <w:sz w:val="24"/>
          <w:szCs w:val="28"/>
        </w:rPr>
        <w:t xml:space="preserve">1.投标(响应)报价低于全部通过符合性审查供应商投标(响应)报价平均值50%的，即投标(响应)报价&lt;全部通过符合性审查供应商投标(响应)报价平均值×50%;</w:t>
      </w:r>
      <w:r/>
    </w:p>
    <w:p>
      <w:pPr>
        <w:pStyle w:val="1096"/>
        <w:ind w:firstLine="482"/>
        <w:spacing w:line="360" w:lineRule="auto"/>
        <w:rPr>
          <w:rFonts w:hint="eastAsia" w:ascii="宋体" w:hAnsi="宋体" w:cs="宋体"/>
          <w:b/>
          <w:bCs/>
          <w:sz w:val="24"/>
          <w:szCs w:val="28"/>
        </w:rPr>
      </w:pPr>
      <w:r>
        <w:rPr>
          <w:rFonts w:hint="eastAsia" w:ascii="宋体" w:hAnsi="宋体" w:cs="宋体"/>
          <w:b/>
          <w:bCs/>
          <w:sz w:val="24"/>
          <w:szCs w:val="28"/>
        </w:rPr>
        <w:t xml:space="preserve">2.投标(响应)报价低于通过符合性审查的次低报价供应商投标(响应)报价50%的，即投标(响应)报价&lt;通过符合性审查的次低报价供应商投标(响应)报价×50%;</w:t>
      </w:r>
      <w:r/>
    </w:p>
    <w:p>
      <w:pPr>
        <w:pStyle w:val="1096"/>
        <w:ind w:firstLine="482"/>
        <w:spacing w:line="360" w:lineRule="auto"/>
        <w:rPr>
          <w:rFonts w:hint="eastAsia" w:ascii="宋体" w:hAnsi="宋体" w:cs="宋体"/>
          <w:b/>
          <w:bCs/>
          <w:sz w:val="24"/>
          <w:szCs w:val="28"/>
        </w:rPr>
      </w:pPr>
      <w:r>
        <w:rPr>
          <w:rFonts w:hint="eastAsia" w:ascii="宋体" w:hAnsi="宋体" w:cs="宋体"/>
          <w:b/>
          <w:bCs/>
          <w:sz w:val="24"/>
          <w:szCs w:val="28"/>
        </w:rPr>
        <w:t xml:space="preserve">3.投标(响应)报价低于采购项目最高限价45%的，即投标(响应)报价&lt;采购项目最高限价×45%;</w:t>
      </w:r>
      <w:r/>
    </w:p>
    <w:p>
      <w:pPr>
        <w:pStyle w:val="1096"/>
        <w:ind w:firstLine="482"/>
        <w:spacing w:line="480" w:lineRule="exact"/>
        <w:rPr>
          <w:rFonts w:hint="eastAsia" w:ascii="宋体" w:hAnsi="宋体" w:cs="宋体"/>
          <w:b/>
          <w:bCs/>
          <w:sz w:val="24"/>
          <w:szCs w:val="28"/>
        </w:rPr>
      </w:pPr>
      <w:r>
        <w:rPr>
          <w:rFonts w:hint="eastAsia" w:ascii="宋体" w:hAnsi="宋体" w:cs="宋体"/>
          <w:b/>
          <w:bCs/>
          <w:sz w:val="24"/>
          <w:szCs w:val="28"/>
        </w:rPr>
        <w:t xml:space="preserve">4.评审委员会基于专业判断，认为供应商报价过低，有可能影响产品质量或者不能诚信履约的其他情形。</w:t>
      </w:r>
      <w:r/>
    </w:p>
    <w:p>
      <w:pPr>
        <w:pStyle w:val="1096"/>
        <w:ind w:firstLine="482"/>
        <w:spacing w:line="360" w:lineRule="auto"/>
        <w:rPr>
          <w:rFonts w:hint="eastAsia" w:ascii="宋体" w:hAnsi="宋体" w:cs="宋体"/>
          <w:b/>
          <w:bCs/>
          <w:sz w:val="24"/>
          <w:szCs w:val="28"/>
        </w:rPr>
      </w:pPr>
      <w:r>
        <w:rPr>
          <w:rFonts w:hint="eastAsia" w:ascii="宋体" w:hAnsi="宋体" w:cs="宋体"/>
          <w:b/>
          <w:bCs/>
          <w:sz w:val="24"/>
          <w:szCs w:val="28"/>
        </w:rPr>
        <w:t xml:space="preserve">注2：启动异常低价投标(响应)审查后，评标委员会应当要求相关供应商在</w:t>
      </w:r>
      <w:r>
        <w:rPr>
          <w:rFonts w:hint="eastAsia" w:ascii="宋体" w:hAnsi="宋体" w:cs="宋体"/>
          <w:b/>
          <w:bCs/>
          <w:sz w:val="24"/>
          <w:szCs w:val="28"/>
        </w:rPr>
        <w:t xml:space="preserve">30分钟</w:t>
      </w:r>
      <w:r>
        <w:rPr>
          <w:rFonts w:hint="eastAsia" w:ascii="宋体" w:hAnsi="宋体" w:cs="宋体"/>
          <w:b/>
          <w:bCs/>
          <w:sz w:val="24"/>
          <w:szCs w:val="28"/>
        </w:rPr>
        <w:t xml:space="preserve">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w:t>
      </w:r>
      <w:r>
        <w:rPr>
          <w:rFonts w:hint="eastAsia" w:ascii="宋体" w:hAnsi="宋体" w:cs="宋体"/>
          <w:b/>
          <w:bCs/>
          <w:sz w:val="24"/>
          <w:szCs w:val="28"/>
        </w:rPr>
        <w:t xml:space="preserve">明、证明材料不能证明其报价合理性的评审委员会应当将其作为无效投标(响应)处理。审查相关情况应当在评审报告中进行记录。</w:t>
      </w:r>
      <w:r/>
    </w:p>
    <w:p>
      <w:pPr>
        <w:pStyle w:val="1096"/>
        <w:ind w:firstLine="482"/>
        <w:spacing w:line="480" w:lineRule="exact"/>
        <w:rPr>
          <w:rFonts w:hint="eastAsia" w:ascii="宋体" w:hAnsi="宋体" w:cs="宋体"/>
          <w:szCs w:val="21"/>
        </w:rPr>
      </w:pPr>
      <w:r>
        <w:rPr>
          <w:rFonts w:hint="eastAsia" w:ascii="宋体" w:hAnsi="宋体" w:cs="宋体"/>
          <w:b/>
          <w:bCs/>
          <w:sz w:val="24"/>
          <w:szCs w:val="24"/>
        </w:rPr>
        <w:t xml:space="preserve">3、确定成交供应商：</w:t>
      </w:r>
      <w:r>
        <w:rPr>
          <w:rFonts w:hint="eastAsia" w:ascii="宋体" w:hAnsi="宋体" w:cs="宋体"/>
          <w:sz w:val="24"/>
          <w:szCs w:val="24"/>
        </w:rPr>
        <w:t xml:space="preserve">评标委员会对满足采购文件实质要求的响应文件，按照采购文件中规定的各项因素进行打分，并按得分由高到低顺序推荐成交候选人。得分最高者为成交供应商；得分相同时，价格低者为成交供应商；价格亦相同时，由采购人抽签决定中标候选人。</w:t>
      </w:r>
      <w:r>
        <w:rPr>
          <w:rFonts w:hint="eastAsia" w:ascii="宋体" w:hAnsi="宋体" w:cs="宋体"/>
          <w:szCs w:val="21"/>
        </w:rPr>
      </w:r>
      <w:r/>
    </w:p>
    <w:p>
      <w:pPr>
        <w:pStyle w:val="1096"/>
        <w:jc w:val="center"/>
        <w:keepNext/>
        <w:rPr>
          <w:rFonts w:hint="eastAsia" w:ascii="宋体" w:hAnsi="宋体" w:cs="宋体"/>
          <w:bCs/>
          <w:sz w:val="44"/>
          <w:szCs w:val="28"/>
        </w:rPr>
        <w:sectPr>
          <w:footnotePr/>
          <w:endnotePr/>
          <w:type w:val="nextPage"/>
          <w:pgSz w:w="11906" w:h="16838" w:orient="portrait"/>
          <w:pgMar w:top="1418" w:right="1531" w:bottom="1418" w:left="1588" w:header="851" w:footer="907" w:gutter="0"/>
          <w:cols w:num="1" w:sep="0" w:space="720" w:equalWidth="1"/>
          <w:docGrid w:linePitch="360"/>
          <w:titlePg/>
        </w:sectPr>
        <w:outlineLvl w:val="0"/>
      </w:pPr>
      <w:r>
        <w:rPr>
          <w:rFonts w:hint="eastAsia" w:ascii="宋体" w:hAnsi="宋体" w:cs="宋体"/>
          <w:bCs/>
          <w:sz w:val="44"/>
          <w:szCs w:val="28"/>
        </w:rPr>
      </w:r>
      <w:r/>
    </w:p>
    <w:p>
      <w:pPr>
        <w:pStyle w:val="1096"/>
        <w:jc w:val="center"/>
        <w:keepNext/>
        <w:rPr>
          <w:rFonts w:hint="eastAsia" w:ascii="宋体" w:hAnsi="宋体" w:cs="宋体"/>
          <w:b/>
          <w:sz w:val="36"/>
        </w:rPr>
        <w:outlineLvl w:val="0"/>
      </w:pPr>
      <w:r>
        <w:rPr>
          <w:rFonts w:hint="eastAsia" w:ascii="宋体" w:hAnsi="宋体" w:cs="宋体"/>
          <w:b/>
          <w:sz w:val="36"/>
        </w:rPr>
        <w:t xml:space="preserve">第六章  </w:t>
      </w:r>
      <w:bookmarkEnd w:id="171"/>
      <w:r/>
      <w:bookmarkEnd w:id="172"/>
      <w:r/>
      <w:bookmarkEnd w:id="173"/>
      <w:r>
        <w:rPr>
          <w:rFonts w:hint="eastAsia" w:ascii="宋体" w:hAnsi="宋体" w:cs="宋体"/>
          <w:b/>
          <w:sz w:val="36"/>
        </w:rPr>
        <w:t xml:space="preserve">响应文件格式 </w:t>
      </w:r>
      <w:r/>
    </w:p>
    <w:p>
      <w:pPr>
        <w:pStyle w:val="1096"/>
        <w:jc w:val="center"/>
        <w:rPr>
          <w:rFonts w:hint="eastAsia" w:ascii="宋体" w:hAnsi="宋体" w:cs="宋体"/>
          <w:b/>
          <w:sz w:val="72"/>
          <w:szCs w:val="21"/>
        </w:rPr>
      </w:pPr>
      <w:r/>
      <w:bookmarkStart w:id="183" w:name="_Hlt26671244"/>
      <w:r/>
      <w:bookmarkEnd w:id="183"/>
      <w:r/>
      <w:bookmarkStart w:id="184" w:name="_Hlt26955039"/>
      <w:r/>
      <w:bookmarkEnd w:id="184"/>
      <w:r/>
      <w:bookmarkStart w:id="185" w:name="_Toc120614282"/>
      <w:r/>
      <w:bookmarkStart w:id="186" w:name="_Toc49090576"/>
      <w:r/>
      <w:bookmarkStart w:id="187" w:name="_Toc26554094"/>
      <w:r>
        <w:rPr>
          <w:rFonts w:hint="eastAsia" w:ascii="宋体" w:hAnsi="宋体" w:cs="宋体"/>
          <w:b/>
          <w:sz w:val="72"/>
          <w:szCs w:val="21"/>
        </w:rPr>
      </w:r>
      <w:r/>
    </w:p>
    <w:p>
      <w:pPr>
        <w:pStyle w:val="1109"/>
        <w:ind w:firstLine="1446"/>
        <w:rPr>
          <w:rFonts w:hint="eastAsia" w:cs="宋体"/>
          <w:b/>
          <w:sz w:val="72"/>
          <w:szCs w:val="21"/>
        </w:rPr>
      </w:pPr>
      <w:r>
        <w:rPr>
          <w:rFonts w:hint="eastAsia" w:cs="宋体"/>
          <w:b/>
          <w:sz w:val="72"/>
          <w:szCs w:val="21"/>
        </w:rPr>
      </w:r>
      <w:r/>
    </w:p>
    <w:p>
      <w:pPr>
        <w:pStyle w:val="1109"/>
        <w:ind w:firstLine="1446"/>
        <w:rPr>
          <w:rFonts w:hint="eastAsia" w:cs="宋体"/>
          <w:b/>
          <w:sz w:val="72"/>
          <w:szCs w:val="21"/>
        </w:rPr>
      </w:pPr>
      <w:r>
        <w:rPr>
          <w:rFonts w:hint="eastAsia" w:cs="宋体"/>
          <w:b/>
          <w:sz w:val="72"/>
          <w:szCs w:val="21"/>
        </w:rPr>
      </w:r>
      <w:r/>
    </w:p>
    <w:p>
      <w:pPr>
        <w:pStyle w:val="1096"/>
        <w:jc w:val="center"/>
        <w:rPr>
          <w:rFonts w:hint="eastAsia" w:ascii="宋体" w:hAnsi="宋体" w:cs="宋体"/>
          <w:b/>
          <w:sz w:val="56"/>
          <w:szCs w:val="20"/>
        </w:rPr>
      </w:pPr>
      <w:r>
        <w:rPr>
          <w:rFonts w:hint="eastAsia" w:ascii="宋体" w:hAnsi="宋体" w:cs="宋体"/>
          <w:b/>
          <w:sz w:val="56"/>
          <w:szCs w:val="20"/>
        </w:rPr>
        <w:t xml:space="preserve">响  应  文  件</w:t>
      </w:r>
      <w:r/>
    </w:p>
    <w:p>
      <w:pPr>
        <w:pStyle w:val="1096"/>
        <w:jc w:val="center"/>
        <w:rPr>
          <w:rFonts w:hint="eastAsia" w:ascii="宋体" w:hAnsi="宋体" w:cs="宋体"/>
          <w:b/>
          <w:sz w:val="56"/>
          <w:szCs w:val="20"/>
        </w:rPr>
      </w:pPr>
      <w:r>
        <w:rPr>
          <w:rFonts w:hint="eastAsia" w:ascii="宋体" w:hAnsi="宋体" w:cs="宋体"/>
          <w:b/>
          <w:sz w:val="56"/>
          <w:szCs w:val="20"/>
        </w:rPr>
      </w:r>
      <w:r/>
    </w:p>
    <w:p>
      <w:pPr>
        <w:pStyle w:val="1096"/>
        <w:jc w:val="center"/>
        <w:rPr>
          <w:rFonts w:hint="eastAsia" w:ascii="宋体" w:hAnsi="宋体" w:cs="宋体"/>
          <w:b/>
          <w:sz w:val="56"/>
          <w:szCs w:val="20"/>
        </w:rPr>
      </w:pPr>
      <w:r>
        <w:rPr>
          <w:rFonts w:hint="eastAsia" w:ascii="宋体" w:hAnsi="宋体" w:cs="宋体"/>
          <w:b/>
          <w:sz w:val="56"/>
          <w:szCs w:val="20"/>
        </w:rPr>
      </w:r>
      <w:r/>
    </w:p>
    <w:p>
      <w:pPr>
        <w:pStyle w:val="1096"/>
        <w:jc w:val="center"/>
        <w:rPr>
          <w:rFonts w:hint="eastAsia" w:ascii="宋体" w:hAnsi="宋体" w:cs="宋体"/>
          <w:b/>
          <w:sz w:val="32"/>
          <w:szCs w:val="20"/>
        </w:rPr>
      </w:pPr>
      <w:r>
        <w:rPr>
          <w:rFonts w:hint="eastAsia" w:ascii="宋体" w:hAnsi="宋体" w:cs="宋体"/>
          <w:b/>
          <w:sz w:val="32"/>
          <w:szCs w:val="20"/>
        </w:rPr>
      </w:r>
      <w:r/>
    </w:p>
    <w:p>
      <w:pPr>
        <w:pStyle w:val="1096"/>
        <w:jc w:val="center"/>
        <w:rPr>
          <w:rFonts w:hint="eastAsia" w:ascii="宋体" w:hAnsi="宋体" w:cs="宋体"/>
          <w:b/>
          <w:sz w:val="32"/>
          <w:szCs w:val="20"/>
        </w:rPr>
      </w:pPr>
      <w:r>
        <w:rPr>
          <w:rFonts w:hint="eastAsia" w:ascii="宋体" w:hAnsi="宋体" w:cs="宋体"/>
          <w:b/>
          <w:sz w:val="32"/>
          <w:szCs w:val="20"/>
        </w:rPr>
      </w:r>
      <w:r/>
    </w:p>
    <w:p>
      <w:pPr>
        <w:pStyle w:val="1096"/>
        <w:jc w:val="center"/>
        <w:rPr>
          <w:rFonts w:hint="eastAsia" w:ascii="宋体" w:hAnsi="宋体" w:cs="宋体"/>
          <w:b/>
          <w:sz w:val="32"/>
          <w:szCs w:val="20"/>
        </w:rPr>
      </w:pPr>
      <w:r>
        <w:rPr>
          <w:rFonts w:hint="eastAsia" w:ascii="宋体" w:hAnsi="宋体" w:cs="宋体"/>
          <w:b/>
          <w:sz w:val="32"/>
          <w:szCs w:val="20"/>
        </w:rPr>
      </w:r>
      <w:r/>
    </w:p>
    <w:p>
      <w:pPr>
        <w:pStyle w:val="1096"/>
        <w:ind w:firstLine="964"/>
        <w:rPr>
          <w:rFonts w:hint="eastAsia" w:ascii="宋体" w:hAnsi="宋体" w:cs="宋体"/>
          <w:b/>
          <w:sz w:val="32"/>
          <w:szCs w:val="20"/>
        </w:rPr>
      </w:pPr>
      <w:r>
        <w:rPr>
          <w:rFonts w:hint="eastAsia" w:ascii="宋体" w:hAnsi="宋体" w:cs="宋体"/>
          <w:b/>
          <w:sz w:val="32"/>
          <w:szCs w:val="20"/>
        </w:rPr>
        <w:t xml:space="preserve">项 目 名 称：</w:t>
      </w:r>
      <w:r>
        <w:rPr>
          <w:rFonts w:hint="eastAsia" w:ascii="宋体" w:hAnsi="宋体" w:cs="宋体"/>
          <w:b/>
          <w:sz w:val="32"/>
          <w:szCs w:val="20"/>
          <w:u w:val="single"/>
        </w:rPr>
        <w:t xml:space="preserve">               </w:t>
      </w:r>
      <w:r>
        <w:rPr>
          <w:rFonts w:hint="eastAsia" w:ascii="宋体" w:hAnsi="宋体" w:cs="宋体"/>
          <w:b/>
          <w:sz w:val="32"/>
          <w:szCs w:val="20"/>
        </w:rPr>
      </w:r>
      <w:r/>
    </w:p>
    <w:p>
      <w:pPr>
        <w:pStyle w:val="1096"/>
        <w:ind w:firstLine="964"/>
        <w:rPr>
          <w:rFonts w:hint="eastAsia" w:ascii="宋体" w:hAnsi="宋体" w:cs="宋体"/>
          <w:b/>
          <w:sz w:val="32"/>
          <w:szCs w:val="20"/>
          <w:u w:val="single"/>
        </w:rPr>
      </w:pPr>
      <w:r>
        <w:rPr>
          <w:rFonts w:hint="eastAsia" w:ascii="宋体" w:hAnsi="宋体" w:cs="宋体"/>
          <w:b/>
          <w:sz w:val="32"/>
          <w:szCs w:val="20"/>
        </w:rPr>
        <w:t xml:space="preserve">项 目 编 号：</w:t>
      </w:r>
      <w:r>
        <w:rPr>
          <w:rFonts w:hint="eastAsia" w:ascii="宋体" w:hAnsi="宋体" w:cs="宋体"/>
          <w:b/>
          <w:sz w:val="32"/>
          <w:szCs w:val="20"/>
          <w:u w:val="single"/>
        </w:rPr>
        <w:t xml:space="preserve">               </w:t>
      </w:r>
      <w:r/>
    </w:p>
    <w:p>
      <w:pPr>
        <w:pStyle w:val="1096"/>
        <w:rPr>
          <w:rFonts w:hint="eastAsia" w:ascii="宋体" w:hAnsi="宋体" w:cs="宋体"/>
          <w:b/>
          <w:sz w:val="32"/>
          <w:szCs w:val="20"/>
          <w:u w:val="single"/>
        </w:rPr>
      </w:pPr>
      <w:r>
        <w:rPr>
          <w:rFonts w:hint="eastAsia" w:ascii="宋体" w:hAnsi="宋体" w:cs="宋体"/>
          <w:b/>
          <w:sz w:val="32"/>
          <w:szCs w:val="20"/>
        </w:rPr>
        <w:t xml:space="preserve">      供应商名称 ：</w:t>
      </w:r>
      <w:r>
        <w:rPr>
          <w:rFonts w:hint="eastAsia" w:ascii="宋体" w:hAnsi="宋体" w:cs="宋体"/>
          <w:b/>
          <w:sz w:val="32"/>
          <w:szCs w:val="20"/>
          <w:u w:val="single"/>
        </w:rPr>
        <w:t xml:space="preserve">（加盖CA电子公章）</w:t>
      </w:r>
      <w:r/>
    </w:p>
    <w:p>
      <w:pPr>
        <w:pStyle w:val="1096"/>
        <w:rPr>
          <w:rFonts w:hint="eastAsia" w:ascii="宋体" w:hAnsi="宋体" w:cs="宋体"/>
          <w:b/>
          <w:sz w:val="32"/>
          <w:szCs w:val="20"/>
          <w:u w:val="single"/>
        </w:rPr>
      </w:pPr>
      <w:r>
        <w:rPr>
          <w:rFonts w:hint="eastAsia" w:ascii="宋体" w:hAnsi="宋体" w:cs="宋体"/>
          <w:b/>
          <w:sz w:val="32"/>
          <w:szCs w:val="20"/>
        </w:rPr>
        <w:t xml:space="preserve">      日      期 ：</w:t>
      </w:r>
      <w:r>
        <w:rPr>
          <w:rFonts w:hint="eastAsia" w:ascii="宋体" w:hAnsi="宋体" w:cs="宋体"/>
          <w:b/>
          <w:sz w:val="32"/>
          <w:szCs w:val="20"/>
          <w:u w:val="single"/>
        </w:rPr>
        <w:t xml:space="preserve">               </w:t>
      </w:r>
      <w:r/>
    </w:p>
    <w:p>
      <w:pPr>
        <w:pStyle w:val="1096"/>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1096"/>
        <w:spacing w:line="440" w:lineRule="exact"/>
        <w:rPr>
          <w:rFonts w:hint="eastAsia" w:ascii="宋体" w:hAnsi="宋体" w:cs="宋体"/>
          <w:szCs w:val="21"/>
        </w:rPr>
      </w:pPr>
      <w:r>
        <w:rPr>
          <w:rFonts w:hint="eastAsia" w:ascii="宋体" w:hAnsi="宋体" w:cs="宋体"/>
          <w:szCs w:val="21"/>
        </w:rPr>
      </w:r>
      <w:r/>
    </w:p>
    <w:p>
      <w:pPr>
        <w:pStyle w:val="1096"/>
        <w:ind w:firstLine="3253"/>
        <w:rPr>
          <w:rFonts w:hint="eastAsia" w:ascii="宋体" w:hAnsi="宋体" w:cs="宋体"/>
          <w:b/>
          <w:bCs/>
          <w:sz w:val="32"/>
          <w:szCs w:val="32"/>
        </w:rPr>
      </w:pPr>
      <w:r>
        <w:rPr>
          <w:rFonts w:hint="eastAsia" w:ascii="宋体" w:hAnsi="宋体" w:cs="宋体"/>
          <w:b/>
          <w:sz w:val="36"/>
          <w:szCs w:val="21"/>
          <w:u w:val="single"/>
        </w:rPr>
        <w:br w:type="page" w:clear="all"/>
      </w:r>
      <w:r>
        <w:rPr>
          <w:rFonts w:hint="eastAsia" w:ascii="宋体" w:hAnsi="宋体" w:cs="宋体"/>
          <w:b/>
          <w:bCs/>
          <w:sz w:val="32"/>
          <w:szCs w:val="32"/>
        </w:rPr>
        <w:t xml:space="preserve">响应文件目录</w:t>
      </w:r>
      <w:r/>
    </w:p>
    <w:p>
      <w:pPr>
        <w:pStyle w:val="1096"/>
        <w:jc w:val="center"/>
        <w:spacing w:line="440" w:lineRule="exact"/>
        <w:rPr>
          <w:rFonts w:hint="eastAsia" w:ascii="宋体" w:hAnsi="宋体" w:cs="宋体"/>
          <w:b/>
          <w:bCs/>
          <w:sz w:val="32"/>
          <w:szCs w:val="32"/>
        </w:rPr>
      </w:pPr>
      <w:r>
        <w:rPr>
          <w:rFonts w:hint="eastAsia" w:ascii="宋体" w:hAnsi="宋体" w:cs="宋体"/>
          <w:b/>
          <w:bCs/>
          <w:sz w:val="32"/>
          <w:szCs w:val="32"/>
        </w:rPr>
      </w:r>
      <w:r/>
    </w:p>
    <w:p>
      <w:pPr>
        <w:pStyle w:val="1096"/>
        <w:ind w:firstLine="480"/>
        <w:spacing w:line="480" w:lineRule="exact"/>
        <w:rPr>
          <w:rFonts w:hint="eastAsia" w:ascii="宋体" w:hAnsi="宋体" w:cs="宋体"/>
          <w:b/>
          <w:bCs/>
          <w:sz w:val="24"/>
          <w:szCs w:val="24"/>
        </w:rPr>
      </w:pPr>
      <w:r/>
      <w:bookmarkEnd w:id="170"/>
      <w:r/>
      <w:bookmarkEnd w:id="174"/>
      <w:r/>
      <w:bookmarkEnd w:id="185"/>
      <w:r/>
      <w:bookmarkEnd w:id="186"/>
      <w:r/>
      <w:bookmarkEnd w:id="187"/>
      <w:r>
        <w:rPr>
          <w:rFonts w:hint="eastAsia" w:ascii="宋体" w:hAnsi="宋体" w:cs="宋体"/>
          <w:sz w:val="24"/>
          <w:szCs w:val="24"/>
        </w:rPr>
        <w:t xml:space="preserve">1、</w:t>
      </w:r>
      <w:r>
        <w:rPr>
          <w:rFonts w:hint="eastAsia" w:ascii="宋体" w:hAnsi="宋体" w:cs="宋体"/>
          <w:sz w:val="24"/>
          <w:szCs w:val="24"/>
          <w:lang w:val="zh-CN"/>
        </w:rPr>
        <w:t xml:space="preserve">开标一览表</w:t>
      </w:r>
      <w:r>
        <w:rPr>
          <w:rFonts w:hint="eastAsia" w:ascii="宋体" w:hAnsi="宋体" w:cs="宋体"/>
          <w:b/>
          <w:bCs/>
          <w:sz w:val="24"/>
          <w:szCs w:val="24"/>
        </w:rPr>
      </w:r>
      <w:r/>
    </w:p>
    <w:p>
      <w:pPr>
        <w:pStyle w:val="1096"/>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资格审查材料</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2、磋商人符合《政府采购法》第二十二条规定条件的声明函</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3、法人或者其他组织的营业执照等证明文件</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4、法人授权书</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5、上一年度的财务状况报告（磋商人成立不满一年无需提供）</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6、依法缴纳税收和社会保障资金的相关材料（提供提交磋商文件截止时间前一年内至少一个月依法缴纳税收及缴纳社会保障资金的证明材料。磋商人依法享受缓缴、免缴税收、社会保障资金的提供证明材料。）</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7、具备履行合同所必需的设备和专业技术能力的书面声明</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8、参加政府采购活动前 3 年内在经营活动中没有重大违法记录的书面声明</w:t>
      </w:r>
      <w:r/>
    </w:p>
    <w:p>
      <w:pPr>
        <w:pStyle w:val="1217"/>
        <w:ind w:firstLine="480"/>
        <w:spacing w:line="480" w:lineRule="exact"/>
        <w:rPr>
          <w:rFonts w:ascii="宋体" w:hAnsi="宋体" w:eastAsia="宋体" w:cs="宋体"/>
          <w:szCs w:val="24"/>
        </w:rPr>
      </w:pPr>
      <w:r>
        <w:rPr>
          <w:rFonts w:hint="eastAsia" w:ascii="宋体" w:hAnsi="宋体" w:eastAsia="宋体" w:cs="宋体"/>
          <w:szCs w:val="24"/>
        </w:rPr>
        <w:t xml:space="preserve">9、磋商人依据采购文件（公告）要求，提交的其他材料；</w:t>
      </w:r>
      <w:r>
        <w:rPr>
          <w:rFonts w:ascii="宋体" w:hAnsi="宋体" w:eastAsia="宋体" w:cs="宋体"/>
          <w:szCs w:val="24"/>
        </w:rPr>
      </w:r>
      <w:r/>
    </w:p>
    <w:p>
      <w:pPr>
        <w:pStyle w:val="1096"/>
        <w:spacing w:line="480" w:lineRule="exact"/>
        <w:rPr>
          <w:rFonts w:hint="eastAsia" w:ascii="宋体" w:hAnsi="宋体" w:cs="宋体"/>
          <w:b/>
          <w:bCs/>
          <w:sz w:val="24"/>
          <w:szCs w:val="24"/>
          <w:lang w:val="zh-CN"/>
        </w:rPr>
      </w:pPr>
      <w:r>
        <w:rPr>
          <w:rFonts w:hint="eastAsia" w:ascii="宋体" w:hAnsi="宋体" w:cs="宋体"/>
          <w:b/>
          <w:bCs/>
          <w:sz w:val="24"/>
          <w:szCs w:val="24"/>
          <w:lang w:val="zh-CN"/>
        </w:rPr>
        <w:t xml:space="preserve">　</w:t>
      </w:r>
      <w:r>
        <w:rPr>
          <w:rFonts w:hint="eastAsia" w:ascii="宋体" w:hAnsi="宋体" w:cs="宋体"/>
          <w:b/>
          <w:bCs/>
          <w:sz w:val="24"/>
          <w:szCs w:val="24"/>
        </w:rPr>
        <w:t xml:space="preserve">  </w:t>
      </w:r>
      <w:r>
        <w:rPr>
          <w:rFonts w:hint="eastAsia" w:ascii="宋体" w:hAnsi="宋体" w:cs="宋体"/>
          <w:b/>
          <w:bCs/>
          <w:sz w:val="24"/>
          <w:szCs w:val="24"/>
          <w:lang w:val="zh-CN"/>
        </w:rPr>
        <w:t xml:space="preserve">符合性条件材料</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10、投标函</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11、磋商分项报价表</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12、技术要求响应及偏离表</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13、商务要求响应及偏离表</w:t>
      </w:r>
      <w:r/>
    </w:p>
    <w:p>
      <w:pPr>
        <w:pStyle w:val="1096"/>
        <w:ind w:firstLine="482"/>
        <w:spacing w:line="480" w:lineRule="exact"/>
        <w:rPr>
          <w:rFonts w:hint="eastAsia" w:ascii="宋体" w:hAnsi="宋体" w:cs="宋体"/>
          <w:b/>
          <w:bCs/>
          <w:sz w:val="24"/>
          <w:szCs w:val="24"/>
          <w:lang w:val="zh-CN"/>
        </w:rPr>
      </w:pPr>
      <w:r>
        <w:rPr>
          <w:rFonts w:hint="eastAsia" w:ascii="宋体" w:hAnsi="宋体" w:cs="宋体"/>
          <w:b/>
          <w:bCs/>
          <w:sz w:val="24"/>
          <w:szCs w:val="24"/>
          <w:lang w:val="zh-CN"/>
        </w:rPr>
        <w:t xml:space="preserve">商务技术文件材料</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14、磋商人根据采购文件打分项，提交的材料</w:t>
      </w:r>
      <w:r/>
    </w:p>
    <w:p>
      <w:pPr>
        <w:pStyle w:val="1096"/>
        <w:spacing w:line="480" w:lineRule="exact"/>
        <w:rPr>
          <w:rFonts w:hint="eastAsia" w:ascii="宋体" w:hAnsi="宋体" w:cs="宋体"/>
          <w:b/>
          <w:bCs/>
          <w:sz w:val="24"/>
          <w:szCs w:val="24"/>
          <w:lang w:val="zh-CN"/>
        </w:rPr>
      </w:pPr>
      <w:r>
        <w:rPr>
          <w:rFonts w:hint="eastAsia" w:ascii="宋体" w:hAnsi="宋体" w:cs="宋体"/>
          <w:b/>
          <w:bCs/>
          <w:sz w:val="24"/>
          <w:szCs w:val="24"/>
          <w:lang w:val="zh-CN"/>
        </w:rPr>
        <w:t xml:space="preserve">　</w:t>
      </w:r>
      <w:r>
        <w:rPr>
          <w:rFonts w:hint="eastAsia" w:ascii="宋体" w:hAnsi="宋体" w:cs="宋体"/>
          <w:b/>
          <w:bCs/>
          <w:sz w:val="24"/>
          <w:szCs w:val="24"/>
        </w:rPr>
        <w:t xml:space="preserve">  </w:t>
      </w:r>
      <w:r>
        <w:rPr>
          <w:rFonts w:hint="eastAsia" w:ascii="宋体" w:hAnsi="宋体" w:cs="宋体"/>
          <w:b/>
          <w:bCs/>
          <w:sz w:val="24"/>
          <w:szCs w:val="24"/>
          <w:lang w:val="zh-CN"/>
        </w:rPr>
        <w:t xml:space="preserve">报价折扣证明材料</w:t>
      </w:r>
      <w:r/>
    </w:p>
    <w:p>
      <w:pPr>
        <w:pStyle w:val="1096"/>
        <w:ind w:firstLine="480"/>
        <w:spacing w:line="480" w:lineRule="exact"/>
        <w:rPr>
          <w:rFonts w:hint="eastAsia" w:ascii="宋体" w:hAnsi="宋体" w:cs="宋体"/>
          <w:sz w:val="24"/>
          <w:szCs w:val="24"/>
        </w:rPr>
      </w:pPr>
      <w:r>
        <w:rPr>
          <w:rFonts w:hint="eastAsia" w:ascii="宋体" w:hAnsi="宋体" w:cs="宋体"/>
          <w:sz w:val="24"/>
          <w:szCs w:val="24"/>
        </w:rPr>
        <w:t xml:space="preserve">15、小微企业声明函</w:t>
      </w:r>
      <w:r/>
    </w:p>
    <w:p>
      <w:pPr>
        <w:pStyle w:val="1096"/>
        <w:ind w:firstLine="480"/>
        <w:spacing w:line="480" w:lineRule="exact"/>
        <w:rPr>
          <w:rFonts w:hint="eastAsia" w:ascii="宋体" w:hAnsi="宋体" w:cs="宋体"/>
          <w:sz w:val="22"/>
          <w:szCs w:val="20"/>
        </w:rPr>
      </w:pPr>
      <w:r>
        <w:rPr>
          <w:rFonts w:hint="eastAsia" w:ascii="宋体" w:hAnsi="宋体" w:cs="宋体"/>
          <w:sz w:val="24"/>
          <w:szCs w:val="24"/>
        </w:rPr>
        <w:t xml:space="preserve">16、残疾人福利性单位</w:t>
      </w:r>
      <w:r>
        <w:rPr>
          <w:rFonts w:hint="eastAsia" w:ascii="宋体" w:hAnsi="宋体" w:cs="宋体"/>
          <w:sz w:val="22"/>
          <w:szCs w:val="20"/>
        </w:rPr>
        <w:t xml:space="preserve">声明函</w:t>
      </w:r>
      <w:r/>
    </w:p>
    <w:p>
      <w:pPr>
        <w:pStyle w:val="1096"/>
        <w:spacing w:line="440" w:lineRule="exact"/>
        <w:rPr>
          <w:rFonts w:hint="eastAsia" w:ascii="宋体" w:hAnsi="宋体" w:cs="宋体"/>
          <w:b/>
          <w:bCs/>
          <w:sz w:val="24"/>
          <w:szCs w:val="21"/>
        </w:rPr>
      </w:pPr>
      <w:r>
        <w:rPr>
          <w:rFonts w:hint="eastAsia" w:ascii="宋体" w:hAnsi="宋体" w:cs="宋体"/>
          <w:sz w:val="24"/>
          <w:szCs w:val="21"/>
        </w:rPr>
        <w:br w:type="page" w:clear="all"/>
      </w:r>
      <w:r>
        <w:rPr>
          <w:rFonts w:hint="eastAsia" w:ascii="宋体" w:hAnsi="宋体" w:cs="宋体"/>
          <w:b/>
          <w:bCs/>
          <w:sz w:val="24"/>
          <w:szCs w:val="21"/>
        </w:rPr>
        <w:t xml:space="preserve">格式附件如下：</w:t>
      </w:r>
      <w:r/>
    </w:p>
    <w:p>
      <w:pPr>
        <w:pStyle w:val="1096"/>
        <w:rPr>
          <w:rFonts w:hint="eastAsia" w:ascii="宋体" w:hAnsi="宋体" w:cs="宋体"/>
        </w:rPr>
      </w:pPr>
      <w:r>
        <w:rPr>
          <w:rFonts w:hint="eastAsia" w:ascii="宋体" w:hAnsi="宋体" w:cs="宋体"/>
        </w:rPr>
      </w:r>
      <w:r/>
    </w:p>
    <w:p>
      <w:pPr>
        <w:pStyle w:val="1096"/>
        <w:jc w:val="center"/>
        <w:keepLines/>
        <w:keepNext/>
        <w:spacing w:before="260" w:after="260" w:line="416" w:lineRule="auto"/>
        <w:rPr>
          <w:rFonts w:hint="eastAsia" w:ascii="宋体" w:hAnsi="宋体" w:cs="宋体"/>
          <w:b/>
          <w:sz w:val="30"/>
          <w:szCs w:val="30"/>
        </w:rPr>
        <w:outlineLvl w:val="1"/>
      </w:pPr>
      <w:r>
        <w:rPr>
          <w:rFonts w:hint="eastAsia" w:ascii="宋体" w:hAnsi="宋体" w:cs="宋体"/>
          <w:b/>
          <w:sz w:val="30"/>
          <w:szCs w:val="30"/>
        </w:rPr>
        <w:t xml:space="preserve">开标一览表</w:t>
      </w:r>
      <w:r/>
    </w:p>
    <w:p>
      <w:pPr>
        <w:pStyle w:val="1096"/>
        <w:ind w:firstLine="480"/>
        <w:rPr>
          <w:rFonts w:hint="eastAsia" w:ascii="宋体" w:hAnsi="宋体" w:cs="宋体"/>
          <w:sz w:val="24"/>
          <w:szCs w:val="24"/>
        </w:rPr>
      </w:pPr>
      <w:r>
        <w:rPr>
          <w:rFonts w:hint="eastAsia" w:ascii="宋体" w:hAnsi="宋体" w:cs="宋体"/>
          <w:sz w:val="24"/>
          <w:szCs w:val="24"/>
        </w:rPr>
        <w:t xml:space="preserve">磋商人全称（加盖公章）：</w:t>
      </w:r>
      <w:r/>
    </w:p>
    <w:p>
      <w:pPr>
        <w:pStyle w:val="1096"/>
        <w:ind w:firstLine="480"/>
        <w:rPr>
          <w:rFonts w:hint="eastAsia" w:ascii="宋体" w:hAnsi="宋体" w:cs="宋体"/>
          <w:sz w:val="24"/>
          <w:szCs w:val="24"/>
        </w:rPr>
      </w:pPr>
      <w:r>
        <w:rPr>
          <w:rFonts w:hint="eastAsia" w:ascii="宋体" w:hAnsi="宋体" w:cs="宋体"/>
          <w:sz w:val="24"/>
          <w:szCs w:val="24"/>
        </w:rPr>
        <w:t xml:space="preserve">项目名称：</w:t>
      </w:r>
      <w:r/>
    </w:p>
    <w:p>
      <w:pPr>
        <w:pStyle w:val="1096"/>
        <w:ind w:firstLine="480"/>
        <w:rPr>
          <w:rFonts w:hint="eastAsia" w:ascii="宋体" w:hAnsi="宋体" w:cs="宋体"/>
          <w:sz w:val="24"/>
          <w:szCs w:val="24"/>
        </w:rPr>
      </w:pPr>
      <w:r>
        <w:rPr>
          <w:rFonts w:hint="eastAsia" w:ascii="宋体" w:hAnsi="宋体" w:cs="宋体"/>
          <w:sz w:val="24"/>
          <w:szCs w:val="24"/>
        </w:rPr>
        <w:t xml:space="preserve">磋商编号：                                   标段：</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0"/>
      </w:tblGrid>
      <w:tr>
        <w:trPr>
          <w:cantSplit/>
          <w:trHeight w:val="725"/>
        </w:trPr>
        <w:tc>
          <w:tcPr>
            <w:tcW w:w="8220" w:type="dxa"/>
            <w:vAlign w:val="center"/>
            <w:textDirection w:val="lrTb"/>
            <w:noWrap w:val="false"/>
          </w:tcPr>
          <w:p>
            <w:pPr>
              <w:pStyle w:val="1096"/>
              <w:rPr>
                <w:rFonts w:hint="eastAsia" w:ascii="宋体" w:hAnsi="宋体" w:cs="宋体"/>
                <w:sz w:val="24"/>
                <w:szCs w:val="24"/>
              </w:rPr>
            </w:pPr>
            <w:r>
              <w:rPr>
                <w:rFonts w:hint="eastAsia" w:ascii="宋体" w:hAnsi="宋体" w:cs="宋体"/>
                <w:sz w:val="24"/>
                <w:szCs w:val="24"/>
              </w:rPr>
              <w:t xml:space="preserve">                      投标总价</w:t>
            </w:r>
            <w:r/>
          </w:p>
        </w:tc>
      </w:tr>
      <w:tr>
        <w:trPr>
          <w:cantSplit/>
          <w:trHeight w:val="612"/>
        </w:trPr>
        <w:tc>
          <w:tcPr>
            <w:tcW w:w="8220" w:type="dxa"/>
            <w:vAlign w:val="center"/>
            <w:textDirection w:val="lrTb"/>
            <w:noWrap w:val="false"/>
          </w:tcPr>
          <w:p>
            <w:pPr>
              <w:pStyle w:val="1192"/>
              <w:ind w:firstLine="0"/>
              <w:spacing w:before="0" w:after="0" w:line="500" w:lineRule="exact"/>
              <w:rPr>
                <w:rFonts w:hint="eastAsia" w:ascii="宋体" w:hAnsi="宋体" w:cs="宋体"/>
                <w:szCs w:val="21"/>
              </w:rPr>
            </w:pPr>
            <w:r>
              <w:rPr>
                <w:rFonts w:hint="eastAsia" w:ascii="宋体" w:hAnsi="宋体" w:cs="宋体"/>
              </w:rPr>
              <w:t xml:space="preserve">小写：                             （元</w:t>
            </w:r>
            <w:r>
              <w:rPr>
                <w:rFonts w:hint="eastAsia" w:ascii="宋体" w:hAnsi="宋体" w:cs="宋体"/>
              </w:rPr>
              <w:t xml:space="preserve">/亩</w:t>
            </w:r>
            <w:r>
              <w:rPr>
                <w:rFonts w:hint="eastAsia" w:ascii="宋体" w:hAnsi="宋体" w:cs="宋体"/>
              </w:rPr>
              <w:t xml:space="preserve">）</w:t>
            </w:r>
            <w:r>
              <w:rPr>
                <w:rFonts w:hint="eastAsia" w:ascii="宋体" w:hAnsi="宋体" w:cs="宋体"/>
                <w:szCs w:val="21"/>
              </w:rPr>
            </w:r>
            <w:r/>
          </w:p>
        </w:tc>
      </w:tr>
    </w:tbl>
    <w:p>
      <w:pPr>
        <w:pStyle w:val="1096"/>
        <w:ind w:firstLine="480"/>
        <w:rPr>
          <w:rFonts w:hint="eastAsia" w:ascii="宋体" w:hAnsi="宋体" w:cs="宋体"/>
          <w:sz w:val="24"/>
          <w:szCs w:val="24"/>
        </w:rPr>
      </w:pPr>
      <w:r>
        <w:rPr>
          <w:rFonts w:hint="eastAsia" w:ascii="宋体" w:hAnsi="宋体" w:cs="宋体"/>
          <w:sz w:val="24"/>
          <w:szCs w:val="24"/>
        </w:rPr>
        <w:t xml:space="preserve">                                           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pStyle w:val="1096"/>
        <w:jc w:val="center"/>
        <w:rPr>
          <w:rFonts w:hint="eastAsia" w:ascii="宋体" w:hAnsi="宋体" w:cs="宋体"/>
          <w:b/>
          <w:sz w:val="30"/>
          <w:szCs w:val="30"/>
        </w:rPr>
      </w:pPr>
      <w:r>
        <w:rPr>
          <w:rFonts w:hint="eastAsia" w:ascii="宋体" w:hAnsi="宋体" w:cs="宋体"/>
          <w:b/>
          <w:sz w:val="30"/>
          <w:szCs w:val="30"/>
        </w:rPr>
      </w:r>
      <w:r/>
    </w:p>
    <w:p>
      <w:pPr>
        <w:pStyle w:val="1098"/>
        <w:spacing w:before="0" w:after="0" w:line="360" w:lineRule="auto"/>
        <w:rPr>
          <w:rFonts w:hint="eastAsia" w:ascii="宋体" w:hAnsi="宋体" w:eastAsia="宋体" w:cs="宋体"/>
          <w:bCs w:val="0"/>
          <w:lang w:val="en-GB"/>
        </w:rPr>
        <w:sectPr>
          <w:footnotePr/>
          <w:endnotePr/>
          <w:type w:val="nextPage"/>
          <w:pgSz w:w="11906" w:h="16838" w:orient="portrait"/>
          <w:pgMar w:top="1418" w:right="1531" w:bottom="1418" w:left="1588" w:header="851" w:footer="907" w:gutter="0"/>
          <w:cols w:num="1" w:sep="0" w:space="720" w:equalWidth="1"/>
          <w:docGrid w:linePitch="360"/>
          <w:titlePg/>
        </w:sectPr>
      </w:pPr>
      <w:r>
        <w:rPr>
          <w:rFonts w:hint="eastAsia" w:ascii="宋体" w:hAnsi="宋体" w:eastAsia="宋体" w:cs="宋体"/>
          <w:bCs w:val="0"/>
          <w:lang w:val="en-GB"/>
        </w:rPr>
      </w:r>
      <w:r/>
    </w:p>
    <w:p>
      <w:pPr>
        <w:pStyle w:val="1096"/>
        <w:jc w:val="center"/>
        <w:rPr>
          <w:rFonts w:hint="eastAsia" w:ascii="宋体" w:hAnsi="宋体" w:cs="宋体"/>
          <w:b/>
          <w:sz w:val="30"/>
          <w:szCs w:val="30"/>
        </w:rPr>
      </w:pPr>
      <w:r>
        <w:rPr>
          <w:rFonts w:hint="eastAsia" w:ascii="宋体" w:hAnsi="宋体" w:cs="宋体"/>
          <w:b/>
          <w:sz w:val="30"/>
          <w:szCs w:val="30"/>
        </w:rPr>
        <w:t xml:space="preserve">磋商人符合《政府采购法》第二十二条规定条件的声明函</w:t>
      </w:r>
      <w:r/>
    </w:p>
    <w:p>
      <w:pPr>
        <w:pStyle w:val="1096"/>
        <w:spacing w:line="460" w:lineRule="exact"/>
        <w:rPr>
          <w:rFonts w:hint="eastAsia" w:ascii="宋体" w:hAnsi="宋体" w:cs="宋体"/>
          <w:b/>
          <w:bCs/>
          <w:sz w:val="44"/>
          <w:szCs w:val="44"/>
        </w:rPr>
      </w:pPr>
      <w:r>
        <w:rPr>
          <w:rFonts w:hint="eastAsia" w:ascii="宋体" w:hAnsi="宋体" w:cs="宋体"/>
          <w:b/>
          <w:bCs/>
          <w:sz w:val="24"/>
          <w:szCs w:val="21"/>
        </w:rPr>
        <w:t xml:space="preserve">                       </w:t>
      </w:r>
      <w:r>
        <w:rPr>
          <w:rFonts w:hint="eastAsia" w:ascii="宋体" w:hAnsi="宋体" w:cs="宋体"/>
          <w:b/>
          <w:bCs/>
          <w:sz w:val="44"/>
          <w:szCs w:val="44"/>
        </w:rPr>
        <w:t xml:space="preserve">   </w:t>
      </w:r>
      <w:r/>
    </w:p>
    <w:p>
      <w:pPr>
        <w:pStyle w:val="1096"/>
        <w:ind w:firstLine="480"/>
        <w:spacing w:line="520" w:lineRule="exact"/>
        <w:rPr>
          <w:rFonts w:hint="eastAsia" w:ascii="宋体" w:hAnsi="宋体" w:cs="宋体"/>
          <w:b/>
          <w:bCs/>
          <w:sz w:val="24"/>
        </w:rPr>
      </w:pPr>
      <w:r>
        <w:rPr>
          <w:rFonts w:hint="eastAsia" w:ascii="宋体" w:hAnsi="宋体" w:cs="宋体"/>
          <w:bCs/>
          <w:sz w:val="24"/>
        </w:rPr>
        <w:t xml:space="preserve">我单位参加</w:t>
      </w:r>
      <w:r>
        <w:rPr>
          <w:rFonts w:hint="eastAsia" w:ascii="宋体" w:hAnsi="宋体" w:cs="宋体"/>
          <w:bCs/>
          <w:sz w:val="24"/>
          <w:szCs w:val="21"/>
          <w:u w:val="single"/>
        </w:rPr>
        <w:t xml:space="preserve">________________ _</w:t>
      </w:r>
      <w:r>
        <w:rPr>
          <w:rFonts w:hint="eastAsia" w:ascii="宋体" w:hAnsi="宋体" w:cs="宋体"/>
          <w:bCs/>
          <w:sz w:val="24"/>
          <w:szCs w:val="21"/>
        </w:rPr>
        <w:t xml:space="preserve">（项目名称），</w:t>
      </w:r>
      <w:r>
        <w:rPr>
          <w:rFonts w:hint="eastAsia" w:ascii="宋体" w:hAnsi="宋体" w:cs="宋体"/>
          <w:bCs/>
          <w:sz w:val="24"/>
          <w:szCs w:val="21"/>
          <w:u w:val="single"/>
        </w:rPr>
        <w:t xml:space="preserve">_______ __________</w:t>
      </w:r>
      <w:r>
        <w:rPr>
          <w:rFonts w:hint="eastAsia" w:ascii="宋体" w:hAnsi="宋体" w:cs="宋体"/>
          <w:bCs/>
          <w:sz w:val="24"/>
          <w:szCs w:val="21"/>
        </w:rPr>
        <w:t xml:space="preserve">（项目编号）投标活动。针对《中华人民共和国政府采购法》第二十二条规定做出如下声明：</w:t>
      </w:r>
      <w:r>
        <w:rPr>
          <w:rFonts w:hint="eastAsia" w:ascii="宋体" w:hAnsi="宋体" w:cs="宋体"/>
          <w:b/>
          <w:bCs/>
          <w:sz w:val="24"/>
        </w:rPr>
      </w:r>
      <w:r/>
    </w:p>
    <w:p>
      <w:pPr>
        <w:pStyle w:val="1096"/>
        <w:ind w:firstLine="482"/>
        <w:spacing w:line="520" w:lineRule="exact"/>
        <w:rPr>
          <w:rFonts w:hint="eastAsia" w:ascii="宋体" w:hAnsi="宋体" w:cs="宋体"/>
          <w:sz w:val="24"/>
        </w:rPr>
      </w:pPr>
      <w:r>
        <w:rPr>
          <w:rFonts w:hint="eastAsia" w:ascii="宋体" w:hAnsi="宋体" w:cs="宋体"/>
          <w:bCs/>
          <w:sz w:val="24"/>
          <w:szCs w:val="21"/>
        </w:rPr>
        <w:t xml:space="preserve">1.我单位具有独立承担民事责任的能力；</w:t>
      </w:r>
      <w:r>
        <w:rPr>
          <w:rFonts w:hint="eastAsia" w:ascii="宋体" w:hAnsi="宋体" w:cs="宋体"/>
          <w:sz w:val="24"/>
        </w:rPr>
      </w:r>
      <w:r/>
    </w:p>
    <w:p>
      <w:pPr>
        <w:pStyle w:val="1096"/>
        <w:ind w:firstLine="482"/>
        <w:spacing w:line="520" w:lineRule="exact"/>
        <w:rPr>
          <w:rFonts w:hint="eastAsia" w:ascii="宋体" w:hAnsi="宋体" w:cs="宋体"/>
          <w:sz w:val="24"/>
        </w:rPr>
      </w:pPr>
      <w:r>
        <w:rPr>
          <w:rFonts w:hint="eastAsia" w:ascii="宋体" w:hAnsi="宋体" w:cs="宋体"/>
          <w:sz w:val="24"/>
        </w:rPr>
        <w:t xml:space="preserve">2.我单位具有良好的商业信誉和健全的财务会计制度；</w:t>
      </w:r>
      <w:r/>
    </w:p>
    <w:p>
      <w:pPr>
        <w:pStyle w:val="1096"/>
        <w:ind w:firstLine="482"/>
        <w:spacing w:line="520" w:lineRule="exact"/>
        <w:rPr>
          <w:rFonts w:hint="eastAsia" w:ascii="宋体" w:hAnsi="宋体" w:cs="宋体"/>
          <w:sz w:val="24"/>
        </w:rPr>
      </w:pPr>
      <w:r>
        <w:rPr>
          <w:rFonts w:hint="eastAsia" w:ascii="宋体" w:hAnsi="宋体" w:cs="宋体"/>
          <w:sz w:val="24"/>
        </w:rPr>
        <w:t xml:space="preserve">3.我单位具有履行合同所必需的设备和专业技术能力；</w:t>
      </w:r>
      <w:r/>
    </w:p>
    <w:p>
      <w:pPr>
        <w:pStyle w:val="1096"/>
        <w:ind w:firstLine="482"/>
        <w:spacing w:line="520" w:lineRule="exact"/>
        <w:rPr>
          <w:rFonts w:hint="eastAsia" w:ascii="宋体" w:hAnsi="宋体" w:cs="宋体"/>
          <w:sz w:val="24"/>
        </w:rPr>
      </w:pPr>
      <w:r>
        <w:rPr>
          <w:rFonts w:hint="eastAsia" w:ascii="宋体" w:hAnsi="宋体" w:cs="宋体"/>
          <w:sz w:val="24"/>
        </w:rPr>
        <w:t xml:space="preserve">4.我单位有依法缴纳税收和社会保障资金的良好记录；</w:t>
      </w:r>
      <w:r/>
    </w:p>
    <w:p>
      <w:pPr>
        <w:pStyle w:val="1096"/>
        <w:ind w:firstLine="482"/>
        <w:spacing w:line="520" w:lineRule="exact"/>
        <w:rPr>
          <w:rFonts w:hint="eastAsia"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096"/>
        <w:ind w:firstLine="482"/>
        <w:spacing w:line="520" w:lineRule="exact"/>
        <w:rPr>
          <w:rFonts w:hint="eastAsia" w:ascii="宋体" w:hAnsi="宋体" w:cs="宋体"/>
          <w:sz w:val="24"/>
        </w:rPr>
      </w:pPr>
      <w:r>
        <w:rPr>
          <w:rFonts w:hint="eastAsia" w:ascii="宋体" w:hAnsi="宋体" w:cs="宋体"/>
          <w:sz w:val="24"/>
        </w:rPr>
        <w:t xml:space="preserve">6.我单位满足法律、行政法规</w:t>
      </w:r>
      <w:r>
        <w:rPr>
          <w:rFonts w:hint="eastAsia" w:ascii="宋体" w:hAnsi="宋体" w:cs="宋体"/>
          <w:sz w:val="24"/>
        </w:rPr>
        <w:t xml:space="preserve">规定的其他条件。</w:t>
      </w:r>
      <w:r/>
    </w:p>
    <w:p>
      <w:pPr>
        <w:pStyle w:val="1096"/>
        <w:ind w:firstLine="482"/>
        <w:spacing w:line="500" w:lineRule="exact"/>
        <w:rPr>
          <w:rFonts w:hint="eastAsia" w:ascii="宋体" w:hAnsi="宋体" w:cs="宋体"/>
          <w:sz w:val="24"/>
        </w:rPr>
      </w:pPr>
      <w:r>
        <w:rPr>
          <w:rFonts w:hint="eastAsia" w:ascii="宋体" w:hAnsi="宋体" w:cs="宋体"/>
          <w:sz w:val="24"/>
        </w:rPr>
      </w:r>
      <w:r/>
    </w:p>
    <w:p>
      <w:pPr>
        <w:pStyle w:val="1096"/>
        <w:spacing w:line="500" w:lineRule="exact"/>
        <w:rPr>
          <w:rFonts w:hint="eastAsia" w:ascii="宋体" w:hAnsi="宋体" w:cs="宋体"/>
          <w:sz w:val="24"/>
        </w:rPr>
      </w:pPr>
      <w:r>
        <w:rPr>
          <w:rFonts w:hint="eastAsia" w:ascii="宋体" w:hAnsi="宋体" w:cs="宋体"/>
          <w:sz w:val="24"/>
        </w:rPr>
      </w:r>
      <w:r/>
    </w:p>
    <w:p>
      <w:pPr>
        <w:pStyle w:val="1096"/>
        <w:spacing w:line="500" w:lineRule="exact"/>
        <w:rPr>
          <w:rFonts w:hint="eastAsia" w:ascii="宋体" w:hAnsi="宋体" w:cs="宋体"/>
          <w:bCs/>
          <w:sz w:val="24"/>
          <w:szCs w:val="21"/>
        </w:rPr>
      </w:pPr>
      <w:r>
        <w:rPr>
          <w:rFonts w:hint="eastAsia" w:ascii="宋体" w:hAnsi="宋体" w:cs="宋体"/>
          <w:bCs/>
          <w:sz w:val="24"/>
          <w:szCs w:val="21"/>
        </w:rPr>
      </w:r>
      <w:r/>
    </w:p>
    <w:p>
      <w:pPr>
        <w:pStyle w:val="1096"/>
        <w:spacing w:line="500" w:lineRule="exact"/>
        <w:rPr>
          <w:rFonts w:hint="eastAsia" w:ascii="宋体" w:hAnsi="宋体" w:cs="宋体"/>
          <w:bCs/>
          <w:sz w:val="24"/>
          <w:szCs w:val="21"/>
        </w:rPr>
      </w:pPr>
      <w:r>
        <w:rPr>
          <w:rFonts w:hint="eastAsia" w:ascii="宋体" w:hAnsi="宋体" w:cs="宋体"/>
          <w:bCs/>
          <w:sz w:val="24"/>
          <w:szCs w:val="21"/>
        </w:rPr>
      </w:r>
      <w:r/>
    </w:p>
    <w:p>
      <w:pPr>
        <w:pStyle w:val="1096"/>
        <w:spacing w:line="500" w:lineRule="exact"/>
        <w:rPr>
          <w:rFonts w:hint="eastAsia" w:ascii="宋体" w:hAnsi="宋体" w:cs="宋体"/>
          <w:bCs/>
          <w:sz w:val="24"/>
          <w:szCs w:val="21"/>
        </w:rPr>
      </w:pPr>
      <w:r>
        <w:rPr>
          <w:rFonts w:hint="eastAsia" w:ascii="宋体" w:hAnsi="宋体" w:cs="宋体"/>
          <w:bCs/>
          <w:sz w:val="24"/>
          <w:szCs w:val="21"/>
        </w:rPr>
      </w:r>
      <w:r/>
    </w:p>
    <w:p>
      <w:pPr>
        <w:pStyle w:val="1096"/>
        <w:jc w:val="center"/>
        <w:spacing w:line="460" w:lineRule="exact"/>
        <w:rPr>
          <w:rFonts w:hint="eastAsia" w:ascii="宋体" w:hAnsi="宋体" w:cs="宋体"/>
          <w:bCs/>
          <w:sz w:val="24"/>
          <w:szCs w:val="21"/>
        </w:rPr>
      </w:pPr>
      <w:r>
        <w:rPr>
          <w:rFonts w:hint="eastAsia" w:ascii="宋体" w:hAnsi="宋体" w:cs="宋体"/>
          <w:bCs/>
          <w:sz w:val="24"/>
          <w:szCs w:val="21"/>
        </w:rPr>
        <w:t xml:space="preserve">                                             承诺人名称（公章）：</w:t>
      </w:r>
      <w:r/>
    </w:p>
    <w:p>
      <w:pPr>
        <w:pStyle w:val="1096"/>
        <w:jc w:val="right"/>
        <w:spacing w:line="460" w:lineRule="exact"/>
        <w:rPr>
          <w:rFonts w:hint="eastAsia" w:ascii="宋体" w:hAnsi="宋体" w:cs="宋体"/>
          <w:bCs/>
          <w:sz w:val="24"/>
          <w:szCs w:val="21"/>
        </w:rPr>
      </w:pPr>
      <w:r>
        <w:rPr>
          <w:rFonts w:hint="eastAsia" w:ascii="宋体" w:hAnsi="宋体" w:cs="宋体"/>
          <w:bCs/>
          <w:sz w:val="24"/>
          <w:szCs w:val="21"/>
        </w:rPr>
        <w:t xml:space="preserve">    </w:t>
      </w:r>
      <w:r/>
    </w:p>
    <w:p>
      <w:pPr>
        <w:pStyle w:val="1096"/>
        <w:jc w:val="right"/>
        <w:spacing w:line="460" w:lineRule="exact"/>
        <w:rPr>
          <w:rFonts w:hint="eastAsia" w:ascii="宋体" w:hAnsi="宋体" w:cs="宋体"/>
          <w:bCs/>
          <w:sz w:val="24"/>
          <w:szCs w:val="21"/>
        </w:rPr>
      </w:pPr>
      <w:r>
        <w:rPr>
          <w:rFonts w:hint="eastAsia" w:ascii="宋体" w:hAnsi="宋体" w:cs="宋体"/>
          <w:bCs/>
          <w:sz w:val="24"/>
          <w:szCs w:val="21"/>
        </w:rPr>
        <w:t xml:space="preserve">                                 日期：</w:t>
      </w:r>
      <w:r>
        <w:rPr>
          <w:rFonts w:hint="eastAsia" w:ascii="宋体" w:hAnsi="宋体" w:cs="宋体"/>
          <w:bCs/>
          <w:sz w:val="24"/>
          <w:szCs w:val="21"/>
          <w:u w:val="single"/>
        </w:rPr>
        <w:t xml:space="preserve">______</w:t>
      </w:r>
      <w:r>
        <w:rPr>
          <w:rFonts w:hint="eastAsia" w:ascii="宋体" w:hAnsi="宋体" w:cs="宋体"/>
          <w:bCs/>
          <w:sz w:val="24"/>
          <w:szCs w:val="21"/>
        </w:rPr>
        <w:t xml:space="preserve">年</w:t>
      </w:r>
      <w:r>
        <w:rPr>
          <w:rFonts w:hint="eastAsia" w:ascii="宋体" w:hAnsi="宋体" w:cs="宋体"/>
          <w:bCs/>
          <w:sz w:val="24"/>
          <w:szCs w:val="21"/>
          <w:u w:val="single"/>
        </w:rPr>
        <w:t xml:space="preserve">    </w:t>
      </w:r>
      <w:r>
        <w:rPr>
          <w:rFonts w:hint="eastAsia" w:ascii="宋体" w:hAnsi="宋体" w:cs="宋体"/>
          <w:bCs/>
          <w:sz w:val="24"/>
          <w:szCs w:val="21"/>
        </w:rPr>
        <w:t xml:space="preserve">月</w:t>
      </w:r>
      <w:r>
        <w:rPr>
          <w:rFonts w:hint="eastAsia" w:ascii="宋体" w:hAnsi="宋体" w:cs="宋体"/>
          <w:bCs/>
          <w:sz w:val="24"/>
          <w:szCs w:val="21"/>
          <w:u w:val="single"/>
        </w:rPr>
        <w:t xml:space="preserve">    </w:t>
      </w:r>
      <w:r>
        <w:rPr>
          <w:rFonts w:hint="eastAsia" w:ascii="宋体" w:hAnsi="宋体" w:cs="宋体"/>
          <w:bCs/>
          <w:sz w:val="24"/>
          <w:szCs w:val="21"/>
        </w:rPr>
        <w:t xml:space="preserve">日</w:t>
      </w:r>
      <w:r/>
    </w:p>
    <w:p>
      <w:pPr>
        <w:pStyle w:val="109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1096"/>
        <w:ind w:firstLine="640"/>
        <w:spacing w:line="440" w:lineRule="exact"/>
        <w:rPr>
          <w:rFonts w:hint="eastAsia" w:ascii="宋体" w:hAnsi="宋体" w:cs="宋体"/>
          <w:sz w:val="24"/>
          <w:szCs w:val="21"/>
        </w:rPr>
      </w:pPr>
      <w:r>
        <w:rPr>
          <w:rFonts w:hint="eastAsia" w:ascii="宋体" w:hAnsi="宋体" w:cs="宋体"/>
          <w:sz w:val="32"/>
          <w:szCs w:val="32"/>
        </w:rPr>
        <w:br w:type="page" w:clear="all"/>
      </w:r>
      <w:r>
        <w:rPr>
          <w:rFonts w:hint="eastAsia" w:ascii="宋体" w:hAnsi="宋体" w:cs="宋体"/>
          <w:sz w:val="24"/>
          <w:szCs w:val="21"/>
        </w:rPr>
      </w:r>
      <w:r/>
    </w:p>
    <w:p>
      <w:pPr>
        <w:pStyle w:val="1096"/>
        <w:jc w:val="center"/>
        <w:rPr>
          <w:rFonts w:hint="eastAsia" w:ascii="宋体" w:hAnsi="宋体" w:cs="宋体"/>
          <w:b/>
          <w:sz w:val="30"/>
          <w:szCs w:val="30"/>
        </w:rPr>
      </w:pPr>
      <w:r>
        <w:rPr>
          <w:rFonts w:hint="eastAsia" w:ascii="宋体" w:hAnsi="宋体" w:cs="宋体"/>
          <w:b/>
          <w:sz w:val="30"/>
          <w:szCs w:val="30"/>
        </w:rPr>
        <w:t xml:space="preserve">法人或者其他组织的营业执照等证明文件</w:t>
      </w:r>
      <w:r/>
    </w:p>
    <w:p>
      <w:pPr>
        <w:pStyle w:val="1217"/>
        <w:jc w:val="center"/>
        <w:rPr>
          <w:rFonts w:hint="eastAsia" w:ascii="宋体" w:hAnsi="宋体" w:eastAsia="宋体" w:cs="宋体"/>
        </w:rPr>
      </w:pPr>
      <w:r>
        <w:rPr>
          <w:rFonts w:hint="eastAsia" w:ascii="宋体" w:hAnsi="宋体" w:eastAsia="宋体" w:cs="宋体"/>
          <w:b/>
          <w:sz w:val="30"/>
          <w:szCs w:val="30"/>
        </w:rPr>
        <w:t xml:space="preserve">（扫描件）</w:t>
      </w:r>
      <w:r>
        <w:rPr>
          <w:rFonts w:hint="eastAsia" w:ascii="宋体" w:hAnsi="宋体" w:eastAsia="宋体" w:cs="宋体"/>
        </w:rPr>
      </w:r>
      <w:r/>
    </w:p>
    <w:p>
      <w:pPr>
        <w:pStyle w:val="1217"/>
        <w:rPr>
          <w:rFonts w:hint="eastAsia" w:ascii="宋体" w:hAnsi="宋体" w:eastAsia="宋体" w:cs="宋体"/>
        </w:rPr>
      </w:pPr>
      <w:r>
        <w:rPr>
          <w:rFonts w:hint="eastAsia" w:ascii="宋体" w:hAnsi="宋体" w:eastAsia="宋体" w:cs="宋体"/>
        </w:rPr>
      </w:r>
      <w:r/>
    </w:p>
    <w:p>
      <w:pPr>
        <w:pStyle w:val="1096"/>
        <w:rPr>
          <w:rFonts w:hint="eastAsia" w:ascii="宋体" w:hAnsi="宋体" w:cs="宋体"/>
        </w:rPr>
      </w:pPr>
      <w:r>
        <w:rPr>
          <w:rFonts w:hint="eastAsia" w:ascii="宋体" w:hAnsi="宋体" w:cs="宋体"/>
        </w:rPr>
      </w:r>
      <w:r/>
    </w:p>
    <w:p>
      <w:pPr>
        <w:pStyle w:val="1096"/>
        <w:jc w:val="center"/>
        <w:rPr>
          <w:rFonts w:hint="eastAsia" w:ascii="宋体" w:hAnsi="宋体" w:cs="宋体"/>
          <w:b/>
          <w:sz w:val="30"/>
          <w:szCs w:val="30"/>
        </w:rPr>
      </w:pPr>
      <w:r>
        <w:rPr>
          <w:rFonts w:hint="eastAsia" w:ascii="宋体" w:hAnsi="宋体" w:cs="宋体"/>
          <w:b/>
          <w:sz w:val="30"/>
          <w:szCs w:val="30"/>
        </w:rPr>
        <w:t xml:space="preserve">法人授权书</w:t>
      </w:r>
      <w:r/>
    </w:p>
    <w:p>
      <w:pPr>
        <w:pStyle w:val="1096"/>
        <w:ind w:firstLine="480"/>
        <w:tabs>
          <w:tab w:val="left" w:pos="360" w:leader="none"/>
        </w:tabs>
        <w:rPr>
          <w:rFonts w:hint="eastAsia" w:ascii="宋体" w:hAnsi="宋体" w:cs="宋体"/>
          <w:sz w:val="24"/>
          <w:szCs w:val="24"/>
        </w:rPr>
      </w:pPr>
      <w:r>
        <w:rPr>
          <w:rFonts w:hint="eastAsia" w:ascii="宋体" w:hAnsi="宋体" w:cs="宋体"/>
          <w:sz w:val="24"/>
          <w:szCs w:val="24"/>
        </w:rPr>
        <w:t xml:space="preserve">本授权书声明：____________（磋商人名称）授权________________（被授权人的姓名）为我方就JSZC-</w:t>
      </w:r>
      <w:r>
        <w:rPr>
          <w:rFonts w:hint="eastAsia" w:ascii="宋体" w:hAnsi="宋体" w:cs="宋体"/>
          <w:sz w:val="24"/>
          <w:szCs w:val="24"/>
          <w:u w:val="single"/>
        </w:rPr>
        <w:t xml:space="preserve">        </w:t>
      </w:r>
      <w:r>
        <w:rPr>
          <w:rFonts w:hint="eastAsia" w:ascii="宋体" w:hAnsi="宋体" w:cs="宋体"/>
          <w:sz w:val="24"/>
          <w:szCs w:val="24"/>
        </w:rPr>
        <w:t xml:space="preserve">号项目采购活动的合法代理人，以本单位名义全权处理一切与该项目采购有关的事务。</w:t>
      </w:r>
      <w:r/>
    </w:p>
    <w:p>
      <w:pPr>
        <w:pStyle w:val="1096"/>
        <w:ind w:firstLine="480"/>
        <w:tabs>
          <w:tab w:val="left" w:pos="360" w:leader="none"/>
        </w:tabs>
        <w:rPr>
          <w:rFonts w:hint="eastAsia" w:ascii="宋体" w:hAnsi="宋体" w:cs="宋体"/>
          <w:sz w:val="24"/>
          <w:szCs w:val="24"/>
        </w:rPr>
      </w:pPr>
      <w:r>
        <w:rPr>
          <w:rFonts w:hint="eastAsia" w:ascii="宋体" w:hAnsi="宋体" w:cs="宋体"/>
          <w:sz w:val="24"/>
          <w:szCs w:val="24"/>
        </w:rPr>
        <w:t xml:space="preserve">本授权书于______年____月____日起生效，特此声明。</w:t>
      </w:r>
      <w:r/>
    </w:p>
    <w:p>
      <w:pPr>
        <w:pStyle w:val="1096"/>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被授权人身份证号码：</w:t>
      </w:r>
      <w:r>
        <w:rPr>
          <w:rFonts w:hint="eastAsia" w:ascii="宋体" w:hAnsi="宋体" w:cs="宋体"/>
          <w:sz w:val="24"/>
          <w:szCs w:val="24"/>
          <w:u w:val="single"/>
        </w:rPr>
        <w:t xml:space="preserve">                              </w:t>
      </w:r>
      <w:r/>
    </w:p>
    <w:p>
      <w:pPr>
        <w:pStyle w:val="1096"/>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被授权人联系电话：（手机）</w:t>
      </w:r>
      <w:r>
        <w:rPr>
          <w:rFonts w:hint="eastAsia" w:ascii="宋体" w:hAnsi="宋体" w:cs="宋体"/>
          <w:sz w:val="24"/>
          <w:szCs w:val="24"/>
          <w:u w:val="single"/>
        </w:rPr>
        <w:t xml:space="preserve">                          </w:t>
      </w:r>
      <w:r/>
    </w:p>
    <w:p>
      <w:pPr>
        <w:pStyle w:val="1096"/>
        <w:ind w:firstLine="1200"/>
        <w:tabs>
          <w:tab w:val="left" w:pos="360" w:leader="none"/>
        </w:tabs>
        <w:rPr>
          <w:rFonts w:hint="eastAsia"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rPr>
          <w:rFonts w:hint="eastAsia" w:ascii="宋体" w:hAnsi="宋体" w:cs="宋体"/>
          <w:sz w:val="24"/>
          <w:szCs w:val="24"/>
        </w:rPr>
      </w:r>
      <w:r/>
    </w:p>
    <w:p>
      <w:pPr>
        <w:pStyle w:val="1096"/>
        <w:ind w:firstLine="480"/>
        <w:tabs>
          <w:tab w:val="left" w:pos="360" w:leader="none"/>
        </w:tabs>
        <w:rPr>
          <w:rFonts w:hint="eastAsia" w:ascii="宋体" w:hAnsi="宋体" w:cs="宋体"/>
          <w:sz w:val="24"/>
          <w:szCs w:val="24"/>
          <w:u w:val="single"/>
        </w:rPr>
      </w:pPr>
      <w:r>
        <w:rPr>
          <w:rFonts w:hint="eastAsia" w:ascii="宋体" w:hAnsi="宋体" w:cs="宋体"/>
          <w:sz w:val="24"/>
          <w:szCs w:val="24"/>
        </w:rPr>
        <w:t xml:space="preserve">      单位地址：</w:t>
      </w:r>
      <w:r>
        <w:rPr>
          <w:rFonts w:hint="eastAsia" w:ascii="宋体" w:hAnsi="宋体" w:cs="宋体"/>
          <w:sz w:val="24"/>
          <w:szCs w:val="24"/>
          <w:u w:val="single"/>
        </w:rPr>
        <w:t xml:space="preserve">                                         </w:t>
      </w:r>
      <w:r/>
    </w:p>
    <w:p>
      <w:pPr>
        <w:pStyle w:val="1096"/>
        <w:ind w:firstLine="480"/>
        <w:tabs>
          <w:tab w:val="left" w:pos="360" w:leader="none"/>
        </w:tabs>
        <w:rPr>
          <w:rFonts w:hint="eastAsia" w:ascii="宋体" w:hAnsi="宋体" w:cs="宋体"/>
          <w:sz w:val="24"/>
          <w:szCs w:val="24"/>
        </w:rPr>
      </w:pPr>
      <w:r>
        <w:rPr>
          <w:rFonts w:hint="eastAsia" w:ascii="宋体" w:hAnsi="宋体" w:cs="宋体"/>
          <w:sz w:val="24"/>
          <w:szCs w:val="24"/>
        </w:rPr>
        <w:t xml:space="preserve">      日期：</w:t>
      </w:r>
      <w:bookmarkStart w:id="188" w:name="_Hlt26955070"/>
      <w:r/>
      <w:bookmarkEnd w:id="188"/>
      <w:r/>
      <w:bookmarkStart w:id="189" w:name="_Hlt26671380"/>
      <w:r/>
      <w:bookmarkEnd w:id="189"/>
      <w:r/>
      <w:bookmarkStart w:id="190" w:name="_格式3__银行出具的资信证明"/>
      <w:r/>
      <w:bookmarkEnd w:id="190"/>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r>
      <w:r/>
    </w:p>
    <w:p>
      <w:pPr>
        <w:pStyle w:val="1096"/>
        <w:ind w:firstLine="420"/>
        <w:rPr>
          <w:rFonts w:hint="eastAsia" w:ascii="宋体" w:hAnsi="宋体" w:cs="宋体"/>
          <w:i/>
          <w:sz w:val="24"/>
          <w:szCs w:val="24"/>
          <w:u w:val="single"/>
        </w:rPr>
      </w:pPr>
      <w:r>
        <w:rPr>
          <w:rFonts w:hint="eastAsia" w:ascii="宋体" w:hAnsi="宋体" w:cs="宋体"/>
          <w:i/>
          <w:sz w:val="24"/>
          <w:szCs w:val="24"/>
          <w:u w:val="single"/>
        </w:rPr>
      </w:r>
      <w:r/>
    </w:p>
    <w:p>
      <w:pPr>
        <w:pStyle w:val="1096"/>
        <w:rPr>
          <w:rFonts w:hint="eastAsia" w:ascii="宋体" w:hAnsi="宋体" w:cs="宋体"/>
          <w:szCs w:val="21"/>
        </w:rPr>
      </w:pPr>
      <w:r>
        <w:rPr>
          <w:rFonts w:hint="eastAsia" w:ascii="宋体" w:hAnsi="宋体" w:cs="宋体"/>
          <w:szCs w:val="21"/>
        </w:rPr>
      </w:r>
      <w:r/>
    </w:p>
    <w:p>
      <w:pPr>
        <w:pStyle w:val="1096"/>
        <w:spacing w:line="460" w:lineRule="exact"/>
        <w:rPr>
          <w:rFonts w:hint="eastAsia" w:ascii="宋体" w:hAnsi="宋体" w:cs="宋体"/>
          <w:bCs/>
          <w:sz w:val="24"/>
          <w:szCs w:val="21"/>
        </w:rPr>
      </w:pPr>
      <w:r>
        <w:rPr>
          <w:rFonts w:hint="eastAsia" w:ascii="宋体" w:hAnsi="宋体" w:cs="宋体"/>
          <w:bCs/>
          <w:sz w:val="24"/>
          <w:szCs w:val="21"/>
        </w:rPr>
      </w:r>
      <w:r/>
    </w:p>
    <w:p>
      <w:pPr>
        <w:pStyle w:val="1096"/>
        <w:spacing w:line="440" w:lineRule="exact"/>
        <w:rPr>
          <w:rFonts w:hint="eastAsia" w:ascii="宋体" w:hAnsi="宋体" w:cs="宋体"/>
          <w:sz w:val="24"/>
          <w:szCs w:val="21"/>
        </w:rPr>
      </w:pPr>
      <w:r>
        <w:rPr>
          <w:rFonts w:hint="eastAsia" w:ascii="宋体" w:hAnsi="宋体" w:cs="宋体"/>
          <w:sz w:val="24"/>
          <w:szCs w:val="21"/>
        </w:rPr>
      </w:r>
      <w:r/>
    </w:p>
    <w:p>
      <w:pPr>
        <w:pStyle w:val="1096"/>
        <w:jc w:val="center"/>
        <w:rPr>
          <w:rFonts w:hint="eastAsia" w:ascii="宋体" w:hAnsi="宋体" w:cs="宋体"/>
          <w:b/>
          <w:sz w:val="30"/>
          <w:szCs w:val="30"/>
        </w:rPr>
      </w:pPr>
      <w:r>
        <w:rPr>
          <w:rFonts w:hint="eastAsia" w:ascii="宋体" w:hAnsi="宋体" w:cs="宋体"/>
          <w:b/>
          <w:sz w:val="30"/>
          <w:szCs w:val="30"/>
        </w:rPr>
        <w:br w:type="page" w:clear="all"/>
        <w:t xml:space="preserve">上一年度的财务状况报告</w:t>
      </w:r>
      <w:r/>
    </w:p>
    <w:p>
      <w:pPr>
        <w:pStyle w:val="1096"/>
        <w:jc w:val="center"/>
        <w:spacing w:line="440" w:lineRule="exact"/>
        <w:rPr>
          <w:rFonts w:hint="eastAsia" w:ascii="宋体" w:hAnsi="宋体" w:cs="宋体"/>
          <w:bCs/>
          <w:sz w:val="24"/>
          <w:szCs w:val="21"/>
        </w:rPr>
      </w:pPr>
      <w:r>
        <w:rPr>
          <w:rFonts w:hint="eastAsia" w:ascii="宋体" w:hAnsi="宋体" w:cs="宋体"/>
          <w:bCs/>
          <w:sz w:val="24"/>
          <w:szCs w:val="21"/>
        </w:rPr>
        <w:t xml:space="preserve">（磋商人成立不满一年无需提供）</w:t>
      </w:r>
      <w:r/>
    </w:p>
    <w:p>
      <w:pPr>
        <w:pStyle w:val="1096"/>
        <w:jc w:val="center"/>
        <w:rPr>
          <w:rFonts w:hint="eastAsia" w:ascii="宋体" w:hAnsi="宋体" w:cs="宋体"/>
          <w:b/>
          <w:sz w:val="30"/>
          <w:szCs w:val="30"/>
        </w:rPr>
      </w:pPr>
      <w:r>
        <w:rPr>
          <w:rFonts w:hint="eastAsia" w:ascii="宋体" w:hAnsi="宋体" w:cs="宋体"/>
          <w:b/>
          <w:sz w:val="30"/>
          <w:szCs w:val="30"/>
        </w:rPr>
      </w:r>
      <w:r/>
    </w:p>
    <w:p>
      <w:pPr>
        <w:pStyle w:val="1096"/>
        <w:jc w:val="center"/>
        <w:rPr>
          <w:rFonts w:hint="eastAsia" w:ascii="宋体" w:hAnsi="宋体" w:cs="宋体"/>
          <w:b/>
          <w:sz w:val="30"/>
          <w:szCs w:val="30"/>
        </w:rPr>
      </w:pPr>
      <w:r>
        <w:rPr>
          <w:rFonts w:hint="eastAsia" w:ascii="宋体" w:hAnsi="宋体" w:cs="宋体"/>
          <w:b/>
          <w:sz w:val="30"/>
          <w:szCs w:val="30"/>
        </w:rPr>
        <w:t xml:space="preserve">依法缴纳税收和社会保障资金的相关材料</w:t>
      </w:r>
      <w:r/>
    </w:p>
    <w:p>
      <w:pPr>
        <w:pStyle w:val="1096"/>
        <w:ind w:firstLine="480"/>
        <w:rPr>
          <w:rFonts w:hint="eastAsia" w:ascii="宋体" w:hAnsi="宋体" w:cs="宋体"/>
          <w:bCs/>
          <w:sz w:val="24"/>
          <w:szCs w:val="21"/>
        </w:rPr>
      </w:pPr>
      <w:r>
        <w:rPr>
          <w:rFonts w:hint="eastAsia" w:ascii="宋体" w:hAnsi="宋体" w:cs="宋体"/>
          <w:bCs/>
          <w:sz w:val="24"/>
          <w:szCs w:val="21"/>
        </w:rPr>
        <w:t xml:space="preserve">提供提交投标文件截止时间前一年内至少一个月依法缴纳税收及缴纳社会保障资金的证明材料。磋商人依法享受缓缴、免缴税收、社会保障资金的提供证明材料。</w:t>
      </w:r>
      <w:r/>
    </w:p>
    <w:p>
      <w:pPr>
        <w:pStyle w:val="1096"/>
        <w:rPr>
          <w:rFonts w:hint="eastAsia" w:ascii="宋体" w:hAnsi="宋体" w:cs="宋体"/>
          <w:i/>
          <w:sz w:val="32"/>
          <w:szCs w:val="32"/>
          <w:u w:val="single"/>
        </w:rPr>
      </w:pPr>
      <w:r>
        <w:rPr>
          <w:rFonts w:hint="eastAsia" w:ascii="宋体" w:hAnsi="宋体" w:cs="宋体"/>
          <w:i/>
          <w:sz w:val="32"/>
          <w:szCs w:val="32"/>
          <w:u w:val="single"/>
        </w:rPr>
      </w:r>
      <w:r/>
    </w:p>
    <w:p>
      <w:pPr>
        <w:pStyle w:val="1096"/>
        <w:jc w:val="center"/>
        <w:rPr>
          <w:rFonts w:hint="eastAsia" w:ascii="宋体" w:hAnsi="宋体" w:cs="宋体"/>
          <w:b/>
          <w:sz w:val="30"/>
          <w:szCs w:val="30"/>
        </w:rPr>
      </w:pPr>
      <w:r>
        <w:rPr>
          <w:rFonts w:hint="eastAsia" w:ascii="宋体" w:hAnsi="宋体" w:cs="宋体"/>
          <w:b/>
          <w:sz w:val="30"/>
          <w:szCs w:val="30"/>
        </w:rPr>
        <w:t xml:space="preserve">具备履行合同所必需的设备和专业技术能力的书面声明</w:t>
      </w:r>
      <w:r/>
    </w:p>
    <w:p>
      <w:pPr>
        <w:pStyle w:val="1096"/>
        <w:ind w:firstLine="492"/>
        <w:spacing w:line="460" w:lineRule="exact"/>
        <w:rPr>
          <w:rFonts w:hint="eastAsia" w:ascii="宋体" w:hAnsi="宋体" w:cs="宋体"/>
          <w:bCs/>
          <w:sz w:val="24"/>
          <w:szCs w:val="21"/>
        </w:rPr>
      </w:pPr>
      <w:r>
        <w:rPr>
          <w:rFonts w:hint="eastAsia" w:ascii="宋体" w:hAnsi="宋体" w:cs="宋体"/>
          <w:bCs/>
          <w:sz w:val="24"/>
          <w:szCs w:val="21"/>
        </w:rPr>
        <w:t xml:space="preserve">我单位郑重声明：我单位具备履行本项采购合同所必需的设备和专业技术能力，为履行本项采购合同我公司具备如下主要设备和主要专业技术能力：</w:t>
      </w:r>
      <w:r/>
    </w:p>
    <w:p>
      <w:pPr>
        <w:pStyle w:val="1096"/>
        <w:ind w:firstLine="492"/>
        <w:spacing w:line="460" w:lineRule="exact"/>
        <w:rPr>
          <w:rFonts w:hint="eastAsia" w:ascii="宋体" w:hAnsi="宋体" w:cs="宋体"/>
          <w:bCs/>
          <w:sz w:val="24"/>
          <w:szCs w:val="21"/>
        </w:rPr>
      </w:pPr>
      <w:r>
        <w:rPr>
          <w:rFonts w:hint="eastAsia" w:ascii="宋体" w:hAnsi="宋体" w:cs="宋体"/>
          <w:bCs/>
          <w:sz w:val="24"/>
          <w:szCs w:val="21"/>
        </w:rPr>
        <w:t xml:space="preserve">主要设备有：</w:t>
      </w:r>
      <w:r>
        <w:rPr>
          <w:rFonts w:hint="eastAsia" w:ascii="宋体" w:hAnsi="宋体" w:cs="宋体"/>
          <w:bCs/>
          <w:sz w:val="24"/>
          <w:szCs w:val="21"/>
          <w:u w:val="single"/>
        </w:rPr>
        <w:t xml:space="preserve">  </w:t>
      </w:r>
      <w:r>
        <w:rPr>
          <w:rFonts w:hint="eastAsia" w:ascii="宋体" w:hAnsi="宋体" w:cs="宋体"/>
          <w:bCs/>
          <w:sz w:val="24"/>
          <w:szCs w:val="21"/>
        </w:rPr>
        <w:t xml:space="preserve">。</w:t>
      </w:r>
      <w:r/>
    </w:p>
    <w:p>
      <w:pPr>
        <w:pStyle w:val="1096"/>
        <w:ind w:firstLine="492"/>
        <w:spacing w:line="460" w:lineRule="exact"/>
        <w:rPr>
          <w:rFonts w:hint="eastAsia" w:ascii="宋体" w:hAnsi="宋体" w:cs="宋体"/>
          <w:bCs/>
          <w:sz w:val="24"/>
          <w:szCs w:val="21"/>
        </w:rPr>
      </w:pPr>
      <w:r>
        <w:rPr>
          <w:rFonts w:hint="eastAsia" w:ascii="宋体" w:hAnsi="宋体" w:cs="宋体"/>
          <w:bCs/>
          <w:sz w:val="24"/>
          <w:szCs w:val="21"/>
        </w:rPr>
        <w:t xml:space="preserve">主要专业技术能力有：</w:t>
      </w:r>
      <w:r>
        <w:rPr>
          <w:rFonts w:hint="eastAsia" w:ascii="宋体" w:hAnsi="宋体" w:cs="宋体"/>
          <w:bCs/>
          <w:sz w:val="24"/>
          <w:szCs w:val="21"/>
          <w:u w:val="single"/>
        </w:rPr>
        <w:t xml:space="preserve">   </w:t>
      </w:r>
      <w:r>
        <w:rPr>
          <w:rFonts w:hint="eastAsia" w:ascii="宋体" w:hAnsi="宋体" w:cs="宋体"/>
          <w:bCs/>
          <w:sz w:val="24"/>
          <w:szCs w:val="21"/>
        </w:rPr>
        <w:t xml:space="preserve">。</w:t>
      </w:r>
      <w:r/>
    </w:p>
    <w:p>
      <w:pPr>
        <w:pStyle w:val="1096"/>
        <w:spacing w:line="460" w:lineRule="exact"/>
        <w:rPr>
          <w:rFonts w:hint="eastAsia" w:ascii="宋体" w:hAnsi="宋体" w:cs="宋体"/>
          <w:bCs/>
          <w:sz w:val="24"/>
          <w:szCs w:val="21"/>
        </w:rPr>
      </w:pPr>
      <w:r>
        <w:rPr>
          <w:rFonts w:hint="eastAsia" w:ascii="宋体" w:hAnsi="宋体" w:cs="宋体"/>
          <w:bCs/>
          <w:sz w:val="24"/>
          <w:szCs w:val="21"/>
        </w:rPr>
        <w:t xml:space="preserve">                          </w:t>
      </w:r>
      <w:r/>
    </w:p>
    <w:p>
      <w:pPr>
        <w:pStyle w:val="1096"/>
        <w:spacing w:line="460" w:lineRule="exact"/>
        <w:rPr>
          <w:rFonts w:hint="eastAsia" w:ascii="宋体" w:hAnsi="宋体" w:cs="宋体"/>
          <w:bCs/>
          <w:sz w:val="24"/>
          <w:szCs w:val="21"/>
        </w:rPr>
      </w:pPr>
      <w:r>
        <w:rPr>
          <w:rFonts w:hint="eastAsia" w:ascii="宋体" w:hAnsi="宋体" w:cs="宋体"/>
          <w:bCs/>
          <w:sz w:val="24"/>
          <w:szCs w:val="21"/>
        </w:rPr>
        <w:br w:type="page" w:clear="all"/>
        <w:t xml:space="preserve">           </w:t>
      </w:r>
      <w:r/>
    </w:p>
    <w:p>
      <w:pPr>
        <w:pStyle w:val="1096"/>
        <w:rPr>
          <w:rFonts w:hint="eastAsia" w:ascii="宋体" w:hAnsi="宋体" w:cs="宋体"/>
          <w:szCs w:val="21"/>
        </w:rPr>
      </w:pPr>
      <w:r>
        <w:rPr>
          <w:rFonts w:hint="eastAsia" w:ascii="宋体" w:hAnsi="宋体" w:cs="宋体"/>
          <w:szCs w:val="21"/>
        </w:rPr>
      </w:r>
      <w:r/>
    </w:p>
    <w:p>
      <w:pPr>
        <w:pStyle w:val="1096"/>
        <w:jc w:val="center"/>
        <w:rPr>
          <w:rFonts w:hint="eastAsia" w:ascii="宋体" w:hAnsi="宋体" w:cs="宋体"/>
          <w:b/>
          <w:sz w:val="30"/>
          <w:szCs w:val="30"/>
        </w:rPr>
      </w:pPr>
      <w:r>
        <w:rPr>
          <w:rFonts w:hint="eastAsia" w:ascii="宋体" w:hAnsi="宋体" w:cs="宋体"/>
          <w:b/>
          <w:sz w:val="30"/>
          <w:szCs w:val="30"/>
        </w:rPr>
        <w:t xml:space="preserve">参加政府采购活动前 3 年内在经营活动中没有重大违法记录的书面声明</w:t>
      </w:r>
      <w:r/>
    </w:p>
    <w:p>
      <w:pPr>
        <w:pStyle w:val="1096"/>
        <w:spacing w:line="460" w:lineRule="exact"/>
        <w:rPr>
          <w:rFonts w:hint="eastAsia" w:ascii="宋体" w:hAnsi="宋体" w:cs="宋体"/>
          <w:b/>
          <w:bCs/>
          <w:sz w:val="44"/>
          <w:szCs w:val="44"/>
        </w:rPr>
      </w:pPr>
      <w:r>
        <w:rPr>
          <w:rFonts w:hint="eastAsia" w:ascii="宋体" w:hAnsi="宋体" w:cs="宋体"/>
          <w:b/>
          <w:bCs/>
          <w:sz w:val="44"/>
          <w:szCs w:val="44"/>
        </w:rPr>
      </w:r>
      <w:r/>
    </w:p>
    <w:p>
      <w:pPr>
        <w:pStyle w:val="1096"/>
        <w:spacing w:line="460" w:lineRule="exact"/>
        <w:rPr>
          <w:rFonts w:hint="eastAsia" w:ascii="宋体" w:hAnsi="宋体" w:cs="宋体"/>
          <w:b/>
          <w:bCs/>
          <w:sz w:val="44"/>
          <w:szCs w:val="44"/>
        </w:rPr>
      </w:pPr>
      <w:r>
        <w:rPr>
          <w:rFonts w:hint="eastAsia" w:ascii="宋体" w:hAnsi="宋体" w:cs="宋体"/>
          <w:b/>
          <w:bCs/>
          <w:sz w:val="44"/>
          <w:szCs w:val="44"/>
        </w:rPr>
      </w:r>
      <w:r/>
    </w:p>
    <w:p>
      <w:pPr>
        <w:pStyle w:val="1096"/>
        <w:spacing w:line="460" w:lineRule="exact"/>
        <w:rPr>
          <w:rFonts w:hint="eastAsia" w:ascii="宋体" w:hAnsi="宋体" w:cs="宋体"/>
          <w:b/>
          <w:bCs/>
          <w:sz w:val="44"/>
          <w:szCs w:val="44"/>
        </w:rPr>
      </w:pPr>
      <w:r>
        <w:rPr>
          <w:rFonts w:hint="eastAsia" w:ascii="宋体" w:hAnsi="宋体" w:cs="宋体"/>
          <w:b/>
          <w:bCs/>
          <w:sz w:val="44"/>
          <w:szCs w:val="44"/>
        </w:rPr>
        <w:t xml:space="preserve">                 声  明</w:t>
      </w:r>
      <w:r/>
    </w:p>
    <w:p>
      <w:pPr>
        <w:pStyle w:val="1096"/>
        <w:spacing w:line="460" w:lineRule="exact"/>
        <w:rPr>
          <w:rFonts w:hint="eastAsia" w:ascii="宋体" w:hAnsi="宋体" w:cs="宋体"/>
          <w:bCs/>
          <w:sz w:val="24"/>
          <w:szCs w:val="21"/>
        </w:rPr>
      </w:pPr>
      <w:r>
        <w:rPr>
          <w:rFonts w:hint="eastAsia" w:ascii="宋体" w:hAnsi="宋体" w:cs="宋体"/>
          <w:b/>
          <w:bCs/>
          <w:sz w:val="24"/>
          <w:szCs w:val="21"/>
        </w:rPr>
        <w:t xml:space="preserve">    </w:t>
      </w:r>
      <w:r>
        <w:rPr>
          <w:rFonts w:hint="eastAsia" w:ascii="宋体" w:hAnsi="宋体" w:cs="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pStyle w:val="1096"/>
        <w:ind w:firstLine="1920"/>
        <w:rPr>
          <w:rFonts w:hint="eastAsia" w:ascii="宋体" w:hAnsi="宋体" w:cs="宋体"/>
          <w:b/>
          <w:sz w:val="30"/>
          <w:szCs w:val="30"/>
        </w:rPr>
      </w:pPr>
      <w:r>
        <w:rPr>
          <w:rFonts w:hint="eastAsia" w:ascii="宋体" w:hAnsi="宋体" w:cs="宋体"/>
          <w:i/>
          <w:sz w:val="32"/>
          <w:szCs w:val="32"/>
          <w:u w:val="single"/>
        </w:rPr>
        <w:br w:type="page" w:clear="all"/>
      </w:r>
      <w:r>
        <w:rPr>
          <w:rFonts w:hint="eastAsia" w:ascii="宋体" w:hAnsi="宋体" w:cs="宋体"/>
          <w:b/>
          <w:sz w:val="30"/>
          <w:szCs w:val="30"/>
        </w:rPr>
        <w:t xml:space="preserve">技术要求响应及偏离表（标段：**）</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t xml:space="preserve">序号</w:t>
            </w:r>
            <w:r/>
          </w:p>
        </w:tc>
        <w:tc>
          <w:tcPr>
            <w:tcW w:w="3291" w:type="dxa"/>
            <w:vAlign w:val="center"/>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t xml:space="preserve">采购文件要求</w:t>
            </w:r>
            <w:r/>
          </w:p>
        </w:tc>
        <w:tc>
          <w:tcPr>
            <w:tcW w:w="2852" w:type="dxa"/>
            <w:vAlign w:val="center"/>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t xml:space="preserve">投标响应情况</w:t>
            </w:r>
            <w:r/>
          </w:p>
        </w:tc>
        <w:tc>
          <w:tcPr>
            <w:tcW w:w="1308" w:type="dxa"/>
            <w:vAlign w:val="center"/>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t xml:space="preserve">超出、符合或偏离</w:t>
            </w:r>
            <w:r/>
          </w:p>
        </w:tc>
        <w:tc>
          <w:tcPr>
            <w:tcW w:w="1173" w:type="dxa"/>
            <w:vAlign w:val="center"/>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t xml:space="preserve">证明</w:t>
            </w:r>
            <w:r/>
          </w:p>
          <w:p>
            <w:pPr>
              <w:pStyle w:val="1096"/>
              <w:jc w:val="center"/>
              <w:rPr>
                <w:rFonts w:hint="eastAsia" w:ascii="宋体" w:hAnsi="宋体" w:cs="宋体"/>
                <w:sz w:val="24"/>
                <w:szCs w:val="24"/>
              </w:rPr>
            </w:pPr>
            <w:r>
              <w:rPr>
                <w:rFonts w:hint="eastAsia" w:ascii="宋体" w:hAnsi="宋体" w:cs="宋体"/>
                <w:sz w:val="24"/>
                <w:szCs w:val="24"/>
              </w:rPr>
              <w:t xml:space="preserve">材料</w:t>
            </w:r>
            <w:r/>
          </w:p>
        </w:tc>
      </w:tr>
      <w:tr>
        <w:trPr>
          <w:cantSplit/>
          <w:trHeight w:val="640"/>
        </w:trPr>
        <w:tc>
          <w:tcPr>
            <w:tcW w:w="545"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t xml:space="preserve">……</w:t>
            </w:r>
            <w:r/>
          </w:p>
        </w:tc>
        <w:tc>
          <w:tcPr>
            <w:tcW w:w="2852"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r>
    </w:tbl>
    <w:p>
      <w:pPr>
        <w:pStyle w:val="1096"/>
        <w:rPr>
          <w:rFonts w:hint="eastAsia" w:ascii="宋体" w:hAnsi="宋体" w:cs="宋体"/>
          <w:sz w:val="24"/>
          <w:szCs w:val="24"/>
        </w:rPr>
      </w:pPr>
      <w:r>
        <w:rPr>
          <w:rFonts w:hint="eastAsia" w:ascii="宋体" w:hAnsi="宋体" w:cs="宋体"/>
          <w:sz w:val="24"/>
          <w:szCs w:val="24"/>
        </w:rPr>
        <w:t xml:space="preserve">注： 行数不够，可自行添加。</w:t>
      </w:r>
      <w:r/>
    </w:p>
    <w:p>
      <w:pPr>
        <w:pStyle w:val="1096"/>
        <w:ind w:firstLine="2040"/>
        <w:rPr>
          <w:rFonts w:hint="eastAsia" w:ascii="宋体" w:hAnsi="宋体" w:cs="宋体"/>
          <w:b/>
          <w:sz w:val="30"/>
          <w:szCs w:val="30"/>
        </w:rPr>
      </w:pPr>
      <w:r>
        <w:rPr>
          <w:rFonts w:hint="eastAsia" w:ascii="宋体" w:hAnsi="宋体" w:cs="宋体"/>
          <w:sz w:val="24"/>
          <w:szCs w:val="24"/>
        </w:rPr>
        <w:br w:type="page" w:clear="all"/>
      </w:r>
      <w:bookmarkStart w:id="191" w:name="_Hlt26955054"/>
      <w:r/>
      <w:bookmarkEnd w:id="191"/>
      <w:r>
        <w:rPr>
          <w:rFonts w:hint="eastAsia" w:ascii="宋体" w:hAnsi="宋体" w:cs="宋体"/>
          <w:b/>
          <w:sz w:val="30"/>
          <w:szCs w:val="30"/>
        </w:rPr>
        <w:t xml:space="preserve">商务要求响应及偏离表（标段：**）</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096"/>
              <w:jc w:val="center"/>
              <w:rPr>
                <w:rFonts w:hint="eastAsia" w:ascii="宋体" w:hAnsi="宋体" w:cs="宋体"/>
                <w:sz w:val="24"/>
                <w:szCs w:val="24"/>
              </w:rPr>
            </w:pPr>
            <w:r/>
            <w:bookmarkStart w:id="192" w:name="_Hlt26671343"/>
            <w:r/>
            <w:bookmarkEnd w:id="192"/>
            <w:r/>
            <w:bookmarkStart w:id="193" w:name="_Hlt26955064"/>
            <w:r/>
            <w:bookmarkEnd w:id="193"/>
            <w:r/>
            <w:bookmarkStart w:id="194" w:name="_Hlt24879081"/>
            <w:r/>
            <w:bookmarkEnd w:id="194"/>
            <w:r/>
            <w:bookmarkStart w:id="195" w:name="_Hlt26580838"/>
            <w:r/>
            <w:bookmarkEnd w:id="195"/>
            <w:r/>
            <w:bookmarkStart w:id="196" w:name="_Hlt26609391"/>
            <w:r/>
            <w:bookmarkEnd w:id="196"/>
            <w:r/>
            <w:bookmarkStart w:id="197" w:name="_Hlt26782999"/>
            <w:r/>
            <w:bookmarkEnd w:id="197"/>
            <w:r/>
            <w:bookmarkStart w:id="198" w:name="_Hlt26671372"/>
            <w:r/>
            <w:bookmarkEnd w:id="198"/>
            <w:r/>
            <w:bookmarkStart w:id="199" w:name="_Hlt26955056"/>
            <w:r/>
            <w:bookmarkEnd w:id="199"/>
            <w:r>
              <w:rPr>
                <w:rFonts w:hint="eastAsia" w:ascii="宋体" w:hAnsi="宋体" w:cs="宋体"/>
                <w:sz w:val="24"/>
                <w:szCs w:val="24"/>
              </w:rPr>
              <w:t xml:space="preserve">序号</w:t>
            </w:r>
            <w:r/>
          </w:p>
        </w:tc>
        <w:tc>
          <w:tcPr>
            <w:tcW w:w="3291" w:type="dxa"/>
            <w:vAlign w:val="center"/>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t xml:space="preserve">采购文件要求</w:t>
            </w:r>
            <w:r/>
          </w:p>
        </w:tc>
        <w:tc>
          <w:tcPr>
            <w:tcW w:w="2852" w:type="dxa"/>
            <w:vAlign w:val="center"/>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t xml:space="preserve">投标响应情况</w:t>
            </w:r>
            <w:r/>
          </w:p>
        </w:tc>
        <w:tc>
          <w:tcPr>
            <w:tcW w:w="1308" w:type="dxa"/>
            <w:vAlign w:val="center"/>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t xml:space="preserve">超出、符合或偏离</w:t>
            </w:r>
            <w:r/>
          </w:p>
        </w:tc>
        <w:tc>
          <w:tcPr>
            <w:tcW w:w="1173" w:type="dxa"/>
            <w:vAlign w:val="center"/>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t xml:space="preserve">证明</w:t>
            </w:r>
            <w:r/>
          </w:p>
          <w:p>
            <w:pPr>
              <w:pStyle w:val="1096"/>
              <w:jc w:val="center"/>
              <w:rPr>
                <w:rFonts w:hint="eastAsia" w:ascii="宋体" w:hAnsi="宋体" w:cs="宋体"/>
                <w:sz w:val="24"/>
                <w:szCs w:val="24"/>
              </w:rPr>
            </w:pPr>
            <w:r>
              <w:rPr>
                <w:rFonts w:hint="eastAsia" w:ascii="宋体" w:hAnsi="宋体" w:cs="宋体"/>
                <w:sz w:val="24"/>
                <w:szCs w:val="24"/>
              </w:rPr>
              <w:t xml:space="preserve">材料</w:t>
            </w:r>
            <w:r/>
          </w:p>
        </w:tc>
      </w:tr>
      <w:tr>
        <w:trPr>
          <w:cantSplit/>
          <w:trHeight w:val="640"/>
        </w:trPr>
        <w:tc>
          <w:tcPr>
            <w:tcW w:w="545"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t xml:space="preserve">……</w:t>
            </w:r>
            <w:r/>
          </w:p>
        </w:tc>
        <w:tc>
          <w:tcPr>
            <w:tcW w:w="2852"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1096"/>
              <w:jc w:val="center"/>
              <w:rPr>
                <w:rFonts w:hint="eastAsia" w:ascii="宋体" w:hAnsi="宋体" w:cs="宋体"/>
                <w:sz w:val="24"/>
                <w:szCs w:val="24"/>
              </w:rPr>
            </w:pPr>
            <w:r>
              <w:rPr>
                <w:rFonts w:hint="eastAsia" w:ascii="宋体" w:hAnsi="宋体" w:cs="宋体"/>
                <w:sz w:val="24"/>
                <w:szCs w:val="24"/>
              </w:rPr>
            </w:r>
            <w:r/>
          </w:p>
        </w:tc>
      </w:tr>
    </w:tbl>
    <w:p>
      <w:pPr>
        <w:pStyle w:val="1096"/>
        <w:rPr>
          <w:rFonts w:hint="eastAsia" w:ascii="宋体" w:hAnsi="宋体" w:cs="宋体"/>
          <w:b/>
          <w:sz w:val="32"/>
          <w:szCs w:val="32"/>
        </w:rPr>
      </w:pPr>
      <w:r>
        <w:rPr>
          <w:rFonts w:hint="eastAsia" w:ascii="宋体" w:hAnsi="宋体" w:cs="宋体"/>
          <w:sz w:val="24"/>
          <w:szCs w:val="24"/>
        </w:rPr>
        <w:t xml:space="preserve">注： 行数不够，可自行添加。</w:t>
      </w:r>
      <w:bookmarkStart w:id="200" w:name="_Hlt26955066"/>
      <w:r/>
      <w:bookmarkEnd w:id="200"/>
      <w:r/>
      <w:bookmarkStart w:id="201" w:name="_Hlt26671374"/>
      <w:r/>
      <w:bookmarkEnd w:id="201"/>
      <w:r/>
      <w:bookmarkStart w:id="202" w:name="_Hlt26609389"/>
      <w:r/>
      <w:bookmarkEnd w:id="202"/>
      <w:r/>
      <w:bookmarkStart w:id="203" w:name="_格式2__法定代表人授权书"/>
      <w:r/>
      <w:bookmarkEnd w:id="203"/>
      <w:r>
        <w:rPr>
          <w:rFonts w:hint="eastAsia" w:ascii="宋体" w:hAnsi="宋体" w:cs="宋体"/>
          <w:b/>
          <w:sz w:val="32"/>
          <w:szCs w:val="32"/>
        </w:rPr>
      </w:r>
      <w:r/>
    </w:p>
    <w:p>
      <w:pPr>
        <w:pStyle w:val="1096"/>
        <w:ind w:firstLine="3390"/>
        <w:keepLines/>
        <w:keepNext/>
        <w:spacing w:before="260" w:after="260" w:line="416" w:lineRule="auto"/>
        <w:rPr>
          <w:rFonts w:hint="eastAsia" w:ascii="宋体" w:hAnsi="宋体" w:cs="宋体"/>
          <w:b/>
          <w:sz w:val="30"/>
          <w:szCs w:val="30"/>
        </w:rPr>
        <w:outlineLvl w:val="1"/>
      </w:pPr>
      <w:r>
        <w:rPr>
          <w:rFonts w:hint="eastAsia" w:ascii="宋体" w:hAnsi="宋体" w:cs="宋体"/>
          <w:b/>
          <w:sz w:val="24"/>
          <w:szCs w:val="44"/>
        </w:rPr>
        <w:br w:type="page" w:clear="all"/>
      </w:r>
      <w:r>
        <w:rPr>
          <w:rFonts w:hint="eastAsia" w:ascii="宋体" w:hAnsi="宋体" w:cs="宋体"/>
          <w:b/>
          <w:sz w:val="30"/>
          <w:szCs w:val="30"/>
        </w:rPr>
        <w:t xml:space="preserve">投 标 函</w:t>
      </w:r>
      <w:r/>
    </w:p>
    <w:p>
      <w:pPr>
        <w:pStyle w:val="1096"/>
        <w:jc w:val="left"/>
        <w:spacing w:line="420" w:lineRule="exact"/>
        <w:rPr>
          <w:rFonts w:hint="eastAsia" w:ascii="宋体" w:hAnsi="宋体" w:cs="宋体"/>
          <w:sz w:val="24"/>
          <w:szCs w:val="21"/>
        </w:rPr>
      </w:pPr>
      <w:r>
        <w:rPr>
          <w:rFonts w:hint="eastAsia" w:ascii="宋体" w:hAnsi="宋体" w:cs="宋体"/>
          <w:sz w:val="24"/>
          <w:szCs w:val="21"/>
        </w:rPr>
        <w:t xml:space="preserve">致：（采购人名称）</w:t>
      </w:r>
      <w:r/>
    </w:p>
    <w:p>
      <w:pPr>
        <w:pStyle w:val="1096"/>
        <w:ind w:firstLine="480"/>
        <w:jc w:val="left"/>
        <w:spacing w:line="420" w:lineRule="exact"/>
        <w:rPr>
          <w:rFonts w:hint="eastAsia" w:ascii="宋体" w:hAnsi="宋体" w:cs="宋体"/>
          <w:sz w:val="24"/>
          <w:szCs w:val="21"/>
        </w:rPr>
      </w:pPr>
      <w:r>
        <w:rPr>
          <w:rFonts w:hint="eastAsia" w:ascii="宋体" w:hAnsi="宋体" w:cs="宋体"/>
          <w:sz w:val="24"/>
          <w:szCs w:val="21"/>
        </w:rPr>
        <w:t xml:space="preserve">根据贵方的</w:t>
      </w:r>
      <w:r>
        <w:rPr>
          <w:rFonts w:hint="eastAsia" w:ascii="宋体" w:hAnsi="宋体" w:cs="宋体"/>
          <w:b/>
          <w:sz w:val="36"/>
          <w:szCs w:val="24"/>
          <w:u w:val="single"/>
        </w:rPr>
        <w:t xml:space="preserve">        </w:t>
      </w:r>
      <w:r>
        <w:rPr>
          <w:rFonts w:hint="eastAsia" w:ascii="宋体" w:hAnsi="宋体" w:cs="宋体"/>
          <w:sz w:val="24"/>
          <w:szCs w:val="21"/>
        </w:rPr>
        <w:t xml:space="preserve">号采购文件，正式授权下述签字人__</w:t>
      </w:r>
      <w:r>
        <w:rPr>
          <w:rFonts w:hint="eastAsia" w:ascii="宋体" w:hAnsi="宋体" w:cs="宋体"/>
          <w:sz w:val="24"/>
          <w:szCs w:val="21"/>
          <w:u w:val="single"/>
        </w:rPr>
        <w:t xml:space="preserve">  __</w:t>
      </w:r>
      <w:r>
        <w:rPr>
          <w:rFonts w:hint="eastAsia" w:ascii="宋体" w:hAnsi="宋体" w:cs="宋体"/>
          <w:sz w:val="24"/>
          <w:szCs w:val="21"/>
        </w:rPr>
        <w:t xml:space="preserve">___(姓名)代表我方____________（磋商人的名称），全权处理本次项目投标的有关事宜。</w:t>
      </w:r>
      <w:r/>
    </w:p>
    <w:p>
      <w:pPr>
        <w:pStyle w:val="1096"/>
        <w:ind w:firstLine="480"/>
        <w:jc w:val="left"/>
        <w:spacing w:line="420" w:lineRule="exact"/>
        <w:rPr>
          <w:rFonts w:hint="eastAsia" w:ascii="宋体" w:hAnsi="宋体" w:cs="宋体"/>
          <w:sz w:val="24"/>
          <w:szCs w:val="21"/>
        </w:rPr>
      </w:pPr>
      <w:r>
        <w:rPr>
          <w:rFonts w:hint="eastAsia" w:ascii="宋体" w:hAnsi="宋体" w:cs="宋体"/>
          <w:sz w:val="24"/>
          <w:szCs w:val="21"/>
        </w:rPr>
        <w:t xml:space="preserve">据此函，__________签字人兹宣布同意如下：</w:t>
      </w:r>
      <w:r/>
    </w:p>
    <w:p>
      <w:pPr>
        <w:pStyle w:val="1096"/>
        <w:ind w:firstLine="480"/>
        <w:jc w:val="left"/>
        <w:spacing w:line="420" w:lineRule="exact"/>
        <w:rPr>
          <w:rFonts w:hint="eastAsia" w:ascii="宋体" w:hAnsi="宋体" w:cs="宋体"/>
          <w:sz w:val="24"/>
          <w:szCs w:val="21"/>
        </w:rPr>
      </w:pPr>
      <w:r>
        <w:rPr>
          <w:rFonts w:hint="eastAsia" w:ascii="宋体" w:hAnsi="宋体" w:cs="宋体"/>
          <w:sz w:val="24"/>
          <w:szCs w:val="21"/>
        </w:rPr>
        <w:t xml:space="preserve">1.按采购文件规定的各项要求，向买方提供所需货物（包含与货物相关的服务）。</w:t>
      </w:r>
      <w:r/>
    </w:p>
    <w:p>
      <w:pPr>
        <w:pStyle w:val="1096"/>
        <w:ind w:firstLine="480"/>
        <w:jc w:val="left"/>
        <w:spacing w:line="420" w:lineRule="exact"/>
        <w:rPr>
          <w:rFonts w:hint="eastAsia" w:ascii="宋体" w:hAnsi="宋体" w:cs="宋体"/>
          <w:sz w:val="24"/>
          <w:szCs w:val="21"/>
        </w:rPr>
      </w:pPr>
      <w:r>
        <w:rPr>
          <w:rFonts w:hint="eastAsia" w:ascii="宋体" w:hAnsi="宋体" w:cs="宋体"/>
          <w:sz w:val="24"/>
          <w:szCs w:val="21"/>
        </w:rPr>
        <w:t xml:space="preserve">2.我们完全理解贵方不一定将合同授予最低报价的磋商人。</w:t>
      </w:r>
      <w:r/>
    </w:p>
    <w:p>
      <w:pPr>
        <w:pStyle w:val="1096"/>
        <w:ind w:firstLine="480"/>
        <w:jc w:val="left"/>
        <w:spacing w:line="420" w:lineRule="exact"/>
        <w:rPr>
          <w:rFonts w:hint="eastAsia" w:ascii="宋体" w:hAnsi="宋体" w:cs="宋体"/>
          <w:sz w:val="24"/>
          <w:szCs w:val="21"/>
        </w:rPr>
      </w:pPr>
      <w:r>
        <w:rPr>
          <w:rFonts w:hint="eastAsia" w:ascii="宋体" w:hAnsi="宋体" w:cs="宋体"/>
          <w:sz w:val="24"/>
          <w:szCs w:val="21"/>
        </w:rPr>
        <w:t xml:space="preserve">3.我们已详细审核全部采购文件及其有效补充文件，我们知道必须放弃提出含糊不清或误解问题的权利。</w:t>
      </w:r>
      <w:r/>
    </w:p>
    <w:p>
      <w:pPr>
        <w:pStyle w:val="1096"/>
        <w:ind w:firstLine="480"/>
        <w:jc w:val="left"/>
        <w:spacing w:line="420" w:lineRule="exact"/>
        <w:rPr>
          <w:rFonts w:hint="eastAsia" w:ascii="宋体" w:hAnsi="宋体" w:cs="宋体"/>
          <w:sz w:val="24"/>
          <w:szCs w:val="21"/>
        </w:rPr>
      </w:pPr>
      <w:r>
        <w:rPr>
          <w:rFonts w:hint="eastAsia" w:ascii="宋体" w:hAnsi="宋体" w:cs="宋体"/>
          <w:sz w:val="24"/>
          <w:szCs w:val="21"/>
        </w:rPr>
        <w:t xml:space="preserve">4.我们同意从规定的开标日期起遵循本投标文件，并在规定的投标有效期期满之前均具有约束力。</w:t>
      </w:r>
      <w:r/>
    </w:p>
    <w:p>
      <w:pPr>
        <w:pStyle w:val="1096"/>
        <w:ind w:firstLine="480"/>
        <w:jc w:val="left"/>
        <w:spacing w:line="420" w:lineRule="exact"/>
        <w:rPr>
          <w:rFonts w:hint="eastAsia" w:ascii="宋体" w:hAnsi="宋体" w:cs="宋体"/>
          <w:sz w:val="24"/>
          <w:szCs w:val="21"/>
        </w:rPr>
      </w:pPr>
      <w:r>
        <w:rPr>
          <w:rFonts w:hint="eastAsia" w:ascii="宋体" w:hAnsi="宋体" w:cs="宋体"/>
          <w:sz w:val="24"/>
          <w:szCs w:val="21"/>
        </w:rPr>
        <w:t xml:space="preserve">5.同意向贵方提供贵方可能另外要求的与投标有关的任何证据或资料，并保证我方已提供和将要提供的文件是真实的、准确的。</w:t>
      </w:r>
      <w:r/>
    </w:p>
    <w:p>
      <w:pPr>
        <w:pStyle w:val="1096"/>
        <w:ind w:firstLine="480"/>
        <w:jc w:val="left"/>
        <w:spacing w:line="420" w:lineRule="exact"/>
        <w:rPr>
          <w:rFonts w:hint="eastAsia" w:ascii="宋体" w:hAnsi="宋体" w:cs="宋体"/>
          <w:sz w:val="24"/>
          <w:szCs w:val="21"/>
        </w:rPr>
      </w:pPr>
      <w:r>
        <w:rPr>
          <w:rFonts w:hint="eastAsia" w:ascii="宋体" w:hAnsi="宋体" w:cs="宋体"/>
          <w:sz w:val="24"/>
          <w:szCs w:val="21"/>
        </w:rPr>
        <w:t xml:space="preserve">6.一旦我方中标,我方将根据采购文件的规定，严格履行合同的责任和义务,并保证在采购文件规定的时间完成项目，交付买方验收、使用。</w:t>
      </w:r>
      <w:r/>
    </w:p>
    <w:p>
      <w:pPr>
        <w:pStyle w:val="1096"/>
        <w:ind w:left="425"/>
        <w:jc w:val="left"/>
        <w:spacing w:line="420" w:lineRule="exact"/>
        <w:rPr>
          <w:rFonts w:hint="eastAsia" w:ascii="宋体" w:hAnsi="宋体" w:cs="宋体"/>
          <w:sz w:val="24"/>
          <w:szCs w:val="21"/>
        </w:rPr>
      </w:pPr>
      <w:r>
        <w:rPr>
          <w:rFonts w:hint="eastAsia" w:ascii="宋体" w:hAnsi="宋体" w:cs="宋体"/>
          <w:sz w:val="24"/>
          <w:szCs w:val="21"/>
        </w:rPr>
        <w:t xml:space="preserve">7.与本投标有关的正式通讯地址为：</w:t>
      </w:r>
      <w:r/>
    </w:p>
    <w:p>
      <w:pPr>
        <w:pStyle w:val="1096"/>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地          址：</w:t>
      </w:r>
      <w:r/>
    </w:p>
    <w:p>
      <w:pPr>
        <w:pStyle w:val="1096"/>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邮          编：</w:t>
      </w:r>
      <w:r/>
    </w:p>
    <w:p>
      <w:pPr>
        <w:pStyle w:val="1096"/>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电          话：</w:t>
      </w:r>
      <w:r/>
    </w:p>
    <w:p>
      <w:pPr>
        <w:pStyle w:val="1096"/>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传          真：</w:t>
      </w:r>
      <w:r/>
    </w:p>
    <w:p>
      <w:pPr>
        <w:pStyle w:val="1096"/>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磋商人开户行：</w:t>
      </w:r>
      <w:r/>
    </w:p>
    <w:p>
      <w:pPr>
        <w:pStyle w:val="1096"/>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账       </w:t>
      </w:r>
      <w:r>
        <w:rPr>
          <w:rFonts w:hint="eastAsia" w:ascii="宋体" w:hAnsi="宋体" w:cs="宋体"/>
          <w:sz w:val="24"/>
          <w:szCs w:val="21"/>
        </w:rPr>
        <w:t xml:space="preserve">   号： </w:t>
      </w:r>
      <w:r/>
    </w:p>
    <w:p>
      <w:pPr>
        <w:pStyle w:val="1096"/>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日           期：________年____月____日</w:t>
      </w:r>
      <w:r/>
    </w:p>
    <w:p>
      <w:pPr>
        <w:pStyle w:val="1096"/>
        <w:ind w:firstLine="240"/>
        <w:jc w:val="center"/>
        <w:spacing w:line="560" w:lineRule="exact"/>
        <w:rPr>
          <w:rFonts w:hint="eastAsia" w:ascii="宋体" w:hAnsi="宋体" w:cs="宋体"/>
          <w:bCs/>
          <w:sz w:val="24"/>
          <w:szCs w:val="21"/>
        </w:rPr>
      </w:pPr>
      <w:r>
        <w:rPr>
          <w:rFonts w:hint="eastAsia" w:ascii="宋体" w:hAnsi="宋体" w:cs="宋体"/>
          <w:bCs/>
          <w:sz w:val="24"/>
          <w:szCs w:val="21"/>
        </w:rPr>
      </w:r>
      <w:r/>
    </w:p>
    <w:p>
      <w:pPr>
        <w:pStyle w:val="1096"/>
        <w:jc w:val="center"/>
        <w:spacing w:line="300" w:lineRule="auto"/>
        <w:rPr>
          <w:rFonts w:hint="eastAsia" w:ascii="仿宋" w:hAnsi="仿宋" w:eastAsia="仿宋" w:cs="仿宋"/>
          <w:bCs/>
          <w:sz w:val="32"/>
          <w:szCs w:val="32"/>
          <w:lang w:bidi="zh-CN"/>
        </w:rPr>
        <w:outlineLvl w:val="0"/>
      </w:pPr>
      <w:r>
        <w:rPr>
          <w:rFonts w:hint="eastAsia" w:ascii="宋体" w:hAnsi="宋体" w:cs="宋体"/>
          <w:bCs/>
          <w:sz w:val="24"/>
          <w:szCs w:val="21"/>
        </w:rPr>
        <w:br w:type="page" w:clear="all"/>
      </w:r>
      <w:r>
        <w:rPr>
          <w:rFonts w:hint="eastAsia" w:ascii="仿宋" w:hAnsi="仿宋" w:eastAsia="仿宋" w:cs="仿宋"/>
          <w:b/>
          <w:sz w:val="32"/>
          <w:szCs w:val="32"/>
          <w:lang w:bidi="zh-CN"/>
        </w:rPr>
        <w:t xml:space="preserve">中小企业声明函</w:t>
      </w:r>
      <w:r>
        <w:rPr>
          <w:rFonts w:hint="eastAsia" w:ascii="仿宋" w:hAnsi="仿宋" w:eastAsia="仿宋" w:cs="仿宋"/>
          <w:bCs/>
          <w:sz w:val="32"/>
          <w:szCs w:val="32"/>
          <w:lang w:bidi="zh-CN"/>
        </w:rPr>
      </w:r>
      <w:r/>
    </w:p>
    <w:p>
      <w:pPr>
        <w:pStyle w:val="1096"/>
        <w:ind w:firstLine="480"/>
        <w:spacing w:line="360" w:lineRule="auto"/>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（单位名称）</w:t>
      </w:r>
      <w:r>
        <w:rPr>
          <w:rFonts w:hint="eastAsia" w:ascii="宋体" w:hAnsi="宋体" w:cs="宋体"/>
          <w:sz w:val="24"/>
          <w:szCs w:val="24"/>
          <w:u w:val="single"/>
        </w:rPr>
        <w:t xml:space="preserve"> </w:t>
      </w:r>
      <w:r>
        <w:rPr>
          <w:rFonts w:hint="eastAsia" w:ascii="宋体" w:hAnsi="宋体" w:cs="宋体"/>
          <w:sz w:val="24"/>
          <w:szCs w:val="24"/>
        </w:rPr>
        <w:t xml:space="preserve">的 </w:t>
      </w:r>
      <w:r>
        <w:rPr>
          <w:rFonts w:hint="eastAsia" w:ascii="宋体" w:hAnsi="宋体" w:cs="宋体"/>
          <w:sz w:val="24"/>
          <w:szCs w:val="24"/>
          <w:u w:val="single"/>
          <w:lang w:val="zh-CN"/>
        </w:rPr>
        <w:t xml:space="preserve">（项目名称）</w:t>
      </w:r>
      <w:r>
        <w:rPr>
          <w:rFonts w:hint="eastAsia" w:ascii="宋体" w:hAnsi="宋体" w:cs="宋体"/>
          <w:sz w:val="24"/>
          <w:szCs w:val="24"/>
        </w:rPr>
        <w:t xml:space="preserve"> 采购活动，服务全部由符合政策要求的中小企业承接。相关企业（含联合体中的中小企业、签订分包意向协议的中小企业）的具体情况如下：</w:t>
      </w:r>
      <w:r/>
    </w:p>
    <w:p>
      <w:pPr>
        <w:pStyle w:val="1096"/>
        <w:ind w:firstLine="480"/>
        <w:spacing w:line="360" w:lineRule="auto"/>
        <w:rPr>
          <w:rFonts w:hint="eastAsia" w:ascii="宋体" w:hAnsi="宋体" w:cs="宋体"/>
          <w:sz w:val="24"/>
          <w:szCs w:val="24"/>
          <w:lang w:val="zh-CN"/>
        </w:rPr>
      </w:pPr>
      <w:r>
        <w:rPr>
          <w:rFonts w:hint="eastAsia" w:ascii="宋体" w:hAnsi="宋体" w:cs="宋体"/>
          <w:sz w:val="24"/>
          <w:szCs w:val="24"/>
          <w:u w:val="single"/>
          <w:lang w:val="zh-CN"/>
        </w:rPr>
        <w:t xml:space="preserve">（标的名称）</w:t>
      </w:r>
      <w:r>
        <w:rPr>
          <w:rFonts w:hint="eastAsia" w:ascii="宋体" w:hAnsi="宋体" w:cs="宋体"/>
          <w:sz w:val="24"/>
          <w:szCs w:val="24"/>
        </w:rPr>
        <w:t xml:space="preserve">，属于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（采购文件中明确的所属行业）</w:t>
      </w:r>
      <w:r>
        <w:rPr>
          <w:rFonts w:hint="eastAsia" w:ascii="宋体" w:hAnsi="宋体" w:cs="宋体"/>
          <w:sz w:val="24"/>
          <w:szCs w:val="24"/>
          <w:lang w:val="zh-CN"/>
        </w:rPr>
        <w:t xml:space="preserve">；</w:t>
      </w:r>
      <w:r>
        <w:rPr>
          <w:rFonts w:hint="eastAsia" w:ascii="宋体" w:hAnsi="宋体" w:cs="宋体"/>
          <w:sz w:val="24"/>
          <w:szCs w:val="24"/>
        </w:rPr>
        <w:t xml:space="preserve">承接企业为</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 人，营业收入为</w:t>
      </w:r>
      <w:r>
        <w:rPr>
          <w:rFonts w:hint="eastAsia" w:ascii="宋体" w:hAnsi="宋体" w:cs="宋体"/>
          <w:sz w:val="24"/>
          <w:szCs w:val="24"/>
          <w:u w:val="single"/>
        </w:rPr>
        <w:t xml:space="preserve"> </w:t>
        <w:tab/>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w:t>
      </w:r>
      <w:r>
        <w:rPr>
          <w:rFonts w:hint="eastAsia" w:ascii="宋体" w:hAnsi="宋体" w:cs="宋体"/>
          <w:sz w:val="24"/>
          <w:szCs w:val="24"/>
          <w:lang w:val="zh-CN"/>
        </w:rPr>
        <w:t xml:space="preserve">（中型企业、小型企业、微型企业）；</w:t>
      </w:r>
      <w:r/>
    </w:p>
    <w:p>
      <w:pPr>
        <w:pStyle w:val="1096"/>
        <w:ind w:firstLine="480"/>
        <w:spacing w:line="360"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1096"/>
        <w:ind w:firstLine="480"/>
        <w:spacing w:line="360" w:lineRule="auto"/>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1096"/>
        <w:ind w:firstLine="3600"/>
        <w:spacing w:line="360" w:lineRule="auto"/>
        <w:rPr>
          <w:rFonts w:hint="eastAsia" w:ascii="宋体" w:hAnsi="宋体" w:cs="宋体"/>
          <w:sz w:val="24"/>
          <w:szCs w:val="24"/>
        </w:rPr>
      </w:pPr>
      <w:r>
        <w:rPr>
          <w:rFonts w:hint="eastAsia" w:ascii="宋体" w:hAnsi="宋体" w:cs="宋体"/>
          <w:sz w:val="24"/>
          <w:szCs w:val="24"/>
        </w:rPr>
        <w:t xml:space="preserve">企业名称（加盖CA电子签章）：</w:t>
      </w:r>
      <w:r/>
    </w:p>
    <w:p>
      <w:pPr>
        <w:pStyle w:val="1096"/>
        <w:ind w:firstLine="6240"/>
        <w:spacing w:line="360" w:lineRule="auto"/>
        <w:rPr>
          <w:rFonts w:hint="eastAsia" w:ascii="宋体" w:hAnsi="宋体" w:cs="宋体"/>
          <w:sz w:val="24"/>
          <w:szCs w:val="24"/>
        </w:rPr>
      </w:pPr>
      <w:r>
        <w:rPr>
          <w:rFonts w:hint="eastAsia" w:ascii="宋体" w:hAnsi="宋体" w:cs="宋体"/>
          <w:sz w:val="24"/>
          <w:szCs w:val="24"/>
        </w:rPr>
        <w:t xml:space="preserve">日期：</w:t>
      </w:r>
      <w:r/>
    </w:p>
    <w:p>
      <w:pPr>
        <w:pStyle w:val="1096"/>
        <w:ind w:firstLine="480"/>
        <w:spacing w:line="360" w:lineRule="auto"/>
        <w:rPr>
          <w:rFonts w:hint="eastAsia" w:ascii="宋体" w:hAnsi="宋体" w:cs="宋体"/>
          <w:sz w:val="24"/>
          <w:szCs w:val="24"/>
        </w:rPr>
      </w:pPr>
      <w:r>
        <w:rPr>
          <w:rFonts w:hint="eastAsia" w:ascii="宋体" w:hAnsi="宋体" w:cs="宋体"/>
          <w:sz w:val="24"/>
          <w:szCs w:val="24"/>
        </w:rPr>
        <w:t xml:space="preserve">备注1：从业人员、营业收入、资产总额填报上一年度数据，无上一年度数据的新成立企业可不填报。</w:t>
      </w:r>
      <w:r/>
    </w:p>
    <w:p>
      <w:pPr>
        <w:pStyle w:val="1096"/>
        <w:ind w:firstLine="480"/>
        <w:spacing w:line="360" w:lineRule="auto"/>
        <w:rPr>
          <w:rFonts w:hint="eastAsia" w:ascii="宋体" w:hAnsi="宋体" w:cs="宋体"/>
          <w:sz w:val="24"/>
          <w:szCs w:val="24"/>
        </w:rPr>
      </w:pPr>
      <w:r>
        <w:rPr>
          <w:rFonts w:hint="eastAsia" w:ascii="宋体" w:hAnsi="宋体" w:cs="宋体"/>
          <w:sz w:val="24"/>
          <w:szCs w:val="24"/>
        </w:rPr>
        <w:t xml:space="preserve">备注2：供应商如不提供此声明函，价格将不做相应扣除。</w:t>
      </w:r>
      <w:r/>
    </w:p>
    <w:p>
      <w:pPr>
        <w:pStyle w:val="1096"/>
        <w:ind w:firstLine="480"/>
        <w:spacing w:line="560" w:lineRule="exact"/>
        <w:rPr>
          <w:rFonts w:hint="eastAsia" w:ascii="宋体" w:hAnsi="宋体" w:cs="宋体"/>
          <w:sz w:val="24"/>
          <w:szCs w:val="24"/>
        </w:rPr>
      </w:pPr>
      <w:r>
        <w:rPr>
          <w:rFonts w:hint="eastAsia" w:ascii="宋体" w:hAnsi="宋体" w:cs="宋体"/>
          <w:sz w:val="24"/>
          <w:szCs w:val="24"/>
        </w:rPr>
      </w:r>
      <w:r/>
    </w:p>
    <w:p>
      <w:pPr>
        <w:pStyle w:val="1096"/>
        <w:jc w:val="center"/>
        <w:spacing w:line="460" w:lineRule="exact"/>
        <w:rPr>
          <w:rFonts w:hint="eastAsia" w:ascii="宋体" w:hAnsi="宋体" w:cs="宋体"/>
          <w:b/>
          <w:sz w:val="30"/>
          <w:szCs w:val="30"/>
        </w:rPr>
      </w:pPr>
      <w:r>
        <w:rPr>
          <w:rFonts w:hint="eastAsia" w:ascii="宋体" w:hAnsi="宋体" w:cs="宋体"/>
          <w:b/>
          <w:sz w:val="32"/>
          <w:szCs w:val="32"/>
        </w:rPr>
        <w:br w:type="page" w:clear="all"/>
      </w:r>
      <w:r>
        <w:rPr>
          <w:rFonts w:hint="eastAsia" w:ascii="宋体" w:hAnsi="宋体" w:cs="宋体"/>
          <w:b/>
          <w:sz w:val="30"/>
          <w:szCs w:val="30"/>
        </w:rPr>
        <w:t xml:space="preserve">残疾人福利性单位声明函（标段：**）</w:t>
      </w:r>
      <w:r/>
    </w:p>
    <w:p>
      <w:pPr>
        <w:pStyle w:val="1096"/>
        <w:ind w:firstLine="480"/>
        <w:spacing w:line="588" w:lineRule="exact"/>
        <w:rPr>
          <w:rFonts w:hint="eastAsia" w:ascii="宋体" w:hAnsi="宋体" w:cs="宋体"/>
          <w:sz w:val="24"/>
          <w:szCs w:val="21"/>
        </w:rPr>
      </w:pPr>
      <w:r>
        <w:rPr>
          <w:rFonts w:hint="eastAsia" w:ascii="宋体" w:hAnsi="宋体" w:cs="宋体"/>
          <w:sz w:val="24"/>
          <w:szCs w:val="21"/>
        </w:rPr>
        <w:t xml:space="preserve">本单</w:t>
      </w:r>
      <w:r>
        <w:rPr>
          <w:rFonts w:hint="eastAsia" w:ascii="宋体" w:hAnsi="宋体" w:cs="宋体"/>
          <w:sz w:val="24"/>
          <w:szCs w:val="21"/>
        </w:rPr>
        <w:t xml:space="preserve">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szCs w:val="21"/>
          <w:u w:val="single"/>
        </w:rPr>
        <w:t xml:space="preserve">       </w:t>
      </w:r>
      <w:r>
        <w:rPr>
          <w:rFonts w:hint="eastAsia" w:ascii="宋体" w:hAnsi="宋体" w:cs="宋体"/>
          <w:sz w:val="24"/>
          <w:szCs w:val="21"/>
        </w:rPr>
        <w:t xml:space="preserve">项目（标段：**）采购活动提供本单位制造的货物，或者提供其他残疾人福利性单位制造的货物（不包括使用非残疾人福利性单位注册商标的货物）。</w:t>
      </w:r>
      <w:r/>
    </w:p>
    <w:p>
      <w:pPr>
        <w:pStyle w:val="1096"/>
        <w:ind w:firstLine="480"/>
        <w:spacing w:line="588" w:lineRule="exact"/>
        <w:rPr>
          <w:rFonts w:hint="eastAsia" w:ascii="宋体" w:hAnsi="宋体" w:cs="宋体"/>
          <w:sz w:val="24"/>
          <w:szCs w:val="21"/>
        </w:rPr>
      </w:pPr>
      <w:r>
        <w:rPr>
          <w:rFonts w:hint="eastAsia" w:ascii="宋体" w:hAnsi="宋体" w:cs="宋体"/>
          <w:sz w:val="24"/>
          <w:szCs w:val="21"/>
        </w:rPr>
        <w:t xml:space="preserve">本单位对上述声明的真实性负责。如有虚假，将依法承担相应责任。</w:t>
      </w:r>
      <w:r/>
    </w:p>
    <w:p>
      <w:pPr>
        <w:pStyle w:val="1096"/>
        <w:ind w:firstLine="480"/>
        <w:spacing w:line="588" w:lineRule="exact"/>
        <w:rPr>
          <w:rFonts w:hint="eastAsia" w:ascii="宋体" w:hAnsi="宋体" w:cs="宋体"/>
          <w:sz w:val="24"/>
          <w:szCs w:val="21"/>
        </w:rPr>
      </w:pPr>
      <w:r>
        <w:rPr>
          <w:rFonts w:hint="eastAsia" w:ascii="宋体" w:hAnsi="宋体" w:cs="宋体"/>
          <w:sz w:val="24"/>
          <w:szCs w:val="21"/>
        </w:rPr>
      </w:r>
      <w:r/>
    </w:p>
    <w:p>
      <w:pPr>
        <w:pStyle w:val="1096"/>
        <w:ind w:firstLine="480"/>
        <w:spacing w:line="588" w:lineRule="exact"/>
        <w:rPr>
          <w:rFonts w:hint="eastAsia" w:ascii="宋体" w:hAnsi="宋体" w:cs="宋体"/>
          <w:sz w:val="24"/>
          <w:szCs w:val="21"/>
        </w:rPr>
      </w:pPr>
      <w:r>
        <w:rPr>
          <w:rFonts w:hint="eastAsia" w:ascii="宋体" w:hAnsi="宋体" w:cs="宋体"/>
          <w:sz w:val="24"/>
          <w:szCs w:val="21"/>
        </w:rPr>
        <w:t xml:space="preserve">（备注：1、供应商如不提供此声明函，价格将不做相应扣除。2、中标供应商为残疾人福利单位的，此声明函将随中标结果同时公告，接受社会监督）</w:t>
      </w:r>
      <w:r/>
    </w:p>
    <w:p>
      <w:pPr>
        <w:pStyle w:val="1096"/>
        <w:ind w:firstLine="624"/>
        <w:spacing w:line="588" w:lineRule="exact"/>
        <w:rPr>
          <w:rFonts w:hint="eastAsia" w:ascii="宋体" w:hAnsi="宋体" w:cs="宋体"/>
          <w:spacing w:val="6"/>
          <w:sz w:val="30"/>
          <w:szCs w:val="30"/>
        </w:rPr>
      </w:pPr>
      <w:r>
        <w:rPr>
          <w:rFonts w:hint="eastAsia" w:ascii="宋体" w:hAnsi="宋体" w:cs="宋体"/>
          <w:spacing w:val="6"/>
          <w:sz w:val="30"/>
          <w:szCs w:val="30"/>
        </w:rPr>
      </w:r>
      <w:r/>
    </w:p>
    <w:p>
      <w:pPr>
        <w:pStyle w:val="1096"/>
        <w:ind w:right="1560" w:firstLine="624"/>
        <w:jc w:val="center"/>
        <w:spacing w:line="588" w:lineRule="exact"/>
        <w:tabs>
          <w:tab w:val="left" w:pos="4860" w:leader="none"/>
        </w:tabs>
        <w:rPr>
          <w:rFonts w:hint="eastAsia" w:ascii="宋体" w:hAnsi="宋体" w:cs="宋体"/>
          <w:sz w:val="24"/>
          <w:szCs w:val="21"/>
        </w:rPr>
      </w:pPr>
      <w:r>
        <w:rPr>
          <w:rFonts w:hint="eastAsia" w:ascii="宋体" w:hAnsi="宋体" w:cs="宋体"/>
          <w:spacing w:val="6"/>
          <w:sz w:val="30"/>
          <w:szCs w:val="30"/>
        </w:rPr>
        <w:t xml:space="preserve">             </w:t>
      </w:r>
      <w:r>
        <w:rPr>
          <w:rFonts w:hint="eastAsia" w:ascii="宋体" w:hAnsi="宋体" w:cs="宋体"/>
          <w:sz w:val="24"/>
          <w:szCs w:val="21"/>
        </w:rPr>
        <w:t xml:space="preserve">        供应商全称（加盖CA电子公章）：</w:t>
      </w:r>
      <w:r/>
    </w:p>
    <w:p>
      <w:pPr>
        <w:pStyle w:val="1096"/>
        <w:ind w:right="1560" w:firstLine="480"/>
        <w:jc w:val="center"/>
        <w:spacing w:line="588" w:lineRule="exact"/>
        <w:tabs>
          <w:tab w:val="left" w:pos="4860" w:leader="none"/>
        </w:tabs>
        <w:rPr>
          <w:rFonts w:hint="eastAsia" w:ascii="宋体" w:hAnsi="宋体" w:cs="宋体"/>
          <w:sz w:val="24"/>
          <w:szCs w:val="21"/>
        </w:rPr>
      </w:pPr>
      <w:r>
        <w:rPr>
          <w:rFonts w:hint="eastAsia" w:ascii="宋体" w:hAnsi="宋体" w:cs="宋体"/>
          <w:sz w:val="24"/>
          <w:szCs w:val="21"/>
        </w:rPr>
        <w:t xml:space="preserve">        日  期：</w:t>
      </w:r>
      <w:r/>
    </w:p>
    <w:p>
      <w:pPr>
        <w:pStyle w:val="1096"/>
        <w:spacing w:line="300" w:lineRule="auto"/>
        <w:rPr>
          <w:rFonts w:ascii="宋体" w:hAnsi="宋体" w:cs="宋体"/>
          <w:sz w:val="32"/>
          <w:szCs w:val="32"/>
        </w:rPr>
        <w:outlineLvl w:val="0"/>
      </w:pPr>
      <w:r>
        <w:rPr>
          <w:rFonts w:hint="eastAsia"/>
        </w:rPr>
        <w:br w:type="page" w:clear="all"/>
      </w:r>
      <w:r>
        <w:rPr>
          <w:rFonts w:ascii="宋体" w:hAnsi="宋体" w:cs="宋体"/>
          <w:sz w:val="32"/>
          <w:szCs w:val="32"/>
        </w:rPr>
      </w:r>
      <w:r/>
    </w:p>
    <w:p>
      <w:pPr>
        <w:pStyle w:val="1096"/>
        <w:jc w:val="center"/>
        <w:rPr>
          <w:rFonts w:hint="eastAsia" w:ascii="宋体" w:hAnsi="宋体" w:cs="宋体"/>
          <w:b/>
          <w:bCs/>
          <w:sz w:val="32"/>
          <w:szCs w:val="32"/>
        </w:rPr>
      </w:pPr>
      <w:r>
        <w:rPr>
          <w:rFonts w:hint="eastAsia" w:ascii="宋体" w:hAnsi="宋体" w:cs="宋体"/>
          <w:b/>
          <w:bCs/>
          <w:sz w:val="32"/>
          <w:szCs w:val="32"/>
        </w:rPr>
        <w:t xml:space="preserve">联合体协议书</w:t>
      </w:r>
      <w:r/>
    </w:p>
    <w:p>
      <w:pPr>
        <w:pStyle w:val="1096"/>
        <w:ind w:firstLine="420"/>
        <w:spacing w:line="360" w:lineRule="auto"/>
        <w:rPr>
          <w:rFonts w:hint="eastAsia" w:ascii="宋体" w:hAnsi="宋体" w:cs="宋体"/>
          <w:szCs w:val="21"/>
          <w:u w:val="single"/>
        </w:rPr>
      </w:pPr>
      <w:r>
        <w:rPr>
          <w:rFonts w:hint="eastAsia" w:ascii="宋体" w:hAnsi="宋体" w:cs="宋体"/>
          <w:szCs w:val="21"/>
          <w:u w:val="single"/>
        </w:rPr>
      </w:r>
      <w:r/>
    </w:p>
    <w:p>
      <w:pPr>
        <w:pStyle w:val="1096"/>
        <w:ind w:firstLine="480"/>
        <w:spacing w:line="360" w:lineRule="auto"/>
        <w:rPr>
          <w:rFonts w:hint="eastAsia" w:ascii="宋体" w:hAnsi="宋体" w:cs="宋体"/>
          <w:sz w:val="24"/>
          <w:szCs w:val="24"/>
        </w:rPr>
      </w:pPr>
      <w:r>
        <w:rPr>
          <w:rFonts w:hint="eastAsia" w:ascii="宋体" w:hAnsi="宋体" w:cs="宋体"/>
          <w:sz w:val="24"/>
          <w:szCs w:val="24"/>
          <w:u w:val="single"/>
        </w:rPr>
        <w:t xml:space="preserve">（甲公司名称）</w:t>
      </w:r>
      <w:r>
        <w:rPr>
          <w:rFonts w:hint="eastAsia" w:ascii="宋体" w:hAnsi="宋体" w:cs="宋体"/>
          <w:sz w:val="24"/>
          <w:szCs w:val="24"/>
        </w:rPr>
        <w:t xml:space="preserve">和</w:t>
      </w:r>
      <w:r>
        <w:rPr>
          <w:rFonts w:hint="eastAsia" w:ascii="宋体" w:hAnsi="宋体" w:cs="宋体"/>
          <w:sz w:val="24"/>
          <w:szCs w:val="24"/>
          <w:u w:val="single"/>
        </w:rPr>
        <w:t xml:space="preserve">（乙公司名称）</w:t>
      </w:r>
      <w:r>
        <w:rPr>
          <w:rFonts w:hint="eastAsia" w:ascii="宋体" w:hAnsi="宋体" w:cs="宋体"/>
          <w:sz w:val="24"/>
          <w:szCs w:val="24"/>
        </w:rPr>
        <w:t xml:space="preserve">自愿组成联合体，参加</w:t>
      </w:r>
      <w:r>
        <w:rPr>
          <w:rFonts w:hint="eastAsia" w:ascii="宋体" w:hAnsi="宋体" w:cs="宋体"/>
          <w:sz w:val="24"/>
          <w:szCs w:val="24"/>
          <w:u w:val="single"/>
        </w:rPr>
        <w:t xml:space="preserve">                 </w:t>
      </w:r>
      <w:r>
        <w:rPr>
          <w:rFonts w:hint="eastAsia" w:ascii="宋体" w:hAnsi="宋体" w:cs="宋体"/>
          <w:sz w:val="24"/>
          <w:szCs w:val="24"/>
        </w:rPr>
        <w:t xml:space="preserve">项目投标。现就有关事宜订立协议如下：</w:t>
      </w:r>
      <w:r/>
    </w:p>
    <w:p>
      <w:pPr>
        <w:pStyle w:val="1096"/>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（甲公司名称）</w:t>
      </w:r>
      <w:r>
        <w:rPr>
          <w:rFonts w:hint="eastAsia" w:ascii="宋体" w:hAnsi="宋体" w:cs="宋体"/>
          <w:sz w:val="24"/>
          <w:szCs w:val="24"/>
        </w:rPr>
        <w:t xml:space="preserve">为联合体牵头方，</w:t>
      </w:r>
      <w:r>
        <w:rPr>
          <w:rFonts w:hint="eastAsia" w:ascii="宋体" w:hAnsi="宋体" w:cs="宋体"/>
          <w:sz w:val="24"/>
          <w:szCs w:val="24"/>
          <w:u w:val="single"/>
        </w:rPr>
        <w:t xml:space="preserve">（乙公司名称）</w:t>
      </w:r>
      <w:r>
        <w:rPr>
          <w:rFonts w:hint="eastAsia" w:ascii="宋体" w:hAnsi="宋体" w:cs="宋体"/>
          <w:sz w:val="24"/>
          <w:szCs w:val="24"/>
        </w:rPr>
        <w:t xml:space="preserve">为联合体成员方；</w:t>
      </w:r>
      <w:r/>
    </w:p>
    <w:p>
      <w:pPr>
        <w:pStyle w:val="1096"/>
        <w:ind w:firstLine="480"/>
        <w:spacing w:line="360" w:lineRule="auto"/>
        <w:rPr>
          <w:rFonts w:hint="eastAsia" w:ascii="宋体" w:hAnsi="宋体" w:cs="宋体"/>
          <w:sz w:val="24"/>
          <w:szCs w:val="24"/>
        </w:rPr>
      </w:pPr>
      <w:r>
        <w:rPr>
          <w:rFonts w:hint="eastAsia" w:ascii="宋体" w:hAnsi="宋体" w:cs="宋体"/>
          <w:sz w:val="24"/>
          <w:szCs w:val="24"/>
        </w:rPr>
        <w:t xml:space="preserve">2、联合体内部有关事项规定如下：</w:t>
      </w:r>
      <w:r/>
    </w:p>
    <w:p>
      <w:pPr>
        <w:pStyle w:val="1096"/>
        <w:ind w:firstLine="480"/>
        <w:spacing w:line="360" w:lineRule="auto"/>
        <w:rPr>
          <w:rFonts w:hint="eastAsia" w:ascii="宋体" w:hAnsi="宋体" w:cs="宋体"/>
          <w:sz w:val="24"/>
          <w:szCs w:val="24"/>
        </w:rPr>
      </w:pPr>
      <w:r>
        <w:rPr>
          <w:rFonts w:hint="eastAsia" w:ascii="宋体" w:hAnsi="宋体" w:cs="宋体"/>
          <w:sz w:val="24"/>
          <w:szCs w:val="24"/>
        </w:rPr>
        <w:t xml:space="preserve">（1）联合体由牵头方负责与采购方联系。</w:t>
      </w:r>
      <w:r/>
    </w:p>
    <w:p>
      <w:pPr>
        <w:pStyle w:val="1096"/>
        <w:ind w:firstLine="480"/>
        <w:spacing w:line="360" w:lineRule="auto"/>
        <w:rPr>
          <w:rFonts w:hint="eastAsia" w:ascii="宋体" w:hAnsi="宋体" w:cs="宋体"/>
          <w:sz w:val="24"/>
          <w:szCs w:val="24"/>
        </w:rPr>
      </w:pPr>
      <w:r>
        <w:rPr>
          <w:rFonts w:hint="eastAsia" w:ascii="宋体" w:hAnsi="宋体" w:cs="宋体"/>
          <w:sz w:val="24"/>
          <w:szCs w:val="24"/>
        </w:rPr>
        <w:t xml:space="preserve">（2）投标工作由联合体牵头方负责，由双方组成的投标小组具体实施；联</w:t>
      </w:r>
      <w:r>
        <w:rPr>
          <w:rFonts w:hint="eastAsia" w:ascii="宋体" w:hAnsi="宋体" w:cs="宋体"/>
          <w:sz w:val="24"/>
          <w:szCs w:val="24"/>
        </w:rPr>
        <w:t xml:space="preserve">合体牵头方代表联合体办理投标事宜，联合体牵头方在投标文件中的所有承诺均代表了联合体各成员。</w:t>
      </w:r>
      <w:r/>
    </w:p>
    <w:p>
      <w:pPr>
        <w:pStyle w:val="1096"/>
        <w:ind w:firstLine="480"/>
        <w:spacing w:line="360" w:lineRule="auto"/>
        <w:rPr>
          <w:rFonts w:hint="eastAsia" w:ascii="宋体" w:hAnsi="宋体" w:cs="宋体"/>
          <w:sz w:val="24"/>
          <w:szCs w:val="24"/>
        </w:rPr>
      </w:pPr>
      <w:r>
        <w:rPr>
          <w:rFonts w:hint="eastAsia" w:ascii="宋体" w:hAnsi="宋体" w:cs="宋体"/>
          <w:sz w:val="24"/>
          <w:szCs w:val="24"/>
        </w:rPr>
        <w:t xml:space="preserve">（3）联合体将严格按照招标文件的各项要求，递交投标文件，切实执行一切合同文件，共同承担合同规定的一切义务和责任，同时按照内部职责的划分，承担自身所负的责任和风险，在法律上承担连带责任。</w:t>
      </w:r>
      <w:r/>
    </w:p>
    <w:p>
      <w:pPr>
        <w:pStyle w:val="1096"/>
        <w:ind w:firstLine="480"/>
        <w:spacing w:line="360" w:lineRule="auto"/>
        <w:rPr>
          <w:rFonts w:hint="eastAsia" w:ascii="宋体" w:hAnsi="宋体" w:cs="宋体"/>
          <w:sz w:val="24"/>
          <w:szCs w:val="24"/>
        </w:rPr>
      </w:pPr>
      <w:r>
        <w:rPr>
          <w:rFonts w:hint="eastAsia" w:ascii="宋体" w:hAnsi="宋体" w:cs="宋体"/>
          <w:sz w:val="24"/>
          <w:szCs w:val="24"/>
        </w:rPr>
        <w:t xml:space="preserve">（4）如中标，联合体内部将遵守以下规定：</w:t>
      </w:r>
      <w:r/>
    </w:p>
    <w:p>
      <w:pPr>
        <w:pStyle w:val="1096"/>
        <w:ind w:firstLine="480"/>
        <w:spacing w:line="360" w:lineRule="auto"/>
        <w:rPr>
          <w:rFonts w:hint="eastAsia" w:ascii="宋体" w:hAnsi="宋体" w:cs="宋体"/>
          <w:sz w:val="24"/>
          <w:szCs w:val="24"/>
        </w:rPr>
      </w:pPr>
      <w:r>
        <w:rPr>
          <w:rFonts w:hint="eastAsia" w:ascii="宋体" w:hAnsi="宋体" w:cs="宋体"/>
          <w:sz w:val="24"/>
          <w:szCs w:val="24"/>
        </w:rPr>
        <w:t xml:space="preserve">a、联合体牵头方和成员共同与采购人签订合同书，并就中标项目向采购人负有连带的和各自的法律责任；</w:t>
      </w:r>
      <w:r/>
    </w:p>
    <w:p>
      <w:pPr>
        <w:pStyle w:val="1096"/>
        <w:ind w:firstLine="480"/>
        <w:spacing w:line="360" w:lineRule="auto"/>
        <w:rPr>
          <w:rFonts w:hint="eastAsia" w:ascii="宋体" w:hAnsi="宋体" w:cs="宋体"/>
          <w:sz w:val="24"/>
          <w:szCs w:val="24"/>
        </w:rPr>
      </w:pPr>
      <w:r>
        <w:rPr>
          <w:rFonts w:hint="eastAsia" w:ascii="宋体" w:hAnsi="宋体" w:cs="宋体"/>
          <w:sz w:val="24"/>
          <w:szCs w:val="24"/>
        </w:rPr>
        <w:t xml:space="preserve">b、联合体牵头方代表联合体成员承担责任和接受业主的指令、指示和通知，并且在整个合同实施过程中的全部事宜均由联合体牵头方负责；</w:t>
      </w:r>
      <w:r/>
    </w:p>
    <w:p>
      <w:pPr>
        <w:pStyle w:val="1096"/>
        <w:ind w:firstLine="480"/>
        <w:spacing w:line="360" w:lineRule="auto"/>
        <w:rPr>
          <w:rFonts w:hint="eastAsia" w:ascii="宋体" w:hAnsi="宋体" w:cs="宋体"/>
          <w:sz w:val="24"/>
          <w:szCs w:val="24"/>
          <w:u w:val="single"/>
        </w:rPr>
      </w:pPr>
      <w:r>
        <w:rPr>
          <w:rFonts w:hint="eastAsia" w:ascii="宋体" w:hAnsi="宋体" w:cs="宋体"/>
          <w:sz w:val="24"/>
          <w:szCs w:val="24"/>
        </w:rPr>
        <w:t xml:space="preserve">c、联合体各方分工原则以及各方拟承担的工作、所占合同总金额比例和责任如下：</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r>
      <w:r/>
    </w:p>
    <w:p>
      <w:pPr>
        <w:pStyle w:val="1096"/>
        <w:spacing w:line="360" w:lineRule="auto"/>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1096"/>
        <w:ind w:firstLine="480"/>
        <w:spacing w:line="360" w:lineRule="auto"/>
        <w:rPr>
          <w:rFonts w:hint="eastAsia" w:ascii="宋体" w:hAnsi="宋体" w:cs="宋体"/>
          <w:sz w:val="24"/>
          <w:szCs w:val="24"/>
          <w:u w:val="single"/>
        </w:rPr>
      </w:pPr>
      <w:r>
        <w:rPr>
          <w:rFonts w:hint="eastAsia" w:ascii="宋体" w:hAnsi="宋体" w:cs="宋体"/>
          <w:sz w:val="24"/>
          <w:szCs w:val="24"/>
        </w:rPr>
        <w:t xml:space="preserve">d、本联合体协议书有效期至</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r>
      <w:r/>
    </w:p>
    <w:p>
      <w:pPr>
        <w:pStyle w:val="1096"/>
        <w:ind w:firstLine="480"/>
        <w:spacing w:line="360" w:lineRule="auto"/>
        <w:rPr>
          <w:rFonts w:hint="eastAsia" w:ascii="宋体" w:hAnsi="宋体" w:cs="宋体"/>
          <w:sz w:val="24"/>
          <w:szCs w:val="24"/>
        </w:rPr>
      </w:pPr>
      <w:r>
        <w:rPr>
          <w:rFonts w:hint="eastAsia" w:ascii="宋体" w:hAnsi="宋体" w:cs="宋体"/>
          <w:sz w:val="24"/>
          <w:szCs w:val="24"/>
        </w:rPr>
        <w:t xml:space="preserve">（5）投标工作和联合体在中标后项目实施过程中的有关费用按各自承担的工作量分摊。</w:t>
      </w:r>
      <w:r/>
    </w:p>
    <w:p>
      <w:pPr>
        <w:pStyle w:val="1096"/>
        <w:ind w:firstLine="480"/>
        <w:spacing w:line="360" w:lineRule="auto"/>
        <w:rPr>
          <w:rFonts w:hint="eastAsia" w:ascii="宋体" w:hAnsi="宋体" w:cs="宋体"/>
          <w:sz w:val="24"/>
          <w:szCs w:val="24"/>
        </w:rPr>
      </w:pPr>
      <w:r>
        <w:rPr>
          <w:rFonts w:hint="eastAsia" w:ascii="宋体" w:hAnsi="宋体" w:cs="宋体"/>
          <w:sz w:val="24"/>
          <w:szCs w:val="24"/>
        </w:rPr>
        <w:t xml:space="preserve">（6）双方均有义务提供足够的资料，以满足招标人对投标资格的要求。</w:t>
      </w:r>
      <w:r/>
    </w:p>
    <w:p>
      <w:pPr>
        <w:pStyle w:val="1096"/>
        <w:ind w:firstLine="480"/>
        <w:spacing w:line="360" w:lineRule="auto"/>
        <w:rPr>
          <w:rFonts w:hint="eastAsia" w:ascii="宋体" w:hAnsi="宋体" w:cs="宋体"/>
          <w:sz w:val="24"/>
          <w:szCs w:val="24"/>
        </w:rPr>
      </w:pPr>
      <w:r>
        <w:rPr>
          <w:rFonts w:hint="eastAsia" w:ascii="宋体" w:hAnsi="宋体" w:cs="宋体"/>
          <w:sz w:val="24"/>
          <w:szCs w:val="24"/>
        </w:rPr>
        <w:t xml:space="preserve">（7）联合体的投标文件、采购人的招标文件、联合体与采购人签订的合同均对双方具有约束力。</w:t>
      </w:r>
      <w:r/>
    </w:p>
    <w:p>
      <w:pPr>
        <w:pStyle w:val="1096"/>
        <w:ind w:firstLine="480"/>
        <w:spacing w:line="360" w:lineRule="auto"/>
        <w:rPr>
          <w:rFonts w:hint="eastAsia" w:ascii="宋体" w:hAnsi="宋体" w:cs="宋体"/>
          <w:sz w:val="24"/>
          <w:szCs w:val="24"/>
        </w:rPr>
      </w:pPr>
      <w:r>
        <w:rPr>
          <w:rFonts w:hint="eastAsia" w:ascii="宋体" w:hAnsi="宋体" w:cs="宋体"/>
          <w:sz w:val="24"/>
          <w:szCs w:val="24"/>
        </w:rPr>
        <w:t xml:space="preserve">（8）联合体的一方没有履行自己的义务时，应承担另一方由此而造成的直接损失。</w:t>
      </w:r>
      <w:r/>
    </w:p>
    <w:p>
      <w:pPr>
        <w:pStyle w:val="1096"/>
        <w:ind w:firstLine="480"/>
        <w:spacing w:line="360" w:lineRule="auto"/>
        <w:rPr>
          <w:rFonts w:hint="eastAsia" w:ascii="宋体" w:hAnsi="宋体" w:cs="宋体"/>
          <w:sz w:val="24"/>
          <w:szCs w:val="24"/>
        </w:rPr>
      </w:pPr>
      <w:r>
        <w:rPr>
          <w:rFonts w:hint="eastAsia" w:ascii="宋体" w:hAnsi="宋体" w:cs="宋体"/>
          <w:sz w:val="24"/>
          <w:szCs w:val="24"/>
        </w:rPr>
        <w:t xml:space="preserve">（9）因联合体的一方或双方没有履行自己的义务，造成联合体在履行与采购人的合同时违约或联合体与采购人的合同无法继续履行时，直接责任方应承担相关责任。</w:t>
      </w:r>
      <w:r/>
    </w:p>
    <w:p>
      <w:pPr>
        <w:pStyle w:val="1096"/>
        <w:ind w:firstLine="480"/>
        <w:spacing w:line="360" w:lineRule="auto"/>
        <w:rPr>
          <w:rFonts w:hint="eastAsia" w:ascii="宋体" w:hAnsi="宋体" w:cs="宋体"/>
          <w:sz w:val="24"/>
          <w:szCs w:val="24"/>
        </w:rPr>
      </w:pPr>
      <w:r>
        <w:rPr>
          <w:rFonts w:hint="eastAsia" w:ascii="宋体" w:hAnsi="宋体" w:cs="宋体"/>
          <w:sz w:val="24"/>
          <w:szCs w:val="24"/>
        </w:rPr>
        <w:t xml:space="preserve">3、本协议书自签署之日起生效，在上述（4）d所述的合同书规定的期限之后自行失效；如中标后，联合体内部另有协议的，联合体牵头方应将该协议书送交采购单位。</w:t>
      </w:r>
      <w:r/>
    </w:p>
    <w:p>
      <w:pPr>
        <w:pStyle w:val="1096"/>
        <w:ind w:firstLine="480"/>
        <w:spacing w:line="360" w:lineRule="auto"/>
        <w:rPr>
          <w:rFonts w:hint="eastAsia" w:ascii="宋体" w:hAnsi="宋体" w:cs="宋体"/>
          <w:sz w:val="24"/>
          <w:szCs w:val="24"/>
        </w:rPr>
      </w:pPr>
      <w:r>
        <w:rPr>
          <w:rFonts w:hint="eastAsia" w:ascii="宋体" w:hAnsi="宋体" w:cs="宋体"/>
          <w:sz w:val="24"/>
          <w:szCs w:val="24"/>
        </w:rPr>
        <w:t xml:space="preserve">4、本协议书一式四份，投标时正本中放置一份原件，中标后送采购单位存档一份，联合体成员各一份。</w:t>
      </w:r>
      <w:r/>
    </w:p>
    <w:p>
      <w:pPr>
        <w:pStyle w:val="1096"/>
        <w:ind w:firstLine="480"/>
        <w:spacing w:line="360" w:lineRule="auto"/>
        <w:rPr>
          <w:rFonts w:hint="eastAsia" w:ascii="宋体" w:hAnsi="宋体" w:cs="宋体"/>
          <w:sz w:val="24"/>
          <w:szCs w:val="24"/>
        </w:rPr>
      </w:pPr>
      <w:r>
        <w:rPr>
          <w:rFonts w:hint="eastAsia" w:ascii="宋体" w:hAnsi="宋体" w:cs="宋体"/>
          <w:sz w:val="24"/>
          <w:szCs w:val="24"/>
        </w:rPr>
        <w:t xml:space="preserve">5、签署本协议书后，投标文件中签署联合体牵头人的法定代表人或授权委托人、单位印章即可代表联合体双方的意志。</w:t>
      </w:r>
      <w:r/>
    </w:p>
    <w:p>
      <w:pPr>
        <w:pStyle w:val="1096"/>
        <w:ind w:firstLine="480"/>
        <w:spacing w:line="360" w:lineRule="auto"/>
        <w:rPr>
          <w:rFonts w:hint="eastAsia" w:ascii="宋体" w:hAnsi="宋体" w:cs="宋体"/>
          <w:sz w:val="24"/>
          <w:szCs w:val="24"/>
        </w:rPr>
      </w:pPr>
      <w:r>
        <w:rPr>
          <w:rFonts w:hint="eastAsia" w:ascii="宋体" w:hAnsi="宋体" w:cs="宋体"/>
          <w:sz w:val="24"/>
          <w:szCs w:val="24"/>
        </w:rPr>
        <w:t xml:space="preserve">6、各方不得再以自己名义在本项目中单独投标。因发生上述问题导致联合体投标成为废标，联合体的其他成员可追究违约责任。</w:t>
      </w:r>
      <w:r/>
    </w:p>
    <w:p>
      <w:pPr>
        <w:pStyle w:val="1096"/>
        <w:ind w:firstLine="480"/>
        <w:spacing w:line="360" w:lineRule="auto"/>
        <w:rPr>
          <w:rFonts w:hint="eastAsia" w:ascii="宋体" w:hAnsi="宋体" w:cs="宋体"/>
          <w:sz w:val="24"/>
          <w:szCs w:val="24"/>
        </w:rPr>
      </w:pPr>
      <w:r>
        <w:rPr>
          <w:rFonts w:hint="eastAsia" w:ascii="宋体" w:hAnsi="宋体" w:cs="宋体"/>
          <w:sz w:val="24"/>
          <w:szCs w:val="24"/>
        </w:rPr>
      </w:r>
      <w:r/>
    </w:p>
    <w:p>
      <w:pPr>
        <w:pStyle w:val="1096"/>
        <w:ind w:firstLine="480"/>
        <w:spacing w:line="360" w:lineRule="auto"/>
        <w:rPr>
          <w:rFonts w:hint="eastAsia" w:ascii="宋体" w:hAnsi="宋体" w:cs="宋体"/>
          <w:sz w:val="24"/>
          <w:szCs w:val="24"/>
        </w:rPr>
      </w:pPr>
      <w:r>
        <w:rPr>
          <w:rFonts w:hint="eastAsia" w:ascii="宋体" w:hAnsi="宋体" w:cs="宋体"/>
          <w:sz w:val="24"/>
          <w:szCs w:val="24"/>
        </w:rPr>
      </w:r>
      <w:r/>
    </w:p>
    <w:p>
      <w:pPr>
        <w:pStyle w:val="1096"/>
        <w:ind w:firstLine="480"/>
        <w:spacing w:line="360" w:lineRule="auto"/>
        <w:rPr>
          <w:rFonts w:hint="eastAsia" w:ascii="宋体" w:hAnsi="宋体" w:cs="宋体"/>
          <w:sz w:val="24"/>
          <w:szCs w:val="24"/>
        </w:rPr>
      </w:pPr>
      <w:r>
        <w:rPr>
          <w:rFonts w:hint="eastAsia" w:ascii="宋体" w:hAnsi="宋体" w:cs="宋体"/>
          <w:sz w:val="24"/>
          <w:szCs w:val="24"/>
        </w:rPr>
        <w:t xml:space="preserve">甲公司名称：（全称）（盖章）             乙公司名称：（全称）（盖章）</w:t>
      </w:r>
      <w:r/>
    </w:p>
    <w:p>
      <w:pPr>
        <w:pStyle w:val="1096"/>
        <w:ind w:firstLine="480"/>
        <w:spacing w:line="360" w:lineRule="auto"/>
        <w:rPr>
          <w:rFonts w:hint="eastAsia" w:ascii="宋体" w:hAnsi="宋体" w:cs="宋体"/>
          <w:sz w:val="24"/>
          <w:szCs w:val="24"/>
        </w:rPr>
      </w:pPr>
      <w:r>
        <w:rPr>
          <w:rFonts w:hint="eastAsia" w:ascii="宋体" w:hAnsi="宋体" w:cs="宋体"/>
          <w:sz w:val="24"/>
          <w:szCs w:val="24"/>
        </w:rPr>
      </w:r>
      <w:r/>
    </w:p>
    <w:p>
      <w:pPr>
        <w:pStyle w:val="1096"/>
        <w:ind w:firstLine="480"/>
        <w:spacing w:line="360" w:lineRule="auto"/>
        <w:rPr>
          <w:rFonts w:hint="eastAsia" w:ascii="宋体" w:hAnsi="宋体" w:cs="宋体"/>
          <w:sz w:val="24"/>
          <w:szCs w:val="24"/>
        </w:rPr>
      </w:pPr>
      <w:r>
        <w:rPr>
          <w:rFonts w:hint="eastAsia" w:ascii="宋体" w:hAnsi="宋体" w:cs="宋体"/>
          <w:sz w:val="24"/>
          <w:szCs w:val="24"/>
        </w:rPr>
        <w:t xml:space="preserve">法定代表人：（签字或盖章）               法定代表人：（签字或盖章）</w:t>
      </w:r>
      <w:r/>
    </w:p>
    <w:p>
      <w:pPr>
        <w:pStyle w:val="1096"/>
        <w:spacing w:line="460" w:lineRule="exact"/>
        <w:rPr>
          <w:rFonts w:hint="eastAsia" w:ascii="宋体" w:hAnsi="宋体" w:cs="宋体"/>
          <w:sz w:val="24"/>
          <w:szCs w:val="24"/>
        </w:rPr>
      </w:pPr>
      <w:r>
        <w:rPr>
          <w:rFonts w:hint="eastAsia" w:ascii="宋体" w:hAnsi="宋体" w:cs="宋体"/>
          <w:sz w:val="24"/>
          <w:szCs w:val="24"/>
        </w:rPr>
      </w:r>
      <w:r/>
    </w:p>
    <w:p>
      <w:pPr>
        <w:pStyle w:val="1096"/>
        <w:spacing w:line="460" w:lineRule="exact"/>
        <w:rPr>
          <w:rFonts w:hint="eastAsia" w:ascii="宋体" w:hAnsi="宋体" w:cs="宋体"/>
          <w:sz w:val="24"/>
          <w:szCs w:val="24"/>
        </w:rPr>
      </w:pPr>
      <w:r>
        <w:rPr>
          <w:rFonts w:hint="eastAsia" w:ascii="宋体" w:hAnsi="宋体" w:cs="宋体"/>
          <w:sz w:val="24"/>
          <w:szCs w:val="24"/>
        </w:rPr>
      </w:r>
      <w:r/>
    </w:p>
    <w:p>
      <w:pPr>
        <w:pStyle w:val="1096"/>
        <w:spacing w:line="460" w:lineRule="exact"/>
        <w:rPr>
          <w:rFonts w:hint="eastAsia" w:ascii="宋体" w:hAnsi="宋体" w:cs="宋体"/>
          <w:sz w:val="24"/>
          <w:szCs w:val="24"/>
        </w:rPr>
      </w:pPr>
      <w:r>
        <w:rPr>
          <w:rFonts w:hint="eastAsia" w:ascii="宋体" w:hAnsi="宋体" w:cs="宋体"/>
          <w:sz w:val="24"/>
          <w:szCs w:val="24"/>
        </w:rPr>
        <w:t xml:space="preserve">         年   月   日                          年   月   日</w:t>
      </w:r>
      <w:r/>
    </w:p>
    <w:p>
      <w:pPr>
        <w:pStyle w:val="1096"/>
        <w:ind w:right="1680"/>
        <w:spacing w:line="480" w:lineRule="exact"/>
        <w:rPr>
          <w:rFonts w:hint="eastAsia" w:ascii="宋体" w:hAnsi="宋体" w:cs="宋体"/>
          <w:sz w:val="24"/>
          <w:szCs w:val="24"/>
        </w:rPr>
      </w:pPr>
      <w:r>
        <w:rPr>
          <w:rFonts w:hint="eastAsia" w:ascii="宋体" w:hAnsi="宋体" w:cs="宋体"/>
          <w:sz w:val="24"/>
          <w:szCs w:val="24"/>
        </w:rPr>
      </w:r>
      <w:r/>
    </w:p>
    <w:p>
      <w:pPr>
        <w:pStyle w:val="1096"/>
        <w:spacing w:line="300" w:lineRule="auto"/>
        <w:rPr>
          <w:rFonts w:hint="eastAsia" w:ascii="宋体" w:hAnsi="宋体" w:cs="宋体"/>
          <w:sz w:val="24"/>
          <w:szCs w:val="24"/>
        </w:rPr>
        <w:outlineLvl w:val="0"/>
      </w:pPr>
      <w:r>
        <w:rPr>
          <w:rFonts w:hint="eastAsia" w:ascii="宋体" w:hAnsi="宋体" w:cs="宋体"/>
          <w:sz w:val="24"/>
          <w:szCs w:val="24"/>
        </w:rPr>
        <w:t xml:space="preserve">注：本表仅供联合体投标填写。</w:t>
      </w:r>
      <w:r>
        <w:rPr>
          <w:rFonts w:hint="eastAsia" w:ascii="宋体" w:hAnsi="宋体" w:cs="宋体"/>
          <w:sz w:val="24"/>
          <w:szCs w:val="24"/>
        </w:rPr>
      </w:r>
      <w:r/>
    </w:p>
    <w:sectPr>
      <w:headerReference w:type="default" r:id="rId11"/>
      <w:footerReference w:type="default" r:id="rId20"/>
      <w:footnotePr/>
      <w:endnotePr/>
      <w:type w:val="nextPage"/>
      <w:pgSz w:w="11907" w:h="16839" w:orient="portrait"/>
      <w:pgMar w:top="1304" w:right="1304" w:bottom="1304" w:left="130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imes">
    <w:panose1 w:val="02020603050405020304"/>
  </w:font>
  <w:font w:name="仿宋">
    <w:panose1 w:val="02010609060101010101"/>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rPr>
        <w:rStyle w:val="1173"/>
      </w:rPr>
      <w:framePr w:wrap="around" w:vAnchor="text" w:hAnchor="margin" w:xAlign="center" w:y="1"/>
    </w:pPr>
    <w:r>
      <w:fldChar w:fldCharType="begin"/>
    </w:r>
    <w:r>
      <w:rPr>
        <w:rStyle w:val="1173"/>
      </w:rPr>
      <w:instrText xml:space="preserve">PAGE  </w:instrText>
    </w:r>
    <w:r>
      <w:fldChar w:fldCharType="separate"/>
    </w:r>
    <w:r>
      <w:rPr>
        <w:rStyle w:val="1173"/>
      </w:rPr>
      <w:t xml:space="preserve">1</w:t>
    </w:r>
    <w:r>
      <w:fldChar w:fldCharType="end"/>
    </w:r>
    <w:r>
      <w:rPr>
        <w:rStyle w:val="1173"/>
      </w:rPr>
    </w:r>
    <w:r/>
  </w:p>
  <w:p>
    <w:pPr>
      <w:pStyle w:val="11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jc w:val="center"/>
      <w:rPr>
        <w:rFonts w:hint="eastAsia"/>
        <w:b/>
        <w:i/>
      </w:rPr>
    </w:pP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50165" cy="311013"/>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50164" cy="311013"/>
                      </a:xfrm>
                      <a:prstGeom prst="rect">
                        <a:avLst/>
                      </a:prstGeom>
                      <a:noFill/>
                      <a:ln>
                        <a:noFill/>
                      </a:ln>
                    </wps:spPr>
                    <wps:txbx>
                      <w:txbxContent>
                        <w:p>
                          <w:pPr>
                            <w:pStyle w:val="1148"/>
                          </w:pPr>
                          <w:r>
                            <w:fldChar w:fldCharType="begin"/>
                          </w:r>
                          <w:r>
                            <w:instrText xml:space="preserve"> PAGE  \* MERGEFORMAT </w:instrText>
                          </w:r>
                          <w:r>
                            <w:fldChar w:fldCharType="separate"/>
                          </w:r>
                          <w:r>
                            <w:t xml:space="preserve">２</w:t>
                          </w:r>
                          <w:r>
                            <w:fldChar w:fldCharType="end"/>
                          </w:r>
                          <w:r/>
                        </w:p>
                        <w:p>
                          <w:pPr>
                            <w:pStyle w:val="1096"/>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1.8pt;height:24.5pt;mso-wrap-distance-left:9.0pt;mso-wrap-distance-top:0.0pt;mso-wrap-distance-right:9.0pt;mso-wrap-distance-bottom:0.0pt;visibility:visible;" filled="f" stroked="f">
              <v:textbox inset="0,0,0,0">
                <w:txbxContent>
                  <w:p>
                    <w:pPr>
                      <w:pStyle w:val="1148"/>
                    </w:pPr>
                    <w:r>
                      <w:fldChar w:fldCharType="begin"/>
                    </w:r>
                    <w:r>
                      <w:instrText xml:space="preserve"> PAGE  \* MERGEFORMAT </w:instrText>
                    </w:r>
                    <w:r>
                      <w:fldChar w:fldCharType="separate"/>
                    </w:r>
                    <w:r>
                      <w:t xml:space="preserve">２</w:t>
                    </w:r>
                    <w:r>
                      <w:fldChar w:fldCharType="end"/>
                    </w:r>
                    <w:r/>
                  </w:p>
                  <w:p>
                    <w:pPr>
                      <w:pStyle w:val="1096"/>
                    </w:pPr>
                    <w:r/>
                    <w:r/>
                  </w:p>
                </w:txbxContent>
              </v:textbox>
            </v:shape>
          </w:pict>
        </mc:Fallback>
      </mc:AlternateContent>
    </w: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8"/>
                          </w:pPr>
                          <w:r>
                            <w:fldChar w:fldCharType="begin"/>
                          </w:r>
                          <w:r>
                            <w:instrText xml:space="preserve"> PAGE  \* MERGEFORMAT </w:instrText>
                          </w:r>
                          <w:r>
                            <w:fldChar w:fldCharType="separate"/>
                          </w:r>
                          <w:r>
                            <w:t xml:space="preserve">１</w:t>
                          </w:r>
                          <w:r>
                            <w:fldChar w:fldCharType="end"/>
                          </w:r>
                          <w:r/>
                        </w:p>
                        <w:p>
                          <w:pPr>
                            <w:pStyle w:val="109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8"/>
                    </w:pPr>
                    <w:r>
                      <w:fldChar w:fldCharType="begin"/>
                    </w:r>
                    <w:r>
                      <w:instrText xml:space="preserve"> PAGE  \* MERGEFORMAT </w:instrText>
                    </w:r>
                    <w:r>
                      <w:fldChar w:fldCharType="separate"/>
                    </w:r>
                    <w:r>
                      <w:t xml:space="preserve">１</w:t>
                    </w:r>
                    <w:r>
                      <w:fldChar w:fldCharType="end"/>
                    </w:r>
                    <w:r/>
                  </w:p>
                  <w:p>
                    <w:pPr>
                      <w:pStyle w:val="109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48"/>
                          </w:pPr>
                          <w:r>
                            <w:fldChar w:fldCharType="begin"/>
                          </w:r>
                          <w:r>
                            <w:instrText xml:space="preserve"> PAGE  \* MERGEFORMAT </w:instrText>
                          </w:r>
                          <w:r>
                            <w:fldChar w:fldCharType="separate"/>
                          </w:r>
                          <w:r>
                            <w:t xml:space="preserve">2</w:t>
                          </w:r>
                          <w:r>
                            <w:fldChar w:fldCharType="end"/>
                          </w:r>
                          <w:r/>
                        </w:p>
                        <w:p>
                          <w:pPr>
                            <w:pStyle w:val="109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48"/>
                    </w:pPr>
                    <w:r>
                      <w:fldChar w:fldCharType="begin"/>
                    </w:r>
                    <w:r>
                      <w:instrText xml:space="preserve"> PAGE  \* MERGEFORMAT </w:instrText>
                    </w:r>
                    <w:r>
                      <w:fldChar w:fldCharType="separate"/>
                    </w:r>
                    <w:r>
                      <w:t xml:space="preserve">2</w:t>
                    </w:r>
                    <w:r>
                      <w:fldChar w:fldCharType="end"/>
                    </w:r>
                    <w:r/>
                  </w:p>
                  <w:p>
                    <w:pPr>
                      <w:pStyle w:val="1096"/>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48"/>
                          </w:pPr>
                          <w:r>
                            <w:fldChar w:fldCharType="begin"/>
                          </w:r>
                          <w:r>
                            <w:instrText xml:space="preserve"> PAGE  \* MERGEFORMAT </w:instrText>
                          </w:r>
                          <w:r>
                            <w:fldChar w:fldCharType="separate"/>
                          </w:r>
                          <w:r>
                            <w:t xml:space="preserve">1</w:t>
                          </w:r>
                          <w:r>
                            <w:fldChar w:fldCharType="end"/>
                          </w:r>
                          <w:r/>
                        </w:p>
                        <w:p>
                          <w:pPr>
                            <w:pStyle w:val="1096"/>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48"/>
                    </w:pPr>
                    <w:r>
                      <w:fldChar w:fldCharType="begin"/>
                    </w:r>
                    <w:r>
                      <w:instrText xml:space="preserve"> PAGE  \* MERGEFORMAT </w:instrText>
                    </w:r>
                    <w:r>
                      <w:fldChar w:fldCharType="separate"/>
                    </w:r>
                    <w:r>
                      <w:t xml:space="preserve">1</w:t>
                    </w:r>
                    <w:r>
                      <w:fldChar w:fldCharType="end"/>
                    </w:r>
                    <w:r/>
                  </w:p>
                  <w:p>
                    <w:pPr>
                      <w:pStyle w:val="1096"/>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8"/>
                          </w:pPr>
                          <w:r>
                            <w:fldChar w:fldCharType="begin"/>
                          </w:r>
                          <w:r>
                            <w:instrText xml:space="preserve"> PAGE  \* MERGEFORMAT </w:instrText>
                          </w:r>
                          <w:r>
                            <w:fldChar w:fldCharType="separate"/>
                          </w:r>
                          <w:r>
                            <w:t xml:space="preserve">３９</w:t>
                          </w:r>
                          <w:r>
                            <w:fldChar w:fldCharType="end"/>
                          </w:r>
                          <w:r/>
                        </w:p>
                        <w:p>
                          <w:pPr>
                            <w:pStyle w:val="1096"/>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8"/>
                    </w:pPr>
                    <w:r>
                      <w:fldChar w:fldCharType="begin"/>
                    </w:r>
                    <w:r>
                      <w:instrText xml:space="preserve"> PAGE  \* MERGEFORMAT </w:instrText>
                    </w:r>
                    <w:r>
                      <w:fldChar w:fldCharType="separate"/>
                    </w:r>
                    <w:r>
                      <w:t xml:space="preserve">３９</w:t>
                    </w:r>
                    <w:r>
                      <w:fldChar w:fldCharType="end"/>
                    </w:r>
                    <w:r/>
                  </w:p>
                  <w:p>
                    <w:pPr>
                      <w:pStyle w:val="1096"/>
                    </w:pPr>
                    <w:r/>
                    <w:r/>
                  </w:p>
                </w:txbxContent>
              </v:textbox>
            </v:shape>
          </w:pict>
        </mc:Fallback>
      </mc:AlternateContent>
    </w:r>
    <w:r/>
  </w:p>
  <w:p>
    <w:pPr>
      <w:pStyle w:val="11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ind w:firstLine="420"/>
      <w:jc w:val="right"/>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84"/>
      <w:isLgl w:val="false"/>
      <w:suff w:val="tab"/>
      <w:lvlText w:val="附录%1."/>
      <w:lvlJc w:val="left"/>
      <w:pPr>
        <w:pStyle w:val="109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109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pStyle w:val="1237"/>
      <w:isLgl w:val="false"/>
      <w:suff w:val="tab"/>
      <w:lvlText w:val="%1、"/>
      <w:lvlJc w:val="left"/>
      <w:pPr>
        <w:pStyle w:val="1096"/>
        <w:ind w:left="360" w:hanging="360"/>
        <w:tabs>
          <w:tab w:val="num" w:pos="360" w:leader="none"/>
        </w:tabs>
      </w:pPr>
    </w:lvl>
    <w:lvl w:ilvl="1">
      <w:start w:val="1"/>
      <w:numFmt w:val="lowerLetter"/>
      <w:isLgl w:val="false"/>
      <w:suff w:val="tab"/>
      <w:lvlText w:val="%2)"/>
      <w:lvlJc w:val="left"/>
      <w:pPr>
        <w:pStyle w:val="1096"/>
        <w:ind w:left="840" w:hanging="420"/>
        <w:tabs>
          <w:tab w:val="num" w:pos="840" w:leader="none"/>
        </w:tabs>
      </w:pPr>
    </w:lvl>
    <w:lvl w:ilvl="2">
      <w:start w:val="1"/>
      <w:numFmt w:val="lowerRoman"/>
      <w:isLgl w:val="false"/>
      <w:suff w:val="tab"/>
      <w:lvlText w:val="%3."/>
      <w:lvlJc w:val="right"/>
      <w:pPr>
        <w:pStyle w:val="1096"/>
        <w:ind w:left="1260" w:hanging="420"/>
        <w:tabs>
          <w:tab w:val="num" w:pos="1260" w:leader="none"/>
        </w:tabs>
      </w:pPr>
    </w:lvl>
    <w:lvl w:ilvl="3">
      <w:start w:val="1"/>
      <w:numFmt w:val="decimal"/>
      <w:isLgl w:val="false"/>
      <w:suff w:val="tab"/>
      <w:lvlText w:val="%4."/>
      <w:lvlJc w:val="left"/>
      <w:pPr>
        <w:pStyle w:val="1096"/>
        <w:ind w:left="1680" w:hanging="420"/>
        <w:tabs>
          <w:tab w:val="num" w:pos="1680" w:leader="none"/>
        </w:tabs>
      </w:pPr>
    </w:lvl>
    <w:lvl w:ilvl="4">
      <w:start w:val="1"/>
      <w:numFmt w:val="lowerLetter"/>
      <w:isLgl w:val="false"/>
      <w:suff w:val="tab"/>
      <w:lvlText w:val="%5)"/>
      <w:lvlJc w:val="left"/>
      <w:pPr>
        <w:pStyle w:val="1096"/>
        <w:ind w:left="2100" w:hanging="420"/>
        <w:tabs>
          <w:tab w:val="num" w:pos="2100" w:leader="none"/>
        </w:tabs>
      </w:pPr>
    </w:lvl>
    <w:lvl w:ilvl="5">
      <w:start w:val="1"/>
      <w:numFmt w:val="lowerRoman"/>
      <w:isLgl w:val="false"/>
      <w:suff w:val="tab"/>
      <w:lvlText w:val="%6."/>
      <w:lvlJc w:val="right"/>
      <w:pPr>
        <w:pStyle w:val="1096"/>
        <w:ind w:left="2520" w:hanging="420"/>
        <w:tabs>
          <w:tab w:val="num" w:pos="2520" w:leader="none"/>
        </w:tabs>
      </w:pPr>
    </w:lvl>
    <w:lvl w:ilvl="6">
      <w:start w:val="1"/>
      <w:numFmt w:val="decimal"/>
      <w:isLgl w:val="false"/>
      <w:suff w:val="tab"/>
      <w:lvlText w:val="%7."/>
      <w:lvlJc w:val="left"/>
      <w:pPr>
        <w:pStyle w:val="1096"/>
        <w:ind w:left="2940" w:hanging="420"/>
        <w:tabs>
          <w:tab w:val="num" w:pos="2940" w:leader="none"/>
        </w:tabs>
      </w:pPr>
    </w:lvl>
    <w:lvl w:ilvl="7">
      <w:start w:val="1"/>
      <w:numFmt w:val="lowerLetter"/>
      <w:isLgl w:val="false"/>
      <w:suff w:val="tab"/>
      <w:lvlText w:val="%8)"/>
      <w:lvlJc w:val="left"/>
      <w:pPr>
        <w:pStyle w:val="1096"/>
        <w:ind w:left="3360" w:hanging="420"/>
        <w:tabs>
          <w:tab w:val="num" w:pos="3360" w:leader="none"/>
        </w:tabs>
      </w:pPr>
    </w:lvl>
    <w:lvl w:ilvl="8">
      <w:start w:val="1"/>
      <w:numFmt w:val="lowerRoman"/>
      <w:isLgl w:val="false"/>
      <w:suff w:val="tab"/>
      <w:lvlText w:val="%9."/>
      <w:lvlJc w:val="right"/>
      <w:pPr>
        <w:pStyle w:val="1096"/>
        <w:ind w:left="3780" w:hanging="420"/>
        <w:tabs>
          <w:tab w:val="num" w:pos="3780" w:leader="none"/>
        </w:tabs>
      </w:pPr>
    </w:lvl>
  </w:abstractNum>
  <w:abstractNum w:abstractNumId="3">
    <w:multiLevelType w:val="hybridMultilevel"/>
    <w:lvl w:ilvl="0">
      <w:start w:val="7"/>
      <w:numFmt w:val="decimal"/>
      <w:isLgl w:val="false"/>
      <w:suff w:val="nothing"/>
      <w:lvlText w:val="%1、"/>
      <w:lvlJc w:val="left"/>
      <w:pPr>
        <w:pStyle w:val="109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80"/>
      <w:isLgl w:val="false"/>
      <w:suff w:val="tab"/>
      <w:lvlText w:val="%1."/>
      <w:lvlJc w:val="left"/>
      <w:pPr>
        <w:pStyle w:val="1096"/>
        <w:ind w:left="709" w:hanging="709"/>
        <w:tabs>
          <w:tab w:val="num" w:pos="709" w:leader="none"/>
        </w:tabs>
      </w:pPr>
      <w:rPr>
        <w:rFonts w:hint="eastAsia"/>
      </w:rPr>
    </w:lvl>
    <w:lvl w:ilvl="1">
      <w:start w:val="1"/>
      <w:numFmt w:val="decimal"/>
      <w:isLgl w:val="false"/>
      <w:suff w:val="tab"/>
      <w:lvlText w:val="%1.%2"/>
      <w:lvlJc w:val="left"/>
      <w:pPr>
        <w:pStyle w:val="1096"/>
        <w:ind w:left="709" w:hanging="709"/>
        <w:tabs>
          <w:tab w:val="num" w:pos="709" w:leader="none"/>
        </w:tabs>
      </w:pPr>
      <w:rPr>
        <w:rFonts w:hint="eastAsia"/>
      </w:rPr>
    </w:lvl>
    <w:lvl w:ilvl="2">
      <w:start w:val="1"/>
      <w:numFmt w:val="decimal"/>
      <w:isLgl w:val="false"/>
      <w:suff w:val="tab"/>
      <w:lvlText w:val="%1.%2.%3."/>
      <w:lvlJc w:val="left"/>
      <w:pPr>
        <w:pStyle w:val="1096"/>
        <w:ind w:left="425" w:hanging="425"/>
        <w:tabs>
          <w:tab w:val="num" w:pos="425" w:leader="none"/>
        </w:tabs>
      </w:pPr>
      <w:rPr>
        <w:rFonts w:hint="eastAsia"/>
      </w:rPr>
    </w:lvl>
    <w:lvl w:ilvl="3">
      <w:start w:val="1"/>
      <w:numFmt w:val="decimal"/>
      <w:isLgl w:val="false"/>
      <w:suff w:val="tab"/>
      <w:lvlText w:val="%1.%2.%3.%4."/>
      <w:lvlJc w:val="left"/>
      <w:pPr>
        <w:pStyle w:val="1096"/>
        <w:ind w:left="851" w:hanging="851"/>
        <w:tabs>
          <w:tab w:val="num" w:pos="851" w:leader="none"/>
        </w:tabs>
      </w:pPr>
      <w:rPr>
        <w:rFonts w:hint="eastAsia"/>
      </w:rPr>
    </w:lvl>
    <w:lvl w:ilvl="4">
      <w:start w:val="1"/>
      <w:numFmt w:val="decimal"/>
      <w:isLgl w:val="false"/>
      <w:suff w:val="tab"/>
      <w:lvlText w:val="%1.%2.%3.%4.%5."/>
      <w:lvlJc w:val="left"/>
      <w:pPr>
        <w:pStyle w:val="1096"/>
        <w:ind w:left="992" w:hanging="992"/>
        <w:tabs>
          <w:tab w:val="num" w:pos="992" w:leader="none"/>
        </w:tabs>
      </w:pPr>
      <w:rPr>
        <w:rFonts w:hint="eastAsia"/>
      </w:rPr>
    </w:lvl>
    <w:lvl w:ilvl="5">
      <w:start w:val="1"/>
      <w:numFmt w:val="decimal"/>
      <w:isLgl w:val="false"/>
      <w:suff w:val="tab"/>
      <w:lvlText w:val="%1.%2.%3.%4.%5.%6."/>
      <w:lvlJc w:val="left"/>
      <w:pPr>
        <w:pStyle w:val="1096"/>
        <w:ind w:left="1134" w:hanging="1134"/>
        <w:tabs>
          <w:tab w:val="num" w:pos="1134" w:leader="none"/>
        </w:tabs>
      </w:pPr>
      <w:rPr>
        <w:rFonts w:hint="eastAsia"/>
      </w:rPr>
    </w:lvl>
    <w:lvl w:ilvl="6">
      <w:start w:val="1"/>
      <w:numFmt w:val="decimal"/>
      <w:isLgl w:val="false"/>
      <w:suff w:val="tab"/>
      <w:lvlText w:val="%1.%2.%3.%4.%5.%6.%7."/>
      <w:lvlJc w:val="left"/>
      <w:pPr>
        <w:pStyle w:val="1096"/>
        <w:ind w:left="1276" w:hanging="1276"/>
        <w:tabs>
          <w:tab w:val="num" w:pos="1276" w:leader="none"/>
        </w:tabs>
      </w:pPr>
      <w:rPr>
        <w:rFonts w:hint="eastAsia"/>
      </w:rPr>
    </w:lvl>
    <w:lvl w:ilvl="7">
      <w:start w:val="1"/>
      <w:numFmt w:val="decimal"/>
      <w:isLgl w:val="false"/>
      <w:suff w:val="tab"/>
      <w:lvlText w:val="%1.%2.%3.%4.%5.%6.%7.%8."/>
      <w:lvlJc w:val="left"/>
      <w:pPr>
        <w:pStyle w:val="1096"/>
        <w:ind w:left="1418" w:hanging="1418"/>
        <w:tabs>
          <w:tab w:val="num" w:pos="1418" w:leader="none"/>
        </w:tabs>
      </w:pPr>
      <w:rPr>
        <w:rFonts w:hint="eastAsia"/>
      </w:rPr>
    </w:lvl>
    <w:lvl w:ilvl="8">
      <w:start w:val="1"/>
      <w:numFmt w:val="decimal"/>
      <w:isLgl w:val="false"/>
      <w:suff w:val="tab"/>
      <w:lvlText w:val="%1.%2.%3.%4.%5.%6.%7.%8.%9."/>
      <w:lvlJc w:val="left"/>
      <w:pPr>
        <w:pStyle w:val="1096"/>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1096"/>
        <w:ind w:left="0" w:firstLine="0"/>
      </w:pPr>
      <w:rPr>
        <w:rFonts w:hint="eastAsia"/>
      </w:rPr>
    </w:lvl>
    <w:lvl w:ilvl="1">
      <w:start w:val="1"/>
      <w:numFmt w:val="decimal"/>
      <w:isLgl w:val="false"/>
      <w:suff w:val="nothing"/>
      <w:lvlText w:val="%2、"/>
      <w:lvlJc w:val="left"/>
      <w:pPr>
        <w:pStyle w:val="1096"/>
        <w:ind w:left="0" w:firstLine="0"/>
      </w:pPr>
      <w:rPr>
        <w:rFonts w:hint="eastAsia"/>
      </w:rPr>
    </w:lvl>
    <w:lvl w:ilvl="2">
      <w:start w:val="1"/>
      <w:numFmt w:val="decimal"/>
      <w:isLgl w:val="false"/>
      <w:suff w:val="nothing"/>
      <w:lvlText w:val="%2.%3 "/>
      <w:lvlJc w:val="left"/>
      <w:pPr>
        <w:pStyle w:val="1096"/>
        <w:ind w:left="0" w:firstLine="0"/>
      </w:pPr>
      <w:rPr>
        <w:rFonts w:hint="eastAsia"/>
      </w:rPr>
    </w:lvl>
    <w:lvl w:ilvl="3">
      <w:start w:val="1"/>
      <w:numFmt w:val="decimal"/>
      <w:isLgl w:val="false"/>
      <w:suff w:val="nothing"/>
      <w:lvlText w:val="%2.%3.%4 "/>
      <w:lvlJc w:val="left"/>
      <w:pPr>
        <w:pStyle w:val="1096"/>
        <w:ind w:left="0" w:firstLine="0"/>
      </w:pPr>
      <w:rPr>
        <w:rFonts w:hint="eastAsia"/>
      </w:rPr>
    </w:lvl>
    <w:lvl w:ilvl="4">
      <w:start w:val="1"/>
      <w:numFmt w:val="decimal"/>
      <w:isLgl w:val="false"/>
      <w:suff w:val="nothing"/>
      <w:lvlText w:val="%2.%3.%4.%5 "/>
      <w:lvlJc w:val="left"/>
      <w:pPr>
        <w:pStyle w:val="1096"/>
        <w:ind w:left="0" w:firstLine="0"/>
      </w:pPr>
      <w:rPr>
        <w:rFonts w:hint="eastAsia"/>
      </w:rPr>
    </w:lvl>
    <w:lvl w:ilvl="5">
      <w:start w:val="1"/>
      <w:numFmt w:val="decimal"/>
      <w:pStyle w:val="1102"/>
      <w:isLgl w:val="false"/>
      <w:suff w:val="nothing"/>
      <w:lvlText w:val=""/>
      <w:lvlJc w:val="left"/>
      <w:pPr>
        <w:pStyle w:val="1096"/>
        <w:ind w:left="0" w:firstLine="0"/>
      </w:pPr>
      <w:rPr>
        <w:rFonts w:hint="eastAsia"/>
      </w:rPr>
    </w:lvl>
    <w:lvl w:ilvl="6">
      <w:start w:val="1"/>
      <w:numFmt w:val="decimal"/>
      <w:pStyle w:val="1103"/>
      <w:isLgl w:val="false"/>
      <w:suff w:val="nothing"/>
      <w:lvlText w:val=""/>
      <w:lvlJc w:val="left"/>
      <w:pPr>
        <w:pStyle w:val="1096"/>
        <w:ind w:left="0" w:firstLine="0"/>
      </w:pPr>
      <w:rPr>
        <w:rFonts w:hint="eastAsia"/>
      </w:rPr>
    </w:lvl>
    <w:lvl w:ilvl="7">
      <w:start w:val="1"/>
      <w:numFmt w:val="decimal"/>
      <w:pStyle w:val="1104"/>
      <w:isLgl w:val="false"/>
      <w:suff w:val="nothing"/>
      <w:lvlText w:val=""/>
      <w:lvlJc w:val="left"/>
      <w:pPr>
        <w:pStyle w:val="1096"/>
        <w:ind w:left="0" w:firstLine="0"/>
      </w:pPr>
      <w:rPr>
        <w:rFonts w:hint="eastAsia"/>
      </w:rPr>
    </w:lvl>
    <w:lvl w:ilvl="8">
      <w:start w:val="1"/>
      <w:numFmt w:val="decimal"/>
      <w:pStyle w:val="1105"/>
      <w:isLgl w:val="false"/>
      <w:suff w:val="nothing"/>
      <w:lvlText w:val=""/>
      <w:lvlJc w:val="left"/>
      <w:pPr>
        <w:pStyle w:val="1096"/>
        <w:ind w:left="0" w:firstLine="0"/>
      </w:pPr>
      <w:rPr>
        <w:rFonts w:hint="eastAsia"/>
      </w:rPr>
    </w:lvl>
  </w:abstractNum>
  <w:abstractNum w:abstractNumId="6">
    <w:multiLevelType w:val="hybridMultilevel"/>
    <w:lvl w:ilvl="0">
      <w:start w:val="1"/>
      <w:numFmt w:val="decimal"/>
      <w:pStyle w:val="1126"/>
      <w:isLgl w:val="false"/>
      <w:suff w:val="tab"/>
      <w:lvlText w:val="图%1"/>
      <w:lvlJc w:val="center"/>
      <w:pPr>
        <w:pStyle w:val="1096"/>
        <w:ind w:left="0" w:firstLine="0"/>
      </w:pPr>
      <w:rPr>
        <w:rFonts w:hint="eastAsia"/>
        <w:b w:val="0"/>
        <w:sz w:val="24"/>
      </w:rPr>
    </w:lvl>
    <w:lvl w:ilvl="1">
      <w:start w:val="1"/>
      <w:numFmt w:val="lowerLetter"/>
      <w:isLgl w:val="false"/>
      <w:suff w:val="tab"/>
      <w:lvlText w:val="%2)"/>
      <w:lvlJc w:val="left"/>
      <w:pPr>
        <w:pStyle w:val="1096"/>
        <w:ind w:left="0" w:firstLine="0"/>
      </w:pPr>
      <w:rPr>
        <w:rFonts w:hint="eastAsia"/>
      </w:rPr>
    </w:lvl>
    <w:lvl w:ilvl="2">
      <w:start w:val="1"/>
      <w:numFmt w:val="lowerRoman"/>
      <w:isLgl w:val="false"/>
      <w:suff w:val="tab"/>
      <w:lvlText w:val="%3."/>
      <w:lvlJc w:val="right"/>
      <w:pPr>
        <w:pStyle w:val="1096"/>
        <w:ind w:left="0" w:firstLine="0"/>
      </w:pPr>
      <w:rPr>
        <w:rFonts w:hint="eastAsia"/>
      </w:rPr>
    </w:lvl>
    <w:lvl w:ilvl="3">
      <w:start w:val="1"/>
      <w:numFmt w:val="decimal"/>
      <w:isLgl w:val="false"/>
      <w:suff w:val="tab"/>
      <w:lvlText w:val="%4."/>
      <w:lvlJc w:val="left"/>
      <w:pPr>
        <w:pStyle w:val="1096"/>
        <w:ind w:left="0" w:firstLine="0"/>
      </w:pPr>
      <w:rPr>
        <w:rFonts w:hint="eastAsia"/>
      </w:rPr>
    </w:lvl>
    <w:lvl w:ilvl="4">
      <w:start w:val="1"/>
      <w:numFmt w:val="lowerLetter"/>
      <w:isLgl w:val="false"/>
      <w:suff w:val="tab"/>
      <w:lvlText w:val="%5)"/>
      <w:lvlJc w:val="left"/>
      <w:pPr>
        <w:pStyle w:val="1096"/>
        <w:ind w:left="0" w:firstLine="0"/>
      </w:pPr>
      <w:rPr>
        <w:rFonts w:hint="eastAsia"/>
      </w:rPr>
    </w:lvl>
    <w:lvl w:ilvl="5">
      <w:start w:val="1"/>
      <w:numFmt w:val="lowerRoman"/>
      <w:isLgl w:val="false"/>
      <w:suff w:val="tab"/>
      <w:lvlText w:val="%6."/>
      <w:lvlJc w:val="right"/>
      <w:pPr>
        <w:pStyle w:val="1096"/>
        <w:ind w:left="0" w:firstLine="0"/>
      </w:pPr>
      <w:rPr>
        <w:rFonts w:hint="eastAsia"/>
      </w:rPr>
    </w:lvl>
    <w:lvl w:ilvl="6">
      <w:start w:val="1"/>
      <w:numFmt w:val="decimal"/>
      <w:isLgl w:val="false"/>
      <w:suff w:val="tab"/>
      <w:lvlText w:val="%7."/>
      <w:lvlJc w:val="left"/>
      <w:pPr>
        <w:pStyle w:val="1096"/>
        <w:ind w:left="0" w:firstLine="0"/>
      </w:pPr>
      <w:rPr>
        <w:rFonts w:hint="eastAsia"/>
      </w:rPr>
    </w:lvl>
    <w:lvl w:ilvl="7">
      <w:start w:val="1"/>
      <w:numFmt w:val="lowerLetter"/>
      <w:isLgl w:val="false"/>
      <w:suff w:val="tab"/>
      <w:lvlText w:val="%8)"/>
      <w:lvlJc w:val="left"/>
      <w:pPr>
        <w:pStyle w:val="1096"/>
        <w:ind w:left="0" w:firstLine="0"/>
      </w:pPr>
      <w:rPr>
        <w:rFonts w:hint="eastAsia"/>
      </w:rPr>
    </w:lvl>
    <w:lvl w:ilvl="8">
      <w:start w:val="1"/>
      <w:numFmt w:val="lowerRoman"/>
      <w:isLgl w:val="false"/>
      <w:suff w:val="tab"/>
      <w:lvlText w:val="%9."/>
      <w:lvlJc w:val="right"/>
      <w:pPr>
        <w:pStyle w:val="1096"/>
        <w:ind w:left="0" w:firstLine="0"/>
      </w:pPr>
      <w:rPr>
        <w:rFonts w:hint="eastAsia"/>
      </w:rPr>
    </w:lvl>
  </w:abstractNum>
  <w:abstractNum w:abstractNumId="7">
    <w:multiLevelType w:val="hybridMultilevel"/>
    <w:lvl w:ilvl="0">
      <w:start w:val="1"/>
      <w:numFmt w:val="chineseCountingThousand"/>
      <w:pStyle w:val="1234"/>
      <w:isLgl w:val="false"/>
      <w:suff w:val="tab"/>
      <w:lvlText w:val="%1、"/>
      <w:lvlJc w:val="left"/>
      <w:pPr>
        <w:pStyle w:val="1096"/>
        <w:ind w:left="425" w:hanging="425"/>
      </w:pPr>
    </w:lvl>
    <w:lvl w:ilvl="1">
      <w:start w:val="1"/>
      <w:numFmt w:val="decimal"/>
      <w:isLgl w:val="false"/>
      <w:suff w:val="tab"/>
      <w:lvlText w:val="%1.%2"/>
      <w:lvlJc w:val="left"/>
      <w:pPr>
        <w:pStyle w:val="1096"/>
        <w:ind w:left="992" w:hanging="567"/>
      </w:pPr>
    </w:lvl>
    <w:lvl w:ilvl="2">
      <w:start w:val="1"/>
      <w:numFmt w:val="decimal"/>
      <w:isLgl w:val="false"/>
      <w:suff w:val="tab"/>
      <w:lvlText w:val="%1.%2.%3"/>
      <w:lvlJc w:val="left"/>
      <w:pPr>
        <w:pStyle w:val="1096"/>
        <w:ind w:left="1418" w:hanging="567"/>
      </w:pPr>
    </w:lvl>
    <w:lvl w:ilvl="3">
      <w:start w:val="1"/>
      <w:numFmt w:val="decimal"/>
      <w:isLgl w:val="false"/>
      <w:suff w:val="tab"/>
      <w:lvlText w:val="%1.%2.%3.%4"/>
      <w:lvlJc w:val="left"/>
      <w:pPr>
        <w:pStyle w:val="1096"/>
        <w:ind w:left="1984" w:hanging="708"/>
      </w:pPr>
    </w:lvl>
    <w:lvl w:ilvl="4">
      <w:start w:val="1"/>
      <w:numFmt w:val="decimal"/>
      <w:isLgl w:val="false"/>
      <w:suff w:val="tab"/>
      <w:lvlText w:val="%1.%2.%3.%4.%5"/>
      <w:lvlJc w:val="left"/>
      <w:pPr>
        <w:pStyle w:val="1096"/>
        <w:ind w:left="2551" w:hanging="850"/>
      </w:pPr>
    </w:lvl>
    <w:lvl w:ilvl="5">
      <w:start w:val="1"/>
      <w:numFmt w:val="decimal"/>
      <w:isLgl w:val="false"/>
      <w:suff w:val="tab"/>
      <w:lvlText w:val="%1.%2.%3.%4.%5.%6"/>
      <w:lvlJc w:val="left"/>
      <w:pPr>
        <w:pStyle w:val="1096"/>
        <w:ind w:left="3260" w:hanging="1134"/>
      </w:pPr>
    </w:lvl>
    <w:lvl w:ilvl="6">
      <w:start w:val="1"/>
      <w:numFmt w:val="decimal"/>
      <w:isLgl w:val="false"/>
      <w:suff w:val="tab"/>
      <w:lvlText w:val="%1.%2.%3.%4.%5.%6.%7"/>
      <w:lvlJc w:val="left"/>
      <w:pPr>
        <w:pStyle w:val="1096"/>
        <w:ind w:left="3827" w:hanging="1276"/>
      </w:pPr>
    </w:lvl>
    <w:lvl w:ilvl="7">
      <w:start w:val="1"/>
      <w:numFmt w:val="decimal"/>
      <w:isLgl w:val="false"/>
      <w:suff w:val="tab"/>
      <w:lvlText w:val="%1.%2.%3.%4.%5.%6.%7.%8"/>
      <w:lvlJc w:val="left"/>
      <w:pPr>
        <w:pStyle w:val="1096"/>
        <w:ind w:left="4394" w:hanging="1418"/>
      </w:pPr>
    </w:lvl>
    <w:lvl w:ilvl="8">
      <w:start w:val="1"/>
      <w:numFmt w:val="decimal"/>
      <w:isLgl w:val="false"/>
      <w:suff w:val="tab"/>
      <w:lvlText w:val="%1.%2.%3.%4.%5.%6.%7.%8.%9"/>
      <w:lvlJc w:val="left"/>
      <w:pPr>
        <w:pStyle w:val="1096"/>
        <w:ind w:left="5102" w:hanging="1700"/>
      </w:pPr>
    </w:lvl>
  </w:abstractNum>
  <w:num w:numId="1">
    <w:abstractNumId w:val="5"/>
  </w:num>
  <w:num w:numId="2">
    <w:abstractNumId w:val="6"/>
  </w:num>
  <w:num w:numId="3">
    <w:abstractNumId w:val="4"/>
  </w:num>
  <w:num w:numId="4">
    <w:abstractNumId w:val="0"/>
  </w:num>
  <w:num w:numId="5">
    <w:abstractNumId w:val="7"/>
  </w:num>
  <w:num w:numId="6">
    <w:abstractNumId w:val="2"/>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7">
    <w:name w:val="Heading 1"/>
    <w:basedOn w:val="1096"/>
    <w:next w:val="1096"/>
    <w:link w:val="928"/>
    <w:uiPriority w:val="9"/>
    <w:qFormat/>
    <w:pPr>
      <w:keepLines/>
      <w:keepNext/>
      <w:spacing w:before="480" w:after="200"/>
      <w:outlineLvl w:val="0"/>
    </w:pPr>
    <w:rPr>
      <w:rFonts w:ascii="Arial" w:hAnsi="Arial" w:eastAsia="Arial" w:cs="Arial"/>
      <w:sz w:val="40"/>
      <w:szCs w:val="40"/>
    </w:rPr>
  </w:style>
  <w:style w:type="character" w:styleId="928">
    <w:name w:val="Heading 1 Char"/>
    <w:link w:val="927"/>
    <w:uiPriority w:val="9"/>
    <w:rPr>
      <w:rFonts w:ascii="Arial" w:hAnsi="Arial" w:eastAsia="Arial" w:cs="Arial"/>
      <w:sz w:val="40"/>
      <w:szCs w:val="40"/>
    </w:rPr>
  </w:style>
  <w:style w:type="paragraph" w:styleId="929">
    <w:name w:val="Heading 2"/>
    <w:basedOn w:val="1096"/>
    <w:next w:val="1096"/>
    <w:link w:val="930"/>
    <w:uiPriority w:val="9"/>
    <w:unhideWhenUsed/>
    <w:qFormat/>
    <w:pPr>
      <w:keepLines/>
      <w:keepNext/>
      <w:spacing w:before="360" w:after="200"/>
      <w:outlineLvl w:val="1"/>
    </w:pPr>
    <w:rPr>
      <w:rFonts w:ascii="Arial" w:hAnsi="Arial" w:eastAsia="Arial" w:cs="Arial"/>
      <w:sz w:val="34"/>
    </w:rPr>
  </w:style>
  <w:style w:type="character" w:styleId="930">
    <w:name w:val="Heading 2 Char"/>
    <w:link w:val="929"/>
    <w:uiPriority w:val="9"/>
    <w:rPr>
      <w:rFonts w:ascii="Arial" w:hAnsi="Arial" w:eastAsia="Arial" w:cs="Arial"/>
      <w:sz w:val="34"/>
    </w:rPr>
  </w:style>
  <w:style w:type="paragraph" w:styleId="931">
    <w:name w:val="Heading 3"/>
    <w:basedOn w:val="1096"/>
    <w:next w:val="1096"/>
    <w:link w:val="932"/>
    <w:uiPriority w:val="9"/>
    <w:unhideWhenUsed/>
    <w:qFormat/>
    <w:pPr>
      <w:keepLines/>
      <w:keepNext/>
      <w:spacing w:before="320" w:after="200"/>
      <w:outlineLvl w:val="2"/>
    </w:pPr>
    <w:rPr>
      <w:rFonts w:ascii="Arial" w:hAnsi="Arial" w:eastAsia="Arial" w:cs="Arial"/>
      <w:sz w:val="30"/>
      <w:szCs w:val="30"/>
    </w:rPr>
  </w:style>
  <w:style w:type="character" w:styleId="932">
    <w:name w:val="Heading 3 Char"/>
    <w:link w:val="931"/>
    <w:uiPriority w:val="9"/>
    <w:rPr>
      <w:rFonts w:ascii="Arial" w:hAnsi="Arial" w:eastAsia="Arial" w:cs="Arial"/>
      <w:sz w:val="30"/>
      <w:szCs w:val="30"/>
    </w:rPr>
  </w:style>
  <w:style w:type="paragraph" w:styleId="933">
    <w:name w:val="Heading 4"/>
    <w:basedOn w:val="1096"/>
    <w:next w:val="1096"/>
    <w:link w:val="934"/>
    <w:uiPriority w:val="9"/>
    <w:unhideWhenUsed/>
    <w:qFormat/>
    <w:pPr>
      <w:keepLines/>
      <w:keepNext/>
      <w:spacing w:before="320" w:after="200"/>
      <w:outlineLvl w:val="3"/>
    </w:pPr>
    <w:rPr>
      <w:rFonts w:ascii="Arial" w:hAnsi="Arial" w:eastAsia="Arial" w:cs="Arial"/>
      <w:b/>
      <w:bCs/>
      <w:sz w:val="26"/>
      <w:szCs w:val="26"/>
    </w:rPr>
  </w:style>
  <w:style w:type="character" w:styleId="934">
    <w:name w:val="Heading 4 Char"/>
    <w:link w:val="933"/>
    <w:uiPriority w:val="9"/>
    <w:rPr>
      <w:rFonts w:ascii="Arial" w:hAnsi="Arial" w:eastAsia="Arial" w:cs="Arial"/>
      <w:b/>
      <w:bCs/>
      <w:sz w:val="26"/>
      <w:szCs w:val="26"/>
    </w:rPr>
  </w:style>
  <w:style w:type="paragraph" w:styleId="935">
    <w:name w:val="Heading 5"/>
    <w:basedOn w:val="1096"/>
    <w:next w:val="1096"/>
    <w:link w:val="936"/>
    <w:uiPriority w:val="9"/>
    <w:unhideWhenUsed/>
    <w:qFormat/>
    <w:pPr>
      <w:keepLines/>
      <w:keepNext/>
      <w:spacing w:before="320" w:after="200"/>
      <w:outlineLvl w:val="4"/>
    </w:pPr>
    <w:rPr>
      <w:rFonts w:ascii="Arial" w:hAnsi="Arial" w:eastAsia="Arial" w:cs="Arial"/>
      <w:b/>
      <w:bCs/>
      <w:sz w:val="24"/>
      <w:szCs w:val="24"/>
    </w:rPr>
  </w:style>
  <w:style w:type="character" w:styleId="936">
    <w:name w:val="Heading 5 Char"/>
    <w:link w:val="935"/>
    <w:uiPriority w:val="9"/>
    <w:rPr>
      <w:rFonts w:ascii="Arial" w:hAnsi="Arial" w:eastAsia="Arial" w:cs="Arial"/>
      <w:b/>
      <w:bCs/>
      <w:sz w:val="24"/>
      <w:szCs w:val="24"/>
    </w:rPr>
  </w:style>
  <w:style w:type="paragraph" w:styleId="937">
    <w:name w:val="Heading 6"/>
    <w:basedOn w:val="1096"/>
    <w:next w:val="1096"/>
    <w:link w:val="938"/>
    <w:uiPriority w:val="9"/>
    <w:unhideWhenUsed/>
    <w:qFormat/>
    <w:pPr>
      <w:keepLines/>
      <w:keepNext/>
      <w:spacing w:before="320" w:after="200"/>
      <w:outlineLvl w:val="5"/>
    </w:pPr>
    <w:rPr>
      <w:rFonts w:ascii="Arial" w:hAnsi="Arial" w:eastAsia="Arial" w:cs="Arial"/>
      <w:b/>
      <w:bCs/>
      <w:sz w:val="22"/>
      <w:szCs w:val="22"/>
    </w:rPr>
  </w:style>
  <w:style w:type="character" w:styleId="938">
    <w:name w:val="Heading 6 Char"/>
    <w:link w:val="937"/>
    <w:uiPriority w:val="9"/>
    <w:rPr>
      <w:rFonts w:ascii="Arial" w:hAnsi="Arial" w:eastAsia="Arial" w:cs="Arial"/>
      <w:b/>
      <w:bCs/>
      <w:sz w:val="22"/>
      <w:szCs w:val="22"/>
    </w:rPr>
  </w:style>
  <w:style w:type="paragraph" w:styleId="939">
    <w:name w:val="Heading 7"/>
    <w:basedOn w:val="1096"/>
    <w:next w:val="1096"/>
    <w:link w:val="940"/>
    <w:uiPriority w:val="9"/>
    <w:unhideWhenUsed/>
    <w:qFormat/>
    <w:pPr>
      <w:keepLines/>
      <w:keepNext/>
      <w:spacing w:before="320" w:after="200"/>
      <w:outlineLvl w:val="6"/>
    </w:pPr>
    <w:rPr>
      <w:rFonts w:ascii="Arial" w:hAnsi="Arial" w:eastAsia="Arial" w:cs="Arial"/>
      <w:b/>
      <w:bCs/>
      <w:i/>
      <w:iCs/>
      <w:sz w:val="22"/>
      <w:szCs w:val="22"/>
    </w:rPr>
  </w:style>
  <w:style w:type="character" w:styleId="940">
    <w:name w:val="Heading 7 Char"/>
    <w:link w:val="939"/>
    <w:uiPriority w:val="9"/>
    <w:rPr>
      <w:rFonts w:ascii="Arial" w:hAnsi="Arial" w:eastAsia="Arial" w:cs="Arial"/>
      <w:b/>
      <w:bCs/>
      <w:i/>
      <w:iCs/>
      <w:sz w:val="22"/>
      <w:szCs w:val="22"/>
    </w:rPr>
  </w:style>
  <w:style w:type="paragraph" w:styleId="941">
    <w:name w:val="Heading 8"/>
    <w:basedOn w:val="1096"/>
    <w:next w:val="1096"/>
    <w:link w:val="942"/>
    <w:uiPriority w:val="9"/>
    <w:unhideWhenUsed/>
    <w:qFormat/>
    <w:pPr>
      <w:keepLines/>
      <w:keepNext/>
      <w:spacing w:before="320" w:after="200"/>
      <w:outlineLvl w:val="7"/>
    </w:pPr>
    <w:rPr>
      <w:rFonts w:ascii="Arial" w:hAnsi="Arial" w:eastAsia="Arial" w:cs="Arial"/>
      <w:i/>
      <w:iCs/>
      <w:sz w:val="22"/>
      <w:szCs w:val="22"/>
    </w:rPr>
  </w:style>
  <w:style w:type="character" w:styleId="942">
    <w:name w:val="Heading 8 Char"/>
    <w:link w:val="941"/>
    <w:uiPriority w:val="9"/>
    <w:rPr>
      <w:rFonts w:ascii="Arial" w:hAnsi="Arial" w:eastAsia="Arial" w:cs="Arial"/>
      <w:i/>
      <w:iCs/>
      <w:sz w:val="22"/>
      <w:szCs w:val="22"/>
    </w:rPr>
  </w:style>
  <w:style w:type="paragraph" w:styleId="943">
    <w:name w:val="Heading 9"/>
    <w:basedOn w:val="1096"/>
    <w:next w:val="1096"/>
    <w:link w:val="944"/>
    <w:uiPriority w:val="9"/>
    <w:unhideWhenUsed/>
    <w:qFormat/>
    <w:pPr>
      <w:keepLines/>
      <w:keepNext/>
      <w:spacing w:before="320" w:after="200"/>
      <w:outlineLvl w:val="8"/>
    </w:pPr>
    <w:rPr>
      <w:rFonts w:ascii="Arial" w:hAnsi="Arial" w:eastAsia="Arial" w:cs="Arial"/>
      <w:i/>
      <w:iCs/>
      <w:sz w:val="21"/>
      <w:szCs w:val="21"/>
    </w:rPr>
  </w:style>
  <w:style w:type="character" w:styleId="944">
    <w:name w:val="Heading 9 Char"/>
    <w:link w:val="943"/>
    <w:uiPriority w:val="9"/>
    <w:rPr>
      <w:rFonts w:ascii="Arial" w:hAnsi="Arial" w:eastAsia="Arial" w:cs="Arial"/>
      <w:i/>
      <w:iCs/>
      <w:sz w:val="21"/>
      <w:szCs w:val="21"/>
    </w:rPr>
  </w:style>
  <w:style w:type="paragraph" w:styleId="945">
    <w:name w:val="List Paragraph"/>
    <w:basedOn w:val="1096"/>
    <w:uiPriority w:val="34"/>
    <w:qFormat/>
    <w:pPr>
      <w:contextualSpacing/>
      <w:ind w:left="720"/>
    </w:pPr>
  </w:style>
  <w:style w:type="paragraph" w:styleId="946">
    <w:name w:val="No Spacing"/>
    <w:uiPriority w:val="1"/>
    <w:qFormat/>
    <w:pPr>
      <w:spacing w:before="0" w:after="0" w:line="240" w:lineRule="auto"/>
    </w:pPr>
  </w:style>
  <w:style w:type="paragraph" w:styleId="947">
    <w:name w:val="Title"/>
    <w:basedOn w:val="1096"/>
    <w:next w:val="1096"/>
    <w:link w:val="948"/>
    <w:uiPriority w:val="10"/>
    <w:qFormat/>
    <w:pPr>
      <w:contextualSpacing/>
      <w:spacing w:before="300" w:after="200"/>
    </w:pPr>
    <w:rPr>
      <w:sz w:val="48"/>
      <w:szCs w:val="48"/>
    </w:rPr>
  </w:style>
  <w:style w:type="character" w:styleId="948">
    <w:name w:val="Title Char"/>
    <w:link w:val="947"/>
    <w:uiPriority w:val="10"/>
    <w:rPr>
      <w:sz w:val="48"/>
      <w:szCs w:val="48"/>
    </w:rPr>
  </w:style>
  <w:style w:type="paragraph" w:styleId="949">
    <w:name w:val="Subtitle"/>
    <w:basedOn w:val="1096"/>
    <w:next w:val="1096"/>
    <w:link w:val="950"/>
    <w:uiPriority w:val="11"/>
    <w:qFormat/>
    <w:pPr>
      <w:spacing w:before="200" w:after="200"/>
    </w:pPr>
    <w:rPr>
      <w:sz w:val="24"/>
      <w:szCs w:val="24"/>
    </w:rPr>
  </w:style>
  <w:style w:type="character" w:styleId="950">
    <w:name w:val="Subtitle Char"/>
    <w:link w:val="949"/>
    <w:uiPriority w:val="11"/>
    <w:rPr>
      <w:sz w:val="24"/>
      <w:szCs w:val="24"/>
    </w:rPr>
  </w:style>
  <w:style w:type="paragraph" w:styleId="951">
    <w:name w:val="Quote"/>
    <w:basedOn w:val="1096"/>
    <w:next w:val="1096"/>
    <w:link w:val="952"/>
    <w:uiPriority w:val="29"/>
    <w:qFormat/>
    <w:pPr>
      <w:ind w:left="720" w:right="720"/>
    </w:pPr>
    <w:rPr>
      <w:i/>
    </w:rPr>
  </w:style>
  <w:style w:type="character" w:styleId="952">
    <w:name w:val="Quote Char"/>
    <w:link w:val="951"/>
    <w:uiPriority w:val="29"/>
    <w:rPr>
      <w:i/>
    </w:rPr>
  </w:style>
  <w:style w:type="paragraph" w:styleId="953">
    <w:name w:val="Intense Quote"/>
    <w:basedOn w:val="1096"/>
    <w:next w:val="1096"/>
    <w:link w:val="9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4">
    <w:name w:val="Intense Quote Char"/>
    <w:link w:val="953"/>
    <w:uiPriority w:val="30"/>
    <w:rPr>
      <w:i/>
    </w:rPr>
  </w:style>
  <w:style w:type="paragraph" w:styleId="955">
    <w:name w:val="Header"/>
    <w:basedOn w:val="1096"/>
    <w:link w:val="956"/>
    <w:uiPriority w:val="99"/>
    <w:unhideWhenUsed/>
    <w:pPr>
      <w:spacing w:after="0" w:line="240" w:lineRule="auto"/>
      <w:tabs>
        <w:tab w:val="center" w:pos="7143" w:leader="none"/>
        <w:tab w:val="right" w:pos="14287" w:leader="none"/>
      </w:tabs>
    </w:pPr>
  </w:style>
  <w:style w:type="character" w:styleId="956">
    <w:name w:val="Header Char"/>
    <w:link w:val="955"/>
    <w:uiPriority w:val="99"/>
  </w:style>
  <w:style w:type="paragraph" w:styleId="957">
    <w:name w:val="Footer"/>
    <w:basedOn w:val="1096"/>
    <w:link w:val="960"/>
    <w:uiPriority w:val="99"/>
    <w:unhideWhenUsed/>
    <w:pPr>
      <w:spacing w:after="0" w:line="240" w:lineRule="auto"/>
      <w:tabs>
        <w:tab w:val="center" w:pos="7143" w:leader="none"/>
        <w:tab w:val="right" w:pos="14287" w:leader="none"/>
      </w:tabs>
    </w:pPr>
  </w:style>
  <w:style w:type="character" w:styleId="958">
    <w:name w:val="Footer Char"/>
    <w:link w:val="957"/>
    <w:uiPriority w:val="99"/>
  </w:style>
  <w:style w:type="paragraph" w:styleId="959">
    <w:name w:val="Caption"/>
    <w:basedOn w:val="1096"/>
    <w:next w:val="1096"/>
    <w:uiPriority w:val="35"/>
    <w:semiHidden/>
    <w:unhideWhenUsed/>
    <w:qFormat/>
    <w:pPr>
      <w:spacing w:line="276" w:lineRule="auto"/>
    </w:pPr>
    <w:rPr>
      <w:b/>
      <w:bCs/>
      <w:color w:val="4f81bd" w:themeColor="accent1"/>
      <w:sz w:val="18"/>
      <w:szCs w:val="18"/>
    </w:rPr>
  </w:style>
  <w:style w:type="character" w:styleId="960">
    <w:name w:val="Caption Char"/>
    <w:basedOn w:val="959"/>
    <w:link w:val="957"/>
    <w:uiPriority w:val="99"/>
  </w:style>
  <w:style w:type="table" w:styleId="9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9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9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9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0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0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0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0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0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0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0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1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2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2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3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3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3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3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3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4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4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4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4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5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5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5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5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5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5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6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6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6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6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6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8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87">
    <w:name w:val="Hyperlink"/>
    <w:uiPriority w:val="99"/>
    <w:unhideWhenUsed/>
    <w:rPr>
      <w:color w:val="0000ff" w:themeColor="hyperlink"/>
      <w:u w:val="single"/>
    </w:rPr>
  </w:style>
  <w:style w:type="paragraph" w:styleId="1088">
    <w:name w:val="footnote text"/>
    <w:basedOn w:val="1096"/>
    <w:link w:val="1089"/>
    <w:uiPriority w:val="99"/>
    <w:semiHidden/>
    <w:unhideWhenUsed/>
    <w:pPr>
      <w:spacing w:after="40" w:line="240" w:lineRule="auto"/>
    </w:pPr>
    <w:rPr>
      <w:sz w:val="18"/>
    </w:rPr>
  </w:style>
  <w:style w:type="character" w:styleId="1089">
    <w:name w:val="Footnote Text Char"/>
    <w:link w:val="1088"/>
    <w:uiPriority w:val="99"/>
    <w:rPr>
      <w:sz w:val="18"/>
    </w:rPr>
  </w:style>
  <w:style w:type="character" w:styleId="1090">
    <w:name w:val="footnote reference"/>
    <w:uiPriority w:val="99"/>
    <w:unhideWhenUsed/>
    <w:rPr>
      <w:vertAlign w:val="superscript"/>
    </w:rPr>
  </w:style>
  <w:style w:type="paragraph" w:styleId="1091">
    <w:name w:val="endnote text"/>
    <w:basedOn w:val="1096"/>
    <w:link w:val="1092"/>
    <w:uiPriority w:val="99"/>
    <w:semiHidden/>
    <w:unhideWhenUsed/>
    <w:pPr>
      <w:spacing w:after="0" w:line="240" w:lineRule="auto"/>
    </w:pPr>
    <w:rPr>
      <w:sz w:val="20"/>
    </w:rPr>
  </w:style>
  <w:style w:type="character" w:styleId="1092">
    <w:name w:val="Endnote Text Char"/>
    <w:link w:val="1091"/>
    <w:uiPriority w:val="99"/>
    <w:rPr>
      <w:sz w:val="20"/>
    </w:rPr>
  </w:style>
  <w:style w:type="character" w:styleId="1093">
    <w:name w:val="endnote reference"/>
    <w:uiPriority w:val="99"/>
    <w:semiHidden/>
    <w:unhideWhenUsed/>
    <w:rPr>
      <w:vertAlign w:val="superscript"/>
    </w:rPr>
  </w:style>
  <w:style w:type="paragraph" w:styleId="1094">
    <w:name w:val="TOC Heading"/>
    <w:uiPriority w:val="39"/>
    <w:unhideWhenUsed/>
  </w:style>
  <w:style w:type="paragraph" w:styleId="1095">
    <w:name w:val="table of figures"/>
    <w:basedOn w:val="1096"/>
    <w:next w:val="1096"/>
    <w:uiPriority w:val="99"/>
    <w:unhideWhenUsed/>
    <w:pPr>
      <w:spacing w:after="0" w:afterAutospacing="0"/>
    </w:pPr>
  </w:style>
  <w:style w:type="paragraph" w:styleId="1096" w:default="1">
    <w:name w:val="Normal"/>
    <w:next w:val="1109"/>
    <w:link w:val="1096"/>
    <w:qFormat/>
    <w:pPr>
      <w:jc w:val="both"/>
      <w:widowControl w:val="off"/>
    </w:pPr>
    <w:rPr>
      <w:sz w:val="21"/>
      <w:szCs w:val="22"/>
      <w:lang w:val="en-US" w:eastAsia="zh-CN" w:bidi="ar-SA"/>
    </w:rPr>
  </w:style>
  <w:style w:type="paragraph" w:styleId="1097">
    <w:name w:val="标题 1"/>
    <w:basedOn w:val="1096"/>
    <w:next w:val="1096"/>
    <w:link w:val="1113"/>
    <w:qFormat/>
    <w:pPr>
      <w:jc w:val="center"/>
      <w:keepNext/>
      <w:outlineLvl w:val="0"/>
    </w:pPr>
    <w:rPr>
      <w:rFonts w:ascii="楷体_GB2312" w:hAnsi="Times New Roman" w:eastAsia="楷体_GB2312"/>
      <w:sz w:val="28"/>
      <w:szCs w:val="28"/>
    </w:rPr>
  </w:style>
  <w:style w:type="paragraph" w:styleId="1098">
    <w:name w:val="标题 2"/>
    <w:basedOn w:val="1096"/>
    <w:next w:val="1096"/>
    <w:link w:val="1114"/>
    <w:qFormat/>
    <w:pPr>
      <w:jc w:val="center"/>
      <w:keepLines/>
      <w:keepNext/>
      <w:spacing w:before="260" w:after="260" w:line="416" w:lineRule="auto"/>
      <w:outlineLvl w:val="1"/>
    </w:pPr>
    <w:rPr>
      <w:rFonts w:ascii="Arial" w:hAnsi="Arial" w:eastAsia="幼圆"/>
      <w:b/>
      <w:bCs/>
      <w:sz w:val="44"/>
      <w:szCs w:val="44"/>
    </w:rPr>
  </w:style>
  <w:style w:type="paragraph" w:styleId="1099">
    <w:name w:val="标题 3"/>
    <w:basedOn w:val="1096"/>
    <w:next w:val="1096"/>
    <w:link w:val="1115"/>
    <w:qFormat/>
    <w:pPr>
      <w:keepLines/>
      <w:keepNext/>
      <w:spacing w:before="260" w:after="260" w:line="416" w:lineRule="auto"/>
      <w:outlineLvl w:val="2"/>
    </w:pPr>
    <w:rPr>
      <w:rFonts w:ascii="Times New Roman" w:hAnsi="Times New Roman"/>
      <w:b/>
      <w:bCs/>
      <w:sz w:val="32"/>
      <w:szCs w:val="32"/>
    </w:rPr>
  </w:style>
  <w:style w:type="paragraph" w:styleId="1100">
    <w:name w:val="标题 4"/>
    <w:basedOn w:val="1096"/>
    <w:next w:val="1096"/>
    <w:link w:val="1116"/>
    <w:qFormat/>
    <w:pPr>
      <w:keepLines/>
      <w:keepNext/>
      <w:spacing w:before="280" w:after="290" w:line="376" w:lineRule="auto"/>
      <w:outlineLvl w:val="3"/>
    </w:pPr>
    <w:rPr>
      <w:rFonts w:ascii="Arial" w:hAnsi="Arial" w:eastAsia="黑体"/>
      <w:b/>
      <w:bCs/>
      <w:sz w:val="28"/>
      <w:szCs w:val="28"/>
    </w:rPr>
  </w:style>
  <w:style w:type="paragraph" w:styleId="1101">
    <w:name w:val="标题 5"/>
    <w:basedOn w:val="1096"/>
    <w:next w:val="1096"/>
    <w:link w:val="1117"/>
    <w:qFormat/>
    <w:pPr>
      <w:keepNext/>
      <w:outlineLvl w:val="4"/>
    </w:pPr>
    <w:rPr>
      <w:rFonts w:ascii="宋体" w:hAnsi="Times New Roman"/>
      <w:color w:val="000000"/>
      <w:sz w:val="28"/>
      <w:szCs w:val="28"/>
    </w:rPr>
  </w:style>
  <w:style w:type="paragraph" w:styleId="1102">
    <w:name w:val="标题 6"/>
    <w:basedOn w:val="1096"/>
    <w:next w:val="1096"/>
    <w:link w:val="1118"/>
    <w:qFormat/>
    <w:pPr>
      <w:numPr>
        <w:ilvl w:val="5"/>
        <w:numId w:val="1"/>
      </w:numPr>
      <w:keepLines/>
      <w:keepNext/>
      <w:spacing w:before="240" w:after="64" w:line="320" w:lineRule="auto"/>
      <w:outlineLvl w:val="5"/>
    </w:pPr>
    <w:rPr>
      <w:rFonts w:ascii="Arial" w:hAnsi="Arial" w:eastAsia="黑体"/>
      <w:b/>
      <w:bCs/>
      <w:sz w:val="24"/>
      <w:szCs w:val="24"/>
    </w:rPr>
  </w:style>
  <w:style w:type="paragraph" w:styleId="1103">
    <w:name w:val="标题 7"/>
    <w:basedOn w:val="1096"/>
    <w:next w:val="1096"/>
    <w:link w:val="1119"/>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104">
    <w:name w:val="标题 8"/>
    <w:basedOn w:val="1096"/>
    <w:next w:val="1096"/>
    <w:link w:val="1120"/>
    <w:qFormat/>
    <w:pPr>
      <w:numPr>
        <w:ilvl w:val="7"/>
        <w:numId w:val="1"/>
      </w:numPr>
      <w:keepLines/>
      <w:keepNext/>
      <w:spacing w:before="240" w:after="64" w:line="320" w:lineRule="auto"/>
      <w:outlineLvl w:val="7"/>
    </w:pPr>
    <w:rPr>
      <w:rFonts w:ascii="Arial" w:hAnsi="Arial" w:eastAsia="黑体"/>
      <w:sz w:val="24"/>
      <w:szCs w:val="24"/>
    </w:rPr>
  </w:style>
  <w:style w:type="paragraph" w:styleId="1105">
    <w:name w:val="标题 9"/>
    <w:basedOn w:val="1096"/>
    <w:next w:val="1096"/>
    <w:link w:val="1121"/>
    <w:qFormat/>
    <w:pPr>
      <w:numPr>
        <w:ilvl w:val="8"/>
        <w:numId w:val="1"/>
      </w:numPr>
      <w:keepLines/>
      <w:keepNext/>
      <w:spacing w:before="240" w:after="64" w:line="320" w:lineRule="auto"/>
      <w:outlineLvl w:val="8"/>
    </w:pPr>
    <w:rPr>
      <w:rFonts w:ascii="Arial" w:hAnsi="Arial" w:eastAsia="黑体"/>
      <w:sz w:val="20"/>
      <w:szCs w:val="21"/>
    </w:rPr>
  </w:style>
  <w:style w:type="character" w:styleId="1106">
    <w:name w:val="默认段落字体"/>
    <w:next w:val="1106"/>
    <w:link w:val="1096"/>
    <w:uiPriority w:val="1"/>
    <w:unhideWhenUsed/>
  </w:style>
  <w:style w:type="table" w:styleId="1107">
    <w:name w:val="普通表格"/>
    <w:next w:val="1107"/>
    <w:link w:val="1096"/>
    <w:uiPriority w:val="99"/>
    <w:unhideWhenUsed/>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numbering" w:styleId="1108">
    <w:name w:val="无列表"/>
    <w:next w:val="1108"/>
    <w:link w:val="1096"/>
    <w:uiPriority w:val="99"/>
    <w:semiHidden/>
    <w:unhideWhenUsed/>
  </w:style>
  <w:style w:type="paragraph" w:styleId="1109">
    <w:name w:val="正文文本首行缩进 2"/>
    <w:basedOn w:val="1110"/>
    <w:next w:val="1096"/>
    <w:link w:val="1112"/>
    <w:pPr>
      <w:ind w:left="0" w:firstLine="420"/>
      <w:spacing w:after="0" w:line="360" w:lineRule="auto"/>
    </w:pPr>
    <w:rPr>
      <w:rFonts w:ascii="宋体" w:hAnsi="宋体"/>
      <w:sz w:val="20"/>
      <w:szCs w:val="20"/>
    </w:rPr>
  </w:style>
  <w:style w:type="paragraph" w:styleId="1110">
    <w:name w:val="正文文本缩进"/>
    <w:basedOn w:val="1096"/>
    <w:next w:val="1096"/>
    <w:link w:val="1111"/>
    <w:uiPriority w:val="99"/>
    <w:unhideWhenUsed/>
    <w:pPr>
      <w:ind w:left="420"/>
      <w:spacing w:after="120"/>
    </w:pPr>
  </w:style>
  <w:style w:type="character" w:styleId="1111">
    <w:name w:val="正文文本缩进 字符"/>
    <w:next w:val="1111"/>
    <w:link w:val="1110"/>
    <w:uiPriority w:val="99"/>
    <w:semiHidden/>
  </w:style>
  <w:style w:type="character" w:styleId="1112">
    <w:name w:val="正文文本首行缩进 2 字符"/>
    <w:next w:val="1112"/>
    <w:link w:val="1109"/>
    <w:rPr>
      <w:rFonts w:ascii="宋体" w:hAnsi="宋体" w:eastAsia="宋体" w:cs="Times New Roman"/>
      <w:szCs w:val="20"/>
    </w:rPr>
  </w:style>
  <w:style w:type="character" w:styleId="1113">
    <w:name w:val="标题 1 字符"/>
    <w:next w:val="1113"/>
    <w:link w:val="1097"/>
    <w:rPr>
      <w:rFonts w:ascii="楷体_GB2312" w:hAnsi="Times New Roman" w:eastAsia="楷体_GB2312" w:cs="Times New Roman"/>
      <w:sz w:val="28"/>
      <w:szCs w:val="28"/>
    </w:rPr>
  </w:style>
  <w:style w:type="character" w:styleId="1114">
    <w:name w:val="标题 2 字符"/>
    <w:next w:val="1114"/>
    <w:link w:val="1098"/>
    <w:rPr>
      <w:rFonts w:ascii="Arial" w:hAnsi="Arial" w:eastAsia="幼圆" w:cs="Arial"/>
      <w:b/>
      <w:bCs/>
      <w:sz w:val="44"/>
      <w:szCs w:val="44"/>
    </w:rPr>
  </w:style>
  <w:style w:type="character" w:styleId="1115">
    <w:name w:val="标题 3 字符"/>
    <w:next w:val="1115"/>
    <w:link w:val="1099"/>
    <w:rPr>
      <w:rFonts w:ascii="Times New Roman" w:hAnsi="Times New Roman" w:eastAsia="宋体" w:cs="Times New Roman"/>
      <w:b/>
      <w:bCs/>
      <w:sz w:val="32"/>
      <w:szCs w:val="32"/>
    </w:rPr>
  </w:style>
  <w:style w:type="character" w:styleId="1116">
    <w:name w:val="标题 4 字符"/>
    <w:next w:val="1116"/>
    <w:link w:val="1100"/>
    <w:rPr>
      <w:rFonts w:ascii="Arial" w:hAnsi="Arial" w:eastAsia="黑体" w:cs="Arial"/>
      <w:b/>
      <w:bCs/>
      <w:sz w:val="28"/>
      <w:szCs w:val="28"/>
    </w:rPr>
  </w:style>
  <w:style w:type="character" w:styleId="1117">
    <w:name w:val="标题 5 字符"/>
    <w:next w:val="1117"/>
    <w:link w:val="1101"/>
    <w:rPr>
      <w:rFonts w:ascii="宋体" w:hAnsi="Times New Roman" w:eastAsia="宋体" w:cs="Times New Roman"/>
      <w:color w:val="000000"/>
      <w:sz w:val="28"/>
      <w:szCs w:val="28"/>
    </w:rPr>
  </w:style>
  <w:style w:type="character" w:styleId="1118">
    <w:name w:val="标题 6 字符"/>
    <w:next w:val="1118"/>
    <w:link w:val="1102"/>
    <w:rPr>
      <w:rFonts w:ascii="Arial" w:hAnsi="Arial" w:eastAsia="黑体" w:cs="Times New Roman"/>
      <w:b/>
      <w:bCs/>
      <w:sz w:val="24"/>
      <w:szCs w:val="24"/>
    </w:rPr>
  </w:style>
  <w:style w:type="character" w:styleId="1119">
    <w:name w:val="标题 7 字符"/>
    <w:next w:val="1119"/>
    <w:link w:val="1103"/>
    <w:rPr>
      <w:rFonts w:ascii="Times New Roman" w:hAnsi="Times New Roman" w:eastAsia="宋体" w:cs="Times New Roman"/>
      <w:b/>
      <w:bCs/>
      <w:sz w:val="24"/>
      <w:szCs w:val="24"/>
    </w:rPr>
  </w:style>
  <w:style w:type="character" w:styleId="1120">
    <w:name w:val="标题 8 字符"/>
    <w:next w:val="1120"/>
    <w:link w:val="1104"/>
    <w:rPr>
      <w:rFonts w:ascii="Arial" w:hAnsi="Arial" w:eastAsia="黑体" w:cs="Times New Roman"/>
      <w:sz w:val="24"/>
      <w:szCs w:val="24"/>
    </w:rPr>
  </w:style>
  <w:style w:type="character" w:styleId="1121">
    <w:name w:val="标题 9 字符"/>
    <w:next w:val="1121"/>
    <w:link w:val="1105"/>
    <w:rPr>
      <w:rFonts w:ascii="Arial" w:hAnsi="Arial" w:eastAsia="黑体" w:cs="Times New Roman"/>
      <w:szCs w:val="21"/>
    </w:rPr>
  </w:style>
  <w:style w:type="paragraph" w:styleId="1122">
    <w:name w:val="列表 3"/>
    <w:basedOn w:val="1096"/>
    <w:next w:val="1122"/>
    <w:link w:val="1096"/>
    <w:pPr>
      <w:ind w:left="100" w:hanging="200"/>
    </w:pPr>
    <w:rPr>
      <w:rFonts w:ascii="Times New Roman" w:hAnsi="Times New Roman" w:eastAsia="宋体" w:cs="Times New Roman"/>
      <w:szCs w:val="21"/>
    </w:rPr>
  </w:style>
  <w:style w:type="paragraph" w:styleId="1123">
    <w:name w:val="toc 7"/>
    <w:basedOn w:val="1096"/>
    <w:next w:val="1096"/>
    <w:link w:val="1096"/>
    <w:semiHidden/>
    <w:pPr>
      <w:ind w:left="1260"/>
      <w:jc w:val="left"/>
    </w:pPr>
    <w:rPr>
      <w:rFonts w:ascii="Times New Roman" w:hAnsi="Times New Roman" w:eastAsia="宋体" w:cs="Times New Roman"/>
      <w:szCs w:val="21"/>
    </w:rPr>
  </w:style>
  <w:style w:type="paragraph" w:styleId="1124">
    <w:name w:val="正文缩进"/>
    <w:basedOn w:val="1096"/>
    <w:next w:val="1124"/>
    <w:link w:val="1125"/>
    <w:pPr>
      <w:ind w:firstLine="420"/>
    </w:pPr>
    <w:rPr>
      <w:sz w:val="20"/>
      <w:szCs w:val="21"/>
    </w:rPr>
  </w:style>
  <w:style w:type="character" w:styleId="1125">
    <w:name w:val="正文缩进 字符"/>
    <w:next w:val="1125"/>
    <w:link w:val="1124"/>
    <w:rPr>
      <w:szCs w:val="21"/>
    </w:rPr>
  </w:style>
  <w:style w:type="paragraph" w:styleId="1126">
    <w:name w:val="题注"/>
    <w:basedOn w:val="1096"/>
    <w:next w:val="1096"/>
    <w:link w:val="1096"/>
    <w:qFormat/>
    <w:pPr>
      <w:numPr>
        <w:ilvl w:val="0"/>
        <w:numId w:val="2"/>
      </w:numPr>
      <w:ind w:right="0"/>
      <w:jc w:val="center"/>
    </w:pPr>
    <w:rPr>
      <w:rFonts w:ascii="Arial" w:hAnsi="Arial" w:eastAsia="黑体"/>
      <w:sz w:val="21"/>
      <w:szCs w:val="36"/>
    </w:rPr>
  </w:style>
  <w:style w:type="paragraph" w:styleId="1127">
    <w:name w:val="文档结构图"/>
    <w:basedOn w:val="1096"/>
    <w:next w:val="1127"/>
    <w:link w:val="1128"/>
    <w:semiHidden/>
    <w:pPr>
      <w:shd w:val="clear" w:color="auto" w:fill="000080"/>
    </w:pPr>
    <w:rPr>
      <w:rFonts w:ascii="Times New Roman" w:hAnsi="Times New Roman"/>
      <w:sz w:val="20"/>
      <w:szCs w:val="21"/>
    </w:rPr>
  </w:style>
  <w:style w:type="character" w:styleId="1128">
    <w:name w:val="文档结构图 字符"/>
    <w:next w:val="1128"/>
    <w:link w:val="1127"/>
    <w:semiHidden/>
    <w:rPr>
      <w:rFonts w:ascii="Times New Roman" w:hAnsi="Times New Roman" w:eastAsia="宋体" w:cs="Times New Roman"/>
      <w:szCs w:val="21"/>
      <w:shd w:val="clear" w:color="auto" w:fill="000080"/>
    </w:rPr>
  </w:style>
  <w:style w:type="paragraph" w:styleId="1129">
    <w:name w:val="批注文字"/>
    <w:basedOn w:val="1096"/>
    <w:next w:val="1129"/>
    <w:link w:val="1130"/>
    <w:uiPriority w:val="99"/>
    <w:unhideWhenUsed/>
    <w:pPr>
      <w:jc w:val="left"/>
    </w:pPr>
  </w:style>
  <w:style w:type="character" w:styleId="1130">
    <w:name w:val="批注文字 字符"/>
    <w:next w:val="1130"/>
    <w:link w:val="1129"/>
    <w:uiPriority w:val="99"/>
    <w:semiHidden/>
  </w:style>
  <w:style w:type="paragraph" w:styleId="1131">
    <w:name w:val="正文文本 3"/>
    <w:basedOn w:val="1096"/>
    <w:next w:val="1131"/>
    <w:link w:val="1132"/>
    <w:rPr>
      <w:rFonts w:ascii="仿宋_GB2312" w:hAnsi="Arial" w:eastAsia="仿宋_GB2312"/>
      <w:sz w:val="32"/>
      <w:szCs w:val="32"/>
    </w:rPr>
  </w:style>
  <w:style w:type="character" w:styleId="1132">
    <w:name w:val="正文文本 3 字符"/>
    <w:next w:val="1132"/>
    <w:link w:val="1131"/>
    <w:rPr>
      <w:rFonts w:ascii="仿宋_GB2312" w:hAnsi="Arial" w:eastAsia="仿宋_GB2312" w:cs="Times New Roman"/>
      <w:sz w:val="32"/>
      <w:szCs w:val="32"/>
    </w:rPr>
  </w:style>
  <w:style w:type="paragraph" w:styleId="1133">
    <w:name w:val="正文文本"/>
    <w:basedOn w:val="1096"/>
    <w:next w:val="1133"/>
    <w:link w:val="1134"/>
    <w:rPr>
      <w:rFonts w:ascii="楷体_GB2312" w:hAnsi="Arial" w:eastAsia="楷体_GB2312"/>
      <w:sz w:val="28"/>
      <w:szCs w:val="28"/>
    </w:rPr>
  </w:style>
  <w:style w:type="character" w:styleId="1134">
    <w:name w:val="正文文本 字符"/>
    <w:next w:val="1134"/>
    <w:link w:val="1133"/>
    <w:rPr>
      <w:rFonts w:ascii="楷体_GB2312" w:hAnsi="Arial" w:eastAsia="楷体_GB2312" w:cs="Times New Roman"/>
      <w:sz w:val="28"/>
      <w:szCs w:val="28"/>
    </w:rPr>
  </w:style>
  <w:style w:type="paragraph" w:styleId="1135">
    <w:name w:val="列表 2"/>
    <w:basedOn w:val="1096"/>
    <w:next w:val="1135"/>
    <w:link w:val="1096"/>
    <w:pPr>
      <w:ind w:left="100" w:hanging="200"/>
    </w:pPr>
    <w:rPr>
      <w:rFonts w:ascii="Times New Roman" w:hAnsi="Times New Roman" w:eastAsia="宋体" w:cs="Times New Roman"/>
      <w:szCs w:val="21"/>
    </w:rPr>
  </w:style>
  <w:style w:type="paragraph" w:styleId="1136">
    <w:name w:val="索引 4"/>
    <w:basedOn w:val="1096"/>
    <w:next w:val="1096"/>
    <w:link w:val="1096"/>
    <w:uiPriority w:val="99"/>
    <w:qFormat/>
    <w:pPr>
      <w:ind w:left="600"/>
    </w:pPr>
    <w:rPr>
      <w:szCs w:val="24"/>
    </w:rPr>
  </w:style>
  <w:style w:type="paragraph" w:styleId="1137">
    <w:name w:val="toc 5"/>
    <w:basedOn w:val="1096"/>
    <w:next w:val="1096"/>
    <w:link w:val="1096"/>
    <w:semiHidden/>
    <w:pPr>
      <w:ind w:left="840"/>
      <w:jc w:val="left"/>
    </w:pPr>
    <w:rPr>
      <w:rFonts w:ascii="Times New Roman" w:hAnsi="Times New Roman" w:eastAsia="宋体" w:cs="Times New Roman"/>
      <w:szCs w:val="21"/>
    </w:rPr>
  </w:style>
  <w:style w:type="paragraph" w:styleId="1138">
    <w:name w:val="toc 3"/>
    <w:basedOn w:val="1096"/>
    <w:next w:val="1096"/>
    <w:link w:val="1096"/>
    <w:semiHidden/>
    <w:pPr>
      <w:ind w:left="420"/>
      <w:jc w:val="left"/>
    </w:pPr>
    <w:rPr>
      <w:rFonts w:ascii="Times New Roman" w:hAnsi="Times New Roman" w:eastAsia="宋体" w:cs="Times New Roman"/>
      <w:i/>
      <w:iCs/>
      <w:szCs w:val="24"/>
    </w:rPr>
  </w:style>
  <w:style w:type="paragraph" w:styleId="1139">
    <w:name w:val="纯文本"/>
    <w:basedOn w:val="1096"/>
    <w:next w:val="1139"/>
    <w:link w:val="1140"/>
    <w:rPr>
      <w:rFonts w:ascii="宋体" w:hAnsi="Courier New"/>
      <w:sz w:val="20"/>
      <w:szCs w:val="21"/>
    </w:rPr>
  </w:style>
  <w:style w:type="character" w:styleId="1140">
    <w:name w:val="纯文本 字符"/>
    <w:next w:val="1140"/>
    <w:link w:val="1139"/>
    <w:rPr>
      <w:rFonts w:ascii="宋体" w:hAnsi="Courier New" w:eastAsia="宋体" w:cs="Courier New"/>
      <w:szCs w:val="21"/>
    </w:rPr>
  </w:style>
  <w:style w:type="paragraph" w:styleId="1141">
    <w:name w:val="toc 8"/>
    <w:basedOn w:val="1096"/>
    <w:next w:val="1096"/>
    <w:link w:val="1096"/>
    <w:semiHidden/>
    <w:pPr>
      <w:ind w:left="1470"/>
      <w:jc w:val="left"/>
    </w:pPr>
    <w:rPr>
      <w:rFonts w:ascii="Times New Roman" w:hAnsi="Times New Roman" w:eastAsia="宋体" w:cs="Times New Roman"/>
      <w:szCs w:val="21"/>
    </w:rPr>
  </w:style>
  <w:style w:type="paragraph" w:styleId="1142">
    <w:name w:val="日期"/>
    <w:basedOn w:val="1096"/>
    <w:next w:val="1096"/>
    <w:link w:val="1143"/>
    <w:rPr>
      <w:rFonts w:ascii="Times New Roman" w:hAnsi="Times New Roman"/>
      <w:sz w:val="24"/>
      <w:szCs w:val="24"/>
    </w:rPr>
  </w:style>
  <w:style w:type="character" w:styleId="1143">
    <w:name w:val="日期 字符"/>
    <w:next w:val="1143"/>
    <w:link w:val="1142"/>
    <w:rPr>
      <w:rFonts w:ascii="Times New Roman" w:hAnsi="Times New Roman" w:eastAsia="宋体" w:cs="Times New Roman"/>
      <w:sz w:val="24"/>
      <w:szCs w:val="24"/>
    </w:rPr>
  </w:style>
  <w:style w:type="paragraph" w:styleId="1144">
    <w:name w:val="正文文本缩进 2"/>
    <w:basedOn w:val="1096"/>
    <w:next w:val="1144"/>
    <w:link w:val="1145"/>
    <w:pPr>
      <w:ind w:left="630" w:firstLine="645"/>
    </w:pPr>
    <w:rPr>
      <w:rFonts w:ascii="Arial" w:hAnsi="Arial" w:eastAsia="仿宋_GB2312"/>
      <w:sz w:val="32"/>
      <w:szCs w:val="32"/>
    </w:rPr>
  </w:style>
  <w:style w:type="character" w:styleId="1145">
    <w:name w:val="正文文本缩进 2 字符"/>
    <w:next w:val="1145"/>
    <w:link w:val="1144"/>
    <w:rPr>
      <w:rFonts w:ascii="Arial" w:hAnsi="Arial" w:eastAsia="仿宋_GB2312" w:cs="Arial"/>
      <w:sz w:val="32"/>
      <w:szCs w:val="32"/>
    </w:rPr>
  </w:style>
  <w:style w:type="paragraph" w:styleId="1146">
    <w:name w:val="批注框文本"/>
    <w:basedOn w:val="1096"/>
    <w:next w:val="1146"/>
    <w:link w:val="1147"/>
    <w:semiHidden/>
    <w:rPr>
      <w:rFonts w:ascii="Times New Roman" w:hAnsi="Times New Roman"/>
      <w:sz w:val="18"/>
      <w:szCs w:val="18"/>
    </w:rPr>
  </w:style>
  <w:style w:type="character" w:styleId="1147">
    <w:name w:val="批注框文本 字符"/>
    <w:next w:val="1147"/>
    <w:link w:val="1146"/>
    <w:semiHidden/>
    <w:rPr>
      <w:rFonts w:ascii="Times New Roman" w:hAnsi="Times New Roman" w:eastAsia="宋体" w:cs="Times New Roman"/>
      <w:sz w:val="18"/>
      <w:szCs w:val="18"/>
    </w:rPr>
  </w:style>
  <w:style w:type="paragraph" w:styleId="1148">
    <w:name w:val="页脚"/>
    <w:basedOn w:val="1096"/>
    <w:next w:val="1148"/>
    <w:link w:val="1149"/>
    <w:pPr>
      <w:jc w:val="left"/>
      <w:tabs>
        <w:tab w:val="center" w:pos="4153" w:leader="none"/>
        <w:tab w:val="right" w:pos="8306" w:leader="none"/>
      </w:tabs>
    </w:pPr>
    <w:rPr>
      <w:rFonts w:ascii="Times New Roman" w:hAnsi="Times New Roman"/>
      <w:sz w:val="18"/>
      <w:szCs w:val="18"/>
    </w:rPr>
  </w:style>
  <w:style w:type="character" w:styleId="1149">
    <w:name w:val="页脚 字符"/>
    <w:next w:val="1149"/>
    <w:link w:val="1148"/>
    <w:rPr>
      <w:rFonts w:ascii="Times New Roman" w:hAnsi="Times New Roman" w:eastAsia="宋体" w:cs="Times New Roman"/>
      <w:sz w:val="18"/>
      <w:szCs w:val="18"/>
    </w:rPr>
  </w:style>
  <w:style w:type="paragraph" w:styleId="1150">
    <w:name w:val="寄信人地址"/>
    <w:basedOn w:val="1096"/>
    <w:next w:val="1150"/>
    <w:link w:val="1096"/>
    <w:uiPriority w:val="99"/>
    <w:unhideWhenUsed/>
    <w:qFormat/>
    <w:rPr>
      <w:rFonts w:ascii="Arial" w:hAnsi="Arial"/>
    </w:rPr>
  </w:style>
  <w:style w:type="paragraph" w:styleId="1151">
    <w:name w:val="页眉"/>
    <w:basedOn w:val="1096"/>
    <w:next w:val="1151"/>
    <w:link w:val="1152"/>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152">
    <w:name w:val="页眉 字符"/>
    <w:next w:val="1152"/>
    <w:link w:val="1151"/>
    <w:rPr>
      <w:rFonts w:ascii="Times New Roman" w:hAnsi="Times New Roman" w:eastAsia="宋体" w:cs="Times New Roman"/>
      <w:sz w:val="18"/>
      <w:szCs w:val="18"/>
    </w:rPr>
  </w:style>
  <w:style w:type="paragraph" w:styleId="1153">
    <w:name w:val="toc 1"/>
    <w:basedOn w:val="1096"/>
    <w:next w:val="1096"/>
    <w:link w:val="109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154">
    <w:name w:val="toc 4"/>
    <w:basedOn w:val="1096"/>
    <w:next w:val="1096"/>
    <w:link w:val="1096"/>
    <w:semiHidden/>
    <w:pPr>
      <w:ind w:left="630"/>
      <w:jc w:val="left"/>
    </w:pPr>
    <w:rPr>
      <w:rFonts w:ascii="Times New Roman" w:hAnsi="Times New Roman" w:eastAsia="宋体" w:cs="Times New Roman"/>
      <w:szCs w:val="21"/>
    </w:rPr>
  </w:style>
  <w:style w:type="paragraph" w:styleId="1155">
    <w:name w:val="列表"/>
    <w:basedOn w:val="1096"/>
    <w:next w:val="1155"/>
    <w:link w:val="1096"/>
    <w:pPr>
      <w:ind w:left="200" w:hanging="200"/>
    </w:pPr>
    <w:rPr>
      <w:rFonts w:ascii="Times New Roman" w:hAnsi="Times New Roman" w:eastAsia="宋体" w:cs="Times New Roman"/>
      <w:szCs w:val="21"/>
    </w:rPr>
  </w:style>
  <w:style w:type="paragraph" w:styleId="1156">
    <w:name w:val="toc 6"/>
    <w:basedOn w:val="1096"/>
    <w:next w:val="1096"/>
    <w:link w:val="1096"/>
    <w:semiHidden/>
    <w:pPr>
      <w:ind w:left="1050"/>
      <w:jc w:val="left"/>
    </w:pPr>
    <w:rPr>
      <w:rFonts w:ascii="Times New Roman" w:hAnsi="Times New Roman" w:eastAsia="宋体" w:cs="Times New Roman"/>
      <w:szCs w:val="21"/>
    </w:rPr>
  </w:style>
  <w:style w:type="paragraph" w:styleId="1157">
    <w:name w:val="正文文本缩进 3"/>
    <w:basedOn w:val="1096"/>
    <w:next w:val="1157"/>
    <w:link w:val="1158"/>
    <w:pPr>
      <w:ind w:left="645" w:firstLine="645"/>
    </w:pPr>
    <w:rPr>
      <w:rFonts w:ascii="Arial" w:hAnsi="Arial" w:eastAsia="仿宋_GB2312"/>
      <w:color w:val="ffff00"/>
      <w:sz w:val="32"/>
      <w:szCs w:val="32"/>
    </w:rPr>
  </w:style>
  <w:style w:type="character" w:styleId="1158">
    <w:name w:val="正文文本缩进 3 字符"/>
    <w:next w:val="1158"/>
    <w:link w:val="1157"/>
    <w:rPr>
      <w:rFonts w:ascii="Arial" w:hAnsi="Arial" w:eastAsia="仿宋_GB2312" w:cs="Arial"/>
      <w:color w:val="ffff00"/>
      <w:sz w:val="32"/>
      <w:szCs w:val="32"/>
    </w:rPr>
  </w:style>
  <w:style w:type="paragraph" w:styleId="1159">
    <w:name w:val="图表目录"/>
    <w:basedOn w:val="1096"/>
    <w:next w:val="1096"/>
    <w:link w:val="1096"/>
    <w:semiHidden/>
    <w:pPr>
      <w:ind w:left="840" w:hanging="420"/>
    </w:pPr>
    <w:rPr>
      <w:rFonts w:ascii="Times New Roman" w:hAnsi="Times New Roman" w:eastAsia="宋体" w:cs="Times New Roman"/>
      <w:szCs w:val="21"/>
    </w:rPr>
  </w:style>
  <w:style w:type="paragraph" w:styleId="1160">
    <w:name w:val="toc 2"/>
    <w:basedOn w:val="1096"/>
    <w:next w:val="1096"/>
    <w:link w:val="1096"/>
    <w:semiHidden/>
    <w:pPr>
      <w:ind w:left="210"/>
      <w:jc w:val="left"/>
    </w:pPr>
    <w:rPr>
      <w:rFonts w:ascii="Times New Roman" w:hAnsi="Times New Roman" w:eastAsia="宋体" w:cs="Times New Roman"/>
      <w:smallCaps/>
      <w:szCs w:val="24"/>
    </w:rPr>
  </w:style>
  <w:style w:type="paragraph" w:styleId="1161">
    <w:name w:val="toc 9"/>
    <w:basedOn w:val="1096"/>
    <w:next w:val="1096"/>
    <w:link w:val="1096"/>
    <w:semiHidden/>
    <w:pPr>
      <w:ind w:left="1680"/>
      <w:jc w:val="left"/>
    </w:pPr>
    <w:rPr>
      <w:rFonts w:ascii="Times New Roman" w:hAnsi="Times New Roman" w:eastAsia="宋体" w:cs="Times New Roman"/>
      <w:szCs w:val="21"/>
    </w:rPr>
  </w:style>
  <w:style w:type="paragraph" w:styleId="1162">
    <w:name w:val="正文文本 2"/>
    <w:basedOn w:val="1096"/>
    <w:next w:val="1162"/>
    <w:link w:val="1163"/>
    <w:pPr>
      <w:jc w:val="center"/>
      <w:widowControl/>
    </w:pPr>
    <w:rPr>
      <w:rFonts w:ascii="楷体_GB2312" w:hAnsi="Times New Roman" w:eastAsia="楷体_GB2312"/>
      <w:sz w:val="28"/>
      <w:szCs w:val="28"/>
    </w:rPr>
  </w:style>
  <w:style w:type="character" w:styleId="1163">
    <w:name w:val="正文文本 2 字符"/>
    <w:next w:val="1163"/>
    <w:link w:val="1162"/>
    <w:rPr>
      <w:rFonts w:ascii="楷体_GB2312" w:hAnsi="Times New Roman" w:eastAsia="楷体_GB2312" w:cs="Times New Roman"/>
      <w:sz w:val="28"/>
      <w:szCs w:val="28"/>
    </w:rPr>
  </w:style>
  <w:style w:type="paragraph" w:styleId="1164">
    <w:name w:val="信息标题"/>
    <w:basedOn w:val="1096"/>
    <w:next w:val="1164"/>
    <w:link w:val="1096"/>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cs="Cambria"/>
      <w:sz w:val="24"/>
      <w:szCs w:val="24"/>
    </w:rPr>
  </w:style>
  <w:style w:type="paragraph" w:styleId="1165">
    <w:name w:val="普通(网站)"/>
    <w:basedOn w:val="1096"/>
    <w:next w:val="1165"/>
    <w:link w:val="1096"/>
    <w:qFormat/>
    <w:pPr>
      <w:jc w:val="left"/>
      <w:spacing w:before="100" w:beforeAutospacing="1" w:after="100" w:afterAutospacing="1"/>
      <w:widowControl/>
    </w:pPr>
    <w:rPr>
      <w:rFonts w:ascii="宋体" w:hAnsi="宋体" w:eastAsia="宋体" w:cs="宋体"/>
      <w:sz w:val="24"/>
      <w:szCs w:val="24"/>
    </w:rPr>
  </w:style>
  <w:style w:type="paragraph" w:styleId="1166">
    <w:name w:val="索引 1"/>
    <w:basedOn w:val="1096"/>
    <w:next w:val="1096"/>
    <w:link w:val="1096"/>
    <w:semiHidden/>
    <w:pPr>
      <w:spacing w:line="240" w:lineRule="atLeast"/>
    </w:pPr>
    <w:rPr>
      <w:rFonts w:ascii="Times New Roman" w:hAnsi="Times New Roman" w:eastAsia="宋体" w:cs="Times New Roman"/>
      <w:b/>
      <w:bCs/>
      <w:szCs w:val="21"/>
    </w:rPr>
  </w:style>
  <w:style w:type="paragraph" w:styleId="1167">
    <w:name w:val="批注主题"/>
    <w:basedOn w:val="1129"/>
    <w:next w:val="1129"/>
    <w:link w:val="1168"/>
    <w:semiHidden/>
    <w:rPr>
      <w:rFonts w:ascii="Times New Roman" w:hAnsi="Times New Roman"/>
      <w:b/>
      <w:bCs/>
      <w:sz w:val="20"/>
      <w:szCs w:val="21"/>
    </w:rPr>
  </w:style>
  <w:style w:type="character" w:styleId="1168">
    <w:name w:val="批注主题 字符"/>
    <w:next w:val="1168"/>
    <w:link w:val="1167"/>
    <w:semiHidden/>
    <w:rPr>
      <w:rFonts w:ascii="Times New Roman" w:hAnsi="Times New Roman" w:eastAsia="宋体" w:cs="Times New Roman"/>
      <w:b/>
      <w:bCs/>
      <w:szCs w:val="21"/>
    </w:rPr>
  </w:style>
  <w:style w:type="paragraph" w:styleId="1169">
    <w:name w:val="正文文本首行缩进"/>
    <w:basedOn w:val="1133"/>
    <w:next w:val="1169"/>
    <w:link w:val="1170"/>
    <w:pPr>
      <w:ind w:firstLine="200"/>
      <w:spacing w:line="360" w:lineRule="auto"/>
    </w:pPr>
    <w:rPr>
      <w:rFonts w:ascii="仿宋_GB2312" w:hAnsi="Times New Roman" w:eastAsia="仿宋_GB2312"/>
      <w:sz w:val="30"/>
      <w:szCs w:val="30"/>
    </w:rPr>
  </w:style>
  <w:style w:type="character" w:styleId="1170">
    <w:name w:val="正文文本首行缩进 字符"/>
    <w:next w:val="1170"/>
    <w:link w:val="1169"/>
    <w:rPr>
      <w:rFonts w:ascii="仿宋_GB2312" w:hAnsi="Times New Roman" w:eastAsia="仿宋_GB2312" w:cs="Times New Roman"/>
      <w:sz w:val="30"/>
      <w:szCs w:val="30"/>
    </w:rPr>
  </w:style>
  <w:style w:type="table" w:styleId="1171">
    <w:name w:val="网格型"/>
    <w:basedOn w:val="1107"/>
    <w:next w:val="1171"/>
    <w:link w:val="1096"/>
    <w:pPr>
      <w:jc w:val="both"/>
      <w:widowControl w:val="off"/>
    </w:pPr>
    <w:rPr>
      <w:rFonts w:ascii="Times New Roman" w:hAnsi="Times New Roman" w:eastAsia="宋体" w:cs="Times New Roman"/>
      <w:sz w:val="20"/>
      <w:szCs w:val="20"/>
    </w:rPr>
    <w:tblPr/>
  </w:style>
  <w:style w:type="character" w:styleId="1172">
    <w:name w:val="要点"/>
    <w:next w:val="1172"/>
    <w:link w:val="1096"/>
    <w:qFormat/>
    <w:rPr>
      <w:b/>
      <w:bCs/>
    </w:rPr>
  </w:style>
  <w:style w:type="character" w:styleId="1173">
    <w:name w:val="页码"/>
    <w:next w:val="1173"/>
    <w:link w:val="1096"/>
  </w:style>
  <w:style w:type="character" w:styleId="1174">
    <w:name w:val="访问过的超链接"/>
    <w:next w:val="1174"/>
    <w:link w:val="1096"/>
    <w:rPr>
      <w:color w:val="800080"/>
      <w:u w:val="single"/>
    </w:rPr>
  </w:style>
  <w:style w:type="character" w:styleId="1175">
    <w:name w:val="超链接"/>
    <w:next w:val="1175"/>
    <w:link w:val="1096"/>
    <w:rPr>
      <w:color w:val="0000ff"/>
      <w:u w:val="single"/>
    </w:rPr>
  </w:style>
  <w:style w:type="character" w:styleId="1176">
    <w:name w:val="批注引用"/>
    <w:next w:val="1176"/>
    <w:link w:val="1096"/>
    <w:semiHidden/>
    <w:rPr>
      <w:sz w:val="21"/>
      <w:szCs w:val="21"/>
    </w:rPr>
  </w:style>
  <w:style w:type="character" w:styleId="1177">
    <w:name w:val="标题 6 Char"/>
    <w:next w:val="1177"/>
    <w:link w:val="1102"/>
    <w:qFormat/>
    <w:rPr>
      <w:rFonts w:ascii="Cambria" w:hAnsi="Cambria"/>
      <w:b/>
      <w:bCs/>
      <w:sz w:val="24"/>
    </w:rPr>
  </w:style>
  <w:style w:type="paragraph" w:styleId="1178">
    <w:name w:val="目录 82"/>
    <w:next w:val="1096"/>
    <w:link w:val="1096"/>
    <w:qFormat/>
    <w:pPr>
      <w:ind w:left="2550"/>
      <w:jc w:val="both"/>
    </w:pPr>
    <w:rPr>
      <w:rFonts w:ascii="Times New Roman" w:hAnsi="Times New Roman"/>
      <w:sz w:val="21"/>
      <w:lang w:val="en-US" w:eastAsia="zh-CN" w:bidi="ar-SA"/>
    </w:rPr>
  </w:style>
  <w:style w:type="paragraph" w:styleId="1179">
    <w:name w:val="标题 21"/>
    <w:basedOn w:val="1096"/>
    <w:next w:val="1096"/>
    <w:link w:val="1096"/>
    <w:uiPriority w:val="9"/>
    <w:qFormat/>
    <w:pPr>
      <w:jc w:val="center"/>
      <w:keepLines/>
      <w:keepNext/>
      <w:spacing w:before="260" w:after="260" w:line="416" w:lineRule="auto"/>
      <w:outlineLvl w:val="1"/>
    </w:pPr>
    <w:rPr>
      <w:rFonts w:ascii="幼圆" w:hAnsi="Arial" w:eastAsia="楷体_GB2312"/>
      <w:b/>
      <w:sz w:val="44"/>
      <w:szCs w:val="20"/>
    </w:rPr>
  </w:style>
  <w:style w:type="paragraph" w:styleId="1180">
    <w:name w:val="样式1"/>
    <w:basedOn w:val="1096"/>
    <w:next w:val="1180"/>
    <w:link w:val="1096"/>
    <w:pPr>
      <w:numPr>
        <w:ilvl w:val="0"/>
        <w:numId w:val="3"/>
      </w:numPr>
      <w:tabs>
        <w:tab w:val="left" w:pos="709" w:leader="none"/>
      </w:tabs>
    </w:pPr>
    <w:rPr>
      <w:rFonts w:ascii="宋体" w:hAnsi="宋体" w:eastAsia="宋体" w:cs="Times New Roman"/>
      <w:szCs w:val="21"/>
    </w:rPr>
  </w:style>
  <w:style w:type="paragraph" w:styleId="1181">
    <w:name w:val="Default"/>
    <w:next w:val="1181"/>
    <w:link w:val="1096"/>
    <w:qFormat/>
    <w:pPr>
      <w:widowControl w:val="off"/>
    </w:pPr>
    <w:rPr>
      <w:rFonts w:ascii="Times New Roman" w:hAnsi="Times New Roman" w:cs="Calibri"/>
      <w:color w:val="000000"/>
      <w:sz w:val="24"/>
      <w:szCs w:val="24"/>
      <w:lang w:val="en-US" w:eastAsia="zh-CN" w:bidi="ar-SA"/>
    </w:rPr>
  </w:style>
  <w:style w:type="character" w:styleId="1182">
    <w:name w:val="font5 Char"/>
    <w:next w:val="1182"/>
    <w:link w:val="1096"/>
    <w:rPr>
      <w:rFonts w:ascii="宋体" w:hAnsi="宋体" w:eastAsia="宋体"/>
      <w:sz w:val="28"/>
      <w:szCs w:val="28"/>
      <w:lang w:val="en-US" w:eastAsia="zh-CN" w:bidi="ar-SA"/>
    </w:rPr>
  </w:style>
  <w:style w:type="character" w:styleId="1183">
    <w:name w:val="二级目录 Char"/>
    <w:next w:val="1183"/>
    <w:link w:val="1184"/>
    <w:rPr>
      <w:b/>
      <w:sz w:val="30"/>
      <w:szCs w:val="28"/>
      <w:lang w:val="en-US" w:eastAsia="zh-CN" w:bidi="ar-SA"/>
    </w:rPr>
  </w:style>
  <w:style w:type="paragraph" w:styleId="1184">
    <w:name w:val="二级目录"/>
    <w:next w:val="1096"/>
    <w:link w:val="1183"/>
    <w:pPr>
      <w:numPr>
        <w:ilvl w:val="0"/>
        <w:numId w:val="4"/>
      </w:numPr>
      <w:tabs>
        <w:tab w:val="left" w:pos="907" w:leader="none"/>
        <w:tab w:val="left" w:pos="1145" w:leader="none"/>
      </w:tabs>
      <w:outlineLvl w:val="1"/>
    </w:pPr>
    <w:rPr>
      <w:b/>
      <w:sz w:val="30"/>
      <w:szCs w:val="28"/>
      <w:lang w:val="en-US" w:eastAsia="zh-CN" w:bidi="ar-SA"/>
    </w:rPr>
  </w:style>
  <w:style w:type="character" w:styleId="1185">
    <w:name w:val="列出段落 Char,Bullet List Char,numbered Char,FooterText Char,List Paragraph1 Char,Paragraphe de liste1 Char"/>
    <w:next w:val="1185"/>
    <w:link w:val="1186"/>
    <w:rPr>
      <w:rFonts w:ascii="Calibri" w:hAnsi="Calibri"/>
      <w:sz w:val="24"/>
      <w:szCs w:val="24"/>
      <w:lang w:eastAsia="en-US" w:bidi="en-US"/>
    </w:rPr>
  </w:style>
  <w:style w:type="paragraph" w:styleId="1186">
    <w:name w:val="列出段落1"/>
    <w:basedOn w:val="1096"/>
    <w:next w:val="1186"/>
    <w:link w:val="1185"/>
    <w:qFormat/>
    <w:pPr>
      <w:contextualSpacing/>
      <w:ind w:left="720"/>
      <w:jc w:val="left"/>
      <w:widowControl/>
    </w:pPr>
    <w:rPr>
      <w:sz w:val="24"/>
      <w:szCs w:val="24"/>
      <w:lang w:eastAsia="en-US" w:bidi="en-US"/>
    </w:rPr>
  </w:style>
  <w:style w:type="paragraph" w:styleId="1187">
    <w:name w:val="Body Text(ch)"/>
    <w:basedOn w:val="1096"/>
    <w:next w:val="1133"/>
    <w:link w:val="1096"/>
    <w:pPr>
      <w:spacing w:after="120"/>
    </w:pPr>
    <w:rPr>
      <w:rFonts w:ascii="宋体" w:hAnsi="Arial" w:eastAsia="宋体" w:cs="Times New Roman"/>
      <w:bCs/>
      <w:iCs/>
      <w:szCs w:val="24"/>
    </w:rPr>
  </w:style>
  <w:style w:type="paragraph" w:styleId="1188">
    <w:name w:val="xl27"/>
    <w:basedOn w:val="1096"/>
    <w:next w:val="1188"/>
    <w:link w:val="109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89">
    <w:name w:val="xl26"/>
    <w:basedOn w:val="1096"/>
    <w:next w:val="1189"/>
    <w:link w:val="109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90">
    <w:name w:val="Char"/>
    <w:basedOn w:val="1096"/>
    <w:next w:val="1190"/>
    <w:link w:val="1096"/>
    <w:pPr>
      <w:ind w:firstLine="200"/>
      <w:tabs>
        <w:tab w:val="left" w:pos="360" w:leader="none"/>
      </w:tabs>
    </w:pPr>
    <w:rPr>
      <w:rFonts w:ascii="Times New Roman" w:hAnsi="Times New Roman" w:eastAsia="宋体" w:cs="Times New Roman"/>
      <w:sz w:val="28"/>
      <w:szCs w:val="30"/>
    </w:rPr>
  </w:style>
  <w:style w:type="paragraph" w:styleId="1191">
    <w:name w:val=" Char"/>
    <w:basedOn w:val="1127"/>
    <w:next w:val="1191"/>
    <w:link w:val="1096"/>
    <w:rPr>
      <w:rFonts w:ascii="Tahoma" w:hAnsi="Tahoma"/>
      <w:sz w:val="24"/>
      <w:szCs w:val="24"/>
    </w:rPr>
  </w:style>
  <w:style w:type="paragraph" w:styleId="1192">
    <w:name w:val="普通正文"/>
    <w:basedOn w:val="1096"/>
    <w:next w:val="1192"/>
    <w:link w:val="1096"/>
    <w:pPr>
      <w:ind w:firstLine="480"/>
      <w:jc w:val="left"/>
      <w:spacing w:before="120" w:after="120" w:line="360" w:lineRule="auto"/>
    </w:pPr>
    <w:rPr>
      <w:rFonts w:ascii="Arial" w:hAnsi="Arial" w:eastAsia="宋体" w:cs="Times New Roman"/>
      <w:sz w:val="24"/>
      <w:szCs w:val="24"/>
    </w:rPr>
  </w:style>
  <w:style w:type="paragraph" w:styleId="1193">
    <w:name w:val="table_lines"/>
    <w:basedOn w:val="1096"/>
    <w:next w:val="1193"/>
    <w:link w:val="1096"/>
    <w:pPr>
      <w:jc w:val="left"/>
      <w:widowControl/>
    </w:pPr>
    <w:rPr>
      <w:rFonts w:ascii="Times New Roman" w:hAnsi="Times New Roman" w:eastAsia="宋体" w:cs="Times New Roman"/>
      <w:sz w:val="20"/>
      <w:szCs w:val="20"/>
      <w:lang w:val="de-DE" w:eastAsia="de-DE"/>
    </w:rPr>
  </w:style>
  <w:style w:type="paragraph" w:styleId="1194">
    <w:name w:val="附录1"/>
    <w:next w:val="1194"/>
    <w:link w:val="1096"/>
    <w:pPr>
      <w:numPr>
        <w:ilvl w:val="0"/>
        <w:numId w:val="4"/>
      </w:numPr>
      <w:spacing w:before="240" w:line="600" w:lineRule="atLeast"/>
      <w:tabs>
        <w:tab w:val="left" w:pos="907" w:leader="none"/>
      </w:tabs>
    </w:pPr>
    <w:rPr>
      <w:rFonts w:ascii="Times New Roman" w:hAnsi="Times New Roman"/>
      <w:b/>
      <w:i/>
      <w:sz w:val="28"/>
      <w:lang w:val="en-US" w:eastAsia="zh-CN" w:bidi="ar-SA"/>
    </w:rPr>
  </w:style>
  <w:style w:type="paragraph" w:styleId="1195">
    <w:name w:val="font7"/>
    <w:basedOn w:val="1096"/>
    <w:next w:val="1195"/>
    <w:link w:val="1096"/>
    <w:pPr>
      <w:jc w:val="left"/>
      <w:spacing w:before="100" w:beforeAutospacing="1" w:after="100" w:afterAutospacing="1"/>
      <w:widowControl/>
    </w:pPr>
    <w:rPr>
      <w:rFonts w:hint="eastAsia" w:ascii="宋体" w:hAnsi="宋体" w:eastAsia="宋体" w:cs="Times New Roman"/>
      <w:sz w:val="18"/>
      <w:szCs w:val="18"/>
    </w:rPr>
  </w:style>
  <w:style w:type="paragraph" w:styleId="1196">
    <w:name w:val=" Char Char Char Char"/>
    <w:basedOn w:val="1127"/>
    <w:next w:val="1196"/>
    <w:link w:val="1096"/>
    <w:pPr>
      <w:spacing w:line="360" w:lineRule="auto"/>
    </w:pPr>
    <w:rPr>
      <w:rFonts w:ascii="Tahoma" w:hAnsi="Tahoma"/>
      <w:sz w:val="24"/>
      <w:szCs w:val="24"/>
    </w:rPr>
  </w:style>
  <w:style w:type="paragraph" w:styleId="1197">
    <w:name w:val="列表段落"/>
    <w:basedOn w:val="1096"/>
    <w:next w:val="1197"/>
    <w:link w:val="1096"/>
    <w:qFormat/>
    <w:pPr>
      <w:contextualSpacing/>
      <w:ind w:left="720"/>
      <w:jc w:val="left"/>
      <w:widowControl/>
    </w:pPr>
    <w:rPr>
      <w:rFonts w:ascii="Calibri" w:hAnsi="Calibri" w:eastAsia="宋体" w:cs="Times New Roman"/>
      <w:sz w:val="24"/>
      <w:szCs w:val="24"/>
      <w:lang w:eastAsia="en-US" w:bidi="en-US"/>
    </w:rPr>
  </w:style>
  <w:style w:type="paragraph" w:styleId="1198">
    <w:name w:val="4"/>
    <w:basedOn w:val="1096"/>
    <w:next w:val="1157"/>
    <w:link w:val="1096"/>
    <w:pPr>
      <w:ind w:firstLine="420"/>
      <w:spacing w:line="360" w:lineRule="auto"/>
    </w:pPr>
    <w:rPr>
      <w:rFonts w:ascii="Times New Roman" w:hAnsi="Times New Roman" w:eastAsia="宋体" w:cs="Times New Roman"/>
      <w:color w:val="ff0000"/>
      <w:sz w:val="24"/>
      <w:szCs w:val="24"/>
    </w:rPr>
  </w:style>
  <w:style w:type="paragraph" w:styleId="1199">
    <w:name w:val="普通 (Web)"/>
    <w:basedOn w:val="1096"/>
    <w:next w:val="1199"/>
    <w:link w:val="1096"/>
    <w:pPr>
      <w:jc w:val="left"/>
      <w:spacing w:before="100" w:beforeAutospacing="1" w:after="100" w:afterAutospacing="1"/>
      <w:widowControl/>
    </w:pPr>
    <w:rPr>
      <w:rFonts w:ascii="宋体" w:hAnsi="宋体" w:eastAsia="宋体" w:cs="Times New Roman"/>
      <w:sz w:val="24"/>
      <w:szCs w:val="24"/>
    </w:rPr>
  </w:style>
  <w:style w:type="paragraph" w:styleId="1200">
    <w:name w:val=" Char Char Char Char Char Char Char Char Char Char"/>
    <w:basedOn w:val="1096"/>
    <w:next w:val="1200"/>
    <w:link w:val="1096"/>
    <w:pPr>
      <w:spacing w:line="360" w:lineRule="auto"/>
    </w:pPr>
    <w:rPr>
      <w:rFonts w:ascii="Times New Roman" w:hAnsi="Times New Roman" w:eastAsia="宋体" w:cs="Times New Roman"/>
      <w:sz w:val="24"/>
      <w:szCs w:val="20"/>
    </w:rPr>
  </w:style>
  <w:style w:type="paragraph" w:styleId="1201">
    <w:name w:val="font6"/>
    <w:basedOn w:val="1096"/>
    <w:next w:val="1201"/>
    <w:link w:val="1096"/>
    <w:pPr>
      <w:jc w:val="left"/>
      <w:spacing w:before="100" w:beforeAutospacing="1" w:after="100" w:afterAutospacing="1"/>
      <w:widowControl/>
    </w:pPr>
    <w:rPr>
      <w:rFonts w:hint="eastAsia" w:ascii="宋体" w:hAnsi="宋体" w:eastAsia="宋体" w:cs="Times New Roman"/>
      <w:sz w:val="28"/>
      <w:szCs w:val="28"/>
      <w:u w:val="single"/>
    </w:rPr>
  </w:style>
  <w:style w:type="paragraph" w:styleId="1202">
    <w:name w:val="xl25"/>
    <w:basedOn w:val="1096"/>
    <w:next w:val="1202"/>
    <w:link w:val="109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3">
    <w:name w:val="图标"/>
    <w:basedOn w:val="1096"/>
    <w:next w:val="1096"/>
    <w:link w:val="109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04">
    <w:name w:val="标题3"/>
    <w:basedOn w:val="1096"/>
    <w:next w:val="1096"/>
    <w:link w:val="1096"/>
    <w:pPr>
      <w:ind w:firstLine="624"/>
      <w:spacing w:line="590" w:lineRule="atLeast"/>
    </w:pPr>
    <w:rPr>
      <w:rFonts w:ascii="方正黑体_GBK" w:hAnsi="Times New Roman" w:eastAsia="方正黑体_GBK" w:cs="Times New Roman"/>
      <w:sz w:val="32"/>
      <w:szCs w:val="32"/>
    </w:rPr>
  </w:style>
  <w:style w:type="paragraph" w:styleId="1205">
    <w:name w:val="xl24"/>
    <w:basedOn w:val="1096"/>
    <w:next w:val="1205"/>
    <w:link w:val="109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06">
    <w:name w:val="xl29"/>
    <w:basedOn w:val="1096"/>
    <w:next w:val="1206"/>
    <w:link w:val="109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07">
    <w:name w:val="Char Char Char Char Char Char Char Char"/>
    <w:basedOn w:val="1096"/>
    <w:next w:val="1207"/>
    <w:link w:val="1096"/>
    <w:pPr>
      <w:jc w:val="left"/>
      <w:spacing w:after="160" w:line="240" w:lineRule="exact"/>
      <w:widowControl/>
    </w:pPr>
    <w:rPr>
      <w:rFonts w:ascii="Verdana" w:hAnsi="Verdana" w:eastAsia="宋体" w:cs="Times New Roman"/>
      <w:sz w:val="20"/>
      <w:szCs w:val="20"/>
      <w:lang w:eastAsia="en-US"/>
    </w:rPr>
  </w:style>
  <w:style w:type="paragraph" w:styleId="1208">
    <w:name w:val="xl28"/>
    <w:basedOn w:val="1096"/>
    <w:next w:val="1208"/>
    <w:link w:val="109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09">
    <w:name w:val=" Char Char Char Char Char Char Char Char"/>
    <w:basedOn w:val="1096"/>
    <w:next w:val="1209"/>
    <w:link w:val="1096"/>
    <w:pPr>
      <w:jc w:val="left"/>
      <w:spacing w:after="160" w:line="240" w:lineRule="exact"/>
      <w:widowControl/>
    </w:pPr>
    <w:rPr>
      <w:rFonts w:ascii="Verdana" w:hAnsi="Verdana" w:eastAsia="宋体" w:cs="Times New Roman"/>
      <w:sz w:val="20"/>
      <w:szCs w:val="20"/>
      <w:lang w:eastAsia="en-US"/>
    </w:rPr>
  </w:style>
  <w:style w:type="paragraph" w:styleId="1210">
    <w:name w:val="xl30"/>
    <w:basedOn w:val="1096"/>
    <w:next w:val="1210"/>
    <w:link w:val="1096"/>
    <w:pPr>
      <w:jc w:val="center"/>
      <w:spacing w:before="100" w:beforeAutospacing="1" w:after="100" w:afterAutospacing="1"/>
      <w:widowControl/>
    </w:pPr>
    <w:rPr>
      <w:rFonts w:ascii="宋体" w:hAnsi="宋体" w:eastAsia="宋体" w:cs="Times New Roman"/>
      <w:b/>
      <w:bCs/>
      <w:sz w:val="36"/>
      <w:szCs w:val="36"/>
    </w:rPr>
  </w:style>
  <w:style w:type="paragraph" w:styleId="1211">
    <w:name w:val="Char Char Char Char"/>
    <w:basedOn w:val="1127"/>
    <w:next w:val="1211"/>
    <w:link w:val="1096"/>
    <w:pPr>
      <w:spacing w:line="360" w:lineRule="auto"/>
    </w:pPr>
    <w:rPr>
      <w:rFonts w:ascii="Tahoma" w:hAnsi="Tahoma"/>
      <w:sz w:val="24"/>
      <w:szCs w:val="24"/>
    </w:rPr>
  </w:style>
  <w:style w:type="paragraph" w:styleId="1212">
    <w:name w:val="table_1stline"/>
    <w:basedOn w:val="1096"/>
    <w:next w:val="1212"/>
    <w:link w:val="1096"/>
    <w:pPr>
      <w:jc w:val="left"/>
      <w:spacing w:before="120"/>
      <w:widowControl/>
    </w:pPr>
    <w:rPr>
      <w:rFonts w:ascii="Times New Roman" w:hAnsi="Times New Roman" w:eastAsia="宋体" w:cs="Times New Roman"/>
      <w:bCs/>
      <w:sz w:val="20"/>
      <w:szCs w:val="20"/>
      <w:lang w:val="de-DE" w:eastAsia="de-DE"/>
    </w:rPr>
  </w:style>
  <w:style w:type="paragraph" w:styleId="1213">
    <w:name w:val="font5"/>
    <w:basedOn w:val="1096"/>
    <w:next w:val="1213"/>
    <w:link w:val="1096"/>
    <w:pPr>
      <w:jc w:val="left"/>
      <w:spacing w:before="100" w:beforeAutospacing="1" w:after="100" w:afterAutospacing="1"/>
      <w:widowControl/>
    </w:pPr>
    <w:rPr>
      <w:rFonts w:hint="eastAsia" w:ascii="宋体" w:hAnsi="宋体" w:eastAsia="宋体" w:cs="Times New Roman"/>
      <w:sz w:val="28"/>
      <w:szCs w:val="28"/>
    </w:rPr>
  </w:style>
  <w:style w:type="paragraph" w:styleId="1214">
    <w:name w:val="标题1"/>
    <w:basedOn w:val="1096"/>
    <w:next w:val="1096"/>
    <w:link w:val="109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15">
    <w:name w:val="修订"/>
    <w:next w:val="1215"/>
    <w:link w:val="1096"/>
    <w:uiPriority w:val="99"/>
    <w:semiHidden/>
    <w:rPr>
      <w:rFonts w:ascii="Times New Roman" w:hAnsi="Times New Roman"/>
      <w:sz w:val="21"/>
      <w:szCs w:val="21"/>
      <w:lang w:val="en-US" w:eastAsia="zh-CN" w:bidi="ar-SA"/>
    </w:rPr>
  </w:style>
  <w:style w:type="paragraph" w:styleId="1216">
    <w:name w:val="无间隔"/>
    <w:next w:val="1216"/>
    <w:link w:val="1096"/>
    <w:uiPriority w:val="99"/>
    <w:qFormat/>
    <w:pPr>
      <w:jc w:val="both"/>
      <w:widowControl w:val="off"/>
    </w:pPr>
    <w:rPr>
      <w:rFonts w:ascii="Times New Roman" w:hAnsi="Times New Roman"/>
      <w:sz w:val="21"/>
      <w:szCs w:val="21"/>
      <w:lang w:val="en-US" w:eastAsia="zh-CN" w:bidi="ar-SA"/>
    </w:rPr>
  </w:style>
  <w:style w:type="paragraph" w:styleId="1217">
    <w:name w:val="正文文本1"/>
    <w:basedOn w:val="1096"/>
    <w:next w:val="1217"/>
    <w:link w:val="1096"/>
    <w:qFormat/>
    <w:rPr>
      <w:rFonts w:ascii="仿宋_GB2312" w:eastAsia="仿宋_GB2312"/>
      <w:sz w:val="24"/>
      <w:szCs w:val="20"/>
    </w:rPr>
  </w:style>
  <w:style w:type="paragraph" w:styleId="1218">
    <w:name w:val="BodyText1"/>
    <w:basedOn w:val="1096"/>
    <w:next w:val="1218"/>
    <w:link w:val="1096"/>
    <w:qFormat/>
    <w:pPr>
      <w:ind w:left="72" w:right="30"/>
      <w:jc w:val="center"/>
      <w:spacing w:after="60" w:line="360" w:lineRule="atLeast"/>
    </w:pPr>
    <w:rPr>
      <w:szCs w:val="22"/>
    </w:rPr>
  </w:style>
  <w:style w:type="paragraph" w:styleId="1219">
    <w:name w:val="页眉1"/>
    <w:basedOn w:val="1096"/>
    <w:next w:val="1219"/>
    <w:link w:val="1096"/>
    <w:qFormat/>
    <w:pPr>
      <w:jc w:val="center"/>
      <w:tabs>
        <w:tab w:val="center" w:pos="4153" w:leader="none"/>
        <w:tab w:val="right" w:pos="8306" w:leader="none"/>
      </w:tabs>
      <w:pBdr>
        <w:bottom w:val="single" w:color="000000" w:sz="6" w:space="1"/>
      </w:pBdr>
    </w:pPr>
    <w:rPr>
      <w:sz w:val="18"/>
      <w:szCs w:val="18"/>
    </w:rPr>
  </w:style>
  <w:style w:type="paragraph" w:styleId="1220">
    <w:name w:val="Table Paragraph"/>
    <w:basedOn w:val="1096"/>
    <w:next w:val="1220"/>
    <w:link w:val="1096"/>
    <w:uiPriority w:val="99"/>
    <w:qFormat/>
    <w:pPr>
      <w:jc w:val="left"/>
    </w:pPr>
    <w:rPr>
      <w:rFonts w:ascii="宋体" w:hAnsi="宋体" w:cs="宋体"/>
      <w:sz w:val="22"/>
      <w:szCs w:val="22"/>
      <w:lang w:val="zh-CN"/>
    </w:rPr>
  </w:style>
  <w:style w:type="paragraph" w:styleId="1221">
    <w:name w:val="列出段落2"/>
    <w:basedOn w:val="1096"/>
    <w:next w:val="1221"/>
    <w:link w:val="1096"/>
    <w:qFormat/>
    <w:pPr>
      <w:contextualSpacing/>
      <w:ind w:left="720"/>
      <w:jc w:val="left"/>
      <w:widowControl/>
    </w:pPr>
    <w:rPr>
      <w:rFonts w:ascii="Calibri" w:hAnsi="Calibri" w:eastAsia="宋体" w:cs="Times New Roman"/>
      <w:sz w:val="24"/>
      <w:szCs w:val="24"/>
      <w:lang w:eastAsia="en-US" w:bidi="en-US"/>
    </w:rPr>
  </w:style>
  <w:style w:type="character" w:styleId="1222">
    <w:name w:val="font41"/>
    <w:next w:val="1222"/>
    <w:link w:val="1096"/>
    <w:qFormat/>
    <w:rPr>
      <w:rFonts w:hint="eastAsia" w:ascii="宋体" w:hAnsi="宋体" w:eastAsia="宋体" w:cs="宋体"/>
      <w:color w:val="000000"/>
      <w:sz w:val="20"/>
      <w:szCs w:val="20"/>
      <w:u w:val="none"/>
    </w:rPr>
  </w:style>
  <w:style w:type="paragraph" w:styleId="1223">
    <w:name w:val="正文_2"/>
    <w:next w:val="1223"/>
    <w:link w:val="1096"/>
    <w:qFormat/>
    <w:pPr>
      <w:jc w:val="both"/>
      <w:widowControl w:val="off"/>
    </w:pPr>
    <w:rPr>
      <w:rFonts w:ascii="Times New Roman" w:hAnsi="Times New Roman"/>
      <w:sz w:val="21"/>
      <w:lang w:val="en-US" w:eastAsia="zh-CN" w:bidi="ar-SA"/>
    </w:rPr>
  </w:style>
  <w:style w:type="paragraph" w:styleId="1224">
    <w:name w:val="标题二、"/>
    <w:basedOn w:val="1096"/>
    <w:next w:val="1224"/>
    <w:link w:val="1096"/>
    <w:uiPriority w:val="99"/>
    <w:qFormat/>
    <w:pPr>
      <w:ind w:firstLine="200"/>
      <w:spacing w:line="360" w:lineRule="auto"/>
      <w:outlineLvl w:val="2"/>
    </w:pPr>
    <w:rPr>
      <w:rFonts w:ascii="宋体" w:hAnsi="宋体"/>
      <w:b/>
      <w:szCs w:val="21"/>
    </w:rPr>
  </w:style>
  <w:style w:type="paragraph" w:styleId="1225">
    <w:name w:val="_Style 1"/>
    <w:basedOn w:val="1096"/>
    <w:next w:val="1225"/>
    <w:link w:val="1096"/>
    <w:qFormat/>
    <w:pPr>
      <w:ind w:firstLine="420"/>
    </w:pPr>
    <w:rPr>
      <w:sz w:val="20"/>
    </w:rPr>
  </w:style>
  <w:style w:type="paragraph" w:styleId="1226">
    <w:name w:val="列表1"/>
    <w:basedOn w:val="1096"/>
    <w:next w:val="1221"/>
    <w:link w:val="1096"/>
    <w:uiPriority w:val="34"/>
    <w:qFormat/>
    <w:pPr>
      <w:ind w:firstLine="420"/>
    </w:pPr>
    <w:rPr>
      <w:rFonts w:ascii="Calibri" w:hAnsi="Calibri"/>
      <w:szCs w:val="22"/>
    </w:rPr>
  </w:style>
  <w:style w:type="character" w:styleId="1227">
    <w:name w:val="font51"/>
    <w:next w:val="1227"/>
    <w:link w:val="1096"/>
    <w:qFormat/>
    <w:rPr>
      <w:rFonts w:hint="eastAsia" w:ascii="仿宋" w:hAnsi="仿宋" w:eastAsia="仿宋"/>
      <w:color w:val="000000"/>
      <w:sz w:val="20"/>
      <w:szCs w:val="20"/>
      <w:u w:val="none"/>
    </w:rPr>
  </w:style>
  <w:style w:type="paragraph" w:styleId="1228">
    <w:name w:val="段"/>
    <w:basedOn w:val="1096"/>
    <w:next w:val="1228"/>
    <w:link w:val="1096"/>
    <w:qFormat/>
    <w:pPr>
      <w:ind w:firstLine="200"/>
      <w:widowControl/>
    </w:pPr>
    <w:rPr>
      <w:rFonts w:hint="eastAsia" w:ascii="宋体" w:hAnsi="Calibri"/>
      <w:szCs w:val="20"/>
    </w:rPr>
  </w:style>
  <w:style w:type="paragraph" w:styleId="1229">
    <w:name w:val="正文缩进2格"/>
    <w:basedOn w:val="1096"/>
    <w:next w:val="1229"/>
    <w:link w:val="1096"/>
    <w:qFormat/>
    <w:pPr>
      <w:ind w:firstLine="639"/>
      <w:spacing w:line="600" w:lineRule="exact"/>
    </w:pPr>
    <w:rPr>
      <w:rFonts w:ascii="仿宋_GB2312" w:hAnsi="宋体" w:eastAsia="仿宋_GB2312"/>
      <w:sz w:val="31"/>
      <w:szCs w:val="28"/>
    </w:rPr>
  </w:style>
  <w:style w:type="paragraph" w:styleId="1230">
    <w:name w:val="图片"/>
    <w:basedOn w:val="1096"/>
    <w:next w:val="1230"/>
    <w:link w:val="1096"/>
    <w:qFormat/>
    <w:pPr>
      <w:ind w:firstLine="0"/>
      <w:jc w:val="center"/>
    </w:pPr>
  </w:style>
  <w:style w:type="paragraph" w:styleId="1231">
    <w:name w:val="正文缩进1"/>
    <w:basedOn w:val="1096"/>
    <w:next w:val="1231"/>
    <w:link w:val="1096"/>
    <w:uiPriority w:val="99"/>
    <w:qFormat/>
    <w:pPr>
      <w:ind w:firstLine="420"/>
      <w:jc w:val="left"/>
    </w:pPr>
    <w:rPr>
      <w:rFonts w:ascii="宋体" w:cs="宋体"/>
      <w:sz w:val="24"/>
      <w:szCs w:val="24"/>
    </w:rPr>
  </w:style>
  <w:style w:type="paragraph" w:styleId="1232">
    <w:name w:val="Main Title"/>
    <w:next w:val="1096"/>
    <w:link w:val="1096"/>
    <w:qFormat/>
    <w:pPr>
      <w:jc w:val="center"/>
      <w:spacing w:after="120" w:line="360" w:lineRule="auto"/>
    </w:pPr>
    <w:rPr>
      <w:rFonts w:ascii="黑体" w:hAnsi="黑体" w:eastAsia="黑体"/>
      <w:b/>
      <w:sz w:val="36"/>
      <w:szCs w:val="22"/>
      <w:lang w:val="zh-CN" w:eastAsia="zh-CN" w:bidi="ar-SA"/>
    </w:rPr>
  </w:style>
  <w:style w:type="paragraph" w:styleId="1233">
    <w:name w:val="TOC 标题2"/>
    <w:basedOn w:val="1097"/>
    <w:next w:val="1096"/>
    <w:link w:val="1096"/>
    <w:qFormat/>
    <w:pPr>
      <w:keepLines/>
      <w:keepNext/>
      <w:spacing w:before="260" w:after="260" w:line="413" w:lineRule="auto"/>
      <w:widowControl w:val="off"/>
    </w:pPr>
    <w:rPr>
      <w:rFonts w:ascii="宋体" w:hAnsi="宋体" w:eastAsia="宋体" w:cs="Times New Roman"/>
      <w:sz w:val="36"/>
      <w:szCs w:val="44"/>
      <w:lang w:val="zh-CN"/>
    </w:rPr>
  </w:style>
  <w:style w:type="paragraph" w:styleId="1234">
    <w:name w:val="协议书标题2"/>
    <w:basedOn w:val="1098"/>
    <w:next w:val="1096"/>
    <w:link w:val="1096"/>
    <w:qFormat/>
    <w:pPr>
      <w:numPr>
        <w:ilvl w:val="0"/>
        <w:numId w:val="5"/>
      </w:numPr>
      <w:ind w:firstLine="0"/>
      <w:jc w:val="left"/>
      <w:keepLines w:val="0"/>
      <w:keepNext w:val="0"/>
      <w:spacing w:line="360" w:lineRule="auto"/>
      <w:tabs>
        <w:tab w:val="left" w:pos="567" w:leader="none"/>
      </w:tabs>
    </w:pPr>
    <w:rPr>
      <w:rFonts w:ascii="宋体" w:hAnsi="宋体" w:eastAsia="宋体"/>
      <w:sz w:val="24"/>
    </w:rPr>
  </w:style>
  <w:style w:type="paragraph" w:styleId="1235">
    <w:name w:val="table"/>
    <w:next w:val="1235"/>
    <w:link w:val="1096"/>
    <w:qFormat/>
    <w:pPr>
      <w:framePr w:hSpace="180" w:wrap="around" w:vAnchor="text" w:hAnchor="margin" w:y="1418"/>
    </w:pPr>
    <w:rPr>
      <w:rFonts w:ascii="宋体"/>
      <w:sz w:val="24"/>
      <w:szCs w:val="22"/>
      <w:lang w:val="en-US" w:eastAsia="zh-CN" w:bidi="ar-SA"/>
    </w:rPr>
  </w:style>
  <w:style w:type="paragraph" w:styleId="1236">
    <w:name w:val="专用标题2"/>
    <w:basedOn w:val="1098"/>
    <w:next w:val="1096"/>
    <w:link w:val="1096"/>
    <w:qFormat/>
    <w:pPr>
      <w:ind w:firstLine="0"/>
      <w:keepLines w:val="0"/>
      <w:keepNext w:val="0"/>
      <w:spacing w:line="360" w:lineRule="auto"/>
      <w:tabs>
        <w:tab w:val="left" w:pos="993" w:leader="none"/>
      </w:tabs>
    </w:pPr>
    <w:rPr>
      <w:rFonts w:ascii="宋体" w:hAnsi="宋体" w:eastAsia="宋体" w:cs="Times"/>
    </w:rPr>
  </w:style>
  <w:style w:type="paragraph" w:styleId="1237">
    <w:name w:val="附件标题"/>
    <w:basedOn w:val="1098"/>
    <w:next w:val="1096"/>
    <w:link w:val="1096"/>
    <w:qFormat/>
    <w:pPr>
      <w:numPr>
        <w:ilvl w:val="0"/>
        <w:numId w:val="6"/>
      </w:numPr>
      <w:ind w:firstLine="0"/>
      <w:jc w:val="center"/>
      <w:spacing w:after="120" w:line="360" w:lineRule="auto"/>
      <w:widowControl/>
      <w:tabs>
        <w:tab w:val="left" w:pos="360" w:leader="none"/>
        <w:tab w:val="left" w:pos="1134" w:leader="none"/>
      </w:tabs>
    </w:pPr>
    <w:rPr>
      <w:rFonts w:ascii="黑体" w:hAnsi="黑体" w:eastAsia="黑体" w:cs="Times New Roman"/>
      <w:bCs w:val="0"/>
      <w:sz w:val="30"/>
      <w:szCs w:val="30"/>
    </w:rPr>
  </w:style>
  <w:style w:type="character" w:styleId="1238">
    <w:name w:val="Variable"/>
    <w:next w:val="1238"/>
    <w:link w:val="1096"/>
    <w:qFormat/>
    <w:rPr>
      <w:i/>
      <w:sz w:val="20"/>
    </w:rPr>
  </w:style>
  <w:style w:type="character" w:styleId="1239">
    <w:name w:val="font71"/>
    <w:next w:val="1239"/>
    <w:link w:val="1096"/>
    <w:rPr>
      <w:rFonts w:hint="eastAsia" w:ascii="微软雅黑" w:hAnsi="微软雅黑" w:eastAsia="微软雅黑" w:cs="微软雅黑"/>
      <w:color w:val="000000"/>
      <w:sz w:val="18"/>
      <w:szCs w:val="18"/>
      <w:u w:val="none"/>
    </w:rPr>
  </w:style>
  <w:style w:type="character" w:styleId="1240">
    <w:name w:val="font31"/>
    <w:next w:val="1240"/>
    <w:link w:val="1096"/>
    <w:qFormat/>
    <w:rPr>
      <w:rFonts w:hint="eastAsia" w:ascii="宋体" w:hAnsi="宋体" w:eastAsia="宋体" w:cs="宋体"/>
      <w:color w:val="000000"/>
      <w:sz w:val="22"/>
      <w:szCs w:val="22"/>
      <w:u w:val="none"/>
    </w:rPr>
  </w:style>
  <w:style w:type="character" w:styleId="1241" w:default="1">
    <w:name w:val="Default Paragraph Font"/>
    <w:uiPriority w:val="1"/>
    <w:semiHidden/>
    <w:unhideWhenUsed/>
  </w:style>
  <w:style w:type="numbering" w:styleId="1242" w:default="1">
    <w:name w:val="No List"/>
    <w:uiPriority w:val="99"/>
    <w:semiHidden/>
    <w:unhideWhenUsed/>
  </w:style>
  <w:style w:type="table" w:styleId="12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image" Target="media/image1.wmf"/><Relationship Id="rId2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姜维</dc:creator>
  <cp:lastModifiedBy>曹晓伟</cp:lastModifiedBy>
  <cp:revision>6</cp:revision>
  <dcterms:created xsi:type="dcterms:W3CDTF">2023-03-27T07:28:00Z</dcterms:created>
  <dcterms:modified xsi:type="dcterms:W3CDTF">2026-04-13T02:15:15Z</dcterms:modified>
  <cp:version>1048576</cp:version>
</cp:coreProperties>
</file>