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tabs>
          <w:tab w:val="left" w:pos="1050"/>
        </w:tabs>
        <w:jc w:val="left"/>
        <w:rPr>
          <w:rFonts w:hint="eastAsia" w:ascii="仿宋" w:hAnsi="仿宋" w:eastAsia="仿宋" w:cs="仿宋"/>
          <w:b/>
          <w:bCs/>
          <w:sz w:val="48"/>
          <w:szCs w:val="48"/>
          <w:highlight w:val="none"/>
        </w:rPr>
      </w:pPr>
      <w:r>
        <w:rPr>
          <w:rFonts w:hint="eastAsia" w:ascii="仿宋" w:hAnsi="仿宋" w:eastAsia="仿宋" w:cs="仿宋"/>
          <w:b/>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sz w:val="48"/>
          <w:szCs w:val="48"/>
          <w:highlight w:val="none"/>
        </w:rPr>
        <w:t xml:space="preserve">  </w:t>
      </w:r>
    </w:p>
    <w:p w14:paraId="74BB0A15">
      <w:pPr>
        <w:pStyle w:val="12"/>
        <w:jc w:val="center"/>
        <w:rPr>
          <w:rFonts w:hint="eastAsia" w:ascii="仿宋" w:hAnsi="仿宋" w:eastAsia="仿宋" w:cs="仿宋"/>
          <w:b/>
          <w:bCs/>
          <w:sz w:val="48"/>
          <w:szCs w:val="48"/>
          <w:highlight w:val="none"/>
        </w:rPr>
      </w:pPr>
    </w:p>
    <w:p w14:paraId="4948C886">
      <w:pPr>
        <w:spacing w:line="360" w:lineRule="auto"/>
        <w:jc w:val="center"/>
        <w:rPr>
          <w:rFonts w:hint="eastAsia" w:ascii="仿宋" w:hAnsi="仿宋" w:eastAsia="仿宋" w:cs="仿宋"/>
          <w:highlight w:val="none"/>
        </w:rPr>
      </w:pPr>
      <w:r>
        <w:rPr>
          <w:rFonts w:hint="eastAsia" w:ascii="仿宋" w:hAnsi="仿宋" w:eastAsia="仿宋" w:cs="仿宋"/>
          <w:b/>
          <w:bCs/>
          <w:sz w:val="48"/>
          <w:szCs w:val="48"/>
          <w:highlight w:val="none"/>
          <w:lang w:eastAsia="zh-CN"/>
        </w:rPr>
        <w:t>新疆阿图什市喀拉别勒斯一带铜矿调查评价钻探技术服务项目</w:t>
      </w:r>
    </w:p>
    <w:p w14:paraId="0E1FCCD6">
      <w:pPr>
        <w:pStyle w:val="12"/>
        <w:spacing w:line="360" w:lineRule="auto"/>
        <w:rPr>
          <w:rFonts w:hint="eastAsia" w:ascii="仿宋" w:hAnsi="仿宋" w:eastAsia="仿宋" w:cs="仿宋"/>
          <w:highlight w:val="none"/>
        </w:rPr>
      </w:pPr>
    </w:p>
    <w:p w14:paraId="6BC5586D">
      <w:pPr>
        <w:spacing w:line="360"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招 标 文 件</w:t>
      </w:r>
    </w:p>
    <w:p w14:paraId="496B24D6">
      <w:pPr>
        <w:adjustRightInd w:val="0"/>
        <w:snapToGrid w:val="0"/>
        <w:spacing w:line="360" w:lineRule="auto"/>
        <w:jc w:val="center"/>
        <w:rPr>
          <w:rFonts w:hint="eastAsia" w:ascii="仿宋" w:hAnsi="仿宋" w:eastAsia="仿宋" w:cs="仿宋"/>
          <w:b/>
          <w:sz w:val="28"/>
          <w:szCs w:val="18"/>
          <w:highlight w:val="none"/>
        </w:rPr>
      </w:pPr>
      <w:r>
        <w:rPr>
          <w:rFonts w:hint="eastAsia" w:ascii="仿宋" w:hAnsi="仿宋" w:eastAsia="仿宋" w:cs="仿宋"/>
          <w:b/>
          <w:sz w:val="28"/>
          <w:szCs w:val="18"/>
          <w:highlight w:val="none"/>
        </w:rPr>
        <w:t>（项目编号：</w:t>
      </w:r>
      <w:r>
        <w:rPr>
          <w:rFonts w:hint="eastAsia" w:ascii="仿宋" w:hAnsi="仿宋" w:eastAsia="仿宋" w:cs="仿宋"/>
          <w:b/>
          <w:sz w:val="28"/>
          <w:szCs w:val="18"/>
          <w:highlight w:val="none"/>
          <w:lang w:eastAsia="zh-CN"/>
        </w:rPr>
        <w:t>XJXSJ-2026(ZC)-</w:t>
      </w:r>
      <w:r>
        <w:rPr>
          <w:rFonts w:hint="eastAsia" w:ascii="仿宋" w:hAnsi="仿宋" w:eastAsia="仿宋" w:cs="仿宋"/>
          <w:b/>
          <w:sz w:val="28"/>
          <w:szCs w:val="18"/>
          <w:highlight w:val="none"/>
          <w:lang w:val="en-US" w:eastAsia="zh-CN"/>
        </w:rPr>
        <w:t>127</w:t>
      </w:r>
      <w:r>
        <w:rPr>
          <w:rFonts w:hint="eastAsia" w:ascii="仿宋" w:hAnsi="仿宋" w:eastAsia="仿宋" w:cs="仿宋"/>
          <w:b/>
          <w:sz w:val="28"/>
          <w:szCs w:val="18"/>
          <w:highlight w:val="none"/>
        </w:rPr>
        <w:t>）</w:t>
      </w:r>
    </w:p>
    <w:p w14:paraId="430C25DB">
      <w:pPr>
        <w:adjustRightInd w:val="0"/>
        <w:snapToGrid w:val="0"/>
        <w:spacing w:line="360" w:lineRule="auto"/>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7BF5F135">
      <w:pPr>
        <w:pStyle w:val="12"/>
        <w:spacing w:line="360" w:lineRule="auto"/>
        <w:rPr>
          <w:rFonts w:hint="eastAsia" w:ascii="仿宋" w:hAnsi="仿宋" w:eastAsia="仿宋" w:cs="仿宋"/>
          <w:highlight w:val="none"/>
        </w:rPr>
      </w:pPr>
    </w:p>
    <w:p w14:paraId="2DC0825C">
      <w:pPr>
        <w:spacing w:line="360" w:lineRule="auto"/>
        <w:ind w:firstLine="420"/>
        <w:rPr>
          <w:rFonts w:hint="eastAsia" w:ascii="仿宋" w:hAnsi="仿宋" w:eastAsia="仿宋" w:cs="仿宋"/>
          <w:sz w:val="28"/>
          <w:szCs w:val="28"/>
          <w:highlight w:val="none"/>
        </w:rPr>
      </w:pPr>
    </w:p>
    <w:tbl>
      <w:tblPr>
        <w:tblStyle w:val="40"/>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 购 人：</w:t>
            </w:r>
          </w:p>
          <w:p w14:paraId="2B9205AF">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采购代理：</w:t>
            </w:r>
          </w:p>
        </w:tc>
        <w:tc>
          <w:tcPr>
            <w:tcW w:w="7643" w:type="dxa"/>
            <w:vAlign w:val="center"/>
          </w:tcPr>
          <w:p w14:paraId="18BAFFA1">
            <w:pPr>
              <w:tabs>
                <w:tab w:val="left" w:pos="8504"/>
              </w:tabs>
              <w:spacing w:line="360" w:lineRule="auto"/>
              <w:rPr>
                <w:rFonts w:hint="eastAsia" w:ascii="仿宋" w:hAnsi="仿宋" w:eastAsia="仿宋" w:cs="仿宋"/>
                <w:b/>
                <w:spacing w:val="14"/>
                <w:sz w:val="28"/>
                <w:szCs w:val="28"/>
                <w:highlight w:val="none"/>
                <w:lang w:eastAsia="zh-CN"/>
              </w:rPr>
            </w:pPr>
            <w:r>
              <w:rPr>
                <w:rFonts w:hint="eastAsia" w:ascii="仿宋" w:hAnsi="仿宋" w:eastAsia="仿宋" w:cs="仿宋"/>
                <w:b/>
                <w:spacing w:val="14"/>
                <w:sz w:val="28"/>
                <w:szCs w:val="28"/>
                <w:highlight w:val="none"/>
                <w:lang w:eastAsia="zh-CN"/>
              </w:rPr>
              <w:t>新疆维吾尔自治区地质局昌吉地质大队</w:t>
            </w:r>
          </w:p>
          <w:p w14:paraId="11BDC5EA">
            <w:pPr>
              <w:tabs>
                <w:tab w:val="left" w:pos="8504"/>
              </w:tabs>
              <w:spacing w:line="360" w:lineRule="auto"/>
              <w:rPr>
                <w:rFonts w:hint="eastAsia" w:ascii="仿宋" w:hAnsi="仿宋" w:eastAsia="仿宋" w:cs="仿宋"/>
                <w:highlight w:val="none"/>
              </w:rPr>
            </w:pPr>
            <w:r>
              <w:rPr>
                <w:rFonts w:hint="eastAsia" w:ascii="仿宋" w:hAnsi="仿宋" w:eastAsia="仿宋" w:cs="仿宋"/>
                <w:b/>
                <w:spacing w:val="14"/>
                <w:sz w:val="28"/>
                <w:szCs w:val="28"/>
                <w:highlight w:val="none"/>
              </w:rPr>
              <w:t>新疆新世纪招标有限公司</w:t>
            </w:r>
          </w:p>
        </w:tc>
      </w:tr>
    </w:tbl>
    <w:p w14:paraId="5119DED0">
      <w:pPr>
        <w:spacing w:line="360" w:lineRule="auto"/>
        <w:ind w:firstLine="3514" w:firstLineChars="1250"/>
        <w:rPr>
          <w:rFonts w:hint="eastAsia" w:ascii="仿宋" w:hAnsi="仿宋" w:eastAsia="仿宋" w:cs="仿宋"/>
          <w:b/>
          <w:sz w:val="28"/>
          <w:szCs w:val="28"/>
          <w:highlight w:val="none"/>
        </w:rPr>
      </w:pPr>
    </w:p>
    <w:p w14:paraId="6684C207">
      <w:pPr>
        <w:spacing w:line="360" w:lineRule="auto"/>
        <w:ind w:firstLine="3514" w:firstLineChars="1250"/>
        <w:rPr>
          <w:rFonts w:hint="eastAsia" w:ascii="仿宋" w:hAnsi="仿宋" w:eastAsia="仿宋" w:cs="仿宋"/>
          <w:b/>
          <w:sz w:val="28"/>
          <w:szCs w:val="28"/>
          <w:highlight w:val="none"/>
        </w:rPr>
      </w:pPr>
    </w:p>
    <w:p w14:paraId="584BCD31">
      <w:pPr>
        <w:spacing w:line="360" w:lineRule="auto"/>
        <w:ind w:firstLine="3514" w:firstLineChars="1250"/>
        <w:rPr>
          <w:rFonts w:hint="eastAsia" w:ascii="仿宋" w:hAnsi="仿宋" w:eastAsia="仿宋" w:cs="仿宋"/>
          <w:sz w:val="48"/>
          <w:szCs w:val="48"/>
          <w:highlight w:val="none"/>
        </w:rPr>
      </w:pPr>
      <w:r>
        <w:rPr>
          <w:rFonts w:hint="eastAsia" w:ascii="仿宋" w:hAnsi="仿宋" w:eastAsia="仿宋" w:cs="仿宋"/>
          <w:b/>
          <w:sz w:val="28"/>
          <w:szCs w:val="28"/>
          <w:highlight w:val="none"/>
        </w:rPr>
        <w:t>二〇二</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月</w:t>
      </w:r>
    </w:p>
    <w:p w14:paraId="68DC9547">
      <w:pPr>
        <w:adjustRightInd w:val="0"/>
        <w:snapToGrid w:val="0"/>
        <w:spacing w:line="360" w:lineRule="auto"/>
        <w:rPr>
          <w:rFonts w:hint="eastAsia" w:ascii="仿宋" w:hAnsi="仿宋" w:eastAsia="仿宋" w:cs="仿宋"/>
          <w:bCs/>
          <w:sz w:val="32"/>
          <w:szCs w:val="32"/>
          <w:highlight w:val="none"/>
        </w:rPr>
      </w:pPr>
    </w:p>
    <w:p w14:paraId="258C071D">
      <w:pPr>
        <w:widowControl/>
        <w:jc w:val="left"/>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br w:type="page"/>
      </w:r>
    </w:p>
    <w:p w14:paraId="7F985402">
      <w:pPr>
        <w:jc w:val="center"/>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目录</w:t>
      </w:r>
    </w:p>
    <w:p w14:paraId="6325E162">
      <w:pPr>
        <w:pStyle w:val="26"/>
        <w:tabs>
          <w:tab w:val="right" w:leader="dot" w:pos="9354"/>
        </w:tabs>
        <w:rPr>
          <w:highlight w:val="none"/>
        </w:rPr>
      </w:pPr>
      <w:r>
        <w:rPr>
          <w:rStyle w:val="50"/>
          <w:rFonts w:hint="eastAsia" w:ascii="仿宋" w:hAnsi="仿宋" w:eastAsia="仿宋" w:cs="仿宋"/>
          <w:b/>
          <w:color w:val="auto"/>
          <w:sz w:val="24"/>
          <w:highlight w:val="none"/>
        </w:rPr>
        <w:fldChar w:fldCharType="begin"/>
      </w:r>
      <w:r>
        <w:rPr>
          <w:rStyle w:val="50"/>
          <w:rFonts w:hint="eastAsia" w:ascii="仿宋" w:hAnsi="仿宋" w:eastAsia="仿宋" w:cs="仿宋"/>
          <w:b/>
          <w:color w:val="auto"/>
          <w:sz w:val="24"/>
          <w:highlight w:val="none"/>
        </w:rPr>
        <w:instrText xml:space="preserve">TOC \o "1-3" \h \u </w:instrText>
      </w:r>
      <w:r>
        <w:rPr>
          <w:rStyle w:val="50"/>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_Toc1186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公开招标公告</w:t>
      </w:r>
      <w:r>
        <w:rPr>
          <w:highlight w:val="none"/>
        </w:rPr>
        <w:tab/>
      </w:r>
      <w:r>
        <w:rPr>
          <w:highlight w:val="none"/>
        </w:rPr>
        <w:fldChar w:fldCharType="begin"/>
      </w:r>
      <w:r>
        <w:rPr>
          <w:highlight w:val="none"/>
        </w:rPr>
        <w:instrText xml:space="preserve"> PAGEREF _Toc1186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highlight w:val="none"/>
        </w:rPr>
        <w:fldChar w:fldCharType="end"/>
      </w:r>
    </w:p>
    <w:p w14:paraId="234559F0">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_Toc31961 </w:instrText>
      </w:r>
      <w:r>
        <w:rPr>
          <w:rFonts w:hint="eastAsia" w:ascii="仿宋" w:hAnsi="仿宋" w:eastAsia="仿宋" w:cs="仿宋"/>
          <w:highlight w:val="none"/>
        </w:rPr>
        <w:fldChar w:fldCharType="separate"/>
      </w:r>
      <w:r>
        <w:rPr>
          <w:rFonts w:hint="eastAsia" w:ascii="仿宋" w:hAnsi="仿宋" w:eastAsia="仿宋" w:cs="仿宋"/>
          <w:szCs w:val="28"/>
          <w:highlight w:val="none"/>
        </w:rPr>
        <w:t>投标人须知前附表</w:t>
      </w:r>
      <w:r>
        <w:rPr>
          <w:highlight w:val="none"/>
        </w:rPr>
        <w:tab/>
      </w:r>
      <w:r>
        <w:rPr>
          <w:highlight w:val="none"/>
        </w:rPr>
        <w:fldChar w:fldCharType="begin"/>
      </w:r>
      <w:r>
        <w:rPr>
          <w:highlight w:val="none"/>
        </w:rPr>
        <w:instrText xml:space="preserve"> PAGEREF _Toc31961 \h </w:instrText>
      </w:r>
      <w:r>
        <w:rPr>
          <w:highlight w:val="none"/>
        </w:rPr>
        <w:fldChar w:fldCharType="separate"/>
      </w:r>
      <w:r>
        <w:rPr>
          <w:highlight w:val="none"/>
        </w:rPr>
        <w:t>4</w:t>
      </w:r>
      <w:r>
        <w:rPr>
          <w:highlight w:val="none"/>
        </w:rPr>
        <w:fldChar w:fldCharType="end"/>
      </w:r>
      <w:r>
        <w:rPr>
          <w:rFonts w:hint="eastAsia" w:ascii="仿宋" w:hAnsi="仿宋" w:eastAsia="仿宋" w:cs="仿宋"/>
          <w:highlight w:val="none"/>
        </w:rPr>
        <w:fldChar w:fldCharType="end"/>
      </w:r>
    </w:p>
    <w:p w14:paraId="138A025D">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_Toc21391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第一章 投标人须知</w:t>
      </w:r>
      <w:r>
        <w:rPr>
          <w:highlight w:val="none"/>
        </w:rPr>
        <w:tab/>
      </w:r>
      <w:r>
        <w:rPr>
          <w:highlight w:val="none"/>
        </w:rPr>
        <w:fldChar w:fldCharType="begin"/>
      </w:r>
      <w:r>
        <w:rPr>
          <w:highlight w:val="none"/>
        </w:rPr>
        <w:instrText xml:space="preserve"> PAGEREF _Toc21391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B26443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_Toc3661 </w:instrText>
      </w:r>
      <w:r>
        <w:rPr>
          <w:rFonts w:hint="eastAsia" w:ascii="仿宋" w:hAnsi="仿宋" w:eastAsia="仿宋" w:cs="仿宋"/>
          <w:highlight w:val="none"/>
        </w:rPr>
        <w:fldChar w:fldCharType="separate"/>
      </w:r>
      <w:r>
        <w:rPr>
          <w:rFonts w:hint="eastAsia" w:ascii="仿宋" w:hAnsi="仿宋" w:eastAsia="仿宋" w:cs="仿宋"/>
          <w:szCs w:val="24"/>
          <w:highlight w:val="none"/>
        </w:rPr>
        <w:t>1．总则</w:t>
      </w:r>
      <w:r>
        <w:rPr>
          <w:highlight w:val="none"/>
        </w:rPr>
        <w:tab/>
      </w:r>
      <w:r>
        <w:rPr>
          <w:highlight w:val="none"/>
        </w:rPr>
        <w:fldChar w:fldCharType="begin"/>
      </w:r>
      <w:r>
        <w:rPr>
          <w:highlight w:val="none"/>
        </w:rPr>
        <w:instrText xml:space="preserve"> PAGEREF _Toc3661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661A8AD">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_Toc27298 </w:instrText>
      </w:r>
      <w:r>
        <w:rPr>
          <w:rFonts w:hint="eastAsia" w:ascii="仿宋" w:hAnsi="仿宋" w:eastAsia="仿宋" w:cs="仿宋"/>
          <w:highlight w:val="none"/>
        </w:rPr>
        <w:fldChar w:fldCharType="separate"/>
      </w:r>
      <w:r>
        <w:rPr>
          <w:rFonts w:hint="eastAsia" w:ascii="仿宋" w:hAnsi="仿宋" w:eastAsia="仿宋" w:cs="仿宋"/>
          <w:szCs w:val="24"/>
          <w:highlight w:val="none"/>
        </w:rPr>
        <w:t>2．招标文件</w:t>
      </w:r>
      <w:r>
        <w:rPr>
          <w:highlight w:val="none"/>
        </w:rPr>
        <w:tab/>
      </w:r>
      <w:r>
        <w:rPr>
          <w:highlight w:val="none"/>
        </w:rPr>
        <w:fldChar w:fldCharType="begin"/>
      </w:r>
      <w:r>
        <w:rPr>
          <w:highlight w:val="none"/>
        </w:rPr>
        <w:instrText xml:space="preserve"> PAGEREF _Toc27298 \h </w:instrText>
      </w:r>
      <w:r>
        <w:rPr>
          <w:highlight w:val="none"/>
        </w:rPr>
        <w:fldChar w:fldCharType="separate"/>
      </w:r>
      <w:r>
        <w:rPr>
          <w:highlight w:val="none"/>
        </w:rPr>
        <w:t>11</w:t>
      </w:r>
      <w:r>
        <w:rPr>
          <w:highlight w:val="none"/>
        </w:rPr>
        <w:fldChar w:fldCharType="end"/>
      </w:r>
      <w:r>
        <w:rPr>
          <w:rFonts w:hint="eastAsia" w:ascii="仿宋" w:hAnsi="仿宋" w:eastAsia="仿宋" w:cs="仿宋"/>
          <w:highlight w:val="none"/>
        </w:rPr>
        <w:fldChar w:fldCharType="end"/>
      </w:r>
    </w:p>
    <w:p w14:paraId="1F2AE8B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_Toc5223 </w:instrText>
      </w:r>
      <w:r>
        <w:rPr>
          <w:rFonts w:hint="eastAsia" w:ascii="仿宋" w:hAnsi="仿宋" w:eastAsia="仿宋" w:cs="仿宋"/>
          <w:highlight w:val="none"/>
        </w:rPr>
        <w:fldChar w:fldCharType="separate"/>
      </w:r>
      <w:r>
        <w:rPr>
          <w:rFonts w:hint="eastAsia" w:ascii="仿宋" w:hAnsi="仿宋" w:eastAsia="仿宋" w:cs="仿宋"/>
          <w:szCs w:val="24"/>
          <w:highlight w:val="none"/>
        </w:rPr>
        <w:t>3．投标文件</w:t>
      </w:r>
      <w:r>
        <w:rPr>
          <w:highlight w:val="none"/>
        </w:rPr>
        <w:tab/>
      </w:r>
      <w:r>
        <w:rPr>
          <w:highlight w:val="none"/>
        </w:rPr>
        <w:fldChar w:fldCharType="begin"/>
      </w:r>
      <w:r>
        <w:rPr>
          <w:highlight w:val="none"/>
        </w:rPr>
        <w:instrText xml:space="preserve"> PAGEREF _Toc5223 \h </w:instrText>
      </w:r>
      <w:r>
        <w:rPr>
          <w:highlight w:val="none"/>
        </w:rPr>
        <w:fldChar w:fldCharType="separate"/>
      </w:r>
      <w:r>
        <w:rPr>
          <w:highlight w:val="none"/>
        </w:rPr>
        <w:t>12</w:t>
      </w:r>
      <w:r>
        <w:rPr>
          <w:highlight w:val="none"/>
        </w:rPr>
        <w:fldChar w:fldCharType="end"/>
      </w:r>
      <w:r>
        <w:rPr>
          <w:rFonts w:hint="eastAsia" w:ascii="仿宋" w:hAnsi="仿宋" w:eastAsia="仿宋" w:cs="仿宋"/>
          <w:highlight w:val="none"/>
        </w:rPr>
        <w:fldChar w:fldCharType="end"/>
      </w:r>
    </w:p>
    <w:p w14:paraId="33BE583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_Toc28025 </w:instrText>
      </w:r>
      <w:r>
        <w:rPr>
          <w:rFonts w:hint="eastAsia" w:ascii="仿宋" w:hAnsi="仿宋" w:eastAsia="仿宋" w:cs="仿宋"/>
          <w:highlight w:val="none"/>
        </w:rPr>
        <w:fldChar w:fldCharType="separate"/>
      </w:r>
      <w:r>
        <w:rPr>
          <w:rFonts w:hint="eastAsia" w:ascii="仿宋" w:hAnsi="仿宋" w:eastAsia="仿宋" w:cs="仿宋"/>
          <w:szCs w:val="24"/>
          <w:highlight w:val="none"/>
        </w:rPr>
        <w:t>4．投标</w:t>
      </w:r>
      <w:r>
        <w:rPr>
          <w:highlight w:val="none"/>
        </w:rPr>
        <w:tab/>
      </w:r>
      <w:r>
        <w:rPr>
          <w:highlight w:val="none"/>
        </w:rPr>
        <w:fldChar w:fldCharType="begin"/>
      </w:r>
      <w:r>
        <w:rPr>
          <w:highlight w:val="none"/>
        </w:rPr>
        <w:instrText xml:space="preserve"> PAGEREF _Toc28025 \h </w:instrText>
      </w:r>
      <w:r>
        <w:rPr>
          <w:highlight w:val="none"/>
        </w:rPr>
        <w:fldChar w:fldCharType="separate"/>
      </w:r>
      <w:r>
        <w:rPr>
          <w:highlight w:val="none"/>
        </w:rPr>
        <w:t>15</w:t>
      </w:r>
      <w:r>
        <w:rPr>
          <w:highlight w:val="none"/>
        </w:rPr>
        <w:fldChar w:fldCharType="end"/>
      </w:r>
      <w:r>
        <w:rPr>
          <w:rFonts w:hint="eastAsia" w:ascii="仿宋" w:hAnsi="仿宋" w:eastAsia="仿宋" w:cs="仿宋"/>
          <w:highlight w:val="none"/>
        </w:rPr>
        <w:fldChar w:fldCharType="end"/>
      </w:r>
    </w:p>
    <w:p w14:paraId="22FD627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_Toc26385 </w:instrText>
      </w:r>
      <w:r>
        <w:rPr>
          <w:rFonts w:hint="eastAsia" w:ascii="仿宋" w:hAnsi="仿宋" w:eastAsia="仿宋" w:cs="仿宋"/>
          <w:highlight w:val="none"/>
        </w:rPr>
        <w:fldChar w:fldCharType="separate"/>
      </w:r>
      <w:r>
        <w:rPr>
          <w:rFonts w:hint="eastAsia" w:ascii="仿宋" w:hAnsi="仿宋" w:eastAsia="仿宋" w:cs="仿宋"/>
          <w:szCs w:val="24"/>
          <w:highlight w:val="none"/>
        </w:rPr>
        <w:t>5．开标</w:t>
      </w:r>
      <w:r>
        <w:rPr>
          <w:highlight w:val="none"/>
        </w:rPr>
        <w:tab/>
      </w:r>
      <w:r>
        <w:rPr>
          <w:highlight w:val="none"/>
        </w:rPr>
        <w:fldChar w:fldCharType="begin"/>
      </w:r>
      <w:r>
        <w:rPr>
          <w:highlight w:val="none"/>
        </w:rPr>
        <w:instrText xml:space="preserve"> PAGEREF _Toc26385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612825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_Toc5139 </w:instrText>
      </w:r>
      <w:r>
        <w:rPr>
          <w:rFonts w:hint="eastAsia" w:ascii="仿宋" w:hAnsi="仿宋" w:eastAsia="仿宋" w:cs="仿宋"/>
          <w:highlight w:val="none"/>
        </w:rPr>
        <w:fldChar w:fldCharType="separate"/>
      </w:r>
      <w:r>
        <w:rPr>
          <w:rFonts w:hint="eastAsia" w:ascii="仿宋" w:hAnsi="仿宋" w:eastAsia="仿宋" w:cs="仿宋"/>
          <w:szCs w:val="24"/>
          <w:highlight w:val="none"/>
        </w:rPr>
        <w:t>6．评标</w:t>
      </w:r>
      <w:r>
        <w:rPr>
          <w:highlight w:val="none"/>
        </w:rPr>
        <w:tab/>
      </w:r>
      <w:r>
        <w:rPr>
          <w:highlight w:val="none"/>
        </w:rPr>
        <w:fldChar w:fldCharType="begin"/>
      </w:r>
      <w:r>
        <w:rPr>
          <w:highlight w:val="none"/>
        </w:rPr>
        <w:instrText xml:space="preserve"> PAGEREF _Toc5139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3BD5C64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_Toc1820 </w:instrText>
      </w:r>
      <w:r>
        <w:rPr>
          <w:rFonts w:hint="eastAsia" w:ascii="仿宋" w:hAnsi="仿宋" w:eastAsia="仿宋" w:cs="仿宋"/>
          <w:highlight w:val="none"/>
        </w:rPr>
        <w:fldChar w:fldCharType="separate"/>
      </w:r>
      <w:r>
        <w:rPr>
          <w:rFonts w:hint="eastAsia" w:ascii="仿宋" w:hAnsi="仿宋" w:eastAsia="仿宋" w:cs="仿宋"/>
          <w:szCs w:val="24"/>
          <w:highlight w:val="none"/>
        </w:rPr>
        <w:t>7．定标及合同授予</w:t>
      </w:r>
      <w:r>
        <w:rPr>
          <w:highlight w:val="none"/>
        </w:rPr>
        <w:tab/>
      </w:r>
      <w:r>
        <w:rPr>
          <w:highlight w:val="none"/>
        </w:rPr>
        <w:fldChar w:fldCharType="begin"/>
      </w:r>
      <w:r>
        <w:rPr>
          <w:highlight w:val="none"/>
        </w:rPr>
        <w:instrText xml:space="preserve"> PAGEREF _Toc1820 \h </w:instrText>
      </w:r>
      <w:r>
        <w:rPr>
          <w:highlight w:val="none"/>
        </w:rPr>
        <w:fldChar w:fldCharType="separate"/>
      </w:r>
      <w:r>
        <w:rPr>
          <w:highlight w:val="none"/>
        </w:rPr>
        <w:t>17</w:t>
      </w:r>
      <w:r>
        <w:rPr>
          <w:highlight w:val="none"/>
        </w:rPr>
        <w:fldChar w:fldCharType="end"/>
      </w:r>
      <w:r>
        <w:rPr>
          <w:rFonts w:hint="eastAsia" w:ascii="仿宋" w:hAnsi="仿宋" w:eastAsia="仿宋" w:cs="仿宋"/>
          <w:highlight w:val="none"/>
        </w:rPr>
        <w:fldChar w:fldCharType="end"/>
      </w:r>
    </w:p>
    <w:p w14:paraId="77B157B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_Toc10630 </w:instrText>
      </w:r>
      <w:r>
        <w:rPr>
          <w:rFonts w:hint="eastAsia" w:ascii="仿宋" w:hAnsi="仿宋" w:eastAsia="仿宋" w:cs="仿宋"/>
          <w:highlight w:val="none"/>
        </w:rPr>
        <w:fldChar w:fldCharType="separate"/>
      </w:r>
      <w:r>
        <w:rPr>
          <w:rFonts w:hint="eastAsia" w:ascii="仿宋" w:hAnsi="仿宋" w:eastAsia="仿宋" w:cs="仿宋"/>
          <w:szCs w:val="24"/>
          <w:highlight w:val="none"/>
        </w:rPr>
        <w:t>8．纪律和监督</w:t>
      </w:r>
      <w:r>
        <w:rPr>
          <w:highlight w:val="none"/>
        </w:rPr>
        <w:tab/>
      </w:r>
      <w:r>
        <w:rPr>
          <w:highlight w:val="none"/>
        </w:rPr>
        <w:fldChar w:fldCharType="begin"/>
      </w:r>
      <w:r>
        <w:rPr>
          <w:highlight w:val="none"/>
        </w:rPr>
        <w:instrText xml:space="preserve"> PAGEREF _Toc10630 \h </w:instrText>
      </w:r>
      <w:r>
        <w:rPr>
          <w:highlight w:val="none"/>
        </w:rPr>
        <w:fldChar w:fldCharType="separate"/>
      </w:r>
      <w:r>
        <w:rPr>
          <w:highlight w:val="none"/>
        </w:rPr>
        <w:t>18</w:t>
      </w:r>
      <w:r>
        <w:rPr>
          <w:highlight w:val="none"/>
        </w:rPr>
        <w:fldChar w:fldCharType="end"/>
      </w:r>
      <w:r>
        <w:rPr>
          <w:rFonts w:hint="eastAsia" w:ascii="仿宋" w:hAnsi="仿宋" w:eastAsia="仿宋" w:cs="仿宋"/>
          <w:highlight w:val="none"/>
        </w:rPr>
        <w:fldChar w:fldCharType="end"/>
      </w:r>
    </w:p>
    <w:p w14:paraId="2CBB25E8">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_Toc21164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第二章 评标办法</w:t>
      </w:r>
      <w:r>
        <w:rPr>
          <w:highlight w:val="none"/>
        </w:rPr>
        <w:tab/>
      </w:r>
      <w:r>
        <w:rPr>
          <w:highlight w:val="none"/>
        </w:rPr>
        <w:fldChar w:fldCharType="begin"/>
      </w:r>
      <w:r>
        <w:rPr>
          <w:highlight w:val="none"/>
        </w:rPr>
        <w:instrText xml:space="preserve"> PAGEREF _Toc21164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3E51A2F0">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_Toc23868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评审办法前附表</w:t>
      </w:r>
      <w:r>
        <w:rPr>
          <w:highlight w:val="none"/>
        </w:rPr>
        <w:tab/>
      </w:r>
      <w:r>
        <w:rPr>
          <w:highlight w:val="none"/>
        </w:rPr>
        <w:fldChar w:fldCharType="begin"/>
      </w:r>
      <w:r>
        <w:rPr>
          <w:highlight w:val="none"/>
        </w:rPr>
        <w:instrText xml:space="preserve"> PAGEREF _Toc23868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11CF54D2">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_Toc17904 </w:instrText>
      </w:r>
      <w:r>
        <w:rPr>
          <w:rFonts w:hint="eastAsia" w:ascii="仿宋" w:hAnsi="仿宋" w:eastAsia="仿宋" w:cs="仿宋"/>
          <w:highlight w:val="none"/>
        </w:rPr>
        <w:fldChar w:fldCharType="separate"/>
      </w:r>
      <w:r>
        <w:rPr>
          <w:rFonts w:hint="eastAsia" w:ascii="仿宋" w:hAnsi="仿宋" w:eastAsia="仿宋" w:cs="仿宋"/>
          <w:szCs w:val="24"/>
          <w:highlight w:val="none"/>
        </w:rPr>
        <w:t>1. 评标方法</w:t>
      </w:r>
      <w:r>
        <w:rPr>
          <w:highlight w:val="none"/>
        </w:rPr>
        <w:tab/>
      </w:r>
      <w:r>
        <w:rPr>
          <w:highlight w:val="none"/>
        </w:rPr>
        <w:fldChar w:fldCharType="begin"/>
      </w:r>
      <w:r>
        <w:rPr>
          <w:highlight w:val="none"/>
        </w:rPr>
        <w:instrText xml:space="preserve"> PAGEREF _Toc17904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695A5C78">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_Toc25431 </w:instrText>
      </w:r>
      <w:r>
        <w:rPr>
          <w:rFonts w:hint="eastAsia" w:ascii="仿宋" w:hAnsi="仿宋" w:eastAsia="仿宋" w:cs="仿宋"/>
          <w:highlight w:val="none"/>
        </w:rPr>
        <w:fldChar w:fldCharType="separate"/>
      </w:r>
      <w:r>
        <w:rPr>
          <w:rFonts w:hint="eastAsia" w:ascii="仿宋" w:hAnsi="仿宋" w:eastAsia="仿宋" w:cs="仿宋"/>
          <w:szCs w:val="24"/>
          <w:highlight w:val="none"/>
        </w:rPr>
        <w:t>2. 评标标准</w:t>
      </w:r>
      <w:r>
        <w:rPr>
          <w:highlight w:val="none"/>
        </w:rPr>
        <w:tab/>
      </w:r>
      <w:r>
        <w:rPr>
          <w:highlight w:val="none"/>
        </w:rPr>
        <w:fldChar w:fldCharType="begin"/>
      </w:r>
      <w:r>
        <w:rPr>
          <w:highlight w:val="none"/>
        </w:rPr>
        <w:instrText xml:space="preserve"> PAGEREF _Toc25431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34313C43">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_Toc29324 </w:instrText>
      </w:r>
      <w:r>
        <w:rPr>
          <w:rFonts w:hint="eastAsia" w:ascii="仿宋" w:hAnsi="仿宋" w:eastAsia="仿宋" w:cs="仿宋"/>
          <w:highlight w:val="none"/>
        </w:rPr>
        <w:fldChar w:fldCharType="separate"/>
      </w:r>
      <w:r>
        <w:rPr>
          <w:rFonts w:hint="eastAsia" w:ascii="仿宋" w:hAnsi="仿宋" w:eastAsia="仿宋" w:cs="仿宋"/>
          <w:szCs w:val="24"/>
          <w:highlight w:val="none"/>
        </w:rPr>
        <w:t>3. 评标程序</w:t>
      </w:r>
      <w:r>
        <w:rPr>
          <w:highlight w:val="none"/>
        </w:rPr>
        <w:tab/>
      </w:r>
      <w:r>
        <w:rPr>
          <w:highlight w:val="none"/>
        </w:rPr>
        <w:fldChar w:fldCharType="begin"/>
      </w:r>
      <w:r>
        <w:rPr>
          <w:highlight w:val="none"/>
        </w:rPr>
        <w:instrText xml:space="preserve"> PAGEREF _Toc29324 \h </w:instrText>
      </w:r>
      <w:r>
        <w:rPr>
          <w:highlight w:val="none"/>
        </w:rPr>
        <w:fldChar w:fldCharType="separate"/>
      </w:r>
      <w:r>
        <w:rPr>
          <w:highlight w:val="none"/>
        </w:rPr>
        <w:t>23</w:t>
      </w:r>
      <w:r>
        <w:rPr>
          <w:highlight w:val="none"/>
        </w:rPr>
        <w:fldChar w:fldCharType="end"/>
      </w:r>
      <w:r>
        <w:rPr>
          <w:rFonts w:hint="eastAsia" w:ascii="仿宋" w:hAnsi="仿宋" w:eastAsia="仿宋" w:cs="仿宋"/>
          <w:highlight w:val="none"/>
        </w:rPr>
        <w:fldChar w:fldCharType="end"/>
      </w:r>
    </w:p>
    <w:p w14:paraId="1D04A6ED">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_Toc1253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合同条款</w:t>
      </w:r>
      <w:r>
        <w:rPr>
          <w:highlight w:val="none"/>
        </w:rPr>
        <w:tab/>
      </w:r>
      <w:r>
        <w:rPr>
          <w:highlight w:val="none"/>
        </w:rPr>
        <w:fldChar w:fldCharType="begin"/>
      </w:r>
      <w:r>
        <w:rPr>
          <w:highlight w:val="none"/>
        </w:rPr>
        <w:instrText xml:space="preserve"> PAGEREF _Toc1253 \h </w:instrText>
      </w:r>
      <w:r>
        <w:rPr>
          <w:highlight w:val="none"/>
        </w:rPr>
        <w:fldChar w:fldCharType="separate"/>
      </w:r>
      <w:r>
        <w:rPr>
          <w:highlight w:val="none"/>
        </w:rPr>
        <w:t>30</w:t>
      </w:r>
      <w:r>
        <w:rPr>
          <w:highlight w:val="none"/>
        </w:rPr>
        <w:fldChar w:fldCharType="end"/>
      </w:r>
      <w:r>
        <w:rPr>
          <w:rFonts w:hint="eastAsia" w:ascii="仿宋" w:hAnsi="仿宋" w:eastAsia="仿宋" w:cs="仿宋"/>
          <w:highlight w:val="none"/>
        </w:rPr>
        <w:fldChar w:fldCharType="end"/>
      </w:r>
    </w:p>
    <w:p w14:paraId="3375A58A">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_Toc27487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服务标准和要求</w:t>
      </w:r>
      <w:r>
        <w:rPr>
          <w:highlight w:val="none"/>
        </w:rPr>
        <w:tab/>
      </w:r>
      <w:r>
        <w:rPr>
          <w:highlight w:val="none"/>
        </w:rPr>
        <w:fldChar w:fldCharType="begin"/>
      </w:r>
      <w:r>
        <w:rPr>
          <w:highlight w:val="none"/>
        </w:rPr>
        <w:instrText xml:space="preserve"> PAGEREF _Toc27487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1E69DC2E">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_Toc1807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rPr>
          <w:highlight w:val="none"/>
        </w:rPr>
        <w:tab/>
      </w:r>
      <w:r>
        <w:rPr>
          <w:highlight w:val="none"/>
        </w:rPr>
        <w:fldChar w:fldCharType="begin"/>
      </w:r>
      <w:r>
        <w:rPr>
          <w:highlight w:val="none"/>
        </w:rPr>
        <w:instrText xml:space="preserve"> PAGEREF _Toc1807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027A0F9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_Toc3990 </w:instrText>
      </w:r>
      <w:r>
        <w:rPr>
          <w:rFonts w:hint="eastAsia" w:ascii="仿宋" w:hAnsi="仿宋" w:eastAsia="仿宋" w:cs="仿宋"/>
          <w:highlight w:val="none"/>
        </w:rPr>
        <w:fldChar w:fldCharType="separate"/>
      </w:r>
      <w:r>
        <w:rPr>
          <w:rFonts w:hint="eastAsia" w:ascii="仿宋" w:hAnsi="仿宋" w:eastAsia="仿宋" w:cs="仿宋"/>
          <w:szCs w:val="24"/>
          <w:highlight w:val="none"/>
        </w:rPr>
        <w:t>目录</w:t>
      </w:r>
      <w:r>
        <w:rPr>
          <w:highlight w:val="none"/>
        </w:rPr>
        <w:tab/>
      </w:r>
      <w:r>
        <w:rPr>
          <w:highlight w:val="none"/>
        </w:rPr>
        <w:fldChar w:fldCharType="begin"/>
      </w:r>
      <w:r>
        <w:rPr>
          <w:highlight w:val="none"/>
        </w:rPr>
        <w:instrText xml:space="preserve"> PAGEREF _Toc3990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492D9E2A">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_Toc18537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一、投标函</w:t>
      </w:r>
      <w:r>
        <w:rPr>
          <w:highlight w:val="none"/>
        </w:rPr>
        <w:tab/>
      </w:r>
      <w:r>
        <w:rPr>
          <w:highlight w:val="none"/>
        </w:rPr>
        <w:fldChar w:fldCharType="begin"/>
      </w:r>
      <w:r>
        <w:rPr>
          <w:highlight w:val="none"/>
        </w:rPr>
        <w:instrText xml:space="preserve"> PAGEREF _Toc18537 \h </w:instrText>
      </w:r>
      <w:r>
        <w:rPr>
          <w:highlight w:val="none"/>
        </w:rPr>
        <w:fldChar w:fldCharType="separate"/>
      </w:r>
      <w:r>
        <w:rPr>
          <w:highlight w:val="none"/>
        </w:rPr>
        <w:t>52</w:t>
      </w:r>
      <w:r>
        <w:rPr>
          <w:highlight w:val="none"/>
        </w:rPr>
        <w:fldChar w:fldCharType="end"/>
      </w:r>
      <w:r>
        <w:rPr>
          <w:rFonts w:hint="eastAsia" w:ascii="仿宋" w:hAnsi="仿宋" w:eastAsia="仿宋" w:cs="仿宋"/>
          <w:highlight w:val="none"/>
        </w:rPr>
        <w:fldChar w:fldCharType="end"/>
      </w:r>
    </w:p>
    <w:p w14:paraId="5006291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_Toc14116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二、开标一览表</w:t>
      </w:r>
      <w:r>
        <w:rPr>
          <w:highlight w:val="none"/>
        </w:rPr>
        <w:tab/>
      </w:r>
      <w:r>
        <w:rPr>
          <w:highlight w:val="none"/>
        </w:rPr>
        <w:fldChar w:fldCharType="begin"/>
      </w:r>
      <w:r>
        <w:rPr>
          <w:highlight w:val="none"/>
        </w:rPr>
        <w:instrText xml:space="preserve"> PAGEREF _Toc14116 \h </w:instrText>
      </w:r>
      <w:r>
        <w:rPr>
          <w:highlight w:val="none"/>
        </w:rPr>
        <w:fldChar w:fldCharType="separate"/>
      </w:r>
      <w:r>
        <w:rPr>
          <w:highlight w:val="none"/>
        </w:rPr>
        <w:t>53</w:t>
      </w:r>
      <w:r>
        <w:rPr>
          <w:highlight w:val="none"/>
        </w:rPr>
        <w:fldChar w:fldCharType="end"/>
      </w:r>
      <w:r>
        <w:rPr>
          <w:rFonts w:hint="eastAsia" w:ascii="仿宋" w:hAnsi="仿宋" w:eastAsia="仿宋" w:cs="仿宋"/>
          <w:highlight w:val="none"/>
        </w:rPr>
        <w:fldChar w:fldCharType="end"/>
      </w:r>
    </w:p>
    <w:p w14:paraId="0B8CD40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_Toc11784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三、投标价格明细表</w:t>
      </w:r>
      <w:r>
        <w:rPr>
          <w:highlight w:val="none"/>
        </w:rPr>
        <w:tab/>
      </w:r>
      <w:r>
        <w:rPr>
          <w:highlight w:val="none"/>
        </w:rPr>
        <w:fldChar w:fldCharType="begin"/>
      </w:r>
      <w:r>
        <w:rPr>
          <w:highlight w:val="none"/>
        </w:rPr>
        <w:instrText xml:space="preserve"> PAGEREF _Toc11784 \h </w:instrText>
      </w:r>
      <w:r>
        <w:rPr>
          <w:highlight w:val="none"/>
        </w:rPr>
        <w:fldChar w:fldCharType="separate"/>
      </w:r>
      <w:r>
        <w:rPr>
          <w:highlight w:val="none"/>
        </w:rPr>
        <w:t>54</w:t>
      </w:r>
      <w:r>
        <w:rPr>
          <w:highlight w:val="none"/>
        </w:rPr>
        <w:fldChar w:fldCharType="end"/>
      </w:r>
      <w:r>
        <w:rPr>
          <w:rFonts w:hint="eastAsia" w:ascii="仿宋" w:hAnsi="仿宋" w:eastAsia="仿宋" w:cs="仿宋"/>
          <w:highlight w:val="none"/>
        </w:rPr>
        <w:fldChar w:fldCharType="end"/>
      </w:r>
    </w:p>
    <w:p w14:paraId="3FD468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四、商务条款偏离表</w:t>
      </w:r>
      <w:r>
        <w:rPr>
          <w:highlight w:val="none"/>
        </w:rPr>
        <w:tab/>
      </w:r>
      <w:r>
        <w:rPr>
          <w:highlight w:val="none"/>
        </w:rPr>
        <w:fldChar w:fldCharType="begin"/>
      </w:r>
      <w:r>
        <w:rPr>
          <w:highlight w:val="none"/>
        </w:rPr>
        <w:instrText xml:space="preserve"> PAGEREF _Toc5136 \h </w:instrText>
      </w:r>
      <w:r>
        <w:rPr>
          <w:highlight w:val="none"/>
        </w:rPr>
        <w:fldChar w:fldCharType="separate"/>
      </w:r>
      <w:r>
        <w:rPr>
          <w:highlight w:val="none"/>
        </w:rPr>
        <w:t>55</w:t>
      </w:r>
      <w:r>
        <w:rPr>
          <w:highlight w:val="none"/>
        </w:rPr>
        <w:fldChar w:fldCharType="end"/>
      </w:r>
      <w:r>
        <w:rPr>
          <w:rFonts w:hint="eastAsia" w:ascii="仿宋" w:hAnsi="仿宋" w:eastAsia="仿宋" w:cs="仿宋"/>
          <w:highlight w:val="none"/>
        </w:rPr>
        <w:fldChar w:fldCharType="end"/>
      </w:r>
    </w:p>
    <w:p w14:paraId="595B29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_Toc1549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五、技术条款偏离表</w:t>
      </w:r>
      <w:r>
        <w:rPr>
          <w:highlight w:val="none"/>
        </w:rPr>
        <w:tab/>
      </w:r>
      <w:r>
        <w:rPr>
          <w:highlight w:val="none"/>
        </w:rPr>
        <w:fldChar w:fldCharType="begin"/>
      </w:r>
      <w:r>
        <w:rPr>
          <w:highlight w:val="none"/>
        </w:rPr>
        <w:instrText xml:space="preserve"> PAGEREF _Toc1549 \h </w:instrText>
      </w:r>
      <w:r>
        <w:rPr>
          <w:highlight w:val="none"/>
        </w:rPr>
        <w:fldChar w:fldCharType="separate"/>
      </w:r>
      <w:r>
        <w:rPr>
          <w:highlight w:val="none"/>
        </w:rPr>
        <w:t>56</w:t>
      </w:r>
      <w:r>
        <w:rPr>
          <w:highlight w:val="none"/>
        </w:rPr>
        <w:fldChar w:fldCharType="end"/>
      </w:r>
      <w:r>
        <w:rPr>
          <w:rFonts w:hint="eastAsia" w:ascii="仿宋" w:hAnsi="仿宋" w:eastAsia="仿宋" w:cs="仿宋"/>
          <w:highlight w:val="none"/>
        </w:rPr>
        <w:fldChar w:fldCharType="end"/>
      </w:r>
    </w:p>
    <w:p w14:paraId="6723138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_Toc30533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六、法定代表人身份证明书</w:t>
      </w:r>
      <w:r>
        <w:rPr>
          <w:highlight w:val="none"/>
        </w:rPr>
        <w:tab/>
      </w:r>
      <w:r>
        <w:rPr>
          <w:highlight w:val="none"/>
        </w:rPr>
        <w:fldChar w:fldCharType="begin"/>
      </w:r>
      <w:r>
        <w:rPr>
          <w:highlight w:val="none"/>
        </w:rPr>
        <w:instrText xml:space="preserve"> PAGEREF _Toc30533 \h </w:instrText>
      </w:r>
      <w:r>
        <w:rPr>
          <w:highlight w:val="none"/>
        </w:rPr>
        <w:fldChar w:fldCharType="separate"/>
      </w:r>
      <w:r>
        <w:rPr>
          <w:highlight w:val="none"/>
        </w:rPr>
        <w:t>57</w:t>
      </w:r>
      <w:r>
        <w:rPr>
          <w:highlight w:val="none"/>
        </w:rPr>
        <w:fldChar w:fldCharType="end"/>
      </w:r>
      <w:r>
        <w:rPr>
          <w:rFonts w:hint="eastAsia" w:ascii="仿宋" w:hAnsi="仿宋" w:eastAsia="仿宋" w:cs="仿宋"/>
          <w:highlight w:val="none"/>
        </w:rPr>
        <w:fldChar w:fldCharType="end"/>
      </w:r>
    </w:p>
    <w:p w14:paraId="5E92190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_Toc29637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七、法定代表人授权委托书</w:t>
      </w:r>
      <w:r>
        <w:rPr>
          <w:highlight w:val="none"/>
        </w:rPr>
        <w:tab/>
      </w:r>
      <w:r>
        <w:rPr>
          <w:highlight w:val="none"/>
        </w:rPr>
        <w:fldChar w:fldCharType="begin"/>
      </w:r>
      <w:r>
        <w:rPr>
          <w:highlight w:val="none"/>
        </w:rPr>
        <w:instrText xml:space="preserve"> PAGEREF _Toc29637 \h </w:instrText>
      </w:r>
      <w:r>
        <w:rPr>
          <w:highlight w:val="none"/>
        </w:rPr>
        <w:fldChar w:fldCharType="separate"/>
      </w:r>
      <w:r>
        <w:rPr>
          <w:highlight w:val="none"/>
        </w:rPr>
        <w:t>58</w:t>
      </w:r>
      <w:r>
        <w:rPr>
          <w:highlight w:val="none"/>
        </w:rPr>
        <w:fldChar w:fldCharType="end"/>
      </w:r>
      <w:r>
        <w:rPr>
          <w:rFonts w:hint="eastAsia" w:ascii="仿宋" w:hAnsi="仿宋" w:eastAsia="仿宋" w:cs="仿宋"/>
          <w:highlight w:val="none"/>
        </w:rPr>
        <w:fldChar w:fldCharType="end"/>
      </w:r>
    </w:p>
    <w:p w14:paraId="4B2BEF7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_Toc23743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八、投标人基本情况</w:t>
      </w:r>
      <w:r>
        <w:rPr>
          <w:highlight w:val="none"/>
        </w:rPr>
        <w:tab/>
      </w:r>
      <w:r>
        <w:rPr>
          <w:highlight w:val="none"/>
        </w:rPr>
        <w:fldChar w:fldCharType="begin"/>
      </w:r>
      <w:r>
        <w:rPr>
          <w:highlight w:val="none"/>
        </w:rPr>
        <w:instrText xml:space="preserve"> PAGEREF _Toc23743 \h </w:instrText>
      </w:r>
      <w:r>
        <w:rPr>
          <w:highlight w:val="none"/>
        </w:rPr>
        <w:fldChar w:fldCharType="separate"/>
      </w:r>
      <w:r>
        <w:rPr>
          <w:highlight w:val="none"/>
        </w:rPr>
        <w:t>59</w:t>
      </w:r>
      <w:r>
        <w:rPr>
          <w:highlight w:val="none"/>
        </w:rPr>
        <w:fldChar w:fldCharType="end"/>
      </w:r>
      <w:r>
        <w:rPr>
          <w:rFonts w:hint="eastAsia" w:ascii="仿宋" w:hAnsi="仿宋" w:eastAsia="仿宋" w:cs="仿宋"/>
          <w:highlight w:val="none"/>
        </w:rPr>
        <w:fldChar w:fldCharType="end"/>
      </w:r>
    </w:p>
    <w:p w14:paraId="6DA2A8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8.1、法人或者其他组织的营业执照等证明文件，自然人的身份证明</w:t>
      </w:r>
      <w:r>
        <w:rPr>
          <w:highlight w:val="none"/>
        </w:rPr>
        <w:tab/>
      </w:r>
      <w:r>
        <w:rPr>
          <w:highlight w:val="none"/>
        </w:rPr>
        <w:fldChar w:fldCharType="begin"/>
      </w:r>
      <w:r>
        <w:rPr>
          <w:highlight w:val="none"/>
        </w:rPr>
        <w:instrText xml:space="preserve"> PAGEREF _Toc22928 \h </w:instrText>
      </w:r>
      <w:r>
        <w:rPr>
          <w:highlight w:val="none"/>
        </w:rPr>
        <w:fldChar w:fldCharType="separate"/>
      </w:r>
      <w:r>
        <w:rPr>
          <w:highlight w:val="none"/>
        </w:rPr>
        <w:t>60</w:t>
      </w:r>
      <w:r>
        <w:rPr>
          <w:highlight w:val="none"/>
        </w:rPr>
        <w:fldChar w:fldCharType="end"/>
      </w:r>
      <w:r>
        <w:rPr>
          <w:rFonts w:hint="eastAsia" w:ascii="仿宋" w:hAnsi="仿宋" w:eastAsia="仿宋" w:cs="仿宋"/>
          <w:highlight w:val="none"/>
        </w:rPr>
        <w:fldChar w:fldCharType="end"/>
      </w:r>
    </w:p>
    <w:p w14:paraId="52031D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8.2、财务状况报告，依法缴纳税收和社会保障资金的相关材料</w:t>
      </w:r>
      <w:r>
        <w:rPr>
          <w:highlight w:val="none"/>
        </w:rPr>
        <w:tab/>
      </w:r>
      <w:r>
        <w:rPr>
          <w:highlight w:val="none"/>
        </w:rPr>
        <w:fldChar w:fldCharType="begin"/>
      </w:r>
      <w:r>
        <w:rPr>
          <w:highlight w:val="none"/>
        </w:rPr>
        <w:instrText xml:space="preserve"> PAGEREF _Toc591 \h </w:instrText>
      </w:r>
      <w:r>
        <w:rPr>
          <w:highlight w:val="none"/>
        </w:rPr>
        <w:fldChar w:fldCharType="separate"/>
      </w:r>
      <w:r>
        <w:rPr>
          <w:highlight w:val="none"/>
        </w:rPr>
        <w:t>61</w:t>
      </w:r>
      <w:r>
        <w:rPr>
          <w:highlight w:val="none"/>
        </w:rPr>
        <w:fldChar w:fldCharType="end"/>
      </w:r>
      <w:r>
        <w:rPr>
          <w:rFonts w:hint="eastAsia" w:ascii="仿宋" w:hAnsi="仿宋" w:eastAsia="仿宋" w:cs="仿宋"/>
          <w:highlight w:val="none"/>
        </w:rPr>
        <w:fldChar w:fldCharType="end"/>
      </w:r>
    </w:p>
    <w:p w14:paraId="6990CD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8.3、具备履行合同所必需的设备和专业技术能力的证明材料</w:t>
      </w:r>
      <w:r>
        <w:rPr>
          <w:highlight w:val="none"/>
        </w:rPr>
        <w:tab/>
      </w:r>
      <w:r>
        <w:rPr>
          <w:highlight w:val="none"/>
        </w:rPr>
        <w:fldChar w:fldCharType="begin"/>
      </w:r>
      <w:r>
        <w:rPr>
          <w:highlight w:val="none"/>
        </w:rPr>
        <w:instrText xml:space="preserve"> PAGEREF _Toc5928 \h </w:instrText>
      </w:r>
      <w:r>
        <w:rPr>
          <w:highlight w:val="none"/>
        </w:rPr>
        <w:fldChar w:fldCharType="separate"/>
      </w:r>
      <w:r>
        <w:rPr>
          <w:highlight w:val="none"/>
        </w:rPr>
        <w:t>62</w:t>
      </w:r>
      <w:r>
        <w:rPr>
          <w:highlight w:val="none"/>
        </w:rPr>
        <w:fldChar w:fldCharType="end"/>
      </w:r>
      <w:r>
        <w:rPr>
          <w:rFonts w:hint="eastAsia" w:ascii="仿宋" w:hAnsi="仿宋" w:eastAsia="仿宋" w:cs="仿宋"/>
          <w:highlight w:val="none"/>
        </w:rPr>
        <w:fldChar w:fldCharType="end"/>
      </w:r>
    </w:p>
    <w:p w14:paraId="08C595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_Toc9548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8.4、参加政府采购活动前3年内在经营活动中没有重大违法记录的书面声明</w:t>
      </w:r>
      <w:r>
        <w:rPr>
          <w:highlight w:val="none"/>
        </w:rPr>
        <w:tab/>
      </w:r>
      <w:r>
        <w:rPr>
          <w:highlight w:val="none"/>
        </w:rPr>
        <w:fldChar w:fldCharType="begin"/>
      </w:r>
      <w:r>
        <w:rPr>
          <w:highlight w:val="none"/>
        </w:rPr>
        <w:instrText xml:space="preserve"> PAGEREF _Toc9548 \h </w:instrText>
      </w:r>
      <w:r>
        <w:rPr>
          <w:highlight w:val="none"/>
        </w:rPr>
        <w:fldChar w:fldCharType="separate"/>
      </w:r>
      <w:r>
        <w:rPr>
          <w:highlight w:val="none"/>
        </w:rPr>
        <w:t>63</w:t>
      </w:r>
      <w:r>
        <w:rPr>
          <w:highlight w:val="none"/>
        </w:rPr>
        <w:fldChar w:fldCharType="end"/>
      </w:r>
      <w:r>
        <w:rPr>
          <w:rFonts w:hint="eastAsia" w:ascii="仿宋" w:hAnsi="仿宋" w:eastAsia="仿宋" w:cs="仿宋"/>
          <w:highlight w:val="none"/>
        </w:rPr>
        <w:fldChar w:fldCharType="end"/>
      </w:r>
    </w:p>
    <w:p w14:paraId="13CB066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_Toc26372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8.5、具备法律、行政法规规定的其他条件的证明材料</w:t>
      </w:r>
      <w:r>
        <w:rPr>
          <w:highlight w:val="none"/>
        </w:rPr>
        <w:tab/>
      </w:r>
      <w:r>
        <w:rPr>
          <w:highlight w:val="none"/>
        </w:rPr>
        <w:fldChar w:fldCharType="begin"/>
      </w:r>
      <w:r>
        <w:rPr>
          <w:highlight w:val="none"/>
        </w:rPr>
        <w:instrText xml:space="preserve"> PAGEREF _Toc26372 \h </w:instrText>
      </w:r>
      <w:r>
        <w:rPr>
          <w:highlight w:val="none"/>
        </w:rPr>
        <w:fldChar w:fldCharType="separate"/>
      </w:r>
      <w:r>
        <w:rPr>
          <w:highlight w:val="none"/>
        </w:rPr>
        <w:t>64</w:t>
      </w:r>
      <w:r>
        <w:rPr>
          <w:highlight w:val="none"/>
        </w:rPr>
        <w:fldChar w:fldCharType="end"/>
      </w:r>
      <w:r>
        <w:rPr>
          <w:rFonts w:hint="eastAsia" w:ascii="仿宋" w:hAnsi="仿宋" w:eastAsia="仿宋" w:cs="仿宋"/>
          <w:highlight w:val="none"/>
        </w:rPr>
        <w:fldChar w:fldCharType="end"/>
      </w:r>
    </w:p>
    <w:p w14:paraId="0B898F1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_Toc9955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九、</w:t>
      </w:r>
      <w:r>
        <w:rPr>
          <w:rFonts w:hint="eastAsia" w:ascii="仿宋" w:hAnsi="仿宋" w:eastAsia="仿宋" w:cs="仿宋"/>
          <w:bCs/>
          <w:szCs w:val="24"/>
          <w:highlight w:val="none"/>
          <w:shd w:val="clear" w:color="auto" w:fill="FFFFFF" w:themeFill="background1"/>
        </w:rPr>
        <w:t>投标人近三年类似项目业绩表</w:t>
      </w:r>
      <w:r>
        <w:rPr>
          <w:highlight w:val="none"/>
        </w:rPr>
        <w:tab/>
      </w:r>
      <w:r>
        <w:rPr>
          <w:highlight w:val="none"/>
        </w:rPr>
        <w:fldChar w:fldCharType="begin"/>
      </w:r>
      <w:r>
        <w:rPr>
          <w:highlight w:val="none"/>
        </w:rPr>
        <w:instrText xml:space="preserve"> PAGEREF _Toc9955 \h </w:instrText>
      </w:r>
      <w:r>
        <w:rPr>
          <w:highlight w:val="none"/>
        </w:rPr>
        <w:fldChar w:fldCharType="separate"/>
      </w:r>
      <w:r>
        <w:rPr>
          <w:highlight w:val="none"/>
        </w:rPr>
        <w:t>67</w:t>
      </w:r>
      <w:r>
        <w:rPr>
          <w:highlight w:val="none"/>
        </w:rPr>
        <w:fldChar w:fldCharType="end"/>
      </w:r>
      <w:r>
        <w:rPr>
          <w:rFonts w:hint="eastAsia" w:ascii="仿宋" w:hAnsi="仿宋" w:eastAsia="仿宋" w:cs="仿宋"/>
          <w:highlight w:val="none"/>
        </w:rPr>
        <w:fldChar w:fldCharType="end"/>
      </w:r>
    </w:p>
    <w:p w14:paraId="653929F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bCs/>
          <w:szCs w:val="24"/>
          <w:highlight w:val="none"/>
          <w:shd w:val="clear" w:color="auto" w:fill="FFFFFF" w:themeFill="background1"/>
        </w:rPr>
        <w:t>项目负责人简历表</w:t>
      </w:r>
      <w:r>
        <w:rPr>
          <w:highlight w:val="none"/>
        </w:rPr>
        <w:tab/>
      </w:r>
      <w:r>
        <w:rPr>
          <w:highlight w:val="none"/>
        </w:rPr>
        <w:fldChar w:fldCharType="begin"/>
      </w:r>
      <w:r>
        <w:rPr>
          <w:highlight w:val="none"/>
        </w:rPr>
        <w:instrText xml:space="preserve"> PAGEREF _Toc15333 \h </w:instrText>
      </w:r>
      <w:r>
        <w:rPr>
          <w:highlight w:val="none"/>
        </w:rPr>
        <w:fldChar w:fldCharType="separate"/>
      </w:r>
      <w:r>
        <w:rPr>
          <w:highlight w:val="none"/>
        </w:rPr>
        <w:t>68</w:t>
      </w:r>
      <w:r>
        <w:rPr>
          <w:highlight w:val="none"/>
        </w:rPr>
        <w:fldChar w:fldCharType="end"/>
      </w:r>
      <w:r>
        <w:rPr>
          <w:rFonts w:hint="eastAsia" w:ascii="仿宋" w:hAnsi="仿宋" w:eastAsia="仿宋" w:cs="仿宋"/>
          <w:highlight w:val="none"/>
        </w:rPr>
        <w:fldChar w:fldCharType="end"/>
      </w:r>
    </w:p>
    <w:p w14:paraId="3A87EA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_Toc5101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十一、拟派本项目服务人员情况表</w:t>
      </w:r>
      <w:r>
        <w:rPr>
          <w:highlight w:val="none"/>
        </w:rPr>
        <w:tab/>
      </w:r>
      <w:r>
        <w:rPr>
          <w:highlight w:val="none"/>
        </w:rPr>
        <w:fldChar w:fldCharType="begin"/>
      </w:r>
      <w:r>
        <w:rPr>
          <w:highlight w:val="none"/>
        </w:rPr>
        <w:instrText xml:space="preserve"> PAGEREF _Toc5101 \h </w:instrText>
      </w:r>
      <w:r>
        <w:rPr>
          <w:highlight w:val="none"/>
        </w:rPr>
        <w:fldChar w:fldCharType="separate"/>
      </w:r>
      <w:r>
        <w:rPr>
          <w:highlight w:val="none"/>
        </w:rPr>
        <w:t>69</w:t>
      </w:r>
      <w:r>
        <w:rPr>
          <w:highlight w:val="none"/>
        </w:rPr>
        <w:fldChar w:fldCharType="end"/>
      </w:r>
      <w:r>
        <w:rPr>
          <w:rFonts w:hint="eastAsia" w:ascii="仿宋" w:hAnsi="仿宋" w:eastAsia="仿宋" w:cs="仿宋"/>
          <w:highlight w:val="none"/>
        </w:rPr>
        <w:fldChar w:fldCharType="end"/>
      </w:r>
    </w:p>
    <w:p w14:paraId="2819EEE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_Toc18396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十二、</w:t>
      </w:r>
      <w:r>
        <w:rPr>
          <w:rFonts w:hint="eastAsia" w:ascii="仿宋" w:hAnsi="仿宋" w:eastAsia="仿宋" w:cs="仿宋"/>
          <w:bCs/>
          <w:szCs w:val="24"/>
          <w:highlight w:val="none"/>
          <w:shd w:val="clear" w:color="auto" w:fill="FFFFFF" w:themeFill="background1"/>
        </w:rPr>
        <w:t>服务方案</w:t>
      </w:r>
      <w:r>
        <w:rPr>
          <w:highlight w:val="none"/>
        </w:rPr>
        <w:tab/>
      </w:r>
      <w:r>
        <w:rPr>
          <w:highlight w:val="none"/>
        </w:rPr>
        <w:fldChar w:fldCharType="begin"/>
      </w:r>
      <w:r>
        <w:rPr>
          <w:highlight w:val="none"/>
        </w:rPr>
        <w:instrText xml:space="preserve"> PAGEREF _Toc18396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6A400B77">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_Toc13425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十三、其他需要提交的资料</w:t>
      </w:r>
      <w:r>
        <w:rPr>
          <w:highlight w:val="none"/>
        </w:rPr>
        <w:tab/>
      </w:r>
      <w:r>
        <w:rPr>
          <w:highlight w:val="none"/>
        </w:rPr>
        <w:fldChar w:fldCharType="begin"/>
      </w:r>
      <w:r>
        <w:rPr>
          <w:highlight w:val="none"/>
        </w:rPr>
        <w:instrText xml:space="preserve"> PAGEREF _Toc13425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1614ADFC">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_Toc24631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highlight w:val="none"/>
        </w:rPr>
        <w:tab/>
      </w:r>
      <w:r>
        <w:rPr>
          <w:highlight w:val="none"/>
        </w:rPr>
        <w:fldChar w:fldCharType="begin"/>
      </w:r>
      <w:r>
        <w:rPr>
          <w:highlight w:val="none"/>
        </w:rPr>
        <w:instrText xml:space="preserve"> PAGEREF _Toc24631 \h </w:instrText>
      </w:r>
      <w:r>
        <w:rPr>
          <w:highlight w:val="none"/>
        </w:rPr>
        <w:fldChar w:fldCharType="separate"/>
      </w:r>
      <w:r>
        <w:rPr>
          <w:highlight w:val="none"/>
        </w:rPr>
        <w:t>71</w:t>
      </w:r>
      <w:r>
        <w:rPr>
          <w:highlight w:val="none"/>
        </w:rPr>
        <w:fldChar w:fldCharType="end"/>
      </w:r>
      <w:r>
        <w:rPr>
          <w:rFonts w:hint="eastAsia" w:ascii="仿宋" w:hAnsi="仿宋" w:eastAsia="仿宋" w:cs="仿宋"/>
          <w:highlight w:val="none"/>
        </w:rPr>
        <w:fldChar w:fldCharType="end"/>
      </w:r>
    </w:p>
    <w:p w14:paraId="688AAADA">
      <w:pPr>
        <w:pStyle w:val="26"/>
        <w:tabs>
          <w:tab w:val="right" w:leader="dot" w:pos="9344"/>
        </w:tabs>
        <w:spacing w:line="276" w:lineRule="auto"/>
        <w:rPr>
          <w:rFonts w:hint="eastAsia" w:ascii="仿宋" w:hAnsi="仿宋" w:eastAsia="仿宋" w:cs="仿宋"/>
          <w:b/>
          <w:bCs/>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highlight w:val="none"/>
        </w:rPr>
        <w:fldChar w:fldCharType="end"/>
      </w:r>
    </w:p>
    <w:p w14:paraId="21770741">
      <w:pPr>
        <w:keepNext/>
        <w:widowControl/>
        <w:spacing w:after="120" w:afterLines="50" w:line="360" w:lineRule="auto"/>
        <w:jc w:val="center"/>
        <w:outlineLvl w:val="0"/>
        <w:rPr>
          <w:rFonts w:hint="eastAsia" w:ascii="仿宋" w:hAnsi="仿宋" w:eastAsia="仿宋" w:cs="仿宋"/>
          <w:b/>
          <w:bCs/>
          <w:color w:val="000000"/>
          <w:sz w:val="28"/>
          <w:szCs w:val="28"/>
          <w:highlight w:val="none"/>
        </w:rPr>
      </w:pPr>
      <w:bookmarkStart w:id="0" w:name="_Toc1186"/>
      <w:r>
        <w:rPr>
          <w:rFonts w:hint="eastAsia" w:ascii="仿宋" w:hAnsi="仿宋" w:eastAsia="仿宋" w:cs="仿宋"/>
          <w:b/>
          <w:bCs/>
          <w:color w:val="000000"/>
          <w:sz w:val="28"/>
          <w:szCs w:val="28"/>
          <w:highlight w:val="none"/>
        </w:rPr>
        <w:t>新疆阿图什市喀拉别勒斯一带铜矿调查评价钻探技术服务项目</w:t>
      </w:r>
    </w:p>
    <w:p w14:paraId="7A518CD3">
      <w:pPr>
        <w:keepNext/>
        <w:widowControl/>
        <w:spacing w:after="120" w:afterLines="50" w:line="360" w:lineRule="auto"/>
        <w:jc w:val="center"/>
        <w:outlineLvl w:val="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公开招标公告</w:t>
      </w:r>
      <w:bookmarkEnd w:id="0"/>
    </w:p>
    <w:p w14:paraId="1A38DB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14:paraId="78B16D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新疆阿图什市喀拉别勒斯一带铜矿调查评价钻探技术服务项目招标项目的潜在投标人应在政采云平台http://www.zcygov.cn获取招标文件，并于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r>
        <w:rPr>
          <w:rFonts w:hint="eastAsia" w:ascii="仿宋" w:hAnsi="仿宋" w:eastAsia="仿宋" w:cs="仿宋"/>
          <w:kern w:val="0"/>
          <w:sz w:val="24"/>
          <w:szCs w:val="24"/>
          <w:highlight w:val="none"/>
        </w:rPr>
        <w:t>前递交投标文件。</w:t>
      </w:r>
    </w:p>
    <w:p w14:paraId="359659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一、项目基本情况</w:t>
      </w:r>
    </w:p>
    <w:p w14:paraId="777A1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招标方式：公开招标</w:t>
      </w:r>
    </w:p>
    <w:p w14:paraId="4ECCDB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eastAsia="zh-CN"/>
        </w:rPr>
        <w:t>XJXSJ-2026(ZC)-</w:t>
      </w:r>
      <w:r>
        <w:rPr>
          <w:rFonts w:hint="eastAsia" w:ascii="仿宋" w:hAnsi="仿宋" w:eastAsia="仿宋" w:cs="仿宋"/>
          <w:kern w:val="0"/>
          <w:sz w:val="24"/>
          <w:szCs w:val="24"/>
          <w:highlight w:val="none"/>
          <w:lang w:val="en-US" w:eastAsia="zh-CN"/>
        </w:rPr>
        <w:t>127</w:t>
      </w:r>
    </w:p>
    <w:p w14:paraId="7E444C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项目名称：</w:t>
      </w:r>
      <w:r>
        <w:rPr>
          <w:rFonts w:hint="eastAsia" w:ascii="仿宋" w:hAnsi="仿宋" w:eastAsia="仿宋" w:cs="仿宋"/>
          <w:kern w:val="0"/>
          <w:sz w:val="24"/>
          <w:szCs w:val="24"/>
          <w:highlight w:val="none"/>
          <w:lang w:eastAsia="zh-CN"/>
        </w:rPr>
        <w:t>新疆阿图什市喀拉别勒斯一带铜矿调查评价钻探技术服务项目</w:t>
      </w:r>
    </w:p>
    <w:p w14:paraId="51F57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预算金额（元）：</w:t>
      </w:r>
      <w:r>
        <w:rPr>
          <w:rFonts w:hint="eastAsia" w:ascii="仿宋" w:hAnsi="仿宋" w:eastAsia="仿宋" w:cs="仿宋"/>
          <w:kern w:val="0"/>
          <w:sz w:val="24"/>
          <w:szCs w:val="24"/>
          <w:highlight w:val="none"/>
          <w:lang w:val="en-US" w:eastAsia="zh-CN"/>
        </w:rPr>
        <w:t>1500000</w:t>
      </w:r>
    </w:p>
    <w:p w14:paraId="7AFCBB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最高限价（元）：</w:t>
      </w:r>
      <w:r>
        <w:rPr>
          <w:rFonts w:hint="eastAsia" w:ascii="仿宋" w:hAnsi="仿宋" w:eastAsia="仿宋" w:cs="仿宋"/>
          <w:kern w:val="0"/>
          <w:sz w:val="24"/>
          <w:szCs w:val="24"/>
          <w:highlight w:val="none"/>
          <w:lang w:val="en-US" w:eastAsia="zh-CN"/>
        </w:rPr>
        <w:t>1500000</w:t>
      </w:r>
      <w:bookmarkStart w:id="414" w:name="_GoBack"/>
      <w:bookmarkEnd w:id="414"/>
    </w:p>
    <w:p w14:paraId="4B58211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采购需求：</w:t>
      </w:r>
      <w:r>
        <w:rPr>
          <w:rFonts w:hint="eastAsia" w:ascii="仿宋" w:hAnsi="仿宋" w:eastAsia="仿宋" w:cs="仿宋"/>
          <w:kern w:val="0"/>
          <w:sz w:val="24"/>
          <w:szCs w:val="24"/>
          <w:highlight w:val="none"/>
        </w:rPr>
        <w:tab/>
      </w:r>
    </w:p>
    <w:p w14:paraId="34155F5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标项名称:新疆阿图什市喀拉别勒斯一带铜矿调查评价钻探技术服务项目</w:t>
      </w:r>
    </w:p>
    <w:p w14:paraId="11063B3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数量:不限</w:t>
      </w:r>
    </w:p>
    <w:p w14:paraId="05E899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 xml:space="preserve">预算金额（元）: </w:t>
      </w:r>
      <w:r>
        <w:rPr>
          <w:rFonts w:hint="eastAsia" w:ascii="仿宋" w:hAnsi="仿宋" w:eastAsia="仿宋" w:cs="仿宋"/>
          <w:kern w:val="0"/>
          <w:sz w:val="24"/>
          <w:szCs w:val="24"/>
          <w:highlight w:val="none"/>
          <w:lang w:val="en-US" w:eastAsia="zh-CN"/>
        </w:rPr>
        <w:t>1500000</w:t>
      </w:r>
    </w:p>
    <w:p w14:paraId="06DC08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简要规格描述或项目基本概况介绍、用途：新疆阿图什市喀拉别勒斯一带铜调查评价</w:t>
      </w:r>
      <w:r>
        <w:rPr>
          <w:rFonts w:hint="eastAsia" w:ascii="仿宋" w:hAnsi="仿宋" w:eastAsia="仿宋" w:cs="仿宋"/>
          <w:kern w:val="0"/>
          <w:sz w:val="24"/>
          <w:szCs w:val="24"/>
          <w:highlight w:val="none"/>
          <w:lang w:val="en-US" w:eastAsia="zh-CN"/>
        </w:rPr>
        <w:t>项目</w:t>
      </w:r>
      <w:r>
        <w:rPr>
          <w:rFonts w:hint="eastAsia" w:ascii="仿宋" w:hAnsi="仿宋" w:eastAsia="仿宋" w:cs="仿宋"/>
          <w:kern w:val="0"/>
          <w:sz w:val="24"/>
          <w:szCs w:val="24"/>
          <w:highlight w:val="none"/>
          <w:lang w:eastAsia="zh-CN"/>
        </w:rPr>
        <w:t>，</w:t>
      </w:r>
      <w:r>
        <w:rPr>
          <w:rFonts w:hint="eastAsia" w:ascii="仿宋" w:hAnsi="仿宋" w:eastAsia="仿宋" w:cs="仿宋"/>
          <w:bCs/>
          <w:sz w:val="24"/>
          <w:szCs w:val="24"/>
          <w:highlight w:val="none"/>
          <w:lang w:eastAsia="zh-CN"/>
        </w:rPr>
        <w:t>钻探1</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lang w:eastAsia="zh-CN"/>
        </w:rPr>
        <w:t>00米，具体采购要求详见招标文件</w:t>
      </w:r>
      <w:r>
        <w:rPr>
          <w:rFonts w:hint="eastAsia" w:ascii="仿宋" w:hAnsi="仿宋" w:eastAsia="仿宋" w:cs="仿宋"/>
          <w:color w:val="000000"/>
          <w:sz w:val="24"/>
          <w:szCs w:val="24"/>
          <w:highlight w:val="none"/>
          <w:lang w:val="en-US" w:eastAsia="zh-CN"/>
        </w:rPr>
        <w:t>第四章服务标准和要求</w:t>
      </w:r>
      <w:r>
        <w:rPr>
          <w:rFonts w:hint="eastAsia" w:ascii="仿宋" w:hAnsi="仿宋" w:eastAsia="仿宋" w:cs="仿宋"/>
          <w:bCs/>
          <w:sz w:val="24"/>
          <w:szCs w:val="24"/>
          <w:highlight w:val="none"/>
          <w:lang w:eastAsia="zh-CN"/>
        </w:rPr>
        <w:t>。</w:t>
      </w:r>
    </w:p>
    <w:p w14:paraId="766781C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p w14:paraId="3BE3F9E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rPr>
        <w:t>合同履约期限：</w:t>
      </w:r>
      <w:r>
        <w:rPr>
          <w:rFonts w:hint="eastAsia" w:ascii="仿宋" w:hAnsi="仿宋" w:eastAsia="仿宋" w:cs="仿宋"/>
          <w:bCs/>
          <w:sz w:val="24"/>
          <w:szCs w:val="24"/>
          <w:highlight w:val="none"/>
          <w:lang w:val="en-US" w:eastAsia="zh-CN"/>
        </w:rPr>
        <w:t>2026年7月1日</w:t>
      </w:r>
      <w:r>
        <w:rPr>
          <w:rFonts w:hint="eastAsia" w:ascii="仿宋" w:hAnsi="仿宋" w:eastAsia="仿宋" w:cs="仿宋"/>
          <w:bCs/>
          <w:sz w:val="24"/>
          <w:szCs w:val="24"/>
          <w:highlight w:val="none"/>
          <w:lang w:eastAsia="zh-CN"/>
        </w:rPr>
        <w:t>至</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30日</w:t>
      </w:r>
      <w:r>
        <w:rPr>
          <w:rFonts w:hint="eastAsia" w:ascii="仿宋" w:hAnsi="仿宋" w:eastAsia="仿宋" w:cs="仿宋"/>
          <w:kern w:val="0"/>
          <w:sz w:val="24"/>
          <w:szCs w:val="24"/>
          <w:highlight w:val="none"/>
          <w:lang w:val="en-US" w:eastAsia="zh-CN"/>
        </w:rPr>
        <w:t>。</w:t>
      </w:r>
    </w:p>
    <w:p w14:paraId="445756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不接受</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联合体投标。</w:t>
      </w:r>
    </w:p>
    <w:p w14:paraId="2A612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二、申请人的资格要求：</w:t>
      </w:r>
    </w:p>
    <w:p w14:paraId="1A550EDB">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14:paraId="725A678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2.落实政府采购政策需满足的资格要求：符合促进中小企业发展政策、节能环保产品优先采购政策的，依据规定给予评审优惠。</w:t>
      </w:r>
    </w:p>
    <w:p w14:paraId="602716D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14:paraId="6A21D449">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投标人须具备有效的《安全生产许可证》。</w:t>
      </w:r>
    </w:p>
    <w:p w14:paraId="0BD46F14">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2CBE7F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三、获取招标文件</w:t>
      </w:r>
    </w:p>
    <w:p w14:paraId="087BA4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20</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27</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地点：政采云平台http://www.zcygov.cn</w:t>
      </w:r>
    </w:p>
    <w:p w14:paraId="41EE5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方式：免费获取，</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登陆政采云账户（网址：https://www.zcygov.cn/）,在线申请获取招标文件（登录政府采购云平台→采购项目→获取采购文件→申请，审核通过后可下载招标文件，如有操作性问题，可与政采云在线客服进行咨询，咨询电话：95763</w:t>
      </w:r>
    </w:p>
    <w:p w14:paraId="179FC2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售价（元）：0</w:t>
      </w:r>
    </w:p>
    <w:p w14:paraId="778EE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四、提交投标文件截止时间、开标时间和地点</w:t>
      </w:r>
    </w:p>
    <w:p w14:paraId="737281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提交投标文件截止时间：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p>
    <w:p w14:paraId="0B4FC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213"/>
          <w:rFonts w:hint="eastAsia" w:ascii="仿宋" w:hAnsi="仿宋" w:eastAsia="仿宋" w:cs="仿宋"/>
          <w:sz w:val="24"/>
          <w:szCs w:val="24"/>
          <w:highlight w:val="none"/>
        </w:rPr>
      </w:pPr>
      <w:r>
        <w:rPr>
          <w:rFonts w:hint="eastAsia" w:ascii="仿宋" w:hAnsi="仿宋" w:eastAsia="仿宋" w:cs="仿宋"/>
          <w:kern w:val="0"/>
          <w:sz w:val="24"/>
          <w:szCs w:val="24"/>
          <w:highlight w:val="none"/>
        </w:rPr>
        <w:t>投标地点：</w:t>
      </w:r>
      <w:bookmarkStart w:id="1" w:name="_Hlk129254397"/>
      <w:r>
        <w:rPr>
          <w:rStyle w:val="213"/>
          <w:rFonts w:hint="eastAsia" w:ascii="仿宋" w:hAnsi="仿宋" w:eastAsia="仿宋" w:cs="仿宋"/>
          <w:sz w:val="24"/>
          <w:szCs w:val="24"/>
          <w:highlight w:val="none"/>
          <w:lang w:eastAsia="zh-CN"/>
        </w:rPr>
        <w:t>投标人</w:t>
      </w:r>
      <w:r>
        <w:rPr>
          <w:rStyle w:val="213"/>
          <w:rFonts w:hint="eastAsia" w:ascii="仿宋" w:hAnsi="仿宋" w:eastAsia="仿宋" w:cs="仿宋"/>
          <w:sz w:val="24"/>
          <w:szCs w:val="24"/>
          <w:highlight w:val="none"/>
        </w:rPr>
        <w:t>应在此之前将加密的投标文件上传至政采云平台对应位置 (逾期送达或不符合规定的投标文件将被拒绝接收)。</w:t>
      </w:r>
      <w:bookmarkEnd w:id="1"/>
    </w:p>
    <w:p w14:paraId="2B6139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开标时间：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p>
    <w:p w14:paraId="331C87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开标地点：</w:t>
      </w:r>
      <w:r>
        <w:rPr>
          <w:rStyle w:val="213"/>
          <w:rFonts w:hint="eastAsia" w:ascii="仿宋" w:hAnsi="仿宋" w:eastAsia="仿宋" w:cs="仿宋"/>
          <w:sz w:val="24"/>
          <w:szCs w:val="24"/>
          <w:highlight w:val="none"/>
        </w:rPr>
        <w:t>政采云平台https://www.zcygov.cn/不见面开标大厅</w:t>
      </w:r>
    </w:p>
    <w:p w14:paraId="0968F2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五、公告期限</w:t>
      </w:r>
    </w:p>
    <w:p w14:paraId="50EB03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4C74D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六、其他补充事宜</w:t>
      </w:r>
    </w:p>
    <w:p w14:paraId="0BA5642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1.本项目实行电子招投标，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须登录政采云平台申请获取采购文件，并需要使用CA锁，登录政采云电子投标客户端制作投标文件，若</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参与投标,自行承担与投标有关的一切费用。</w:t>
      </w:r>
    </w:p>
    <w:p w14:paraId="7769A20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应在开标前确保是新疆维吾尔自治区政府采购网正式注册入库的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，并完成CA数字证书申领。因未注册入库、未办理CA数字证书等原因造成无法投标或投标失败等后果的由</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自行承担</w:t>
      </w:r>
      <w:r>
        <w:rPr>
          <w:rFonts w:hint="eastAsia" w:ascii="仿宋" w:hAnsi="仿宋" w:eastAsia="仿宋" w:cs="仿宋"/>
          <w:kern w:val="0"/>
          <w:sz w:val="24"/>
          <w:szCs w:val="24"/>
          <w:highlight w:val="none"/>
          <w:lang w:eastAsia="zh-CN"/>
        </w:rPr>
        <w:t>。</w:t>
      </w:r>
    </w:p>
    <w:p w14:paraId="308C235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可前往新疆政府采购网（http://www.ccgp-xinjiang.gov.cn/）下载专区，下载政采云电子投标客户端，安装完成后，可通过账号密码或CA登录客户端进行投标文件制作。</w:t>
      </w:r>
    </w:p>
    <w:p w14:paraId="3375C79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在开标时须携带制作加密电子投标文件所使用的CA锁，电脑须提前配置好浏览器，以便开标时在线解密。</w:t>
      </w:r>
    </w:p>
    <w:p w14:paraId="304D534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应当在投标截止时间前，将生成的“电子加密投标文件”上传递交至“政府采购云平台”，投标截止时间以后上传递交的投标文件将被“政府采购云平台”拒收。</w:t>
      </w:r>
    </w:p>
    <w:p w14:paraId="4B2D5703">
      <w:pPr>
        <w:keepNext w:val="0"/>
        <w:keepLines w:val="0"/>
        <w:pageBreakBefore w:val="0"/>
        <w:widowControl/>
        <w:tabs>
          <w:tab w:val="left" w:pos="71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七、对本次采购提出询问，请按以下方式联系</w:t>
      </w:r>
    </w:p>
    <w:p w14:paraId="0339C5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1.采购人信息</w:t>
      </w:r>
    </w:p>
    <w:p w14:paraId="0C99B0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新疆维吾尔自治区地质局昌吉地质大队</w:t>
      </w:r>
    </w:p>
    <w:p w14:paraId="1ECE84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lang w:eastAsia="zh-CN"/>
        </w:rPr>
        <w:t>昌吉回族自治州昌吉市北京南路14号地质村办公大楼</w:t>
      </w:r>
    </w:p>
    <w:p w14:paraId="3A8CC1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项目联系人：武家慧</w:t>
      </w:r>
    </w:p>
    <w:p w14:paraId="72767B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项目联系方式：</w:t>
      </w:r>
      <w:r>
        <w:rPr>
          <w:rFonts w:hint="eastAsia" w:ascii="仿宋" w:hAnsi="仿宋" w:eastAsia="仿宋" w:cs="仿宋"/>
          <w:kern w:val="0"/>
          <w:sz w:val="24"/>
          <w:szCs w:val="24"/>
          <w:highlight w:val="none"/>
          <w:lang w:val="en-US" w:eastAsia="zh-CN"/>
        </w:rPr>
        <w:t>13909949707</w:t>
      </w:r>
    </w:p>
    <w:p w14:paraId="2355AE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2.采购代理机构信息</w:t>
      </w:r>
    </w:p>
    <w:p w14:paraId="5D9FDF6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名称：新疆新世纪招标有限公司</w:t>
      </w:r>
    </w:p>
    <w:p w14:paraId="30A2EB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kern w:val="0"/>
          <w:sz w:val="24"/>
          <w:szCs w:val="24"/>
          <w:highlight w:val="none"/>
        </w:rPr>
        <w:t>地址：乌鲁木齐市新兴</w:t>
      </w:r>
      <w:r>
        <w:rPr>
          <w:rFonts w:hint="eastAsia" w:ascii="仿宋" w:hAnsi="仿宋" w:eastAsia="仿宋" w:cs="仿宋"/>
          <w:color w:val="auto"/>
          <w:kern w:val="0"/>
          <w:sz w:val="24"/>
          <w:szCs w:val="24"/>
          <w:highlight w:val="none"/>
        </w:rPr>
        <w:t>街20号凤凰科技大厦五楼</w:t>
      </w:r>
    </w:p>
    <w:p w14:paraId="594F9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19190107263、17609941920</w:t>
      </w:r>
    </w:p>
    <w:p w14:paraId="1E0440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3.项目联系方式</w:t>
      </w:r>
    </w:p>
    <w:p w14:paraId="6896EA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w:t>
      </w:r>
      <w:r>
        <w:rPr>
          <w:rFonts w:hint="eastAsia" w:ascii="仿宋" w:hAnsi="仿宋" w:eastAsia="仿宋" w:cs="仿宋"/>
          <w:color w:val="auto"/>
          <w:kern w:val="0"/>
          <w:sz w:val="24"/>
          <w:szCs w:val="24"/>
          <w:highlight w:val="none"/>
          <w:lang w:val="en-US" w:eastAsia="zh-CN"/>
        </w:rPr>
        <w:t>陈泉旭、闵俊瑀</w:t>
      </w:r>
    </w:p>
    <w:p w14:paraId="3D24C5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项目联系方式：</w:t>
      </w:r>
      <w:r>
        <w:rPr>
          <w:rFonts w:hint="eastAsia" w:ascii="仿宋" w:hAnsi="仿宋" w:eastAsia="仿宋" w:cs="仿宋"/>
          <w:color w:val="auto"/>
          <w:kern w:val="0"/>
          <w:sz w:val="24"/>
          <w:szCs w:val="24"/>
          <w:highlight w:val="none"/>
          <w:lang w:val="en-US" w:eastAsia="zh-CN"/>
        </w:rPr>
        <w:t>19190107263、17609941920</w:t>
      </w:r>
    </w:p>
    <w:p w14:paraId="413D1C85">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DAA0668">
      <w:pPr>
        <w:spacing w:line="440" w:lineRule="exact"/>
        <w:jc w:val="center"/>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投标人须知前附表</w:t>
      </w:r>
    </w:p>
    <w:tbl>
      <w:tblPr>
        <w:tblStyle w:val="41"/>
        <w:tblpPr w:leftFromText="180" w:rightFromText="180" w:vertAnchor="text" w:horzAnchor="page" w:tblpXSpec="center" w:tblpY="425"/>
        <w:tblOverlap w:val="never"/>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1573"/>
        <w:gridCol w:w="6210"/>
      </w:tblGrid>
      <w:tr w14:paraId="404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tcBorders>
              <w:top w:val="single" w:color="auto" w:sz="4" w:space="0"/>
              <w:left w:val="single" w:color="auto" w:sz="4" w:space="0"/>
              <w:bottom w:val="single" w:color="auto" w:sz="4" w:space="0"/>
              <w:right w:val="single" w:color="auto" w:sz="4" w:space="0"/>
            </w:tcBorders>
            <w:shd w:val="clear" w:color="auto" w:fill="FFFFFF"/>
            <w:vAlign w:val="center"/>
          </w:tcPr>
          <w:p w14:paraId="333E7870">
            <w:pPr>
              <w:spacing w:line="360" w:lineRule="auto"/>
              <w:jc w:val="center"/>
              <w:rPr>
                <w:rFonts w:hint="eastAsia" w:ascii="仿宋" w:hAnsi="仿宋" w:eastAsia="仿宋" w:cs="仿宋"/>
                <w:b/>
                <w:bCs/>
                <w:color w:val="000000"/>
                <w:sz w:val="24"/>
                <w:szCs w:val="24"/>
                <w:highlight w:val="none"/>
              </w:rPr>
            </w:pPr>
            <w:bookmarkStart w:id="2" w:name="_Toc31961"/>
            <w:r>
              <w:rPr>
                <w:rFonts w:hint="eastAsia" w:ascii="仿宋" w:hAnsi="仿宋" w:eastAsia="仿宋" w:cs="仿宋"/>
                <w:b/>
                <w:bCs/>
                <w:color w:val="000000"/>
                <w:sz w:val="24"/>
                <w:szCs w:val="24"/>
                <w:highlight w:val="none"/>
              </w:rPr>
              <w:t>项号</w:t>
            </w:r>
          </w:p>
        </w:tc>
        <w:tc>
          <w:tcPr>
            <w:tcW w:w="458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4FE1C4">
            <w:pPr>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编列内容</w:t>
            </w:r>
          </w:p>
        </w:tc>
      </w:tr>
      <w:tr w14:paraId="1249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restart"/>
            <w:tcBorders>
              <w:top w:val="single" w:color="auto" w:sz="4" w:space="0"/>
            </w:tcBorders>
            <w:shd w:val="clear" w:color="auto" w:fill="FFFFFF"/>
            <w:vAlign w:val="center"/>
          </w:tcPr>
          <w:p w14:paraId="7B092D6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26" w:type="pct"/>
            <w:tcBorders>
              <w:top w:val="single" w:color="auto" w:sz="4" w:space="0"/>
            </w:tcBorders>
            <w:shd w:val="clear" w:color="auto" w:fill="FFFFFF"/>
            <w:vAlign w:val="center"/>
          </w:tcPr>
          <w:p w14:paraId="3BD42A9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3656" w:type="pct"/>
            <w:tcBorders>
              <w:top w:val="single" w:color="auto" w:sz="4" w:space="0"/>
            </w:tcBorders>
            <w:shd w:val="clear" w:color="auto" w:fill="FFFFFF"/>
            <w:vAlign w:val="center"/>
          </w:tcPr>
          <w:p w14:paraId="63FAE22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rPr>
              <w:t>新疆阿图什市喀拉别勒斯一带铜矿调查评价钻探技术服务项目</w:t>
            </w:r>
          </w:p>
        </w:tc>
      </w:tr>
      <w:tr w14:paraId="59C7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4818D26D">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3B6B11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3656" w:type="pct"/>
            <w:shd w:val="clear" w:color="auto" w:fill="FFFFFF"/>
            <w:vAlign w:val="center"/>
          </w:tcPr>
          <w:p w14:paraId="7D9A46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XJXSJ-2026(ZC)-127</w:t>
            </w:r>
          </w:p>
        </w:tc>
      </w:tr>
      <w:tr w14:paraId="5DD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6108ADE1">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4E7FE94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w:t>
            </w:r>
          </w:p>
        </w:tc>
        <w:tc>
          <w:tcPr>
            <w:tcW w:w="3656" w:type="pct"/>
            <w:shd w:val="clear" w:color="auto" w:fill="FFFFFF"/>
            <w:vAlign w:val="center"/>
          </w:tcPr>
          <w:p w14:paraId="70EC4C8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新疆维吾尔自治区地质局昌吉地质大队</w:t>
            </w:r>
          </w:p>
        </w:tc>
      </w:tr>
      <w:tr w14:paraId="41CF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5029766D">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7971887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p>
        </w:tc>
        <w:tc>
          <w:tcPr>
            <w:tcW w:w="3656" w:type="pct"/>
            <w:shd w:val="clear" w:color="auto" w:fill="FFFFFF"/>
            <w:vAlign w:val="center"/>
          </w:tcPr>
          <w:p w14:paraId="5D2ED7F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新疆新世纪招标有限公司</w:t>
            </w:r>
          </w:p>
        </w:tc>
      </w:tr>
      <w:tr w14:paraId="33EC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26823ED7">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256AD01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资金来源</w:t>
            </w:r>
          </w:p>
        </w:tc>
        <w:tc>
          <w:tcPr>
            <w:tcW w:w="3656" w:type="pct"/>
            <w:shd w:val="clear" w:color="auto" w:fill="FFFFFF"/>
            <w:vAlign w:val="center"/>
          </w:tcPr>
          <w:p w14:paraId="5616C8B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财政资金</w:t>
            </w:r>
          </w:p>
        </w:tc>
      </w:tr>
      <w:tr w14:paraId="76D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761DC5CE">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54F7A7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采购预算金额</w:t>
            </w:r>
          </w:p>
        </w:tc>
        <w:tc>
          <w:tcPr>
            <w:tcW w:w="3656" w:type="pct"/>
            <w:shd w:val="clear" w:color="auto" w:fill="FFFFFF"/>
            <w:vAlign w:val="center"/>
          </w:tcPr>
          <w:p w14:paraId="4082E108">
            <w:pPr>
              <w:widowControl/>
              <w:spacing w:line="360" w:lineRule="auto"/>
              <w:jc w:val="left"/>
              <w:rPr>
                <w:rFonts w:hint="default"/>
                <w:highlight w:val="none"/>
                <w:lang w:val="en-US" w:eastAsia="zh-CN"/>
              </w:rPr>
            </w:pPr>
            <w:r>
              <w:rPr>
                <w:rFonts w:hint="eastAsia" w:ascii="仿宋" w:hAnsi="仿宋" w:eastAsia="仿宋" w:cs="仿宋"/>
                <w:kern w:val="0"/>
                <w:sz w:val="24"/>
                <w:szCs w:val="24"/>
                <w:highlight w:val="none"/>
                <w:lang w:val="en-US" w:eastAsia="zh-CN"/>
              </w:rPr>
              <w:t>1500000.00</w:t>
            </w:r>
            <w:r>
              <w:rPr>
                <w:rFonts w:hint="eastAsia" w:ascii="仿宋" w:hAnsi="仿宋" w:eastAsia="仿宋" w:cs="仿宋"/>
                <w:color w:val="000000"/>
                <w:sz w:val="24"/>
                <w:szCs w:val="24"/>
                <w:highlight w:val="none"/>
                <w:lang w:val="en-US" w:eastAsia="zh-CN"/>
              </w:rPr>
              <w:t>元</w:t>
            </w:r>
          </w:p>
        </w:tc>
      </w:tr>
      <w:tr w14:paraId="5B8F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2B87ABF6">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187FC737">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项目概况</w:t>
            </w:r>
          </w:p>
        </w:tc>
        <w:tc>
          <w:tcPr>
            <w:tcW w:w="3656" w:type="pct"/>
            <w:shd w:val="clear" w:color="auto" w:fill="FFFFFF"/>
            <w:vAlign w:val="center"/>
          </w:tcPr>
          <w:p w14:paraId="5424DD8D">
            <w:pPr>
              <w:widowControl/>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bCs/>
                <w:sz w:val="24"/>
                <w:szCs w:val="24"/>
                <w:highlight w:val="none"/>
                <w:lang w:eastAsia="zh-CN"/>
              </w:rPr>
              <w:t>钻探1</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lang w:eastAsia="zh-CN"/>
              </w:rPr>
              <w:t>00米</w:t>
            </w:r>
          </w:p>
        </w:tc>
      </w:tr>
      <w:tr w14:paraId="5142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61B70A86">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1C84AEB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服务周期</w:t>
            </w:r>
          </w:p>
        </w:tc>
        <w:tc>
          <w:tcPr>
            <w:tcW w:w="3656" w:type="pct"/>
            <w:shd w:val="clear" w:color="auto" w:fill="FFFFFF"/>
            <w:vAlign w:val="center"/>
          </w:tcPr>
          <w:p w14:paraId="52D3577E">
            <w:pPr>
              <w:widowControl/>
              <w:spacing w:line="360" w:lineRule="auto"/>
              <w:jc w:val="left"/>
              <w:rPr>
                <w:rFonts w:hint="eastAsia"/>
                <w:color w:val="auto"/>
                <w:highlight w:val="yellow"/>
                <w:lang w:val="en-US" w:eastAsia="zh-CN"/>
              </w:rPr>
            </w:pPr>
            <w:r>
              <w:rPr>
                <w:rFonts w:hint="eastAsia" w:ascii="仿宋" w:hAnsi="仿宋" w:eastAsia="仿宋" w:cs="仿宋"/>
                <w:bCs/>
                <w:sz w:val="24"/>
                <w:szCs w:val="24"/>
                <w:highlight w:val="none"/>
                <w:lang w:val="en-US" w:eastAsia="zh-CN"/>
              </w:rPr>
              <w:t>2026年7月1日</w:t>
            </w:r>
            <w:r>
              <w:rPr>
                <w:rFonts w:hint="eastAsia" w:ascii="仿宋" w:hAnsi="仿宋" w:eastAsia="仿宋" w:cs="仿宋"/>
                <w:bCs/>
                <w:sz w:val="24"/>
                <w:szCs w:val="24"/>
                <w:highlight w:val="none"/>
                <w:lang w:eastAsia="zh-CN"/>
              </w:rPr>
              <w:t>至</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30日</w:t>
            </w:r>
            <w:r>
              <w:rPr>
                <w:rFonts w:hint="eastAsia" w:ascii="仿宋" w:hAnsi="仿宋" w:eastAsia="仿宋" w:cs="仿宋"/>
                <w:kern w:val="0"/>
                <w:sz w:val="24"/>
                <w:szCs w:val="24"/>
                <w:highlight w:val="none"/>
                <w:lang w:val="en-US" w:eastAsia="zh-CN"/>
              </w:rPr>
              <w:t>。</w:t>
            </w:r>
          </w:p>
        </w:tc>
      </w:tr>
      <w:tr w14:paraId="3B5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7B45F51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26" w:type="pct"/>
            <w:shd w:val="clear" w:color="auto" w:fill="FFFFFF"/>
            <w:vAlign w:val="center"/>
          </w:tcPr>
          <w:p w14:paraId="374DE74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采购范围</w:t>
            </w:r>
          </w:p>
        </w:tc>
        <w:tc>
          <w:tcPr>
            <w:tcW w:w="3656" w:type="pct"/>
            <w:shd w:val="clear" w:color="auto" w:fill="FFFFFF"/>
            <w:vAlign w:val="center"/>
          </w:tcPr>
          <w:p w14:paraId="14BAEB4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bCs/>
                <w:sz w:val="24"/>
                <w:szCs w:val="24"/>
                <w:highlight w:val="none"/>
                <w:lang w:eastAsia="zh-CN"/>
              </w:rPr>
              <w:t>新疆阿图什市喀拉别勒斯一带铜矿调查评价钻探技术服务项目，具体采购要求详见招标文件</w:t>
            </w:r>
            <w:r>
              <w:rPr>
                <w:rFonts w:hint="eastAsia" w:ascii="仿宋" w:hAnsi="仿宋" w:eastAsia="仿宋" w:cs="仿宋"/>
                <w:color w:val="000000"/>
                <w:sz w:val="24"/>
                <w:szCs w:val="24"/>
                <w:highlight w:val="none"/>
                <w:lang w:val="en-US" w:eastAsia="zh-CN"/>
              </w:rPr>
              <w:t>第四章服务标准和要求</w:t>
            </w:r>
            <w:r>
              <w:rPr>
                <w:rFonts w:hint="eastAsia" w:ascii="仿宋" w:hAnsi="仿宋" w:eastAsia="仿宋" w:cs="仿宋"/>
                <w:bCs/>
                <w:sz w:val="24"/>
                <w:szCs w:val="24"/>
                <w:highlight w:val="none"/>
                <w:lang w:eastAsia="zh-CN"/>
              </w:rPr>
              <w:t>。</w:t>
            </w:r>
          </w:p>
        </w:tc>
      </w:tr>
      <w:tr w14:paraId="4C3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restart"/>
            <w:shd w:val="clear" w:color="auto" w:fill="FFFFFF"/>
            <w:vAlign w:val="center"/>
          </w:tcPr>
          <w:p w14:paraId="4DBDB09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26" w:type="pct"/>
            <w:shd w:val="clear" w:color="auto" w:fill="FFFFFF"/>
            <w:vAlign w:val="center"/>
          </w:tcPr>
          <w:p w14:paraId="2F835A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w:t>
            </w:r>
          </w:p>
        </w:tc>
        <w:tc>
          <w:tcPr>
            <w:tcW w:w="3656" w:type="pct"/>
            <w:shd w:val="clear" w:color="auto" w:fill="FFFFFF"/>
            <w:vAlign w:val="center"/>
          </w:tcPr>
          <w:p w14:paraId="3D01BFD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公开招标</w:t>
            </w:r>
          </w:p>
        </w:tc>
      </w:tr>
      <w:tr w14:paraId="2F3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0A6A8ECA">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319ED99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资格审查方式</w:t>
            </w:r>
          </w:p>
        </w:tc>
        <w:tc>
          <w:tcPr>
            <w:tcW w:w="3656" w:type="pct"/>
            <w:shd w:val="clear" w:color="auto" w:fill="FFFFFF"/>
            <w:vAlign w:val="center"/>
          </w:tcPr>
          <w:p w14:paraId="364663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资格后审</w:t>
            </w:r>
          </w:p>
        </w:tc>
      </w:tr>
      <w:tr w14:paraId="67D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restart"/>
            <w:shd w:val="clear" w:color="auto" w:fill="FFFFFF"/>
            <w:vAlign w:val="center"/>
          </w:tcPr>
          <w:p w14:paraId="24C7D07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26" w:type="pct"/>
            <w:shd w:val="clear" w:color="auto" w:fill="FFFFFF"/>
            <w:vAlign w:val="center"/>
          </w:tcPr>
          <w:p w14:paraId="0E2F2E8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评标办法</w:t>
            </w:r>
          </w:p>
        </w:tc>
        <w:tc>
          <w:tcPr>
            <w:tcW w:w="3656" w:type="pct"/>
            <w:shd w:val="clear" w:color="auto" w:fill="FFFFFF"/>
            <w:vAlign w:val="center"/>
          </w:tcPr>
          <w:p w14:paraId="2866918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综合评分法</w:t>
            </w:r>
          </w:p>
        </w:tc>
      </w:tr>
      <w:tr w14:paraId="7CD1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vMerge w:val="continue"/>
            <w:shd w:val="clear" w:color="auto" w:fill="FFFFFF"/>
            <w:vAlign w:val="center"/>
          </w:tcPr>
          <w:p w14:paraId="67B964A9">
            <w:pPr>
              <w:spacing w:line="360" w:lineRule="auto"/>
              <w:jc w:val="center"/>
              <w:rPr>
                <w:rFonts w:hint="eastAsia" w:ascii="仿宋" w:hAnsi="仿宋" w:eastAsia="仿宋" w:cs="仿宋"/>
                <w:color w:val="000000"/>
                <w:sz w:val="24"/>
                <w:szCs w:val="24"/>
                <w:highlight w:val="none"/>
              </w:rPr>
            </w:pPr>
          </w:p>
        </w:tc>
        <w:tc>
          <w:tcPr>
            <w:tcW w:w="926" w:type="pct"/>
            <w:shd w:val="clear" w:color="auto" w:fill="FFFFFF"/>
            <w:vAlign w:val="center"/>
          </w:tcPr>
          <w:p w14:paraId="2F2D420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定标方法</w:t>
            </w:r>
          </w:p>
        </w:tc>
        <w:tc>
          <w:tcPr>
            <w:tcW w:w="3656" w:type="pct"/>
            <w:shd w:val="clear" w:color="auto" w:fill="FFFFFF"/>
            <w:vAlign w:val="center"/>
          </w:tcPr>
          <w:p w14:paraId="02CFE70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评标小组推荐三名中标候选人</w:t>
            </w:r>
          </w:p>
        </w:tc>
      </w:tr>
      <w:tr w14:paraId="172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123B286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26" w:type="pct"/>
            <w:shd w:val="clear" w:color="auto" w:fill="FFFFFF"/>
            <w:vAlign w:val="center"/>
          </w:tcPr>
          <w:p w14:paraId="66BD975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投标人最低资格条件和能力</w:t>
            </w:r>
          </w:p>
        </w:tc>
        <w:tc>
          <w:tcPr>
            <w:tcW w:w="3656" w:type="pct"/>
            <w:shd w:val="clear" w:color="auto" w:fill="FFFFFF"/>
            <w:vAlign w:val="center"/>
          </w:tcPr>
          <w:p w14:paraId="094103C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14:paraId="1C1F3EE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2.落实政府采购政策需满足的资格要求：符合促进中小企业发展政策、节能环保产品优先采购政策的，依据规定给予评审优惠。</w:t>
            </w:r>
          </w:p>
          <w:p w14:paraId="1F4F939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3.本项目的特定资格要求：</w:t>
            </w:r>
          </w:p>
          <w:p w14:paraId="3F8BDA2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（1）投标人须具备有效的《安全生产许可证》。</w:t>
            </w:r>
          </w:p>
          <w:p w14:paraId="60B974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700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615771C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26" w:type="pct"/>
            <w:shd w:val="clear" w:color="auto" w:fill="FFFFFF"/>
            <w:vAlign w:val="center"/>
          </w:tcPr>
          <w:p w14:paraId="5ECB8B9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招标文件费</w:t>
            </w:r>
          </w:p>
        </w:tc>
        <w:tc>
          <w:tcPr>
            <w:tcW w:w="3656" w:type="pct"/>
            <w:shd w:val="clear" w:color="auto" w:fill="FFFFFF"/>
            <w:vAlign w:val="center"/>
          </w:tcPr>
          <w:p w14:paraId="65BC38D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0元/份</w:t>
            </w:r>
          </w:p>
        </w:tc>
      </w:tr>
      <w:tr w14:paraId="149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1A649D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926" w:type="pct"/>
            <w:shd w:val="clear" w:color="auto" w:fill="FFFFFF"/>
            <w:vAlign w:val="center"/>
          </w:tcPr>
          <w:p w14:paraId="567A6AF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投标保证金</w:t>
            </w:r>
          </w:p>
        </w:tc>
        <w:tc>
          <w:tcPr>
            <w:tcW w:w="3656" w:type="pct"/>
            <w:shd w:val="clear" w:color="auto" w:fill="FFFFFF"/>
            <w:vAlign w:val="center"/>
          </w:tcPr>
          <w:p w14:paraId="3AD99C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30000元整</w:t>
            </w:r>
          </w:p>
        </w:tc>
      </w:tr>
      <w:tr w14:paraId="5BF3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60B6187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926" w:type="pct"/>
            <w:shd w:val="clear" w:color="auto" w:fill="FFFFFF"/>
            <w:vAlign w:val="center"/>
          </w:tcPr>
          <w:p w14:paraId="64F2AC3B">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现场踏勘</w:t>
            </w:r>
          </w:p>
        </w:tc>
        <w:tc>
          <w:tcPr>
            <w:tcW w:w="3656" w:type="pct"/>
            <w:shd w:val="clear" w:color="auto" w:fill="FFFFFF"/>
            <w:vAlign w:val="center"/>
          </w:tcPr>
          <w:p w14:paraId="7BF59F3B">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2" w:char="0052"/>
            </w:r>
            <w:r>
              <w:rPr>
                <w:rFonts w:hint="eastAsia" w:ascii="仿宋" w:hAnsi="仿宋" w:eastAsia="仿宋" w:cs="仿宋"/>
                <w:color w:val="000000"/>
                <w:sz w:val="24"/>
                <w:szCs w:val="24"/>
                <w:highlight w:val="none"/>
                <w:lang w:val="en-US" w:eastAsia="zh-CN"/>
              </w:rPr>
              <w:t>不组织</w:t>
            </w:r>
          </w:p>
          <w:p w14:paraId="4DC45BC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□统一组织</w:t>
            </w:r>
          </w:p>
        </w:tc>
      </w:tr>
      <w:tr w14:paraId="3BA7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0DBDC4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926" w:type="pct"/>
            <w:shd w:val="clear" w:color="auto" w:fill="FFFFFF"/>
            <w:vAlign w:val="center"/>
          </w:tcPr>
          <w:p w14:paraId="0A433EC0">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是否允许联合体投标</w:t>
            </w:r>
          </w:p>
        </w:tc>
        <w:tc>
          <w:tcPr>
            <w:tcW w:w="3656" w:type="pct"/>
            <w:shd w:val="clear" w:color="auto" w:fill="FFFFFF"/>
            <w:vAlign w:val="center"/>
          </w:tcPr>
          <w:p w14:paraId="41E84F1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☑否</w:t>
            </w:r>
          </w:p>
          <w:p w14:paraId="39C72151">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□是</w:t>
            </w:r>
          </w:p>
        </w:tc>
      </w:tr>
      <w:tr w14:paraId="6E2C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7549844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926" w:type="pct"/>
            <w:shd w:val="clear" w:color="auto" w:fill="FFFFFF"/>
            <w:vAlign w:val="center"/>
          </w:tcPr>
          <w:p w14:paraId="1B4B213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招标答疑</w:t>
            </w:r>
          </w:p>
        </w:tc>
        <w:tc>
          <w:tcPr>
            <w:tcW w:w="3656" w:type="pct"/>
            <w:shd w:val="clear" w:color="auto" w:fill="FFFFFF"/>
            <w:vAlign w:val="center"/>
          </w:tcPr>
          <w:p w14:paraId="310FDDC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提出询问的，应当在投标文件递交截止时间15日前以书面形式（加盖公章）递交至新疆新世纪招标有限公司，否则采购人不作任何解释。</w:t>
            </w:r>
          </w:p>
          <w:p w14:paraId="3E41A5F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提出质疑的，应当在获取招标文件或者招标公告期限届满之日起7个工作日内一次性以书面形式（按照财政部制定的质疑函范本编写）提出并递交至采购代理机构。</w:t>
            </w:r>
          </w:p>
          <w:p w14:paraId="684C98D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质疑接收人：陈泉旭；联系方式：19190107263。</w:t>
            </w:r>
          </w:p>
          <w:p w14:paraId="2B02A86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3A5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4879D7B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926" w:type="pct"/>
            <w:shd w:val="clear" w:color="auto" w:fill="FFFFFF"/>
            <w:vAlign w:val="center"/>
          </w:tcPr>
          <w:p w14:paraId="45087A3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w:t>
            </w:r>
          </w:p>
        </w:tc>
        <w:tc>
          <w:tcPr>
            <w:tcW w:w="3656" w:type="pct"/>
            <w:shd w:val="clear" w:color="auto" w:fill="FFFFFF"/>
            <w:vAlign w:val="center"/>
          </w:tcPr>
          <w:p w14:paraId="1F4E34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5FD65B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1F9825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3、加密的电子投标文件应在投标文件递交截止时间前通过政采云平台上传完成。逾期上传或者未上传指定地点的投标文件，不予受理。</w:t>
            </w:r>
          </w:p>
          <w:p w14:paraId="70CEE60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D633C3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5、如遇“政采云平台（https://www.zcygov.cn/）”电子交易规则调整，以最新要求为准。</w:t>
            </w:r>
          </w:p>
        </w:tc>
      </w:tr>
      <w:tr w14:paraId="3156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4720BA3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926" w:type="pct"/>
            <w:shd w:val="clear" w:color="auto" w:fill="FFFFFF"/>
            <w:vAlign w:val="center"/>
          </w:tcPr>
          <w:p w14:paraId="6925D79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w:t>
            </w:r>
          </w:p>
        </w:tc>
        <w:tc>
          <w:tcPr>
            <w:tcW w:w="3656" w:type="pct"/>
            <w:shd w:val="clear" w:color="auto" w:fill="FFFFFF"/>
            <w:vAlign w:val="center"/>
          </w:tcPr>
          <w:p w14:paraId="0E04088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截止时间：</w:t>
            </w:r>
            <w:r>
              <w:rPr>
                <w:rFonts w:hint="eastAsia" w:ascii="仿宋" w:hAnsi="仿宋" w:eastAsia="仿宋" w:cs="仿宋"/>
                <w:color w:val="FF0000"/>
                <w:sz w:val="24"/>
                <w:szCs w:val="24"/>
                <w:highlight w:val="none"/>
                <w:u w:val="single"/>
                <w:lang w:val="en-US" w:eastAsia="zh-CN"/>
              </w:rPr>
              <w:t>2026年05月13日11:00（北京时间）</w:t>
            </w:r>
          </w:p>
          <w:p w14:paraId="71B0F2ED">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递交地点：加密的电子响应文件（.jmbs格式）应在投标文件递交截止时间前通过政采云平台上传完成。</w:t>
            </w:r>
          </w:p>
        </w:tc>
      </w:tr>
      <w:tr w14:paraId="6E8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7B362AF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926" w:type="pct"/>
            <w:shd w:val="clear" w:color="auto" w:fill="FFFFFF"/>
            <w:vAlign w:val="center"/>
          </w:tcPr>
          <w:p w14:paraId="7407543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w:t>
            </w:r>
          </w:p>
        </w:tc>
        <w:tc>
          <w:tcPr>
            <w:tcW w:w="3656" w:type="pct"/>
            <w:shd w:val="clear" w:color="auto" w:fill="FFFFFF"/>
            <w:vAlign w:val="center"/>
          </w:tcPr>
          <w:p w14:paraId="671EC74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时间：</w:t>
            </w:r>
            <w:r>
              <w:rPr>
                <w:rFonts w:hint="eastAsia" w:ascii="仿宋" w:hAnsi="仿宋" w:eastAsia="仿宋" w:cs="仿宋"/>
                <w:color w:val="FF0000"/>
                <w:sz w:val="24"/>
                <w:szCs w:val="24"/>
                <w:highlight w:val="none"/>
                <w:u w:val="single"/>
                <w:lang w:val="en-US" w:eastAsia="zh-CN"/>
              </w:rPr>
              <w:t>2026年05月13日11:00（北京时间）</w:t>
            </w:r>
          </w:p>
          <w:p w14:paraId="1F2860E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地点：政采云平台（https://www.zcygov.cn/）</w:t>
            </w:r>
          </w:p>
        </w:tc>
      </w:tr>
      <w:tr w14:paraId="2051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369FF48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926" w:type="pct"/>
            <w:shd w:val="clear" w:color="auto" w:fill="FFFFFF"/>
            <w:vAlign w:val="center"/>
          </w:tcPr>
          <w:p w14:paraId="269D028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投标有效期</w:t>
            </w:r>
          </w:p>
        </w:tc>
        <w:tc>
          <w:tcPr>
            <w:tcW w:w="3656" w:type="pct"/>
            <w:shd w:val="clear" w:color="auto" w:fill="FFFFFF"/>
            <w:vAlign w:val="center"/>
          </w:tcPr>
          <w:p w14:paraId="0FBC6F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自投标截止之日90日历日</w:t>
            </w:r>
          </w:p>
        </w:tc>
      </w:tr>
      <w:tr w14:paraId="63BF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586E962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926" w:type="pct"/>
            <w:shd w:val="clear" w:color="auto" w:fill="FFFFFF"/>
            <w:vAlign w:val="center"/>
          </w:tcPr>
          <w:p w14:paraId="77FAFBC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公告发布媒体</w:t>
            </w:r>
          </w:p>
        </w:tc>
        <w:tc>
          <w:tcPr>
            <w:tcW w:w="3656" w:type="pct"/>
            <w:shd w:val="clear" w:color="auto" w:fill="FFFFFF"/>
            <w:vAlign w:val="center"/>
          </w:tcPr>
          <w:p w14:paraId="71CED029">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新疆政府采购网(http://www.ccgp-xinjiang.gov.cn/)</w:t>
            </w:r>
          </w:p>
        </w:tc>
      </w:tr>
      <w:tr w14:paraId="5C8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2DDBFBA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926" w:type="pct"/>
            <w:shd w:val="clear" w:color="auto" w:fill="FFFFFF"/>
            <w:vAlign w:val="center"/>
          </w:tcPr>
          <w:p w14:paraId="7E3E992B">
            <w:pPr>
              <w:keepNext/>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履约保证金</w:t>
            </w:r>
          </w:p>
        </w:tc>
        <w:tc>
          <w:tcPr>
            <w:tcW w:w="3656" w:type="pct"/>
            <w:shd w:val="clear" w:color="auto" w:fill="FFFFFF"/>
            <w:vAlign w:val="center"/>
          </w:tcPr>
          <w:p w14:paraId="19AF724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☑不交纳</w:t>
            </w:r>
          </w:p>
          <w:p w14:paraId="76BE75EE">
            <w:pPr>
              <w:widowControl/>
              <w:spacing w:line="360" w:lineRule="auto"/>
              <w:jc w:val="left"/>
              <w:rPr>
                <w:rFonts w:hint="eastAsia"/>
                <w:highlight w:val="none"/>
                <w:lang w:val="en-US" w:eastAsia="zh-CN"/>
              </w:rPr>
            </w:pPr>
            <w:r>
              <w:rPr>
                <w:rFonts w:hint="eastAsia" w:ascii="仿宋" w:hAnsi="仿宋" w:eastAsia="仿宋" w:cs="仿宋"/>
                <w:color w:val="000000"/>
                <w:sz w:val="24"/>
                <w:szCs w:val="24"/>
                <w:highlight w:val="none"/>
                <w:lang w:val="en-US" w:eastAsia="zh-CN"/>
              </w:rPr>
              <w:t>□交纳</w:t>
            </w:r>
          </w:p>
        </w:tc>
      </w:tr>
      <w:tr w14:paraId="644C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335670C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926" w:type="pct"/>
            <w:shd w:val="clear" w:color="auto" w:fill="FFFFFF"/>
            <w:vAlign w:val="center"/>
          </w:tcPr>
          <w:p w14:paraId="2273692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中小企业政策说明</w:t>
            </w:r>
          </w:p>
        </w:tc>
        <w:tc>
          <w:tcPr>
            <w:tcW w:w="3656" w:type="pct"/>
            <w:shd w:val="clear" w:color="auto" w:fill="FFFFFF"/>
            <w:vAlign w:val="center"/>
          </w:tcPr>
          <w:p w14:paraId="3A21321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FCC0CD">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276249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3、在货物采购项目中，投标人提供的货物既有中小企业制造货物，也有大型企业制造货物的，不享受本办法规定的中小企业扶持政策。</w:t>
            </w:r>
          </w:p>
          <w:p w14:paraId="77A0BC2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4、以联合体形式参加政府采购活动，联合体各方均为中小企业的，联合体视同中小企业。其中，联合体各方均为小微企业的，联合体视同小微企业。</w:t>
            </w:r>
          </w:p>
          <w:p w14:paraId="224E576B">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5、投标人经享受扶持政策获得政府采购合同的，小微企业不得将合同分包给大中型企业，中型企业不得将合同分包给大型企业；</w:t>
            </w:r>
          </w:p>
          <w:p w14:paraId="7DB624F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6、本项目中小企业扶持政策：①、符合促进中小企业发展政策、节能环保产品优先采购政策的，依据规定给予评审优惠。②、因落实政府采购政策对小微企业、残疾人福利性单位</w:t>
            </w:r>
            <w:r>
              <w:rPr>
                <w:rFonts w:hint="eastAsia" w:ascii="仿宋" w:hAnsi="仿宋" w:eastAsia="仿宋" w:cs="仿宋"/>
                <w:color w:val="000000"/>
                <w:sz w:val="24"/>
                <w:szCs w:val="24"/>
                <w:highlight w:val="none"/>
                <w:lang w:val="en-US" w:eastAsia="zh-CN"/>
              </w:rPr>
              <w:t>等</w:t>
            </w:r>
            <w:r>
              <w:rPr>
                <w:rFonts w:hint="eastAsia" w:ascii="仿宋" w:hAnsi="仿宋" w:eastAsia="仿宋" w:cs="仿宋"/>
                <w:color w:val="000000"/>
                <w:sz w:val="24"/>
                <w:szCs w:val="24"/>
                <w:highlight w:val="none"/>
              </w:rPr>
              <w:t>的价格给予10%价格扣除；以扣除后的价格参与评审，不重复享受价格扣除政策。</w:t>
            </w:r>
          </w:p>
          <w:p w14:paraId="0DCC8A3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kern w:val="0"/>
                <w:sz w:val="24"/>
                <w:szCs w:val="24"/>
                <w:highlight w:val="none"/>
                <w:u w:val="single"/>
              </w:rPr>
              <w:t>其他未列明行业。</w:t>
            </w:r>
          </w:p>
        </w:tc>
      </w:tr>
      <w:tr w14:paraId="7DC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28B7F98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926" w:type="pct"/>
            <w:shd w:val="clear" w:color="auto" w:fill="FFFFFF"/>
            <w:vAlign w:val="center"/>
          </w:tcPr>
          <w:p w14:paraId="42B596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招标代理费</w:t>
            </w:r>
          </w:p>
        </w:tc>
        <w:tc>
          <w:tcPr>
            <w:tcW w:w="3656" w:type="pct"/>
            <w:shd w:val="clear" w:color="auto" w:fill="FFFFFF"/>
            <w:vAlign w:val="center"/>
          </w:tcPr>
          <w:p w14:paraId="2DB55E3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单位在收到中标通知书前，以中标价格为基准，计算标准和方法参照国家计委《招标代理服务费管理暂行办法》的通知(计价格[2002]1980号)下浮40%，不足3000元按3000元计取，由中标单位向新疆新世纪招标有限公司支付代理服务费。</w:t>
            </w:r>
          </w:p>
        </w:tc>
      </w:tr>
      <w:tr w14:paraId="5AF3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23A86FC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926" w:type="pct"/>
            <w:shd w:val="clear" w:color="auto" w:fill="FFFFFF"/>
            <w:vAlign w:val="center"/>
          </w:tcPr>
          <w:p w14:paraId="0875AE8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付款方式</w:t>
            </w:r>
          </w:p>
        </w:tc>
        <w:tc>
          <w:tcPr>
            <w:tcW w:w="3656" w:type="pct"/>
            <w:shd w:val="clear" w:color="auto" w:fill="FFFFFF"/>
            <w:vAlign w:val="center"/>
          </w:tcPr>
          <w:p w14:paraId="04A7A7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1、付款币种：本次招标所述的项目资金均以人民币支付。</w:t>
            </w:r>
          </w:p>
          <w:p w14:paraId="2245F47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2、付款方式：最终付款方式以后期与甲方签订合同为准。</w:t>
            </w:r>
          </w:p>
        </w:tc>
      </w:tr>
      <w:tr w14:paraId="1C67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6" w:type="pct"/>
            <w:shd w:val="clear" w:color="auto" w:fill="FFFFFF"/>
            <w:vAlign w:val="center"/>
          </w:tcPr>
          <w:p w14:paraId="06BC2BBA">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c>
          <w:tcPr>
            <w:tcW w:w="926" w:type="pct"/>
            <w:shd w:val="clear" w:color="auto" w:fill="FFFFFF"/>
            <w:vAlign w:val="center"/>
          </w:tcPr>
          <w:p w14:paraId="636845D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tc>
        <w:tc>
          <w:tcPr>
            <w:tcW w:w="3656" w:type="pct"/>
            <w:shd w:val="clear" w:color="auto" w:fill="FFFFFF"/>
            <w:vAlign w:val="center"/>
          </w:tcPr>
          <w:p w14:paraId="64B4A68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本表内容如与后文内容不一致处，以本表为准。</w:t>
            </w:r>
          </w:p>
        </w:tc>
      </w:tr>
      <w:bookmarkEnd w:id="2"/>
    </w:tbl>
    <w:p w14:paraId="344E556C">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0FFC1C28">
      <w:pPr>
        <w:spacing w:line="360" w:lineRule="auto"/>
        <w:jc w:val="center"/>
        <w:outlineLvl w:val="0"/>
        <w:rPr>
          <w:rFonts w:hint="eastAsia" w:ascii="仿宋" w:hAnsi="仿宋" w:eastAsia="仿宋" w:cs="仿宋"/>
          <w:b/>
          <w:sz w:val="28"/>
          <w:szCs w:val="28"/>
          <w:highlight w:val="none"/>
        </w:rPr>
      </w:pPr>
      <w:bookmarkStart w:id="3" w:name="_Toc21391"/>
      <w:r>
        <w:rPr>
          <w:rFonts w:hint="eastAsia" w:ascii="仿宋" w:hAnsi="仿宋" w:eastAsia="仿宋" w:cs="仿宋"/>
          <w:b/>
          <w:sz w:val="28"/>
          <w:szCs w:val="28"/>
          <w:highlight w:val="none"/>
        </w:rPr>
        <w:t>第一章 投标人须知</w:t>
      </w:r>
      <w:bookmarkEnd w:id="3"/>
      <w:bookmarkStart w:id="4" w:name="_BookMark_2"/>
      <w:bookmarkEnd w:id="4"/>
    </w:p>
    <w:p w14:paraId="7EDE3CD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3661"/>
      <w:bookmarkStart w:id="6" w:name="_Toc535592195"/>
      <w:r>
        <w:rPr>
          <w:rFonts w:hint="eastAsia" w:ascii="仿宋" w:hAnsi="仿宋" w:eastAsia="仿宋" w:cs="仿宋"/>
          <w:b/>
          <w:sz w:val="24"/>
          <w:szCs w:val="24"/>
          <w:highlight w:val="none"/>
        </w:rPr>
        <w:t>1．总则</w:t>
      </w:r>
      <w:bookmarkEnd w:id="5"/>
      <w:bookmarkEnd w:id="6"/>
    </w:p>
    <w:p w14:paraId="306B9A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1.1.1项目名称：详见投标人须知前附表。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1.1.2项目编号：详见投标人须知前附表。</w:t>
      </w:r>
    </w:p>
    <w:p w14:paraId="6793CF9A">
      <w:pPr>
        <w:widowControl/>
        <w:shd w:val="clear" w:color="auto" w:fill="FFFFFF"/>
        <w:snapToGrid w:val="0"/>
        <w:spacing w:line="360" w:lineRule="auto"/>
        <w:ind w:firstLine="480" w:firstLineChars="200"/>
        <w:rPr>
          <w:rFonts w:hint="eastAsia"/>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3标项名称</w:t>
      </w:r>
      <w:r>
        <w:rPr>
          <w:rFonts w:hint="eastAsia" w:ascii="仿宋" w:hAnsi="仿宋" w:eastAsia="仿宋" w:cs="仿宋"/>
          <w:kern w:val="0"/>
          <w:sz w:val="24"/>
          <w:szCs w:val="24"/>
          <w:highlight w:val="none"/>
        </w:rPr>
        <w:t>：详见投标人须知前附表。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采购代理机构：详见投标人须知前附表。</w:t>
      </w:r>
    </w:p>
    <w:p w14:paraId="4223BB1C">
      <w:pPr>
        <w:pStyle w:val="14"/>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（8）法律规定的其他情形。</w:t>
      </w:r>
      <w:bookmarkStart w:id="7" w:name="_BookMark_5"/>
      <w:bookmarkEnd w:id="7"/>
    </w:p>
    <w:p w14:paraId="3BC41B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68C8E7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00E9BC2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w:t>
      </w:r>
      <w:r>
        <w:rPr>
          <w:rFonts w:hint="eastAsia" w:ascii="仿宋" w:hAnsi="仿宋" w:eastAsia="仿宋" w:cs="仿宋"/>
          <w:color w:val="000000"/>
          <w:sz w:val="24"/>
          <w:szCs w:val="24"/>
          <w:highlight w:val="none"/>
        </w:rPr>
        <w:t>招标代理费</w:t>
      </w:r>
      <w:r>
        <w:rPr>
          <w:rFonts w:hint="eastAsia" w:ascii="仿宋" w:hAnsi="仿宋" w:eastAsia="仿宋" w:cs="仿宋"/>
          <w:kern w:val="0"/>
          <w:sz w:val="24"/>
          <w:szCs w:val="24"/>
          <w:highlight w:val="none"/>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w:t>
      </w:r>
      <w:r>
        <w:rPr>
          <w:rFonts w:hint="eastAsia" w:ascii="仿宋" w:hAnsi="仿宋" w:eastAsia="仿宋" w:cs="仿宋"/>
          <w:color w:val="000000"/>
          <w:sz w:val="24"/>
          <w:szCs w:val="24"/>
          <w:highlight w:val="none"/>
        </w:rPr>
        <w:t>付款方式</w:t>
      </w:r>
      <w:r>
        <w:rPr>
          <w:rFonts w:hint="eastAsia" w:ascii="仿宋" w:hAnsi="仿宋" w:eastAsia="仿宋" w:cs="仿宋"/>
          <w:kern w:val="0"/>
          <w:sz w:val="24"/>
          <w:szCs w:val="24"/>
          <w:highlight w:val="none"/>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1.20保密</w:t>
      </w:r>
    </w:p>
    <w:p w14:paraId="1F3D7C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1.21语言文字</w:t>
      </w:r>
    </w:p>
    <w:p w14:paraId="63E5EC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1.22计量单位</w:t>
      </w:r>
    </w:p>
    <w:p w14:paraId="4069D49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1.23偏离</w:t>
      </w:r>
    </w:p>
    <w:p w14:paraId="67F1A3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8" w:name="_Toc27298"/>
      <w:bookmarkStart w:id="9" w:name="_Toc535592196"/>
      <w:r>
        <w:rPr>
          <w:rFonts w:hint="eastAsia" w:ascii="仿宋" w:hAnsi="仿宋" w:eastAsia="仿宋" w:cs="仿宋"/>
          <w:b/>
          <w:sz w:val="24"/>
          <w:szCs w:val="24"/>
          <w:highlight w:val="none"/>
        </w:rPr>
        <w:t>2．招标文件</w:t>
      </w:r>
      <w:bookmarkEnd w:id="8"/>
      <w:bookmarkEnd w:id="9"/>
    </w:p>
    <w:p w14:paraId="498563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（1）投标人须知；</w:t>
      </w:r>
    </w:p>
    <w:p w14:paraId="49275C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（2）评标办法；</w:t>
      </w:r>
    </w:p>
    <w:p w14:paraId="3E758A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（3）合同条款；</w:t>
      </w:r>
    </w:p>
    <w:p w14:paraId="4785B1D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3F9EB50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0" w:name="_BookMark_6"/>
      <w:bookmarkEnd w:id="10"/>
      <w:bookmarkStart w:id="11" w:name="_Toc5223"/>
      <w:bookmarkStart w:id="12" w:name="_Toc535592197"/>
      <w:r>
        <w:rPr>
          <w:rFonts w:hint="eastAsia" w:ascii="仿宋" w:hAnsi="仿宋" w:eastAsia="仿宋" w:cs="仿宋"/>
          <w:b/>
          <w:sz w:val="24"/>
          <w:szCs w:val="24"/>
          <w:highlight w:val="none"/>
        </w:rPr>
        <w:t>3．投标文件</w:t>
      </w:r>
      <w:bookmarkEnd w:id="11"/>
      <w:bookmarkEnd w:id="12"/>
    </w:p>
    <w:p w14:paraId="0C4C5A6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一、投标函</w:t>
      </w:r>
    </w:p>
    <w:p w14:paraId="589B6F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二、开标一览表</w:t>
      </w:r>
    </w:p>
    <w:p w14:paraId="2937CF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三、投标价格明细表</w:t>
      </w:r>
    </w:p>
    <w:p w14:paraId="4A3A7C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四、商务条款偏离表</w:t>
      </w:r>
    </w:p>
    <w:p w14:paraId="1B59A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五、技术条款偏离表</w:t>
      </w:r>
    </w:p>
    <w:p w14:paraId="77F687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六、法定代表人身份证明书</w:t>
      </w:r>
    </w:p>
    <w:p w14:paraId="52E0927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七、法定代表人授权委托书</w:t>
      </w:r>
    </w:p>
    <w:p w14:paraId="6B5FF5F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八、投标人基本情况</w:t>
      </w:r>
    </w:p>
    <w:p w14:paraId="140AD6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8.1、法人或者其他组织的营业执照等证明文件，自然人的身份证明</w:t>
      </w:r>
    </w:p>
    <w:p w14:paraId="4525C3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8.2、财务状况报告，依法缴纳税收和社会保障资金的相关材料</w:t>
      </w:r>
    </w:p>
    <w:p w14:paraId="250A0F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8.3、具备履行合同所必需的设备和专业技术能力的证明材料</w:t>
      </w:r>
    </w:p>
    <w:p w14:paraId="793E3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8.4、参加政府采购活动前3年内在经营活动中没有重大违法记录的书面声明</w:t>
      </w:r>
    </w:p>
    <w:p w14:paraId="7C91DE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8.5、具备法律、行政法规规定的其他条件的证明材料</w:t>
      </w:r>
    </w:p>
    <w:p w14:paraId="1C53E4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九、投标人近三年类似项目业绩表</w:t>
      </w:r>
    </w:p>
    <w:p w14:paraId="70B2E6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十、项目负责人简历表</w:t>
      </w:r>
    </w:p>
    <w:p w14:paraId="3783C4C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十一、拟派本项目服务人员情况表</w:t>
      </w:r>
    </w:p>
    <w:p w14:paraId="63A06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十二、服务方案</w:t>
      </w:r>
    </w:p>
    <w:p w14:paraId="47DB50A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十三、其他需要提交的资料</w:t>
      </w:r>
    </w:p>
    <w:p w14:paraId="196B5D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投标价格</w:t>
      </w:r>
    </w:p>
    <w:p w14:paraId="62E094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3.4.2</w:t>
      </w:r>
      <w:r>
        <w:rPr>
          <w:rFonts w:hint="eastAsia" w:ascii="仿宋" w:hAnsi="仿宋" w:eastAsia="仿宋" w:cs="仿宋"/>
          <w:sz w:val="24"/>
          <w:szCs w:val="24"/>
          <w:highlight w:val="none"/>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账号：30014701040000595</w:t>
      </w:r>
    </w:p>
    <w:p w14:paraId="69BDF1BB">
      <w:pPr>
        <w:shd w:val="clear" w:color="auto" w:fill="FFFFFF"/>
        <w:snapToGrid w:val="0"/>
        <w:spacing w:line="384" w:lineRule="auto"/>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highlight w:val="none"/>
          <w:shd w:val="clear" w:color="auto" w:fill="FFFFFF" w:themeFill="background1"/>
        </w:rPr>
        <w:t>。</w:t>
      </w:r>
    </w:p>
    <w:p w14:paraId="349CFAE2">
      <w:pPr>
        <w:tabs>
          <w:tab w:val="center" w:pos="4832"/>
          <w:tab w:val="left" w:pos="7140"/>
        </w:tabs>
        <w:spacing w:line="360" w:lineRule="auto"/>
        <w:ind w:firstLine="470" w:firstLineChars="196"/>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3.5.6</w:t>
      </w:r>
      <w:r>
        <w:rPr>
          <w:rFonts w:hint="eastAsia" w:ascii="仿宋" w:hAnsi="仿宋" w:eastAsia="仿宋" w:cs="仿宋"/>
          <w:sz w:val="24"/>
          <w:szCs w:val="24"/>
          <w:highlight w:val="none"/>
          <w:shd w:val="clear" w:color="auto" w:fill="FFFFFF" w:themeFill="background1"/>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Toc28025"/>
      <w:r>
        <w:rPr>
          <w:rFonts w:hint="eastAsia" w:ascii="仿宋" w:hAnsi="仿宋" w:eastAsia="仿宋" w:cs="仿宋"/>
          <w:b/>
          <w:sz w:val="24"/>
          <w:szCs w:val="24"/>
          <w:highlight w:val="none"/>
        </w:rPr>
        <w:t>4．投标</w:t>
      </w:r>
      <w:bookmarkEnd w:id="14"/>
      <w:bookmarkEnd w:id="15"/>
    </w:p>
    <w:p w14:paraId="76AE217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bookmarkStart w:id="16" w:name="_BookMark_8"/>
      <w:bookmarkEnd w:id="16"/>
      <w:bookmarkStart w:id="17" w:name="_Toc535592199"/>
      <w:r>
        <w:rPr>
          <w:rFonts w:hint="eastAsia" w:ascii="仿宋" w:hAnsi="仿宋" w:eastAsia="仿宋" w:cs="仿宋"/>
          <w:bCs/>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Toc26385"/>
      <w:r>
        <w:rPr>
          <w:rFonts w:hint="eastAsia" w:ascii="仿宋" w:hAnsi="仿宋" w:eastAsia="仿宋" w:cs="仿宋"/>
          <w:b/>
          <w:sz w:val="24"/>
          <w:szCs w:val="24"/>
          <w:highlight w:val="none"/>
        </w:rPr>
        <w:t>5．开标</w:t>
      </w:r>
      <w:bookmarkEnd w:id="17"/>
      <w:bookmarkEnd w:id="18"/>
    </w:p>
    <w:p w14:paraId="0DBCB8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 开标程序</w:t>
      </w:r>
    </w:p>
    <w:p w14:paraId="5BBFE0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（1）投标人解密投标文件</w:t>
      </w:r>
    </w:p>
    <w:p w14:paraId="0AFFE6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（2）开启报价文件</w:t>
      </w:r>
    </w:p>
    <w:p w14:paraId="27702C1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（3）投标人线上签字确认</w:t>
      </w:r>
    </w:p>
    <w:p w14:paraId="626C3A4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（4）开标结束</w:t>
      </w:r>
    </w:p>
    <w:p w14:paraId="709499A3">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9" w:name="_BookMark_9"/>
      <w:bookmarkEnd w:id="19"/>
      <w:bookmarkStart w:id="20" w:name="_Toc5139"/>
      <w:bookmarkStart w:id="21" w:name="_Toc535592200"/>
      <w:r>
        <w:rPr>
          <w:rFonts w:hint="eastAsia" w:ascii="仿宋" w:hAnsi="仿宋" w:eastAsia="仿宋" w:cs="仿宋"/>
          <w:b/>
          <w:sz w:val="24"/>
          <w:szCs w:val="24"/>
          <w:highlight w:val="none"/>
        </w:rPr>
        <w:t>6．评标</w:t>
      </w:r>
      <w:bookmarkEnd w:id="20"/>
      <w:bookmarkEnd w:id="21"/>
    </w:p>
    <w:p w14:paraId="3A3D7F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评标小组</w:t>
      </w:r>
    </w:p>
    <w:p w14:paraId="5BAF9D0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评标</w:t>
      </w:r>
    </w:p>
    <w:p w14:paraId="592D2EF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2" w:name="_BookMark_10"/>
      <w:bookmarkEnd w:id="22"/>
      <w:bookmarkStart w:id="23" w:name="_Toc535592201"/>
      <w:bookmarkStart w:id="24" w:name="_Toc1820"/>
      <w:r>
        <w:rPr>
          <w:rFonts w:hint="eastAsia" w:ascii="仿宋" w:hAnsi="仿宋" w:eastAsia="仿宋" w:cs="仿宋"/>
          <w:b/>
          <w:sz w:val="24"/>
          <w:szCs w:val="24"/>
          <w:highlight w:val="none"/>
        </w:rPr>
        <w:t>7．定标及合同授予</w:t>
      </w:r>
      <w:bookmarkEnd w:id="23"/>
      <w:bookmarkEnd w:id="24"/>
    </w:p>
    <w:p w14:paraId="531D22D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7C6672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0BD4A84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5" w:name="_BookMark_11"/>
      <w:bookmarkEnd w:id="25"/>
      <w:bookmarkStart w:id="26" w:name="_Toc535592202"/>
      <w:bookmarkStart w:id="27" w:name="_Toc10630"/>
      <w:r>
        <w:rPr>
          <w:rFonts w:hint="eastAsia" w:ascii="仿宋" w:hAnsi="仿宋" w:eastAsia="仿宋" w:cs="仿宋"/>
          <w:b/>
          <w:sz w:val="24"/>
          <w:szCs w:val="24"/>
          <w:highlight w:val="none"/>
        </w:rPr>
        <w:t>8．纪律和监督</w:t>
      </w:r>
      <w:bookmarkEnd w:id="26"/>
      <w:bookmarkEnd w:id="27"/>
    </w:p>
    <w:p w14:paraId="4A04F2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2D0DFDCE">
      <w:pPr>
        <w:widowControl/>
        <w:shd w:val="clear" w:color="auto" w:fill="FFFFFF"/>
        <w:snapToGrid w:val="0"/>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r>
        <w:rPr>
          <w:rFonts w:hint="eastAsia" w:ascii="仿宋" w:hAnsi="仿宋" w:eastAsia="仿宋" w:cs="仿宋"/>
          <w:bCs/>
          <w:kern w:val="0"/>
          <w:sz w:val="24"/>
          <w:szCs w:val="24"/>
          <w:highlight w:val="none"/>
        </w:rPr>
        <w:br w:type="page"/>
      </w:r>
    </w:p>
    <w:p w14:paraId="66EDE37B">
      <w:pPr>
        <w:widowControl/>
        <w:shd w:val="clear" w:color="auto" w:fill="FFFFFF"/>
        <w:snapToGrid w:val="0"/>
        <w:spacing w:line="360" w:lineRule="auto"/>
        <w:jc w:val="center"/>
        <w:outlineLvl w:val="0"/>
        <w:rPr>
          <w:rFonts w:hint="eastAsia" w:ascii="仿宋" w:hAnsi="仿宋" w:eastAsia="仿宋" w:cs="仿宋"/>
          <w:b/>
          <w:sz w:val="28"/>
          <w:szCs w:val="28"/>
          <w:highlight w:val="none"/>
        </w:rPr>
      </w:pPr>
      <w:bookmarkStart w:id="28" w:name="_Toc21164"/>
      <w:r>
        <w:rPr>
          <w:rFonts w:hint="eastAsia" w:ascii="仿宋" w:hAnsi="仿宋" w:eastAsia="仿宋" w:cs="仿宋"/>
          <w:b/>
          <w:sz w:val="28"/>
          <w:szCs w:val="28"/>
          <w:highlight w:val="none"/>
        </w:rPr>
        <w:t>第二章 评标办法</w:t>
      </w:r>
      <w:bookmarkEnd w:id="28"/>
    </w:p>
    <w:p w14:paraId="641BCEAC">
      <w:pPr>
        <w:tabs>
          <w:tab w:val="center" w:pos="4832"/>
          <w:tab w:val="left" w:pos="7140"/>
        </w:tabs>
        <w:spacing w:line="360" w:lineRule="auto"/>
        <w:jc w:val="center"/>
        <w:outlineLvl w:val="1"/>
        <w:rPr>
          <w:rFonts w:hint="eastAsia" w:ascii="仿宋" w:hAnsi="仿宋" w:eastAsia="仿宋" w:cs="仿宋"/>
          <w:b/>
          <w:sz w:val="28"/>
          <w:szCs w:val="28"/>
          <w:highlight w:val="none"/>
        </w:rPr>
      </w:pPr>
      <w:bookmarkStart w:id="29" w:name="_BookMark_1"/>
      <w:bookmarkEnd w:id="29"/>
      <w:bookmarkStart w:id="30" w:name="_Toc58342531"/>
      <w:bookmarkStart w:id="31" w:name="_Toc23868"/>
      <w:bookmarkStart w:id="32" w:name="_Toc501719166"/>
      <w:r>
        <w:rPr>
          <w:rFonts w:hint="eastAsia" w:ascii="仿宋" w:hAnsi="仿宋" w:eastAsia="仿宋" w:cs="仿宋"/>
          <w:b/>
          <w:sz w:val="28"/>
          <w:szCs w:val="28"/>
          <w:highlight w:val="none"/>
        </w:rPr>
        <w:t>评审办法前附表</w:t>
      </w:r>
      <w:bookmarkEnd w:id="30"/>
      <w:bookmarkEnd w:id="31"/>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分值构成及权重</w:t>
            </w:r>
          </w:p>
          <w:p w14:paraId="5896A6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1.详细评审部分</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w:t>
            </w:r>
          </w:p>
          <w:p w14:paraId="7C683B0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《资格审查标准》</w:t>
      </w:r>
      <w:bookmarkEnd w:id="32"/>
    </w:p>
    <w:tbl>
      <w:tblPr>
        <w:tblStyle w:val="40"/>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9"/>
        <w:gridCol w:w="3779"/>
        <w:gridCol w:w="3998"/>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DA8D5A8">
            <w:pPr>
              <w:spacing w:line="360" w:lineRule="auto"/>
              <w:jc w:val="center"/>
              <w:rPr>
                <w:rFonts w:hint="eastAsia" w:ascii="仿宋" w:hAnsi="仿宋" w:eastAsia="仿宋" w:cs="仿宋"/>
                <w:b/>
                <w:bCs/>
                <w:sz w:val="24"/>
                <w:szCs w:val="24"/>
                <w:highlight w:val="none"/>
                <w:shd w:val="clear" w:color="auto" w:fill="FFFFFF" w:themeFill="background1"/>
              </w:rPr>
            </w:pPr>
            <w:bookmarkStart w:id="33" w:name="_Toc501719167"/>
            <w:r>
              <w:rPr>
                <w:rFonts w:hint="eastAsia" w:ascii="仿宋" w:hAnsi="仿宋" w:eastAsia="仿宋" w:cs="仿宋"/>
                <w:b/>
                <w:bCs/>
                <w:sz w:val="24"/>
                <w:szCs w:val="24"/>
                <w:highlight w:val="none"/>
                <w:shd w:val="clear" w:color="auto" w:fill="FFFFFF" w:themeFill="background1"/>
              </w:rPr>
              <w:t>序号</w:t>
            </w:r>
          </w:p>
        </w:tc>
        <w:tc>
          <w:tcPr>
            <w:tcW w:w="2272" w:type="pct"/>
            <w:tcBorders>
              <w:tl2br w:val="nil"/>
              <w:tr2bl w:val="nil"/>
            </w:tcBorders>
            <w:vAlign w:val="center"/>
          </w:tcPr>
          <w:p w14:paraId="545C04EC">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审查要求</w:t>
            </w:r>
          </w:p>
        </w:tc>
        <w:tc>
          <w:tcPr>
            <w:tcW w:w="2402" w:type="pct"/>
            <w:tcBorders>
              <w:tl2br w:val="nil"/>
              <w:tr2bl w:val="nil"/>
            </w:tcBorders>
            <w:vAlign w:val="center"/>
          </w:tcPr>
          <w:p w14:paraId="68C9609D">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478CB3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2272" w:type="pct"/>
            <w:tcBorders>
              <w:tl2br w:val="nil"/>
              <w:tr2bl w:val="nil"/>
            </w:tcBorders>
            <w:vAlign w:val="center"/>
          </w:tcPr>
          <w:p w14:paraId="6D1F81E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满足《中华人民共和国政府采购法》第二十二条规定。</w:t>
            </w:r>
          </w:p>
        </w:tc>
        <w:tc>
          <w:tcPr>
            <w:tcW w:w="2402" w:type="pct"/>
            <w:tcBorders>
              <w:tl2br w:val="nil"/>
              <w:tr2bl w:val="nil"/>
            </w:tcBorders>
            <w:vAlign w:val="center"/>
          </w:tcPr>
          <w:p w14:paraId="3EAE12E3">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17E5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624D96B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2</w:t>
            </w:r>
          </w:p>
        </w:tc>
        <w:tc>
          <w:tcPr>
            <w:tcW w:w="2272" w:type="pct"/>
            <w:tcBorders>
              <w:tl2br w:val="nil"/>
              <w:tr2bl w:val="nil"/>
            </w:tcBorders>
            <w:vAlign w:val="center"/>
          </w:tcPr>
          <w:p w14:paraId="1E7E062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000000"/>
                <w:sz w:val="24"/>
                <w:szCs w:val="24"/>
                <w:highlight w:val="none"/>
                <w:lang w:val="en-US" w:eastAsia="zh-CN"/>
              </w:rPr>
              <w:t>（1）投标人须具备有效的《安全生产许可证》。</w:t>
            </w:r>
          </w:p>
        </w:tc>
        <w:tc>
          <w:tcPr>
            <w:tcW w:w="2402" w:type="pct"/>
            <w:tcBorders>
              <w:tl2br w:val="nil"/>
              <w:tr2bl w:val="nil"/>
            </w:tcBorders>
            <w:vAlign w:val="center"/>
          </w:tcPr>
          <w:p w14:paraId="3C57304E">
            <w:pPr>
              <w:spacing w:line="360" w:lineRule="auto"/>
              <w:jc w:val="left"/>
              <w:rPr>
                <w:rFonts w:hint="default"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须提供证书扫描件。</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4C716D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3</w:t>
            </w:r>
          </w:p>
        </w:tc>
        <w:tc>
          <w:tcPr>
            <w:tcW w:w="2272" w:type="pct"/>
            <w:tcBorders>
              <w:tl2br w:val="nil"/>
              <w:tr2bl w:val="nil"/>
            </w:tcBorders>
            <w:vAlign w:val="center"/>
          </w:tcPr>
          <w:p w14:paraId="37CA06FA">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sz w:val="24"/>
                <w:szCs w:val="24"/>
                <w:highlight w:val="none"/>
                <w:shd w:val="clear" w:color="auto" w:fill="FFFFFF" w:themeFill="background1"/>
                <w:lang w:val="en-US" w:eastAsia="zh-CN"/>
              </w:rPr>
              <w:t>2</w:t>
            </w:r>
            <w:r>
              <w:rPr>
                <w:rFonts w:hint="eastAsia" w:ascii="仿宋" w:hAnsi="仿宋" w:eastAsia="仿宋" w:cs="仿宋"/>
                <w:sz w:val="24"/>
                <w:szCs w:val="24"/>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402" w:type="pct"/>
            <w:tcBorders>
              <w:tl2br w:val="nil"/>
              <w:tr2bl w:val="nil"/>
            </w:tcBorders>
            <w:vAlign w:val="center"/>
          </w:tcPr>
          <w:p w14:paraId="255204DD">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433A49E5">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4</w:t>
            </w:r>
          </w:p>
        </w:tc>
        <w:tc>
          <w:tcPr>
            <w:tcW w:w="2272" w:type="pct"/>
            <w:tcBorders>
              <w:tl2br w:val="nil"/>
              <w:tr2bl w:val="nil"/>
            </w:tcBorders>
            <w:vAlign w:val="center"/>
          </w:tcPr>
          <w:p w14:paraId="511D483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投标保证金必须按照招标文件要求缴纳。</w:t>
            </w:r>
          </w:p>
        </w:tc>
        <w:tc>
          <w:tcPr>
            <w:tcW w:w="2402" w:type="pct"/>
            <w:tcBorders>
              <w:tl2br w:val="nil"/>
              <w:tr2bl w:val="nil"/>
            </w:tcBorders>
            <w:vAlign w:val="center"/>
          </w:tcPr>
          <w:p w14:paraId="2EA0F2F4">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保证金缴纳凭证：投标人可将本项目保证金支付的汇款凭证、支票、汇票</w:t>
            </w: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保函</w:t>
            </w:r>
            <w:r>
              <w:rPr>
                <w:rFonts w:hint="eastAsia" w:ascii="仿宋" w:hAnsi="仿宋" w:eastAsia="仿宋" w:cs="仿宋"/>
                <w:sz w:val="24"/>
                <w:szCs w:val="24"/>
                <w:highlight w:val="none"/>
                <w:shd w:val="clear" w:color="auto" w:fill="FFFFFF" w:themeFill="background1"/>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《符合性审查标准》</w:t>
      </w:r>
      <w:bookmarkEnd w:id="33"/>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7FB06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4028" w:type="pct"/>
            <w:tcBorders>
              <w:tl2br w:val="nil"/>
              <w:tr2bl w:val="nil"/>
            </w:tcBorders>
            <w:vAlign w:val="center"/>
          </w:tcPr>
          <w:p w14:paraId="11D627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审查要求</w:t>
            </w:r>
          </w:p>
        </w:tc>
        <w:tc>
          <w:tcPr>
            <w:tcW w:w="630" w:type="pct"/>
            <w:tcBorders>
              <w:tl2br w:val="nil"/>
              <w:tr2bl w:val="nil"/>
            </w:tcBorders>
            <w:vAlign w:val="center"/>
          </w:tcPr>
          <w:p w14:paraId="65B9E5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C62D2B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4028"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lang w:val="en-US" w:eastAsia="zh-CN"/>
              </w:rPr>
              <w:t>投标文件</w:t>
            </w:r>
            <w:r>
              <w:rPr>
                <w:rFonts w:hint="eastAsia" w:ascii="仿宋" w:hAnsi="仿宋" w:eastAsia="仿宋" w:cs="仿宋"/>
                <w:sz w:val="24"/>
                <w:szCs w:val="24"/>
                <w:highlight w:val="none"/>
                <w:shd w:val="clear" w:color="auto" w:fill="FFFFFF" w:themeFill="background1"/>
              </w:rPr>
              <w:t>必须按照</w:t>
            </w:r>
            <w:r>
              <w:rPr>
                <w:rFonts w:hint="eastAsia" w:ascii="仿宋" w:hAnsi="仿宋" w:eastAsia="仿宋" w:cs="仿宋"/>
                <w:sz w:val="24"/>
                <w:szCs w:val="24"/>
                <w:highlight w:val="none"/>
                <w:shd w:val="clear" w:color="auto" w:fill="FFFFFF" w:themeFill="background1"/>
                <w:lang w:val="en-US" w:eastAsia="zh-CN"/>
              </w:rPr>
              <w:t>招标</w:t>
            </w:r>
            <w:r>
              <w:rPr>
                <w:rFonts w:hint="eastAsia" w:ascii="仿宋" w:hAnsi="仿宋" w:eastAsia="仿宋" w:cs="仿宋"/>
                <w:sz w:val="24"/>
                <w:szCs w:val="24"/>
                <w:highlight w:val="none"/>
                <w:shd w:val="clear" w:color="auto" w:fill="FFFFFF" w:themeFill="background1"/>
              </w:rPr>
              <w:t>文件规定要求加盖</w:t>
            </w:r>
            <w:r>
              <w:rPr>
                <w:rFonts w:hint="eastAsia" w:ascii="仿宋" w:hAnsi="仿宋" w:eastAsia="仿宋" w:cs="仿宋"/>
                <w:sz w:val="24"/>
                <w:szCs w:val="24"/>
                <w:highlight w:val="none"/>
                <w:shd w:val="clear" w:color="auto" w:fill="FFFFFF" w:themeFill="background1"/>
                <w:lang w:val="en-US" w:eastAsia="zh-CN"/>
              </w:rPr>
              <w:t>投标人</w:t>
            </w:r>
            <w:r>
              <w:rPr>
                <w:rFonts w:hint="eastAsia" w:ascii="仿宋" w:hAnsi="仿宋" w:eastAsia="仿宋" w:cs="仿宋"/>
                <w:sz w:val="24"/>
                <w:szCs w:val="24"/>
                <w:highlight w:val="none"/>
                <w:shd w:val="clear" w:color="auto" w:fill="FFFFFF" w:themeFill="background1"/>
              </w:rPr>
              <w:t>、法定代表人电子印章；</w:t>
            </w:r>
          </w:p>
        </w:tc>
        <w:tc>
          <w:tcPr>
            <w:tcW w:w="630" w:type="pct"/>
            <w:tcBorders>
              <w:tl2br w:val="nil"/>
              <w:tr2bl w:val="nil"/>
            </w:tcBorders>
            <w:vAlign w:val="center"/>
          </w:tcPr>
          <w:p w14:paraId="3C97912B">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57F01AA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w:t>
            </w:r>
          </w:p>
        </w:tc>
        <w:tc>
          <w:tcPr>
            <w:tcW w:w="4028"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项目负责人简历表必须提供；</w:t>
            </w:r>
          </w:p>
        </w:tc>
        <w:tc>
          <w:tcPr>
            <w:tcW w:w="630" w:type="pct"/>
            <w:tcBorders>
              <w:tl2br w:val="nil"/>
              <w:tr2bl w:val="nil"/>
            </w:tcBorders>
            <w:vAlign w:val="center"/>
          </w:tcPr>
          <w:p w14:paraId="1136486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74E8B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651275C">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w:t>
            </w:r>
          </w:p>
        </w:tc>
        <w:tc>
          <w:tcPr>
            <w:tcW w:w="4028" w:type="pct"/>
            <w:tcBorders>
              <w:tl2br w:val="nil"/>
              <w:tr2bl w:val="nil"/>
            </w:tcBorders>
            <w:vAlign w:val="center"/>
          </w:tcPr>
          <w:p w14:paraId="0A7A3D7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拟派本项目主要服务人员情况表必须提供；</w:t>
            </w:r>
          </w:p>
        </w:tc>
        <w:tc>
          <w:tcPr>
            <w:tcW w:w="630" w:type="pct"/>
            <w:tcBorders>
              <w:tl2br w:val="nil"/>
              <w:tr2bl w:val="nil"/>
            </w:tcBorders>
            <w:vAlign w:val="center"/>
          </w:tcPr>
          <w:p w14:paraId="1235E06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D35CF7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4</w:t>
            </w:r>
          </w:p>
        </w:tc>
        <w:tc>
          <w:tcPr>
            <w:tcW w:w="4028" w:type="pct"/>
            <w:tcBorders>
              <w:tl2br w:val="nil"/>
              <w:tr2bl w:val="nil"/>
            </w:tcBorders>
            <w:vAlign w:val="center"/>
          </w:tcPr>
          <w:p w14:paraId="492FAF88">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服务周期必须满足</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文件要求；</w:t>
            </w:r>
          </w:p>
        </w:tc>
        <w:tc>
          <w:tcPr>
            <w:tcW w:w="630" w:type="pct"/>
            <w:tcBorders>
              <w:tl2br w:val="nil"/>
              <w:tr2bl w:val="nil"/>
            </w:tcBorders>
            <w:vAlign w:val="center"/>
          </w:tcPr>
          <w:p w14:paraId="69E3360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9593D88">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5</w:t>
            </w:r>
          </w:p>
        </w:tc>
        <w:tc>
          <w:tcPr>
            <w:tcW w:w="4028" w:type="pct"/>
            <w:tcBorders>
              <w:tl2br w:val="nil"/>
              <w:tr2bl w:val="nil"/>
            </w:tcBorders>
            <w:vAlign w:val="center"/>
          </w:tcPr>
          <w:p w14:paraId="41F04586">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价格不得超过</w:t>
            </w: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须知前附表中的采购预算金额；</w:t>
            </w:r>
          </w:p>
        </w:tc>
        <w:tc>
          <w:tcPr>
            <w:tcW w:w="630" w:type="pct"/>
            <w:tcBorders>
              <w:tl2br w:val="nil"/>
              <w:tr2bl w:val="nil"/>
            </w:tcBorders>
            <w:vAlign w:val="center"/>
          </w:tcPr>
          <w:p w14:paraId="4DA150C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37F1673">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6</w:t>
            </w:r>
          </w:p>
        </w:tc>
        <w:tc>
          <w:tcPr>
            <w:tcW w:w="4028" w:type="pct"/>
            <w:tcBorders>
              <w:tl2br w:val="nil"/>
              <w:tr2bl w:val="nil"/>
            </w:tcBorders>
          </w:tcPr>
          <w:p w14:paraId="646B4C6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文件没有不符合</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文件实质性要求的。</w:t>
            </w:r>
          </w:p>
        </w:tc>
        <w:tc>
          <w:tcPr>
            <w:tcW w:w="630" w:type="pct"/>
            <w:tcBorders>
              <w:tl2br w:val="nil"/>
              <w:tr2bl w:val="nil"/>
            </w:tcBorders>
            <w:vAlign w:val="center"/>
          </w:tcPr>
          <w:p w14:paraId="3825679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1BE18B">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《详细评审标准》</w:t>
      </w:r>
    </w:p>
    <w:tbl>
      <w:tblPr>
        <w:tblStyle w:val="40"/>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132"/>
        <w:gridCol w:w="547"/>
        <w:gridCol w:w="5818"/>
      </w:tblGrid>
      <w:tr w14:paraId="055D8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6F1FD95F">
            <w:pPr>
              <w:spacing w:line="360" w:lineRule="auto"/>
              <w:ind w:right="638" w:rightChars="304"/>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评分因素</w:t>
            </w:r>
          </w:p>
        </w:tc>
        <w:tc>
          <w:tcPr>
            <w:tcW w:w="547" w:type="dxa"/>
            <w:tcBorders>
              <w:tl2br w:val="nil"/>
              <w:tr2bl w:val="nil"/>
            </w:tcBorders>
            <w:vAlign w:val="center"/>
          </w:tcPr>
          <w:p w14:paraId="4041F701">
            <w:pPr>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分值</w:t>
            </w:r>
          </w:p>
        </w:tc>
        <w:tc>
          <w:tcPr>
            <w:tcW w:w="5818" w:type="dxa"/>
            <w:tcBorders>
              <w:tl2br w:val="nil"/>
              <w:tr2bl w:val="nil"/>
            </w:tcBorders>
            <w:vAlign w:val="center"/>
          </w:tcPr>
          <w:p w14:paraId="7CF062B7">
            <w:pPr>
              <w:spacing w:line="360" w:lineRule="auto"/>
              <w:ind w:right="-31" w:rightChars="-15"/>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评分细则</w:t>
            </w:r>
          </w:p>
        </w:tc>
      </w:tr>
      <w:tr w14:paraId="60A6B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3E6638F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547" w:type="dxa"/>
            <w:tcBorders>
              <w:tl2br w:val="nil"/>
              <w:tr2bl w:val="nil"/>
            </w:tcBorders>
            <w:vAlign w:val="center"/>
          </w:tcPr>
          <w:p w14:paraId="6DDC3B1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0</w:t>
            </w:r>
          </w:p>
        </w:tc>
        <w:tc>
          <w:tcPr>
            <w:tcW w:w="5818" w:type="dxa"/>
            <w:tcBorders>
              <w:tl2br w:val="nil"/>
              <w:tr2bl w:val="nil"/>
            </w:tcBorders>
            <w:vAlign w:val="center"/>
          </w:tcPr>
          <w:p w14:paraId="195D9E2F">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要求且投标价格最低的有效投标报价（即除低于成本报价以外的报价）为评标基准价。其他投标人的价格分统一按照下列公式计算：</w:t>
            </w:r>
          </w:p>
          <w:p w14:paraId="3848957B">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投标报价得分=（评标基准价/投标报价）×价格满分分值</w:t>
            </w:r>
          </w:p>
        </w:tc>
      </w:tr>
      <w:tr w14:paraId="7A21A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1FC7E9BB">
            <w:pPr>
              <w:pStyle w:val="24"/>
              <w:spacing w:line="360" w:lineRule="auto"/>
              <w:ind w:right="-19" w:rightChars="-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66B4B523">
            <w:pPr>
              <w:pStyle w:val="24"/>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类似项目业绩</w:t>
            </w:r>
          </w:p>
        </w:tc>
        <w:tc>
          <w:tcPr>
            <w:tcW w:w="547" w:type="dxa"/>
            <w:tcBorders>
              <w:tl2br w:val="nil"/>
              <w:tr2bl w:val="nil"/>
            </w:tcBorders>
            <w:vAlign w:val="center"/>
          </w:tcPr>
          <w:p w14:paraId="5350BB64">
            <w:pPr>
              <w:pStyle w:val="24"/>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lang w:val="en-US" w:eastAsia="zh-CN"/>
              </w:rPr>
              <w:t>10</w:t>
            </w:r>
          </w:p>
        </w:tc>
        <w:tc>
          <w:tcPr>
            <w:tcW w:w="5818" w:type="dxa"/>
            <w:tcBorders>
              <w:tl2br w:val="nil"/>
              <w:tr2bl w:val="nil"/>
            </w:tcBorders>
            <w:vAlign w:val="center"/>
          </w:tcPr>
          <w:p w14:paraId="1BC3D7BD">
            <w:pPr>
              <w:pStyle w:val="24"/>
              <w:spacing w:line="360" w:lineRule="auto"/>
              <w:ind w:right="-31" w:rightChars="-1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投标人近三年（202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月1日-至今）类似</w:t>
            </w:r>
            <w:r>
              <w:rPr>
                <w:rFonts w:hint="eastAsia" w:ascii="仿宋" w:hAnsi="仿宋" w:eastAsia="仿宋" w:cs="仿宋"/>
                <w:sz w:val="24"/>
                <w:szCs w:val="24"/>
                <w:highlight w:val="none"/>
                <w:lang w:eastAsia="zh-CN"/>
              </w:rPr>
              <w:t>项目</w:t>
            </w:r>
            <w:r>
              <w:rPr>
                <w:rFonts w:hint="eastAsia" w:ascii="仿宋" w:hAnsi="仿宋" w:eastAsia="仿宋" w:cs="仿宋"/>
                <w:color w:val="000000"/>
                <w:sz w:val="24"/>
                <w:szCs w:val="24"/>
                <w:highlight w:val="none"/>
              </w:rPr>
              <w:t>业绩每提供1份得2分，满分10分，须提供合同</w:t>
            </w:r>
            <w:r>
              <w:rPr>
                <w:rFonts w:hint="eastAsia" w:ascii="仿宋" w:hAnsi="仿宋" w:eastAsia="仿宋" w:cs="仿宋"/>
                <w:color w:val="000000"/>
                <w:sz w:val="24"/>
                <w:szCs w:val="24"/>
                <w:highlight w:val="none"/>
                <w:lang w:val="en-US" w:eastAsia="zh-CN"/>
              </w:rPr>
              <w:t>扫描件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（包含合同首页、关键页、签字盖章页）</w:t>
            </w:r>
          </w:p>
          <w:p w14:paraId="7ACE8885">
            <w:pPr>
              <w:pStyle w:val="24"/>
              <w:spacing w:line="360" w:lineRule="auto"/>
              <w:ind w:right="-31" w:rightChars="-1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注：1.未提供相关证明材料或提供证明材料不全者不得分。</w:t>
            </w:r>
          </w:p>
          <w:p w14:paraId="4FDA387A">
            <w:pPr>
              <w:pStyle w:val="24"/>
              <w:spacing w:line="360" w:lineRule="auto"/>
              <w:ind w:right="-31" w:rightChars="-1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2.投标人提供虚假证明材料的，按虚假投标处理。</w:t>
            </w:r>
          </w:p>
        </w:tc>
      </w:tr>
      <w:tr w14:paraId="54A46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55CA385E">
            <w:pPr>
              <w:pStyle w:val="24"/>
              <w:spacing w:line="360" w:lineRule="auto"/>
              <w:ind w:right="-19" w:rightChars="-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vAlign w:val="center"/>
          </w:tcPr>
          <w:p w14:paraId="2121799F">
            <w:pPr>
              <w:pStyle w:val="19"/>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olor w:val="auto"/>
                <w:kern w:val="0"/>
                <w:sz w:val="24"/>
                <w:szCs w:val="24"/>
                <w:highlight w:val="none"/>
              </w:rPr>
              <w:t>相关仪器设备</w:t>
            </w:r>
          </w:p>
        </w:tc>
        <w:tc>
          <w:tcPr>
            <w:tcW w:w="547" w:type="dxa"/>
            <w:tcBorders>
              <w:tl2br w:val="nil"/>
              <w:tr2bl w:val="nil"/>
            </w:tcBorders>
            <w:vAlign w:val="center"/>
          </w:tcPr>
          <w:p w14:paraId="6C2F42D7">
            <w:pPr>
              <w:pStyle w:val="24"/>
              <w:spacing w:line="360" w:lineRule="auto"/>
              <w:jc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73AE8353">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满足本</w:t>
            </w:r>
            <w:r>
              <w:rPr>
                <w:rFonts w:hint="eastAsia" w:ascii="仿宋" w:hAnsi="仿宋" w:eastAsia="仿宋"/>
                <w:color w:val="auto"/>
                <w:kern w:val="0"/>
                <w:sz w:val="24"/>
                <w:szCs w:val="24"/>
                <w:highlight w:val="none"/>
                <w:lang w:val="en-US" w:eastAsia="zh-CN"/>
              </w:rPr>
              <w:t>项目</w:t>
            </w:r>
            <w:r>
              <w:rPr>
                <w:rFonts w:hint="eastAsia" w:ascii="仿宋" w:hAnsi="仿宋" w:eastAsia="仿宋"/>
                <w:color w:val="auto"/>
                <w:kern w:val="0"/>
                <w:sz w:val="24"/>
                <w:szCs w:val="24"/>
                <w:highlight w:val="none"/>
              </w:rPr>
              <w:t>各项要求</w:t>
            </w:r>
            <w:r>
              <w:rPr>
                <w:rFonts w:hint="eastAsia" w:ascii="仿宋" w:hAnsi="仿宋" w:eastAsia="仿宋"/>
                <w:color w:val="auto"/>
                <w:kern w:val="0"/>
                <w:sz w:val="24"/>
                <w:szCs w:val="24"/>
                <w:highlight w:val="none"/>
                <w:lang w:val="en-US" w:eastAsia="zh-CN"/>
              </w:rPr>
              <w:t>的钻探仪器设备，每提供一种与本项目服务有关的钻探仪器设备得2分，最高得10分。</w:t>
            </w:r>
          </w:p>
          <w:p w14:paraId="32C2654A">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注：须提供</w:t>
            </w:r>
            <w:r>
              <w:rPr>
                <w:rFonts w:hint="eastAsia" w:ascii="仿宋" w:hAnsi="仿宋" w:eastAsia="仿宋" w:cs="仿宋"/>
                <w:color w:val="auto"/>
                <w:sz w:val="24"/>
                <w:szCs w:val="24"/>
                <w:highlight w:val="none"/>
                <w:lang w:val="en-US" w:eastAsia="zh-CN"/>
              </w:rPr>
              <w:t>购买凭证（如购置发票、合同等）或租赁合同、</w:t>
            </w:r>
            <w:r>
              <w:rPr>
                <w:rFonts w:hint="eastAsia" w:ascii="仿宋" w:hAnsi="仿宋" w:eastAsia="仿宋"/>
                <w:color w:val="auto"/>
                <w:kern w:val="0"/>
                <w:sz w:val="24"/>
                <w:szCs w:val="24"/>
                <w:highlight w:val="none"/>
                <w:lang w:val="en-US" w:eastAsia="zh-CN"/>
              </w:rPr>
              <w:t>设备</w:t>
            </w:r>
            <w:r>
              <w:rPr>
                <w:rFonts w:hint="eastAsia" w:ascii="仿宋" w:hAnsi="仿宋" w:eastAsia="仿宋" w:cs="仿宋"/>
                <w:color w:val="auto"/>
                <w:sz w:val="24"/>
                <w:szCs w:val="24"/>
                <w:highlight w:val="none"/>
                <w:lang w:val="en-US" w:eastAsia="zh-CN"/>
              </w:rPr>
              <w:t>照片、设备清单</w:t>
            </w:r>
            <w:r>
              <w:rPr>
                <w:rFonts w:hint="eastAsia" w:ascii="仿宋" w:hAnsi="仿宋" w:eastAsia="仿宋" w:cs="仿宋"/>
                <w:color w:val="auto"/>
                <w:sz w:val="24"/>
                <w:szCs w:val="24"/>
                <w:highlight w:val="none"/>
                <w:lang w:eastAsia="zh-CN"/>
              </w:rPr>
              <w:t>。</w:t>
            </w:r>
          </w:p>
        </w:tc>
      </w:tr>
      <w:tr w14:paraId="06792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71E7F6B8">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4B651B03">
            <w:pPr>
              <w:pStyle w:val="24"/>
              <w:spacing w:line="360" w:lineRule="auto"/>
              <w:ind w:right="31" w:rightChars="1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实施方案</w:t>
            </w:r>
          </w:p>
        </w:tc>
        <w:tc>
          <w:tcPr>
            <w:tcW w:w="547" w:type="dxa"/>
            <w:tcBorders>
              <w:tl2br w:val="nil"/>
              <w:tr2bl w:val="nil"/>
            </w:tcBorders>
            <w:vAlign w:val="center"/>
          </w:tcPr>
          <w:p w14:paraId="16C84F54">
            <w:pPr>
              <w:pStyle w:val="24"/>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5818" w:type="dxa"/>
            <w:tcBorders>
              <w:tl2br w:val="nil"/>
              <w:tr2bl w:val="nil"/>
            </w:tcBorders>
            <w:vAlign w:val="center"/>
          </w:tcPr>
          <w:p w14:paraId="133EA58F">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提供详细的项目实施方案包括：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项目前期资料收集及物资准备</w:t>
            </w:r>
            <w:r>
              <w:rPr>
                <w:rFonts w:hint="eastAsia" w:ascii="仿宋" w:hAnsi="仿宋" w:eastAsia="仿宋" w:cs="仿宋"/>
                <w:color w:val="000000" w:themeColor="text1"/>
                <w:sz w:val="24"/>
                <w:szCs w:val="24"/>
                <w:highlight w:val="none"/>
                <w:lang w:val="en-US" w:eastAsia="zh-CN"/>
                <w14:textFill>
                  <w14:solidFill>
                    <w14:schemeClr w14:val="tx1"/>
                  </w14:solidFill>
                </w14:textFill>
              </w:rPr>
              <w:t>②钻探施工实施方案；③项目重点难点分析及解决方案；④生态绿色勘查‌;</w:t>
            </w:r>
            <w:r>
              <w:rPr>
                <w:rFonts w:hint="eastAsia" w:ascii="仿宋" w:hAnsi="仿宋" w:eastAsia="仿宋" w:cs="仿宋"/>
                <w:sz w:val="24"/>
                <w:szCs w:val="24"/>
                <w:highlight w:val="none"/>
                <w:lang w:val="en-US" w:eastAsia="zh-CN"/>
              </w:rPr>
              <w:t>⑤</w:t>
            </w:r>
            <w:r>
              <w:rPr>
                <w:rFonts w:hint="eastAsia" w:ascii="仿宋" w:hAnsi="仿宋" w:eastAsia="仿宋" w:cs="仿宋"/>
                <w:color w:val="000000" w:themeColor="text1"/>
                <w:sz w:val="24"/>
                <w:szCs w:val="24"/>
                <w:highlight w:val="none"/>
                <w:lang w:val="en-US" w:eastAsia="zh-CN"/>
                <w14:textFill>
                  <w14:solidFill>
                    <w14:schemeClr w14:val="tx1"/>
                  </w14:solidFill>
                </w14:textFill>
              </w:rPr>
              <w:t>组织架构及专业分工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⑥</w:t>
            </w:r>
            <w:r>
              <w:rPr>
                <w:rFonts w:hint="eastAsia" w:ascii="仿宋" w:hAnsi="仿宋" w:eastAsia="仿宋" w:cs="仿宋"/>
                <w:sz w:val="24"/>
                <w:szCs w:val="24"/>
                <w:highlight w:val="none"/>
                <w:lang w:eastAsia="zh-CN"/>
              </w:rPr>
              <w:t>安全管理措施；</w:t>
            </w:r>
            <w:r>
              <w:rPr>
                <w:rFonts w:hint="eastAsia" w:ascii="仿宋" w:hAnsi="仿宋" w:eastAsia="仿宋" w:cs="仿宋"/>
                <w:sz w:val="24"/>
                <w:szCs w:val="24"/>
                <w:highlight w:val="none"/>
                <w:lang w:val="en-US" w:eastAsia="zh-CN"/>
              </w:rPr>
              <w:t>⑦设备与后勤‌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部分要素</w:t>
            </w:r>
            <w:r>
              <w:rPr>
                <w:rFonts w:hint="eastAsia" w:ascii="仿宋" w:hAnsi="仿宋" w:eastAsia="仿宋" w:cs="仿宋"/>
                <w:color w:val="000000" w:themeColor="text1"/>
                <w:sz w:val="24"/>
                <w:szCs w:val="24"/>
                <w:highlight w:val="none"/>
                <w14:textFill>
                  <w14:solidFill>
                    <w14:schemeClr w14:val="tx1"/>
                  </w14:solidFill>
                </w14:textFill>
              </w:rPr>
              <w:t>。</w:t>
            </w:r>
          </w:p>
          <w:p w14:paraId="5F27C395">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2E1F8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49682B39">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AD58477">
            <w:pPr>
              <w:pStyle w:val="24"/>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进度计划保障措施</w:t>
            </w:r>
          </w:p>
        </w:tc>
        <w:tc>
          <w:tcPr>
            <w:tcW w:w="547" w:type="dxa"/>
            <w:tcBorders>
              <w:tl2br w:val="nil"/>
              <w:tr2bl w:val="nil"/>
            </w:tcBorders>
            <w:shd w:val="clear" w:color="auto" w:fill="auto"/>
            <w:vAlign w:val="center"/>
          </w:tcPr>
          <w:p w14:paraId="0DC137F7">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p>
        </w:tc>
        <w:tc>
          <w:tcPr>
            <w:tcW w:w="5818" w:type="dxa"/>
            <w:tcBorders>
              <w:tl2br w:val="nil"/>
              <w:tr2bl w:val="nil"/>
            </w:tcBorders>
            <w:shd w:val="clear" w:color="auto" w:fill="auto"/>
            <w:vAlign w:val="top"/>
          </w:tcPr>
          <w:p w14:paraId="72B0FA62">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包括:①</w:t>
            </w:r>
            <w:r>
              <w:rPr>
                <w:rFonts w:hint="eastAsia" w:ascii="仿宋" w:hAnsi="仿宋" w:eastAsia="仿宋" w:cs="仿宋"/>
                <w:color w:val="000000" w:themeColor="text1"/>
                <w:sz w:val="24"/>
                <w:szCs w:val="24"/>
                <w:highlight w:val="none"/>
                <w14:textFill>
                  <w14:solidFill>
                    <w14:schemeClr w14:val="tx1"/>
                  </w14:solidFill>
                </w14:textFill>
              </w:rPr>
              <w:t>项目实施的</w:t>
            </w:r>
            <w:r>
              <w:rPr>
                <w:rFonts w:hint="eastAsia" w:ascii="仿宋" w:hAnsi="仿宋" w:eastAsia="仿宋" w:cs="仿宋"/>
                <w:color w:val="000000" w:themeColor="text1"/>
                <w:sz w:val="24"/>
                <w:szCs w:val="24"/>
                <w:highlight w:val="none"/>
                <w:lang w:val="zh-CN"/>
                <w14:textFill>
                  <w14:solidFill>
                    <w14:schemeClr w14:val="tx1"/>
                  </w14:solidFill>
                </w14:textFill>
              </w:rPr>
              <w:t>任务划分；</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lang w:val="zh-CN"/>
                <w14:textFill>
                  <w14:solidFill>
                    <w14:schemeClr w14:val="tx1"/>
                  </w14:solidFill>
                </w14:textFill>
              </w:rPr>
              <w:t>关键时间节点把握；</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提供进度计划保障措施，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部分要素。</w:t>
            </w:r>
          </w:p>
          <w:p w14:paraId="6901BD31">
            <w:pPr>
              <w:pStyle w:val="24"/>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58FE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3D342247">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D40CB10">
            <w:pPr>
              <w:pStyle w:val="24"/>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w:t>
            </w:r>
          </w:p>
        </w:tc>
        <w:tc>
          <w:tcPr>
            <w:tcW w:w="547" w:type="dxa"/>
            <w:tcBorders>
              <w:tl2br w:val="nil"/>
              <w:tr2bl w:val="nil"/>
            </w:tcBorders>
            <w:shd w:val="clear" w:color="auto" w:fill="auto"/>
            <w:vAlign w:val="center"/>
          </w:tcPr>
          <w:p w14:paraId="6488A667">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p>
        </w:tc>
        <w:tc>
          <w:tcPr>
            <w:tcW w:w="5818" w:type="dxa"/>
            <w:tcBorders>
              <w:tl2br w:val="nil"/>
              <w:tr2bl w:val="nil"/>
            </w:tcBorders>
            <w:shd w:val="clear" w:color="auto" w:fill="auto"/>
            <w:vAlign w:val="center"/>
          </w:tcPr>
          <w:p w14:paraId="2073EB94">
            <w:pPr>
              <w:pStyle w:val="24"/>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服务质量控制措施包括但不限于：①质量管理组织机构；②团队人员职责分工；③</w:t>
            </w:r>
            <w:r>
              <w:rPr>
                <w:rFonts w:hint="eastAsia" w:ascii="仿宋" w:hAnsi="仿宋" w:eastAsia="仿宋" w:cs="仿宋"/>
                <w:color w:val="000000" w:themeColor="text1"/>
                <w:sz w:val="24"/>
                <w:szCs w:val="24"/>
                <w:highlight w:val="none"/>
                <w:lang w:val="en-US" w:eastAsia="zh-CN"/>
                <w14:textFill>
                  <w14:solidFill>
                    <w14:schemeClr w14:val="tx1"/>
                  </w14:solidFill>
                </w14:textFill>
              </w:rPr>
              <w:t>钻孔</w:t>
            </w:r>
            <w:r>
              <w:rPr>
                <w:rFonts w:hint="eastAsia" w:ascii="仿宋" w:hAnsi="仿宋" w:eastAsia="仿宋" w:cs="仿宋"/>
                <w:color w:val="000000" w:themeColor="text1"/>
                <w:sz w:val="24"/>
                <w:szCs w:val="24"/>
                <w:highlight w:val="none"/>
                <w14:textFill>
                  <w14:solidFill>
                    <w14:schemeClr w14:val="tx1"/>
                  </w14:solidFill>
                </w14:textFill>
              </w:rPr>
              <w:t>质量保证措施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w:t>
            </w:r>
            <w:r>
              <w:rPr>
                <w:rFonts w:hint="eastAsia" w:ascii="仿宋" w:hAnsi="仿宋" w:eastAsia="仿宋" w:cs="仿宋"/>
                <w:color w:val="000000" w:themeColor="text1"/>
                <w:sz w:val="24"/>
                <w:szCs w:val="24"/>
                <w:highlight w:val="none"/>
                <w:lang w:val="en-US" w:eastAsia="zh-CN"/>
                <w14:textFill>
                  <w14:solidFill>
                    <w14:schemeClr w14:val="tx1"/>
                  </w14:solidFill>
                </w14:textFill>
              </w:rPr>
              <w:t>环境保护措施</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D8AF2D9">
            <w:pPr>
              <w:pStyle w:val="24"/>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r w14:paraId="14C13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271CC928">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30C530C">
            <w:pPr>
              <w:pStyle w:val="24"/>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p>
        </w:tc>
        <w:tc>
          <w:tcPr>
            <w:tcW w:w="547" w:type="dxa"/>
            <w:tcBorders>
              <w:tl2br w:val="nil"/>
              <w:tr2bl w:val="nil"/>
            </w:tcBorders>
            <w:shd w:val="clear" w:color="auto" w:fill="auto"/>
            <w:vAlign w:val="center"/>
          </w:tcPr>
          <w:p w14:paraId="6BFD9ACB">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16</w:t>
            </w:r>
          </w:p>
        </w:tc>
        <w:tc>
          <w:tcPr>
            <w:tcW w:w="5818" w:type="dxa"/>
            <w:tcBorders>
              <w:tl2br w:val="nil"/>
              <w:tr2bl w:val="nil"/>
            </w:tcBorders>
            <w:shd w:val="clear" w:color="auto" w:fill="auto"/>
            <w:vAlign w:val="center"/>
          </w:tcPr>
          <w:p w14:paraId="244AC5D2">
            <w:pPr>
              <w:pStyle w:val="24"/>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r>
              <w:rPr>
                <w:rFonts w:hint="eastAsia" w:ascii="仿宋" w:hAnsi="仿宋" w:eastAsia="仿宋" w:cs="仿宋"/>
                <w:color w:val="000000" w:themeColor="text1"/>
                <w:sz w:val="24"/>
                <w:szCs w:val="24"/>
                <w:highlight w:val="none"/>
                <w14:textFill>
                  <w14:solidFill>
                    <w14:schemeClr w14:val="tx1"/>
                  </w14:solidFill>
                </w14:textFill>
              </w:rPr>
              <w:t>包括但不限于：①应急组织机构及职责；②重点事故分类及响应措施；③专项应急预案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④应急保障措施；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0A7B6AC">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bl>
    <w:p w14:paraId="5A70FD15">
      <w:pPr>
        <w:rPr>
          <w:rFonts w:hint="eastAsia" w:ascii="仿宋" w:hAnsi="仿宋" w:eastAsia="仿宋" w:cs="仿宋"/>
          <w:highlight w:val="none"/>
        </w:rPr>
      </w:pPr>
    </w:p>
    <w:p w14:paraId="1ADE356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4" w:name="_Toc17904"/>
      <w:r>
        <w:rPr>
          <w:rFonts w:hint="eastAsia" w:ascii="仿宋" w:hAnsi="仿宋" w:eastAsia="仿宋" w:cs="仿宋"/>
          <w:b/>
          <w:sz w:val="24"/>
          <w:szCs w:val="24"/>
          <w:highlight w:val="none"/>
        </w:rPr>
        <w:t>1. 评标方法</w:t>
      </w:r>
      <w:bookmarkEnd w:id="34"/>
    </w:p>
    <w:p w14:paraId="57F9B6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5" w:name="_Toc25431"/>
      <w:r>
        <w:rPr>
          <w:rFonts w:hint="eastAsia" w:ascii="仿宋" w:hAnsi="仿宋" w:eastAsia="仿宋" w:cs="仿宋"/>
          <w:b/>
          <w:sz w:val="24"/>
          <w:szCs w:val="24"/>
          <w:highlight w:val="none"/>
        </w:rPr>
        <w:t>2. 评标标准</w:t>
      </w:r>
      <w:bookmarkEnd w:id="35"/>
    </w:p>
    <w:p w14:paraId="297BF5D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422E0D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（3）投标报价得分的计算：见评标办法前附表。</w:t>
      </w:r>
    </w:p>
    <w:p w14:paraId="0305845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6" w:name="_Toc29324"/>
      <w:r>
        <w:rPr>
          <w:rFonts w:hint="eastAsia" w:ascii="仿宋" w:hAnsi="仿宋" w:eastAsia="仿宋" w:cs="仿宋"/>
          <w:b/>
          <w:sz w:val="24"/>
          <w:szCs w:val="24"/>
          <w:highlight w:val="none"/>
        </w:rPr>
        <w:t>3. 评标程序</w:t>
      </w:r>
      <w:bookmarkEnd w:id="36"/>
    </w:p>
    <w:p w14:paraId="4ACFE1DA">
      <w:pPr>
        <w:tabs>
          <w:tab w:val="center" w:pos="4832"/>
          <w:tab w:val="left" w:pos="7140"/>
        </w:tabs>
        <w:spacing w:line="360" w:lineRule="auto"/>
        <w:ind w:firstLine="470" w:firstLineChars="196"/>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3.1基本程序</w:t>
      </w:r>
    </w:p>
    <w:p w14:paraId="313A4A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（1）评标准备</w:t>
      </w:r>
    </w:p>
    <w:p w14:paraId="24BB97C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（2）资格审查</w:t>
      </w:r>
    </w:p>
    <w:p w14:paraId="3B2322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（3）符合性审查</w:t>
      </w:r>
    </w:p>
    <w:p w14:paraId="4C2AE70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（4）详细评审</w:t>
      </w:r>
    </w:p>
    <w:p w14:paraId="0820FDD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评标准备</w:t>
      </w:r>
    </w:p>
    <w:p w14:paraId="1D28B37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1D8F33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（4）评标表格；</w:t>
      </w:r>
    </w:p>
    <w:p w14:paraId="6FE3BCB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3.5详细评审</w:t>
      </w:r>
    </w:p>
    <w:p w14:paraId="60854D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 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444650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3.5.8 政府采购评审中出现下列情形之一的，评标委员会应当启动异常低价投标（响应）审查程序：</w:t>
      </w:r>
    </w:p>
    <w:p w14:paraId="4868D4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（1）投标报价低于全部通过符合性审查投标人投标报价平均值50%的，即投标报价&lt;全部通过符合性审查投标人投标报价平均值×50%；</w:t>
      </w:r>
    </w:p>
    <w:p w14:paraId="53C374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（2）投标报价低于通过符合性审查的次低报价投标人投标报价50%的，即投标报价&lt;通过符合性审查的次低报价投标人投标报价×50%；</w:t>
      </w:r>
    </w:p>
    <w:p w14:paraId="2EF2E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（3）投标报价低于采购项目最高限价45%的，即投标报价&lt;采购项目最高限价×45%；</w:t>
      </w:r>
    </w:p>
    <w:p w14:paraId="4DF7F6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（4）评标委员会基于专业判断，认为投标人报价过低，有可能影响产品质量或者不能诚信履约的其他情形。</w:t>
      </w:r>
    </w:p>
    <w:p w14:paraId="02BAC9C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8.1</w:t>
      </w:r>
      <w:r>
        <w:rPr>
          <w:rFonts w:hint="eastAsia" w:ascii="仿宋" w:hAnsi="仿宋" w:eastAsia="仿宋" w:cs="仿宋"/>
          <w:kern w:val="0"/>
          <w:sz w:val="24"/>
          <w:szCs w:val="24"/>
          <w:highlight w:val="none"/>
        </w:rPr>
        <w:t>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4B45B6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8.2</w:t>
      </w:r>
      <w:r>
        <w:rPr>
          <w:rFonts w:hint="eastAsia" w:ascii="仿宋" w:hAnsi="仿宋" w:eastAsia="仿宋" w:cs="仿宋"/>
          <w:kern w:val="0"/>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3CB36F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3.5.9投标报价评分：对投标报价进行投标报价得分计算，计算方法详见评标办法前附表。</w:t>
      </w:r>
    </w:p>
    <w:p w14:paraId="481B537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3.5.10 汇总评分结果，评分分值计算保留小数点后两位，小数点后第三位“四舍五入”。</w:t>
      </w:r>
    </w:p>
    <w:p w14:paraId="2414C6C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 详细评审工作全部结束后，投标人总得分排序按照以下原则进行。</w:t>
      </w:r>
    </w:p>
    <w:p w14:paraId="148D49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3.6.11.1按照总得分由高到低顺序对投标人进行排序；</w:t>
      </w:r>
    </w:p>
    <w:p w14:paraId="2FCFB0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3.6.11.2总得分相同时报价低的投标人排序靠前；</w:t>
      </w:r>
    </w:p>
    <w:p w14:paraId="3A532C5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3.6.11.3总得分相同且报价相同的，采取随机抽取方式确定排序顺序。</w:t>
      </w:r>
    </w:p>
    <w:p w14:paraId="032692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3.7推荐中标候选人及提交评标报告</w:t>
      </w:r>
    </w:p>
    <w:p w14:paraId="62729D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3.7.1评标小组推荐中标候选人，总得分排序第一的投标人将被确定为第一中标候选人，以此类推确定出规定数量的的中标候选人。</w:t>
      </w:r>
    </w:p>
    <w:p w14:paraId="04E77D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3.7.2当通过了资格审查、符合性审查后，投标人少于3个时，采购人应当依法重新招标。</w:t>
      </w:r>
    </w:p>
    <w:p w14:paraId="3C428B1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评标小组完成评标后，应当向采购人提交书面评标报告。</w:t>
      </w:r>
    </w:p>
    <w:p w14:paraId="0BEA062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3.8特殊情况的处置程序</w:t>
      </w:r>
    </w:p>
    <w:p w14:paraId="548CC9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关于评标活动暂停</w:t>
      </w:r>
    </w:p>
    <w:p w14:paraId="1FB02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721857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3.8.2关于评标中途更换评委</w:t>
      </w:r>
    </w:p>
    <w:p w14:paraId="7FD84A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除非发生下列情况之一，评标小组成员不得在评标中途更换：</w:t>
      </w:r>
    </w:p>
    <w:p w14:paraId="3C2188B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（1）因不可抗拒的客观原因，不能到场或需在评标中途退出评标活动。</w:t>
      </w:r>
    </w:p>
    <w:p w14:paraId="565CCBD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（2）根据法律法规规定，某个或某几个评标小组成员需要回避。</w:t>
      </w:r>
    </w:p>
    <w:p w14:paraId="75009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退出评标的评标小组成员，其已完成的评标行为无效，由更换的评委进行评标。</w:t>
      </w:r>
    </w:p>
    <w:p w14:paraId="67751EB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在评标环节中，需评标小组就某项定性的评标结论做出表决的，由评标小组全体成员按照少数服从多数的原则确定。</w:t>
      </w:r>
    </w:p>
    <w:p w14:paraId="552D93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p>
    <w:p w14:paraId="37127CC3">
      <w:pPr>
        <w:rPr>
          <w:rFonts w:hint="eastAsia" w:ascii="仿宋" w:hAnsi="仿宋" w:eastAsia="仿宋" w:cs="仿宋"/>
          <w:b/>
          <w:sz w:val="24"/>
          <w:szCs w:val="24"/>
          <w:highlight w:val="none"/>
        </w:rPr>
      </w:pPr>
      <w:bookmarkStart w:id="37" w:name="_Toc485312286"/>
      <w:r>
        <w:rPr>
          <w:rFonts w:hint="eastAsia" w:ascii="仿宋" w:hAnsi="仿宋" w:eastAsia="仿宋" w:cs="仿宋"/>
          <w:b/>
          <w:sz w:val="24"/>
          <w:szCs w:val="24"/>
          <w:highlight w:val="none"/>
        </w:rPr>
        <w:br w:type="page"/>
      </w:r>
    </w:p>
    <w:p w14:paraId="5795956A">
      <w:pPr>
        <w:widowControl/>
        <w:shd w:val="clear" w:color="auto" w:fill="FFFFFF"/>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问题澄清通知</w:t>
      </w:r>
    </w:p>
    <w:p w14:paraId="624F63CB">
      <w:pPr>
        <w:spacing w:line="360" w:lineRule="auto"/>
        <w:rPr>
          <w:rFonts w:hint="eastAsia" w:ascii="仿宋" w:hAnsi="仿宋" w:eastAsia="仿宋" w:cs="仿宋"/>
          <w:sz w:val="24"/>
          <w:szCs w:val="24"/>
          <w:highlight w:val="none"/>
        </w:rPr>
      </w:pPr>
    </w:p>
    <w:p w14:paraId="5BEE92AA">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p w14:paraId="29DC64A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1C3AABCF">
      <w:pPr>
        <w:spacing w:line="360" w:lineRule="auto"/>
        <w:rPr>
          <w:rFonts w:hint="eastAsia" w:ascii="仿宋" w:hAnsi="仿宋" w:eastAsia="仿宋" w:cs="仿宋"/>
          <w:kern w:val="0"/>
          <w:sz w:val="24"/>
          <w:szCs w:val="24"/>
          <w:highlight w:val="none"/>
        </w:rPr>
      </w:pPr>
    </w:p>
    <w:p w14:paraId="6B505FA7">
      <w:pPr>
        <w:spacing w:line="360" w:lineRule="auto"/>
        <w:rPr>
          <w:rFonts w:hint="eastAsia" w:ascii="仿宋" w:hAnsi="仿宋" w:eastAsia="仿宋" w:cs="仿宋"/>
          <w:kern w:val="0"/>
          <w:sz w:val="24"/>
          <w:szCs w:val="24"/>
          <w:highlight w:val="none"/>
        </w:rPr>
      </w:pPr>
    </w:p>
    <w:p w14:paraId="1AA3E22B">
      <w:pPr>
        <w:spacing w:line="360" w:lineRule="auto"/>
        <w:rPr>
          <w:rFonts w:hint="eastAsia" w:ascii="仿宋" w:hAnsi="仿宋" w:eastAsia="仿宋" w:cs="仿宋"/>
          <w:kern w:val="0"/>
          <w:sz w:val="24"/>
          <w:szCs w:val="24"/>
          <w:highlight w:val="none"/>
        </w:rPr>
      </w:pPr>
    </w:p>
    <w:p w14:paraId="0F255F88">
      <w:pPr>
        <w:spacing w:line="360" w:lineRule="auto"/>
        <w:rPr>
          <w:rFonts w:hint="eastAsia" w:ascii="仿宋" w:hAnsi="仿宋" w:eastAsia="仿宋" w:cs="仿宋"/>
          <w:kern w:val="0"/>
          <w:sz w:val="24"/>
          <w:szCs w:val="24"/>
          <w:highlight w:val="none"/>
        </w:rPr>
      </w:pPr>
    </w:p>
    <w:p w14:paraId="31E32D63">
      <w:pPr>
        <w:spacing w:line="360" w:lineRule="auto"/>
        <w:rPr>
          <w:rFonts w:hint="eastAsia" w:ascii="仿宋" w:hAnsi="仿宋" w:eastAsia="仿宋" w:cs="仿宋"/>
          <w:kern w:val="0"/>
          <w:sz w:val="24"/>
          <w:szCs w:val="24"/>
          <w:highlight w:val="none"/>
        </w:rPr>
      </w:pPr>
    </w:p>
    <w:p w14:paraId="3A0417D3">
      <w:pPr>
        <w:spacing w:line="360" w:lineRule="auto"/>
        <w:rPr>
          <w:rFonts w:hint="eastAsia" w:ascii="仿宋" w:hAnsi="仿宋" w:eastAsia="仿宋" w:cs="仿宋"/>
          <w:kern w:val="0"/>
          <w:sz w:val="24"/>
          <w:szCs w:val="24"/>
          <w:highlight w:val="none"/>
        </w:rPr>
      </w:pPr>
    </w:p>
    <w:p w14:paraId="1CF8CC1C">
      <w:pPr>
        <w:spacing w:line="360" w:lineRule="auto"/>
        <w:rPr>
          <w:rFonts w:hint="eastAsia" w:ascii="仿宋" w:hAnsi="仿宋" w:eastAsia="仿宋" w:cs="仿宋"/>
          <w:kern w:val="0"/>
          <w:sz w:val="24"/>
          <w:szCs w:val="24"/>
          <w:highlight w:val="none"/>
        </w:rPr>
      </w:pPr>
    </w:p>
    <w:p w14:paraId="56E87C31">
      <w:pPr>
        <w:spacing w:line="360" w:lineRule="auto"/>
        <w:rPr>
          <w:rFonts w:hint="eastAsia" w:ascii="仿宋" w:hAnsi="仿宋" w:eastAsia="仿宋" w:cs="仿宋"/>
          <w:kern w:val="0"/>
          <w:sz w:val="24"/>
          <w:szCs w:val="24"/>
          <w:highlight w:val="none"/>
        </w:rPr>
      </w:pPr>
    </w:p>
    <w:p w14:paraId="393CAAC0">
      <w:pPr>
        <w:spacing w:line="360" w:lineRule="auto"/>
        <w:rPr>
          <w:rFonts w:hint="eastAsia" w:ascii="仿宋" w:hAnsi="仿宋" w:eastAsia="仿宋" w:cs="仿宋"/>
          <w:kern w:val="0"/>
          <w:sz w:val="24"/>
          <w:szCs w:val="24"/>
          <w:highlight w:val="none"/>
        </w:rPr>
      </w:pPr>
    </w:p>
    <w:p w14:paraId="00D0E836">
      <w:pPr>
        <w:spacing w:line="360" w:lineRule="auto"/>
        <w:rPr>
          <w:rFonts w:hint="eastAsia" w:ascii="仿宋" w:hAnsi="仿宋" w:eastAsia="仿宋" w:cs="仿宋"/>
          <w:kern w:val="0"/>
          <w:sz w:val="24"/>
          <w:szCs w:val="24"/>
          <w:highlight w:val="none"/>
        </w:rPr>
      </w:pPr>
    </w:p>
    <w:p w14:paraId="144B777F">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r>
        <w:rPr>
          <w:rFonts w:hint="eastAsia" w:ascii="仿宋" w:hAnsi="仿宋" w:eastAsia="仿宋" w:cs="仿宋"/>
          <w:kern w:val="0"/>
          <w:sz w:val="24"/>
          <w:szCs w:val="24"/>
          <w:highlight w:val="none"/>
          <w:lang w:val="en-US" w:eastAsia="zh-CN"/>
        </w:rPr>
        <w:t>成</w:t>
      </w:r>
      <w:r>
        <w:rPr>
          <w:rFonts w:hint="eastAsia" w:ascii="仿宋" w:hAnsi="仿宋" w:eastAsia="仿宋" w:cs="仿宋"/>
          <w:kern w:val="0"/>
          <w:sz w:val="24"/>
          <w:szCs w:val="24"/>
          <w:highlight w:val="none"/>
        </w:rPr>
        <w:t>员（签字）：</w:t>
      </w:r>
    </w:p>
    <w:p w14:paraId="18D0208F">
      <w:pPr>
        <w:spacing w:line="360" w:lineRule="auto"/>
        <w:rPr>
          <w:rFonts w:hint="eastAsia" w:ascii="仿宋" w:hAnsi="仿宋" w:eastAsia="仿宋" w:cs="仿宋"/>
          <w:kern w:val="0"/>
          <w:sz w:val="24"/>
          <w:szCs w:val="24"/>
          <w:highlight w:val="none"/>
        </w:rPr>
      </w:pPr>
    </w:p>
    <w:p w14:paraId="164A68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1299A52B">
      <w:pP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4E3DCA5A">
      <w:pPr>
        <w:rPr>
          <w:rFonts w:hint="eastAsia" w:ascii="仿宋" w:hAnsi="仿宋" w:eastAsia="仿宋" w:cs="仿宋"/>
          <w:kern w:val="0"/>
          <w:sz w:val="24"/>
          <w:szCs w:val="24"/>
          <w:highlight w:val="none"/>
        </w:rPr>
      </w:pPr>
    </w:p>
    <w:p w14:paraId="7E2BE8EC">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p>
    <w:p w14:paraId="0C44CB7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（招标项目名称）的问题澄清通知已收悉，现澄清、说明或者补正如下：</w:t>
      </w:r>
    </w:p>
    <w:p w14:paraId="3B69103A">
      <w:pPr>
        <w:spacing w:line="360" w:lineRule="auto"/>
        <w:rPr>
          <w:rFonts w:hint="eastAsia" w:ascii="仿宋" w:hAnsi="仿宋" w:eastAsia="仿宋" w:cs="仿宋"/>
          <w:kern w:val="0"/>
          <w:sz w:val="24"/>
          <w:szCs w:val="24"/>
          <w:highlight w:val="none"/>
        </w:rPr>
      </w:pPr>
    </w:p>
    <w:p w14:paraId="24DEA8AC">
      <w:pPr>
        <w:spacing w:line="360" w:lineRule="auto"/>
        <w:rPr>
          <w:rFonts w:hint="eastAsia" w:ascii="仿宋" w:hAnsi="仿宋" w:eastAsia="仿宋" w:cs="仿宋"/>
          <w:kern w:val="0"/>
          <w:sz w:val="24"/>
          <w:szCs w:val="24"/>
          <w:highlight w:val="none"/>
        </w:rPr>
      </w:pPr>
    </w:p>
    <w:p w14:paraId="5B4A4A7A">
      <w:pPr>
        <w:spacing w:line="360" w:lineRule="auto"/>
        <w:rPr>
          <w:rFonts w:hint="eastAsia" w:ascii="仿宋" w:hAnsi="仿宋" w:eastAsia="仿宋" w:cs="仿宋"/>
          <w:kern w:val="0"/>
          <w:sz w:val="24"/>
          <w:szCs w:val="24"/>
          <w:highlight w:val="none"/>
        </w:rPr>
      </w:pPr>
    </w:p>
    <w:p w14:paraId="1CC62EE1">
      <w:pPr>
        <w:spacing w:line="360" w:lineRule="auto"/>
        <w:rPr>
          <w:rFonts w:hint="eastAsia" w:ascii="仿宋" w:hAnsi="仿宋" w:eastAsia="仿宋" w:cs="仿宋"/>
          <w:kern w:val="0"/>
          <w:sz w:val="24"/>
          <w:szCs w:val="24"/>
          <w:highlight w:val="none"/>
        </w:rPr>
      </w:pPr>
    </w:p>
    <w:p w14:paraId="392C195B">
      <w:pPr>
        <w:spacing w:line="360" w:lineRule="auto"/>
        <w:rPr>
          <w:rFonts w:hint="eastAsia" w:ascii="仿宋" w:hAnsi="仿宋" w:eastAsia="仿宋" w:cs="仿宋"/>
          <w:kern w:val="0"/>
          <w:sz w:val="24"/>
          <w:szCs w:val="24"/>
          <w:highlight w:val="none"/>
        </w:rPr>
      </w:pPr>
    </w:p>
    <w:p w14:paraId="7E9BB402">
      <w:pPr>
        <w:spacing w:line="360" w:lineRule="auto"/>
        <w:rPr>
          <w:rFonts w:hint="eastAsia" w:ascii="仿宋" w:hAnsi="仿宋" w:eastAsia="仿宋" w:cs="仿宋"/>
          <w:kern w:val="0"/>
          <w:sz w:val="24"/>
          <w:szCs w:val="24"/>
          <w:highlight w:val="none"/>
        </w:rPr>
      </w:pPr>
    </w:p>
    <w:p w14:paraId="6FB09DBB">
      <w:pPr>
        <w:spacing w:line="360" w:lineRule="auto"/>
        <w:rPr>
          <w:rFonts w:hint="eastAsia" w:ascii="仿宋" w:hAnsi="仿宋" w:eastAsia="仿宋" w:cs="仿宋"/>
          <w:kern w:val="0"/>
          <w:sz w:val="24"/>
          <w:szCs w:val="24"/>
          <w:highlight w:val="none"/>
        </w:rPr>
      </w:pPr>
    </w:p>
    <w:p w14:paraId="3E4C47B6">
      <w:pPr>
        <w:spacing w:line="360" w:lineRule="auto"/>
        <w:rPr>
          <w:rFonts w:hint="eastAsia" w:ascii="仿宋" w:hAnsi="仿宋" w:eastAsia="仿宋" w:cs="仿宋"/>
          <w:kern w:val="0"/>
          <w:sz w:val="24"/>
          <w:szCs w:val="24"/>
          <w:highlight w:val="none"/>
        </w:rPr>
      </w:pPr>
    </w:p>
    <w:p w14:paraId="5A4002A8">
      <w:pPr>
        <w:spacing w:line="360" w:lineRule="auto"/>
        <w:rPr>
          <w:rFonts w:hint="eastAsia" w:ascii="仿宋" w:hAnsi="仿宋" w:eastAsia="仿宋" w:cs="仿宋"/>
          <w:kern w:val="0"/>
          <w:sz w:val="24"/>
          <w:szCs w:val="24"/>
          <w:highlight w:val="none"/>
        </w:rPr>
      </w:pPr>
    </w:p>
    <w:p w14:paraId="24662435">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74E408E2">
      <w:pPr>
        <w:spacing w:line="360" w:lineRule="auto"/>
        <w:rPr>
          <w:rFonts w:hint="eastAsia" w:ascii="仿宋" w:hAnsi="仿宋" w:eastAsia="仿宋" w:cs="仿宋"/>
          <w:kern w:val="0"/>
          <w:sz w:val="24"/>
          <w:szCs w:val="24"/>
          <w:highlight w:val="none"/>
        </w:rPr>
      </w:pPr>
    </w:p>
    <w:p w14:paraId="4E7812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49DB5075">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Start w:id="38" w:name="_Toc1253"/>
      <w:r>
        <w:rPr>
          <w:rFonts w:hint="eastAsia" w:ascii="仿宋" w:hAnsi="仿宋" w:eastAsia="仿宋" w:cs="仿宋"/>
          <w:b/>
          <w:sz w:val="24"/>
          <w:szCs w:val="24"/>
          <w:highlight w:val="none"/>
        </w:rPr>
        <w:t>第三章 合同条款</w:t>
      </w:r>
      <w:bookmarkEnd w:id="37"/>
      <w:bookmarkEnd w:id="38"/>
    </w:p>
    <w:p w14:paraId="699CC449">
      <w:pPr>
        <w:pStyle w:val="223"/>
        <w:ind w:firstLine="0"/>
        <w:jc w:val="center"/>
        <w:rPr>
          <w:rFonts w:hint="eastAsia" w:ascii="仿宋" w:hAnsi="仿宋" w:eastAsia="仿宋" w:cs="仿宋"/>
          <w:b/>
          <w:szCs w:val="24"/>
          <w:highlight w:val="none"/>
        </w:rPr>
      </w:pPr>
    </w:p>
    <w:p w14:paraId="1845D665">
      <w:pPr>
        <w:pStyle w:val="223"/>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7BB0E605">
      <w:pPr>
        <w:pStyle w:val="223"/>
        <w:ind w:firstLine="0"/>
        <w:rPr>
          <w:rFonts w:hint="eastAsia" w:ascii="仿宋" w:hAnsi="仿宋" w:eastAsia="仿宋" w:cs="仿宋"/>
          <w:szCs w:val="24"/>
          <w:highlight w:val="none"/>
        </w:rPr>
      </w:pPr>
    </w:p>
    <w:p w14:paraId="349B94BE">
      <w:pPr>
        <w:pStyle w:val="223"/>
        <w:ind w:firstLine="0"/>
        <w:rPr>
          <w:rFonts w:hint="eastAsia" w:ascii="仿宋" w:hAnsi="仿宋" w:eastAsia="仿宋" w:cs="仿宋"/>
          <w:szCs w:val="24"/>
          <w:highlight w:val="none"/>
        </w:rPr>
      </w:pPr>
    </w:p>
    <w:p w14:paraId="7C24DC55">
      <w:pPr>
        <w:spacing w:before="120" w:line="22" w:lineRule="atLeast"/>
        <w:rPr>
          <w:rFonts w:hint="eastAsia" w:ascii="仿宋" w:hAnsi="仿宋" w:eastAsia="仿宋" w:cs="仿宋"/>
          <w:sz w:val="24"/>
          <w:highlight w:val="none"/>
        </w:rPr>
      </w:pPr>
    </w:p>
    <w:p w14:paraId="49DA13FF">
      <w:pPr>
        <w:spacing w:before="120" w:line="22" w:lineRule="atLeast"/>
        <w:rPr>
          <w:rFonts w:hint="eastAsia" w:ascii="仿宋" w:hAnsi="仿宋" w:eastAsia="仿宋" w:cs="仿宋"/>
          <w:sz w:val="24"/>
          <w:highlight w:val="none"/>
        </w:rPr>
      </w:pPr>
    </w:p>
    <w:p w14:paraId="475AC86E">
      <w:pPr>
        <w:spacing w:before="120" w:line="22" w:lineRule="atLeast"/>
        <w:rPr>
          <w:rFonts w:hint="eastAsia" w:ascii="仿宋" w:hAnsi="仿宋" w:eastAsia="仿宋" w:cs="仿宋"/>
          <w:sz w:val="24"/>
          <w:highlight w:val="none"/>
        </w:rPr>
      </w:pPr>
    </w:p>
    <w:p w14:paraId="26003AED">
      <w:pPr>
        <w:spacing w:before="120" w:line="22" w:lineRule="atLeast"/>
        <w:rPr>
          <w:rFonts w:hint="eastAsia" w:ascii="仿宋" w:hAnsi="仿宋" w:eastAsia="仿宋" w:cs="仿宋"/>
          <w:sz w:val="24"/>
          <w:highlight w:val="none"/>
        </w:rPr>
      </w:pPr>
    </w:p>
    <w:p w14:paraId="3D2522F4">
      <w:pPr>
        <w:pStyle w:val="224"/>
        <w:spacing w:before="120" w:line="22" w:lineRule="atLeast"/>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新疆阿图什市喀拉别勒斯一带铜矿调查评价钻探技术服务项目</w:t>
      </w:r>
    </w:p>
    <w:p w14:paraId="33D1E48A">
      <w:pPr>
        <w:rPr>
          <w:rFonts w:hint="eastAsia" w:ascii="仿宋" w:hAnsi="仿宋" w:eastAsia="仿宋" w:cs="仿宋"/>
          <w:highlight w:val="none"/>
        </w:rPr>
      </w:pPr>
    </w:p>
    <w:p w14:paraId="11B2A8E1">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p>
    <w:p w14:paraId="6E175D01">
      <w:pPr>
        <w:spacing w:before="120" w:line="22" w:lineRule="atLeast"/>
        <w:ind w:left="960"/>
        <w:rPr>
          <w:rFonts w:hint="eastAsia" w:ascii="仿宋" w:hAnsi="仿宋" w:eastAsia="仿宋" w:cs="仿宋"/>
          <w:sz w:val="24"/>
          <w:highlight w:val="none"/>
        </w:rPr>
      </w:pPr>
    </w:p>
    <w:p w14:paraId="4B77903B">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27574A99">
      <w:pPr>
        <w:spacing w:before="120" w:line="22" w:lineRule="atLeast"/>
        <w:rPr>
          <w:rFonts w:hint="eastAsia" w:ascii="仿宋" w:hAnsi="仿宋" w:eastAsia="仿宋" w:cs="仿宋"/>
          <w:sz w:val="24"/>
          <w:highlight w:val="none"/>
        </w:rPr>
      </w:pPr>
    </w:p>
    <w:p w14:paraId="417D0975">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75F912D3">
      <w:pPr>
        <w:spacing w:before="120" w:line="22" w:lineRule="atLeast"/>
        <w:rPr>
          <w:rFonts w:hint="eastAsia" w:ascii="仿宋" w:hAnsi="仿宋" w:eastAsia="仿宋" w:cs="仿宋"/>
          <w:sz w:val="24"/>
          <w:highlight w:val="none"/>
        </w:rPr>
      </w:pPr>
    </w:p>
    <w:p w14:paraId="45B4714F">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3C0DFEC">
      <w:pPr>
        <w:autoSpaceDE w:val="0"/>
        <w:autoSpaceDN w:val="0"/>
        <w:adjustRightInd w:val="0"/>
        <w:spacing w:line="600" w:lineRule="exact"/>
        <w:ind w:firstLine="640"/>
        <w:jc w:val="center"/>
        <w:rPr>
          <w:rFonts w:hint="eastAsia" w:ascii="仿宋" w:hAnsi="仿宋" w:eastAsia="仿宋" w:cs="仿宋"/>
          <w:sz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6093B7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公开招标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新疆阿图什市喀拉别勒斯一带铜矿调查评价钻探技术服务项目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评标</w:t>
      </w:r>
      <w:r>
        <w:rPr>
          <w:rFonts w:hint="eastAsia" w:ascii="仿宋" w:hAnsi="仿宋" w:eastAsia="仿宋" w:cs="仿宋"/>
          <w:sz w:val="24"/>
          <w:highlight w:val="none"/>
          <w:u w:val="single"/>
        </w:rPr>
        <w:t xml:space="preserve">小组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4A6B7BB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1E0C8F24">
      <w:pPr>
        <w:spacing w:line="560" w:lineRule="exact"/>
        <w:ind w:firstLine="482" w:firstLineChars="200"/>
        <w:rPr>
          <w:rFonts w:hint="eastAsia" w:ascii="仿宋" w:hAnsi="仿宋" w:eastAsia="仿宋" w:cs="仿宋"/>
          <w:sz w:val="24"/>
          <w:highlight w:val="none"/>
        </w:rPr>
      </w:pPr>
      <w:bookmarkStart w:id="39" w:name="_Toc28855"/>
      <w:bookmarkStart w:id="40" w:name="_Toc37868828"/>
      <w:bookmarkStart w:id="41" w:name="_Toc22967"/>
      <w:bookmarkStart w:id="42" w:name="_Toc19273"/>
      <w:bookmarkStart w:id="43" w:name="_Toc2591674"/>
      <w:bookmarkStart w:id="44" w:name="_Toc82617970"/>
      <w:bookmarkStart w:id="45" w:name="_Toc15367"/>
      <w:bookmarkStart w:id="46" w:name="_Toc20421"/>
      <w:r>
        <w:rPr>
          <w:rFonts w:hint="eastAsia" w:ascii="仿宋" w:hAnsi="仿宋" w:eastAsia="仿宋" w:cs="仿宋"/>
          <w:b/>
          <w:sz w:val="24"/>
          <w:highlight w:val="none"/>
        </w:rPr>
        <w:t>1.1 合同组成部分</w:t>
      </w:r>
      <w:bookmarkEnd w:id="39"/>
      <w:bookmarkEnd w:id="40"/>
      <w:bookmarkEnd w:id="41"/>
      <w:bookmarkEnd w:id="42"/>
      <w:bookmarkEnd w:id="43"/>
      <w:bookmarkEnd w:id="44"/>
      <w:bookmarkEnd w:id="45"/>
      <w:bookmarkEnd w:id="46"/>
    </w:p>
    <w:p w14:paraId="140927E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A5743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345304C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68AA6F2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50A15A1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3F5A288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76693ABE">
      <w:pPr>
        <w:spacing w:line="560" w:lineRule="exact"/>
        <w:ind w:firstLine="482" w:firstLineChars="200"/>
        <w:rPr>
          <w:rFonts w:hint="eastAsia" w:ascii="仿宋" w:hAnsi="仿宋" w:eastAsia="仿宋" w:cs="仿宋"/>
          <w:b/>
          <w:sz w:val="24"/>
          <w:highlight w:val="none"/>
        </w:rPr>
      </w:pPr>
      <w:bookmarkStart w:id="47" w:name="_Toc2918"/>
      <w:bookmarkStart w:id="48" w:name="_Toc37868829"/>
      <w:bookmarkStart w:id="49" w:name="_Toc22185"/>
      <w:bookmarkStart w:id="50" w:name="_Toc82617971"/>
      <w:bookmarkStart w:id="51" w:name="_Toc2591675"/>
      <w:bookmarkStart w:id="52" w:name="_Toc18585"/>
      <w:bookmarkStart w:id="53" w:name="_Toc6773"/>
      <w:bookmarkStart w:id="54" w:name="_Toc6311"/>
      <w:r>
        <w:rPr>
          <w:rFonts w:hint="eastAsia" w:ascii="仿宋" w:hAnsi="仿宋" w:eastAsia="仿宋" w:cs="仿宋"/>
          <w:b/>
          <w:sz w:val="24"/>
          <w:highlight w:val="none"/>
        </w:rPr>
        <w:t>1.2 标的</w:t>
      </w:r>
      <w:bookmarkEnd w:id="47"/>
      <w:bookmarkEnd w:id="48"/>
      <w:bookmarkEnd w:id="49"/>
      <w:bookmarkEnd w:id="50"/>
      <w:bookmarkEnd w:id="51"/>
      <w:bookmarkEnd w:id="52"/>
      <w:bookmarkEnd w:id="53"/>
      <w:bookmarkEnd w:id="54"/>
    </w:p>
    <w:p w14:paraId="78B34475">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AA50F2D">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95ED91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DC9C76">
      <w:pPr>
        <w:spacing w:line="560" w:lineRule="exact"/>
        <w:ind w:firstLine="482" w:firstLineChars="200"/>
        <w:rPr>
          <w:rFonts w:hint="eastAsia" w:ascii="仿宋" w:hAnsi="仿宋" w:eastAsia="仿宋" w:cs="仿宋"/>
          <w:b/>
          <w:sz w:val="24"/>
          <w:highlight w:val="none"/>
        </w:rPr>
      </w:pPr>
      <w:bookmarkStart w:id="55" w:name="_Toc1386"/>
      <w:bookmarkStart w:id="56" w:name="_Toc13918"/>
      <w:bookmarkStart w:id="57" w:name="_Toc4929"/>
      <w:bookmarkStart w:id="58" w:name="_Toc37868830"/>
      <w:bookmarkStart w:id="59" w:name="_Toc2591676"/>
      <w:bookmarkStart w:id="60" w:name="_Toc82617972"/>
      <w:bookmarkStart w:id="61" w:name="_Toc21124"/>
      <w:bookmarkStart w:id="62" w:name="_Toc5635"/>
      <w:r>
        <w:rPr>
          <w:rFonts w:hint="eastAsia" w:ascii="仿宋" w:hAnsi="仿宋" w:eastAsia="仿宋" w:cs="仿宋"/>
          <w:b/>
          <w:sz w:val="24"/>
          <w:highlight w:val="none"/>
        </w:rPr>
        <w:t>1.3 价款</w:t>
      </w:r>
      <w:bookmarkEnd w:id="55"/>
      <w:bookmarkEnd w:id="56"/>
      <w:bookmarkEnd w:id="57"/>
      <w:bookmarkEnd w:id="58"/>
      <w:bookmarkEnd w:id="59"/>
      <w:bookmarkEnd w:id="60"/>
      <w:bookmarkEnd w:id="61"/>
      <w:bookmarkEnd w:id="62"/>
    </w:p>
    <w:p w14:paraId="7E555D0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0B8EF6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分项价格：</w:t>
      </w:r>
    </w:p>
    <w:p w14:paraId="4B2CC9B5">
      <w:pPr>
        <w:spacing w:line="560" w:lineRule="exact"/>
        <w:ind w:firstLine="480" w:firstLineChars="200"/>
        <w:rPr>
          <w:rFonts w:hint="eastAsia" w:ascii="仿宋" w:hAnsi="仿宋" w:eastAsia="仿宋" w:cs="仿宋"/>
          <w:sz w:val="24"/>
          <w:highlight w:val="none"/>
        </w:rPr>
      </w:pP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6"/>
        <w:gridCol w:w="3312"/>
      </w:tblGrid>
      <w:tr w14:paraId="348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E746C27">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序号</w:t>
            </w:r>
          </w:p>
        </w:tc>
        <w:tc>
          <w:tcPr>
            <w:tcW w:w="2377" w:type="pct"/>
            <w:vAlign w:val="center"/>
          </w:tcPr>
          <w:p w14:paraId="4ED61CC2">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分项名称</w:t>
            </w:r>
          </w:p>
        </w:tc>
        <w:tc>
          <w:tcPr>
            <w:tcW w:w="1783" w:type="pct"/>
            <w:vAlign w:val="center"/>
          </w:tcPr>
          <w:p w14:paraId="53B142B0">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分项价格</w:t>
            </w:r>
          </w:p>
        </w:tc>
      </w:tr>
      <w:tr w14:paraId="69B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56B77B">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30ABF614">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7EBF7ED2">
            <w:pPr>
              <w:pStyle w:val="225"/>
              <w:spacing w:line="560" w:lineRule="exact"/>
              <w:jc w:val="center"/>
              <w:rPr>
                <w:rFonts w:hint="eastAsia" w:ascii="仿宋" w:hAnsi="仿宋" w:eastAsia="仿宋" w:cs="仿宋"/>
                <w:kern w:val="2"/>
                <w:sz w:val="24"/>
                <w:szCs w:val="24"/>
                <w:highlight w:val="none"/>
              </w:rPr>
            </w:pPr>
          </w:p>
        </w:tc>
      </w:tr>
      <w:tr w14:paraId="4E5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34A2F89">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11992903">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12C07BBA">
            <w:pPr>
              <w:pStyle w:val="225"/>
              <w:spacing w:line="560" w:lineRule="exact"/>
              <w:jc w:val="center"/>
              <w:rPr>
                <w:rFonts w:hint="eastAsia" w:ascii="仿宋" w:hAnsi="仿宋" w:eastAsia="仿宋" w:cs="仿宋"/>
                <w:kern w:val="2"/>
                <w:sz w:val="24"/>
                <w:szCs w:val="24"/>
                <w:highlight w:val="none"/>
              </w:rPr>
            </w:pPr>
          </w:p>
        </w:tc>
      </w:tr>
      <w:tr w14:paraId="708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05CA53E2">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7BEF6374">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63851F71">
            <w:pPr>
              <w:pStyle w:val="225"/>
              <w:spacing w:line="560" w:lineRule="exact"/>
              <w:jc w:val="center"/>
              <w:rPr>
                <w:rFonts w:hint="eastAsia" w:ascii="仿宋" w:hAnsi="仿宋" w:eastAsia="仿宋" w:cs="仿宋"/>
                <w:kern w:val="2"/>
                <w:sz w:val="24"/>
                <w:szCs w:val="24"/>
                <w:highlight w:val="none"/>
              </w:rPr>
            </w:pPr>
          </w:p>
        </w:tc>
      </w:tr>
      <w:tr w14:paraId="46A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4CD4A12">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28CFE178">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22EA4A7B">
            <w:pPr>
              <w:pStyle w:val="225"/>
              <w:spacing w:line="560" w:lineRule="exact"/>
              <w:jc w:val="center"/>
              <w:rPr>
                <w:rFonts w:hint="eastAsia" w:ascii="仿宋" w:hAnsi="仿宋" w:eastAsia="仿宋" w:cs="仿宋"/>
                <w:kern w:val="2"/>
                <w:sz w:val="24"/>
                <w:szCs w:val="24"/>
                <w:highlight w:val="none"/>
              </w:rPr>
            </w:pPr>
          </w:p>
        </w:tc>
      </w:tr>
      <w:tr w14:paraId="471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A7BED5C">
            <w:pPr>
              <w:pStyle w:val="225"/>
              <w:spacing w:line="560" w:lineRule="exact"/>
              <w:ind w:firstLine="48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总价</w:t>
            </w:r>
          </w:p>
        </w:tc>
        <w:tc>
          <w:tcPr>
            <w:tcW w:w="1783" w:type="pct"/>
            <w:vAlign w:val="center"/>
          </w:tcPr>
          <w:p w14:paraId="09E7CE79">
            <w:pPr>
              <w:pStyle w:val="225"/>
              <w:spacing w:line="560" w:lineRule="exact"/>
              <w:rPr>
                <w:rFonts w:hint="eastAsia" w:ascii="仿宋" w:hAnsi="仿宋" w:eastAsia="仿宋" w:cs="仿宋"/>
                <w:kern w:val="2"/>
                <w:sz w:val="24"/>
                <w:szCs w:val="24"/>
                <w:highlight w:val="none"/>
              </w:rPr>
            </w:pPr>
          </w:p>
        </w:tc>
      </w:tr>
    </w:tbl>
    <w:p w14:paraId="182DD6D2">
      <w:pPr>
        <w:spacing w:line="560" w:lineRule="exact"/>
        <w:ind w:firstLine="482" w:firstLineChars="200"/>
        <w:rPr>
          <w:rFonts w:hint="eastAsia" w:ascii="仿宋" w:hAnsi="仿宋" w:eastAsia="仿宋" w:cs="仿宋"/>
          <w:b/>
          <w:sz w:val="24"/>
          <w:highlight w:val="none"/>
        </w:rPr>
      </w:pPr>
      <w:bookmarkStart w:id="63" w:name="_Toc30158"/>
      <w:bookmarkStart w:id="64" w:name="_Toc14993"/>
      <w:bookmarkStart w:id="65" w:name="_Toc26916"/>
      <w:bookmarkStart w:id="66" w:name="_Toc82617973"/>
      <w:bookmarkStart w:id="67" w:name="_Toc37868831"/>
      <w:bookmarkStart w:id="68" w:name="_Toc30506"/>
      <w:bookmarkStart w:id="69" w:name="_Toc3654"/>
      <w:bookmarkStart w:id="70" w:name="_Toc2591677"/>
      <w:r>
        <w:rPr>
          <w:rFonts w:hint="eastAsia" w:ascii="仿宋" w:hAnsi="仿宋" w:eastAsia="仿宋" w:cs="仿宋"/>
          <w:b/>
          <w:sz w:val="24"/>
          <w:highlight w:val="none"/>
        </w:rPr>
        <w:t>1.4 付款方式和发票开具方式</w:t>
      </w:r>
      <w:bookmarkEnd w:id="63"/>
      <w:bookmarkEnd w:id="64"/>
      <w:bookmarkEnd w:id="65"/>
      <w:bookmarkEnd w:id="66"/>
      <w:bookmarkEnd w:id="67"/>
      <w:bookmarkEnd w:id="68"/>
      <w:bookmarkEnd w:id="69"/>
      <w:bookmarkEnd w:id="70"/>
    </w:p>
    <w:p w14:paraId="6EFD2A8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2C6844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569DB04">
      <w:pPr>
        <w:spacing w:line="560" w:lineRule="exact"/>
        <w:ind w:firstLine="482" w:firstLineChars="200"/>
        <w:rPr>
          <w:rFonts w:hint="eastAsia" w:ascii="仿宋" w:hAnsi="仿宋" w:eastAsia="仿宋" w:cs="仿宋"/>
          <w:b/>
          <w:sz w:val="24"/>
          <w:highlight w:val="none"/>
        </w:rPr>
      </w:pPr>
      <w:bookmarkStart w:id="71" w:name="_Toc8772"/>
      <w:bookmarkStart w:id="72" w:name="_Toc37868832"/>
      <w:bookmarkStart w:id="73" w:name="_Toc4760"/>
      <w:bookmarkStart w:id="74" w:name="_Toc82617974"/>
      <w:bookmarkStart w:id="75" w:name="_Toc3625"/>
      <w:bookmarkStart w:id="76" w:name="_Toc2591678"/>
      <w:bookmarkStart w:id="77" w:name="_Toc11108"/>
      <w:bookmarkStart w:id="78" w:name="_Toc31421"/>
      <w:r>
        <w:rPr>
          <w:rFonts w:hint="eastAsia" w:ascii="仿宋" w:hAnsi="仿宋" w:eastAsia="仿宋" w:cs="仿宋"/>
          <w:b/>
          <w:sz w:val="24"/>
          <w:highlight w:val="none"/>
        </w:rPr>
        <w:t>1.5 履行期限、地点和方式</w:t>
      </w:r>
      <w:bookmarkEnd w:id="71"/>
      <w:bookmarkEnd w:id="72"/>
      <w:bookmarkEnd w:id="73"/>
      <w:bookmarkEnd w:id="74"/>
      <w:bookmarkEnd w:id="75"/>
      <w:bookmarkEnd w:id="76"/>
      <w:bookmarkEnd w:id="77"/>
      <w:bookmarkEnd w:id="78"/>
    </w:p>
    <w:p w14:paraId="180C796B">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D6FDE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C86953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6365B7">
      <w:pPr>
        <w:spacing w:line="560" w:lineRule="exact"/>
        <w:ind w:firstLine="482" w:firstLineChars="200"/>
        <w:rPr>
          <w:rFonts w:hint="eastAsia" w:ascii="仿宋" w:hAnsi="仿宋" w:eastAsia="仿宋" w:cs="仿宋"/>
          <w:sz w:val="24"/>
          <w:highlight w:val="none"/>
          <w:u w:val="single"/>
        </w:rPr>
      </w:pPr>
      <w:bookmarkStart w:id="79" w:name="_Toc2591679"/>
      <w:bookmarkStart w:id="80" w:name="_Toc8586"/>
      <w:bookmarkStart w:id="81" w:name="_Toc37868833"/>
      <w:bookmarkStart w:id="82" w:name="_Toc5698"/>
      <w:bookmarkStart w:id="83" w:name="_Toc3079"/>
      <w:bookmarkStart w:id="84" w:name="_Toc82617975"/>
      <w:bookmarkStart w:id="85" w:name="_Toc24662"/>
      <w:bookmarkStart w:id="86" w:name="_Toc2375"/>
      <w:r>
        <w:rPr>
          <w:rFonts w:hint="eastAsia" w:ascii="仿宋" w:hAnsi="仿宋" w:eastAsia="仿宋" w:cs="仿宋"/>
          <w:b/>
          <w:sz w:val="24"/>
          <w:highlight w:val="none"/>
        </w:rPr>
        <w:t>1.6 违约责任</w:t>
      </w:r>
      <w:bookmarkEnd w:id="79"/>
      <w:bookmarkEnd w:id="80"/>
      <w:bookmarkEnd w:id="81"/>
      <w:bookmarkEnd w:id="82"/>
      <w:bookmarkEnd w:id="83"/>
      <w:bookmarkEnd w:id="84"/>
      <w:bookmarkEnd w:id="85"/>
      <w:bookmarkEnd w:id="86"/>
    </w:p>
    <w:p w14:paraId="6E26D1B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75B7E93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617A684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31E7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22945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615EA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AC4F0E6">
      <w:pPr>
        <w:spacing w:line="560" w:lineRule="exact"/>
        <w:ind w:firstLine="482" w:firstLineChars="200"/>
        <w:rPr>
          <w:rFonts w:hint="eastAsia" w:ascii="仿宋" w:hAnsi="仿宋" w:eastAsia="仿宋" w:cs="仿宋"/>
          <w:b/>
          <w:sz w:val="24"/>
          <w:highlight w:val="none"/>
        </w:rPr>
      </w:pPr>
      <w:bookmarkStart w:id="87" w:name="_Toc37868834"/>
      <w:bookmarkStart w:id="88" w:name="_Toc18683"/>
      <w:bookmarkStart w:id="89" w:name="_Toc26807"/>
      <w:bookmarkStart w:id="90" w:name="_Toc32454"/>
      <w:bookmarkStart w:id="91" w:name="_Toc82617976"/>
      <w:bookmarkStart w:id="92" w:name="_Toc9497"/>
      <w:bookmarkStart w:id="93" w:name="_Toc2591680"/>
      <w:bookmarkStart w:id="94" w:name="_Toc30329"/>
      <w:r>
        <w:rPr>
          <w:rFonts w:hint="eastAsia" w:ascii="仿宋" w:hAnsi="仿宋" w:eastAsia="仿宋" w:cs="仿宋"/>
          <w:b/>
          <w:sz w:val="24"/>
          <w:highlight w:val="none"/>
        </w:rPr>
        <w:t>1.7 合同争议的解决</w:t>
      </w:r>
      <w:bookmarkEnd w:id="87"/>
      <w:bookmarkEnd w:id="88"/>
      <w:bookmarkEnd w:id="89"/>
      <w:bookmarkEnd w:id="90"/>
      <w:bookmarkEnd w:id="91"/>
      <w:bookmarkEnd w:id="92"/>
      <w:bookmarkEnd w:id="93"/>
      <w:bookmarkEnd w:id="94"/>
    </w:p>
    <w:p w14:paraId="6FC6D7F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6672CA1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E3635F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6D32425C">
      <w:pPr>
        <w:spacing w:line="560" w:lineRule="exact"/>
        <w:ind w:firstLine="482" w:firstLineChars="200"/>
        <w:rPr>
          <w:rFonts w:hint="eastAsia" w:ascii="仿宋" w:hAnsi="仿宋" w:eastAsia="仿宋" w:cs="仿宋"/>
          <w:b/>
          <w:sz w:val="24"/>
          <w:highlight w:val="none"/>
        </w:rPr>
      </w:pPr>
      <w:bookmarkStart w:id="95" w:name="_Toc16417"/>
      <w:bookmarkStart w:id="96" w:name="_Toc12273"/>
      <w:bookmarkStart w:id="97" w:name="_Toc15827"/>
      <w:bookmarkStart w:id="98" w:name="_Toc2591681"/>
      <w:bookmarkStart w:id="99" w:name="_Toc26227"/>
      <w:bookmarkStart w:id="100" w:name="_Toc23784"/>
      <w:bookmarkStart w:id="101" w:name="_Toc37868835"/>
      <w:bookmarkStart w:id="102" w:name="_Toc82617977"/>
      <w:r>
        <w:rPr>
          <w:rFonts w:hint="eastAsia" w:ascii="仿宋" w:hAnsi="仿宋" w:eastAsia="仿宋" w:cs="仿宋"/>
          <w:b/>
          <w:sz w:val="24"/>
          <w:highlight w:val="none"/>
        </w:rPr>
        <w:t>1.8 合同生效</w:t>
      </w:r>
      <w:bookmarkEnd w:id="95"/>
      <w:bookmarkEnd w:id="96"/>
      <w:bookmarkEnd w:id="97"/>
      <w:bookmarkEnd w:id="98"/>
      <w:bookmarkEnd w:id="99"/>
      <w:bookmarkEnd w:id="100"/>
      <w:bookmarkEnd w:id="101"/>
      <w:bookmarkEnd w:id="102"/>
    </w:p>
    <w:p w14:paraId="49B56FF6">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本合同自双方当事人盖章或者签字时生效。</w:t>
      </w:r>
    </w:p>
    <w:p w14:paraId="3C8BD5C1">
      <w:pPr>
        <w:autoSpaceDE w:val="0"/>
        <w:autoSpaceDN w:val="0"/>
        <w:adjustRightInd w:val="0"/>
        <w:spacing w:line="560" w:lineRule="exact"/>
        <w:rPr>
          <w:rFonts w:hint="eastAsia" w:ascii="仿宋" w:hAnsi="仿宋" w:eastAsia="仿宋" w:cs="仿宋"/>
          <w:sz w:val="24"/>
          <w:highlight w:val="none"/>
          <w:lang w:val="zh-CN"/>
        </w:rPr>
      </w:pPr>
    </w:p>
    <w:p w14:paraId="6FF17F6A">
      <w:pPr>
        <w:autoSpaceDE w:val="0"/>
        <w:autoSpaceDN w:val="0"/>
        <w:adjustRightInd w:val="0"/>
        <w:spacing w:line="560" w:lineRule="exact"/>
        <w:rPr>
          <w:rFonts w:hint="eastAsia" w:ascii="仿宋" w:hAnsi="仿宋" w:eastAsia="仿宋" w:cs="仿宋"/>
          <w:b/>
          <w:sz w:val="24"/>
          <w:highlight w:val="none"/>
          <w:lang w:val="zh-CN"/>
        </w:rPr>
      </w:pPr>
    </w:p>
    <w:p w14:paraId="3CE4F2A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254F305">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2FCA4FBA">
      <w:pPr>
        <w:autoSpaceDE w:val="0"/>
        <w:autoSpaceDN w:val="0"/>
        <w:adjustRightInd w:val="0"/>
        <w:spacing w:line="560" w:lineRule="exact"/>
        <w:rPr>
          <w:rFonts w:hint="eastAsia" w:ascii="仿宋" w:hAnsi="仿宋" w:eastAsia="仿宋" w:cs="仿宋"/>
          <w:sz w:val="24"/>
          <w:highlight w:val="none"/>
          <w:lang w:val="zh-CN"/>
        </w:rPr>
      </w:pPr>
    </w:p>
    <w:p w14:paraId="0826EE2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1CA0E5C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5620876">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5DCA39BB">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58AF7D8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4DE00CE8">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B19FB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7D14DB6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CF547DB">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3B6D0599">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641DC8A1">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0F8CE283">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6BF8F268">
      <w:pPr>
        <w:widowControl/>
        <w:spacing w:line="560" w:lineRule="exact"/>
        <w:jc w:val="left"/>
        <w:rPr>
          <w:rFonts w:hint="eastAsia" w:ascii="仿宋" w:hAnsi="仿宋" w:eastAsia="仿宋" w:cs="仿宋"/>
          <w:b/>
          <w:highlight w:val="none"/>
        </w:rPr>
      </w:pPr>
      <w:bookmarkStart w:id="103" w:name="_Toc331685783"/>
    </w:p>
    <w:p w14:paraId="3D4E6A88">
      <w:pPr>
        <w:widowControl/>
        <w:spacing w:line="560" w:lineRule="exact"/>
        <w:jc w:val="left"/>
        <w:rPr>
          <w:rFonts w:hint="eastAsia" w:ascii="仿宋" w:hAnsi="仿宋" w:eastAsia="仿宋" w:cs="仿宋"/>
          <w:b/>
          <w:highlight w:val="none"/>
        </w:rPr>
      </w:pPr>
    </w:p>
    <w:p w14:paraId="3F1A696F">
      <w:pPr>
        <w:pStyle w:val="223"/>
        <w:spacing w:line="560" w:lineRule="exact"/>
        <w:ind w:firstLine="200"/>
        <w:jc w:val="center"/>
        <w:rPr>
          <w:rFonts w:hint="eastAsia" w:ascii="仿宋" w:hAnsi="仿宋" w:eastAsia="仿宋" w:cs="仿宋"/>
          <w:b/>
          <w:szCs w:val="24"/>
          <w:highlight w:val="none"/>
        </w:rPr>
      </w:pPr>
      <w:r>
        <w:rPr>
          <w:rFonts w:hint="eastAsia" w:ascii="仿宋" w:hAnsi="仿宋" w:eastAsia="仿宋" w:cs="仿宋"/>
          <w:b/>
          <w:szCs w:val="24"/>
          <w:highlight w:val="none"/>
        </w:rPr>
        <w:br w:type="page"/>
      </w:r>
      <w:r>
        <w:rPr>
          <w:rFonts w:hint="eastAsia" w:ascii="仿宋" w:hAnsi="仿宋" w:eastAsia="仿宋" w:cs="仿宋"/>
          <w:b/>
          <w:szCs w:val="24"/>
          <w:highlight w:val="none"/>
        </w:rPr>
        <w:t>第二部分 合同一般条款</w:t>
      </w:r>
      <w:bookmarkEnd w:id="103"/>
    </w:p>
    <w:p w14:paraId="2392ABAD">
      <w:pPr>
        <w:spacing w:line="560" w:lineRule="exact"/>
        <w:ind w:firstLine="482" w:firstLineChars="200"/>
        <w:rPr>
          <w:rFonts w:hint="eastAsia" w:ascii="仿宋" w:hAnsi="仿宋" w:eastAsia="仿宋" w:cs="仿宋"/>
          <w:b/>
          <w:sz w:val="24"/>
          <w:highlight w:val="none"/>
        </w:rPr>
      </w:pPr>
      <w:bookmarkStart w:id="104" w:name="_Ref467379214"/>
      <w:bookmarkStart w:id="105" w:name="_Toc14021"/>
      <w:bookmarkStart w:id="106" w:name="_Toc487900349"/>
      <w:bookmarkStart w:id="107" w:name="_Toc279701240"/>
      <w:bookmarkStart w:id="108" w:name="_Toc31297"/>
      <w:bookmarkStart w:id="109" w:name="_Toc19680"/>
      <w:bookmarkStart w:id="110" w:name="_Toc5228"/>
      <w:bookmarkStart w:id="111" w:name="_Toc37868836"/>
      <w:bookmarkStart w:id="112" w:name="_Toc82617978"/>
      <w:bookmarkStart w:id="113" w:name="_Ref467379101"/>
      <w:bookmarkStart w:id="114" w:name="_Ref467378499"/>
      <w:bookmarkStart w:id="115" w:name="_Ref467378404"/>
      <w:bookmarkStart w:id="116" w:name="_Ref467379109"/>
      <w:bookmarkStart w:id="117" w:name="_Ref467379195"/>
      <w:bookmarkStart w:id="118" w:name="_Ref467379094"/>
      <w:bookmarkStart w:id="119" w:name="_Toc25079"/>
      <w:bookmarkStart w:id="120" w:name="_Ref467379225"/>
      <w:bookmarkStart w:id="121" w:name="_Toc259093669"/>
      <w:bookmarkStart w:id="122" w:name="_Toc2591682"/>
      <w:bookmarkStart w:id="123" w:name="_Ref467379205"/>
      <w:bookmarkStart w:id="124" w:name="_Ref467378463"/>
      <w:r>
        <w:rPr>
          <w:rFonts w:hint="eastAsia" w:ascii="仿宋" w:hAnsi="仿宋" w:eastAsia="仿宋" w:cs="仿宋"/>
          <w:b/>
          <w:sz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ED95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327AFE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6CD36DE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5BD8A17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2E0C4A86">
      <w:pPr>
        <w:spacing w:line="560" w:lineRule="exact"/>
        <w:ind w:firstLine="480" w:firstLineChars="200"/>
        <w:rPr>
          <w:rFonts w:hint="eastAsia" w:ascii="仿宋" w:hAnsi="仿宋" w:eastAsia="仿宋" w:cs="仿宋"/>
          <w:sz w:val="24"/>
          <w:highlight w:val="none"/>
        </w:rPr>
      </w:pPr>
      <w:bookmarkStart w:id="125" w:name="_Ref467378840"/>
      <w:r>
        <w:rPr>
          <w:rFonts w:hint="eastAsia" w:ascii="仿宋" w:hAnsi="仿宋" w:eastAsia="仿宋" w:cs="仿宋"/>
          <w:sz w:val="24"/>
          <w:highlight w:val="none"/>
        </w:rPr>
        <w:t>2.1.4 “甲方”系指与中标供应商签署合同的采购人</w:t>
      </w:r>
      <w:bookmarkEnd w:id="125"/>
      <w:r>
        <w:rPr>
          <w:rFonts w:hint="eastAsia" w:ascii="仿宋" w:hAnsi="仿宋" w:eastAsia="仿宋" w:cs="仿宋"/>
          <w:sz w:val="24"/>
          <w:highlight w:val="none"/>
        </w:rPr>
        <w:t>；采购人委托采购代理机构代表其与乙方签订合同的，采购人的授权委托书作为合同附件。</w:t>
      </w:r>
    </w:p>
    <w:p w14:paraId="1DFC1BCE">
      <w:pPr>
        <w:spacing w:line="560" w:lineRule="exact"/>
        <w:ind w:firstLine="480" w:firstLineChars="200"/>
        <w:rPr>
          <w:rFonts w:hint="eastAsia" w:ascii="仿宋" w:hAnsi="仿宋" w:eastAsia="仿宋" w:cs="仿宋"/>
          <w:sz w:val="24"/>
          <w:highlight w:val="none"/>
        </w:rPr>
      </w:pPr>
      <w:bookmarkStart w:id="126" w:name="_Ref467379400"/>
      <w:r>
        <w:rPr>
          <w:rFonts w:hint="eastAsia" w:ascii="仿宋" w:hAnsi="仿宋" w:eastAsia="仿宋" w:cs="仿宋"/>
          <w:sz w:val="24"/>
          <w:highlight w:val="none"/>
        </w:rPr>
        <w:t>2.1.5 “乙方”系指根据合同约定提供服务的中标供应商</w:t>
      </w:r>
      <w:bookmarkEnd w:id="126"/>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78240A">
      <w:pPr>
        <w:spacing w:line="560" w:lineRule="exact"/>
        <w:ind w:firstLine="480" w:firstLineChars="200"/>
        <w:rPr>
          <w:rFonts w:hint="eastAsia" w:ascii="仿宋" w:hAnsi="仿宋" w:eastAsia="仿宋" w:cs="仿宋"/>
          <w:sz w:val="24"/>
          <w:highlight w:val="none"/>
        </w:rPr>
      </w:pPr>
      <w:bookmarkStart w:id="127" w:name="_Ref467379436"/>
      <w:r>
        <w:rPr>
          <w:rFonts w:hint="eastAsia" w:ascii="仿宋" w:hAnsi="仿宋" w:eastAsia="仿宋" w:cs="仿宋"/>
          <w:sz w:val="24"/>
          <w:highlight w:val="none"/>
        </w:rPr>
        <w:t>2.1.6 “现场”系指合同约定提供服务的地点。</w:t>
      </w:r>
      <w:bookmarkEnd w:id="127"/>
    </w:p>
    <w:p w14:paraId="279C3C5F">
      <w:pPr>
        <w:spacing w:line="560" w:lineRule="exact"/>
        <w:ind w:firstLine="482" w:firstLineChars="200"/>
        <w:rPr>
          <w:rFonts w:hint="eastAsia" w:ascii="仿宋" w:hAnsi="仿宋" w:eastAsia="仿宋" w:cs="仿宋"/>
          <w:b/>
          <w:sz w:val="24"/>
          <w:highlight w:val="none"/>
        </w:rPr>
      </w:pPr>
      <w:bookmarkStart w:id="128" w:name="_Toc31402"/>
      <w:bookmarkStart w:id="129" w:name="_Toc19539"/>
      <w:bookmarkStart w:id="130" w:name="_Toc259093670"/>
      <w:bookmarkStart w:id="131" w:name="_Toc82617979"/>
      <w:bookmarkStart w:id="132" w:name="_Toc2591683"/>
      <w:bookmarkStart w:id="133" w:name="_Toc3769"/>
      <w:bookmarkStart w:id="134" w:name="_Toc16752"/>
      <w:bookmarkStart w:id="135" w:name="_Toc487900350"/>
      <w:bookmarkStart w:id="136" w:name="_Toc279701241"/>
      <w:bookmarkStart w:id="137" w:name="_Toc37868837"/>
      <w:bookmarkStart w:id="138" w:name="_Toc23289"/>
      <w:r>
        <w:rPr>
          <w:rFonts w:hint="eastAsia" w:ascii="仿宋" w:hAnsi="仿宋" w:eastAsia="仿宋" w:cs="仿宋"/>
          <w:b/>
          <w:sz w:val="24"/>
          <w:highlight w:val="none"/>
        </w:rPr>
        <w:t>2.2 技术规范</w:t>
      </w:r>
      <w:bookmarkEnd w:id="128"/>
      <w:bookmarkEnd w:id="129"/>
      <w:bookmarkEnd w:id="130"/>
      <w:bookmarkEnd w:id="131"/>
      <w:bookmarkEnd w:id="132"/>
      <w:bookmarkEnd w:id="133"/>
      <w:bookmarkEnd w:id="134"/>
      <w:bookmarkEnd w:id="135"/>
      <w:bookmarkEnd w:id="136"/>
      <w:bookmarkEnd w:id="137"/>
      <w:bookmarkEnd w:id="138"/>
    </w:p>
    <w:p w14:paraId="6B7FF8A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73BD31E">
      <w:pPr>
        <w:spacing w:line="560" w:lineRule="exact"/>
        <w:ind w:firstLine="482" w:firstLineChars="200"/>
        <w:rPr>
          <w:rFonts w:hint="eastAsia" w:ascii="仿宋" w:hAnsi="仿宋" w:eastAsia="仿宋" w:cs="仿宋"/>
          <w:b/>
          <w:sz w:val="24"/>
          <w:highlight w:val="none"/>
        </w:rPr>
      </w:pPr>
      <w:bookmarkStart w:id="139" w:name="_Toc4133"/>
      <w:bookmarkStart w:id="140" w:name="_Toc487900351"/>
      <w:bookmarkStart w:id="141" w:name="_Toc13673"/>
      <w:bookmarkStart w:id="142" w:name="_Toc2591684"/>
      <w:bookmarkStart w:id="143" w:name="_Toc27945"/>
      <w:bookmarkStart w:id="144" w:name="_Toc279701242"/>
      <w:bookmarkStart w:id="145" w:name="_Toc82617980"/>
      <w:bookmarkStart w:id="146" w:name="_Toc37868838"/>
      <w:bookmarkStart w:id="147" w:name="_Toc9161"/>
      <w:bookmarkStart w:id="148" w:name="_Toc259093671"/>
      <w:bookmarkStart w:id="149" w:name="_Toc12412"/>
      <w:r>
        <w:rPr>
          <w:rFonts w:hint="eastAsia" w:ascii="仿宋" w:hAnsi="仿宋" w:eastAsia="仿宋" w:cs="仿宋"/>
          <w:b/>
          <w:sz w:val="24"/>
          <w:highlight w:val="none"/>
        </w:rPr>
        <w:t>2.3 知识产权</w:t>
      </w:r>
      <w:bookmarkEnd w:id="139"/>
      <w:bookmarkEnd w:id="140"/>
      <w:bookmarkEnd w:id="141"/>
      <w:bookmarkEnd w:id="142"/>
      <w:bookmarkEnd w:id="143"/>
      <w:bookmarkEnd w:id="144"/>
      <w:bookmarkEnd w:id="145"/>
      <w:bookmarkEnd w:id="146"/>
      <w:bookmarkEnd w:id="147"/>
      <w:bookmarkEnd w:id="148"/>
      <w:bookmarkEnd w:id="149"/>
    </w:p>
    <w:p w14:paraId="122272D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FC8337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88458BB">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7D60CA71">
      <w:pPr>
        <w:spacing w:line="560" w:lineRule="exact"/>
        <w:ind w:firstLine="480" w:firstLineChars="200"/>
        <w:rPr>
          <w:rFonts w:hint="eastAsia" w:ascii="仿宋" w:hAnsi="仿宋" w:eastAsia="仿宋" w:cs="仿宋"/>
          <w:sz w:val="24"/>
          <w:highlight w:val="none"/>
        </w:rPr>
      </w:pPr>
      <w:bookmarkStart w:id="150" w:name="_Ref467379657"/>
      <w:r>
        <w:rPr>
          <w:rFonts w:hint="eastAsia" w:ascii="仿宋" w:hAnsi="仿宋" w:eastAsia="仿宋" w:cs="仿宋"/>
          <w:sz w:val="24"/>
          <w:highlight w:val="none"/>
        </w:rPr>
        <w:t>2.4.1</w:t>
      </w:r>
      <w:bookmarkEnd w:id="150"/>
      <w:bookmarkStart w:id="151" w:name="_Toc186431854"/>
      <w:bookmarkStart w:id="152" w:name="_Toc487900357"/>
      <w:bookmarkStart w:id="153" w:name="_Ref467379793"/>
      <w:bookmarkStart w:id="154" w:name="_Ref467379807"/>
      <w:bookmarkStart w:id="155" w:name="_Toc259093676"/>
      <w:bookmarkStart w:id="156" w:name="_Toc279701247"/>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4D338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sz w:val="24"/>
          <w:highlight w:val="none"/>
        </w:rPr>
        <w:t>。</w:t>
      </w:r>
    </w:p>
    <w:bookmarkEnd w:id="157"/>
    <w:p w14:paraId="0549E0DB">
      <w:pPr>
        <w:spacing w:line="560" w:lineRule="exact"/>
        <w:ind w:firstLine="482" w:firstLineChars="200"/>
        <w:rPr>
          <w:rFonts w:hint="eastAsia" w:ascii="仿宋" w:hAnsi="仿宋" w:eastAsia="仿宋" w:cs="仿宋"/>
          <w:b/>
          <w:sz w:val="24"/>
          <w:highlight w:val="none"/>
        </w:rPr>
      </w:pPr>
      <w:bookmarkStart w:id="158" w:name="_Toc15447"/>
      <w:bookmarkStart w:id="159" w:name="_Toc82617981"/>
      <w:bookmarkStart w:id="160" w:name="_Toc37868839"/>
      <w:bookmarkStart w:id="161" w:name="_Toc2591685"/>
      <w:bookmarkStart w:id="162" w:name="_Toc26555"/>
      <w:bookmarkStart w:id="163" w:name="_Toc31233"/>
      <w:bookmarkStart w:id="164" w:name="_Toc22011"/>
      <w:bookmarkStart w:id="165" w:name="_Toc32670"/>
      <w:r>
        <w:rPr>
          <w:rFonts w:hint="eastAsia" w:ascii="仿宋" w:hAnsi="仿宋" w:eastAsia="仿宋" w:cs="仿宋"/>
          <w:b/>
          <w:sz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FC257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D11D65">
      <w:pPr>
        <w:spacing w:line="560" w:lineRule="exact"/>
        <w:ind w:firstLine="482" w:firstLineChars="200"/>
        <w:rPr>
          <w:rFonts w:hint="eastAsia" w:ascii="仿宋" w:hAnsi="仿宋" w:eastAsia="仿宋" w:cs="仿宋"/>
          <w:b/>
          <w:sz w:val="24"/>
          <w:highlight w:val="none"/>
        </w:rPr>
      </w:pPr>
      <w:bookmarkStart w:id="166" w:name="_Toc487900358"/>
      <w:bookmarkStart w:id="167" w:name="_Ref467379863"/>
      <w:bookmarkStart w:id="168" w:name="_Ref467379852"/>
      <w:bookmarkStart w:id="169" w:name="_Toc259093677"/>
      <w:bookmarkStart w:id="170" w:name="_Toc279701248"/>
      <w:bookmarkStart w:id="171" w:name="_Ref467379923"/>
      <w:bookmarkStart w:id="172" w:name="_Toc37868840"/>
      <w:bookmarkStart w:id="173" w:name="_Toc2591686"/>
      <w:bookmarkStart w:id="174" w:name="_Toc13467"/>
      <w:bookmarkStart w:id="175" w:name="_Toc16163"/>
      <w:bookmarkStart w:id="176" w:name="_Toc13154"/>
      <w:bookmarkStart w:id="177" w:name="_Toc30507"/>
      <w:bookmarkStart w:id="178" w:name="_Toc18990"/>
      <w:bookmarkStart w:id="179" w:name="_Toc82617982"/>
      <w:r>
        <w:rPr>
          <w:rFonts w:hint="eastAsia" w:ascii="仿宋" w:hAnsi="仿宋" w:eastAsia="仿宋" w:cs="仿宋"/>
          <w:b/>
          <w:sz w:val="24"/>
          <w:highlight w:val="none"/>
        </w:rPr>
        <w:t>2.6 技术资料</w:t>
      </w:r>
      <w:bookmarkEnd w:id="166"/>
      <w:bookmarkEnd w:id="167"/>
      <w:bookmarkEnd w:id="168"/>
      <w:bookmarkEnd w:id="169"/>
      <w:bookmarkEnd w:id="170"/>
      <w:bookmarkEnd w:id="171"/>
      <w:r>
        <w:rPr>
          <w:rFonts w:hint="eastAsia" w:ascii="仿宋" w:hAnsi="仿宋" w:eastAsia="仿宋" w:cs="仿宋"/>
          <w:b/>
          <w:sz w:val="24"/>
          <w:highlight w:val="none"/>
        </w:rPr>
        <w:t>和保密义务</w:t>
      </w:r>
      <w:bookmarkEnd w:id="172"/>
      <w:bookmarkEnd w:id="173"/>
      <w:bookmarkEnd w:id="174"/>
      <w:bookmarkEnd w:id="175"/>
      <w:bookmarkEnd w:id="176"/>
      <w:bookmarkEnd w:id="177"/>
      <w:bookmarkEnd w:id="178"/>
      <w:bookmarkEnd w:id="179"/>
    </w:p>
    <w:p w14:paraId="21AD3C2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123CFC8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B75D59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25544B">
      <w:pPr>
        <w:spacing w:line="560" w:lineRule="exact"/>
        <w:ind w:firstLine="482" w:firstLineChars="200"/>
        <w:rPr>
          <w:rFonts w:hint="eastAsia" w:ascii="仿宋" w:hAnsi="仿宋" w:eastAsia="仿宋" w:cs="仿宋"/>
          <w:b/>
          <w:sz w:val="24"/>
          <w:highlight w:val="none"/>
        </w:rPr>
      </w:pPr>
      <w:bookmarkStart w:id="180" w:name="_Toc37868841"/>
      <w:bookmarkStart w:id="181" w:name="_Toc82617983"/>
      <w:bookmarkStart w:id="182" w:name="_Toc2591687"/>
      <w:bookmarkStart w:id="183" w:name="_Toc19069"/>
      <w:bookmarkStart w:id="184" w:name="_Toc279701252"/>
      <w:bookmarkStart w:id="185" w:name="_Toc487900362"/>
      <w:bookmarkStart w:id="186" w:name="_Toc259093681"/>
      <w:r>
        <w:rPr>
          <w:rFonts w:hint="eastAsia" w:ascii="仿宋" w:hAnsi="仿宋" w:eastAsia="仿宋" w:cs="仿宋"/>
          <w:b/>
          <w:sz w:val="24"/>
          <w:highlight w:val="none"/>
        </w:rPr>
        <w:t>2.7 质量保证</w:t>
      </w:r>
      <w:bookmarkEnd w:id="180"/>
      <w:bookmarkEnd w:id="181"/>
      <w:bookmarkEnd w:id="182"/>
      <w:bookmarkEnd w:id="183"/>
    </w:p>
    <w:p w14:paraId="742273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3E8F80C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7892499F">
      <w:pPr>
        <w:spacing w:line="560" w:lineRule="exact"/>
        <w:ind w:firstLine="482" w:firstLineChars="200"/>
        <w:rPr>
          <w:rFonts w:hint="eastAsia" w:ascii="仿宋" w:hAnsi="仿宋" w:eastAsia="仿宋" w:cs="仿宋"/>
          <w:b/>
          <w:sz w:val="24"/>
          <w:highlight w:val="none"/>
        </w:rPr>
      </w:pPr>
      <w:bookmarkStart w:id="187" w:name="_Toc2591688"/>
      <w:bookmarkStart w:id="188" w:name="_Toc82617984"/>
      <w:bookmarkStart w:id="189" w:name="_Toc37868842"/>
      <w:bookmarkStart w:id="190" w:name="_Toc22267"/>
      <w:r>
        <w:rPr>
          <w:rFonts w:hint="eastAsia" w:ascii="仿宋" w:hAnsi="仿宋" w:eastAsia="仿宋" w:cs="仿宋"/>
          <w:b/>
          <w:sz w:val="24"/>
          <w:highlight w:val="none"/>
        </w:rPr>
        <w:t>2.8 延迟</w:t>
      </w:r>
      <w:bookmarkEnd w:id="184"/>
      <w:bookmarkEnd w:id="185"/>
      <w:bookmarkEnd w:id="186"/>
      <w:r>
        <w:rPr>
          <w:rFonts w:hint="eastAsia" w:ascii="仿宋" w:hAnsi="仿宋" w:eastAsia="仿宋" w:cs="仿宋"/>
          <w:b/>
          <w:sz w:val="24"/>
          <w:highlight w:val="none"/>
        </w:rPr>
        <w:t>履行</w:t>
      </w:r>
      <w:bookmarkEnd w:id="187"/>
      <w:bookmarkEnd w:id="188"/>
      <w:bookmarkEnd w:id="189"/>
      <w:bookmarkEnd w:id="190"/>
    </w:p>
    <w:p w14:paraId="2BD31E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EB14CCF">
      <w:pPr>
        <w:spacing w:line="560" w:lineRule="exact"/>
        <w:ind w:firstLine="482" w:firstLineChars="200"/>
        <w:rPr>
          <w:rFonts w:hint="eastAsia" w:ascii="仿宋" w:hAnsi="仿宋" w:eastAsia="仿宋" w:cs="仿宋"/>
          <w:b/>
          <w:sz w:val="24"/>
          <w:highlight w:val="none"/>
        </w:rPr>
      </w:pPr>
      <w:bookmarkStart w:id="191" w:name="_Toc10611"/>
      <w:bookmarkStart w:id="192" w:name="_Toc82617985"/>
      <w:bookmarkStart w:id="193" w:name="_Toc2591689"/>
      <w:bookmarkStart w:id="194" w:name="_Toc37868843"/>
      <w:bookmarkStart w:id="195" w:name="_Toc279701254"/>
      <w:bookmarkStart w:id="196" w:name="_Toc259093683"/>
      <w:bookmarkStart w:id="197" w:name="_Toc487900364"/>
      <w:bookmarkStart w:id="198" w:name="_Ref467378121"/>
      <w:r>
        <w:rPr>
          <w:rFonts w:hint="eastAsia" w:ascii="仿宋" w:hAnsi="仿宋" w:eastAsia="仿宋" w:cs="仿宋"/>
          <w:b/>
          <w:sz w:val="24"/>
          <w:highlight w:val="none"/>
        </w:rPr>
        <w:t>2.9 合同变更</w:t>
      </w:r>
      <w:bookmarkEnd w:id="191"/>
      <w:bookmarkEnd w:id="192"/>
      <w:bookmarkEnd w:id="193"/>
      <w:bookmarkEnd w:id="194"/>
    </w:p>
    <w:p w14:paraId="323EA24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1D8DE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9" w:name="_Toc279701259"/>
      <w:bookmarkStart w:id="200" w:name="_Toc259093688"/>
      <w:bookmarkStart w:id="201" w:name="_Toc487900369"/>
    </w:p>
    <w:p w14:paraId="48230F89">
      <w:pPr>
        <w:spacing w:line="560" w:lineRule="exact"/>
        <w:ind w:firstLine="482" w:firstLineChars="200"/>
        <w:rPr>
          <w:rFonts w:hint="eastAsia" w:ascii="仿宋" w:hAnsi="仿宋" w:eastAsia="仿宋" w:cs="仿宋"/>
          <w:b/>
          <w:sz w:val="24"/>
          <w:highlight w:val="none"/>
        </w:rPr>
      </w:pPr>
      <w:bookmarkStart w:id="202" w:name="_Toc10663"/>
      <w:bookmarkStart w:id="203" w:name="_Toc23368"/>
      <w:bookmarkStart w:id="204" w:name="_Toc42"/>
      <w:bookmarkStart w:id="205" w:name="_Toc82617986"/>
      <w:bookmarkStart w:id="206" w:name="_Toc21830"/>
      <w:bookmarkStart w:id="207" w:name="_Toc26689"/>
      <w:bookmarkStart w:id="208" w:name="_Toc2591690"/>
      <w:bookmarkStart w:id="209" w:name="_Toc37868844"/>
      <w:r>
        <w:rPr>
          <w:rFonts w:hint="eastAsia" w:ascii="仿宋" w:hAnsi="仿宋" w:eastAsia="仿宋" w:cs="仿宋"/>
          <w:b/>
          <w:sz w:val="24"/>
          <w:highlight w:val="none"/>
        </w:rPr>
        <w:t>2.10 合同转让</w:t>
      </w:r>
      <w:bookmarkEnd w:id="199"/>
      <w:bookmarkEnd w:id="200"/>
      <w:bookmarkEnd w:id="201"/>
      <w:r>
        <w:rPr>
          <w:rFonts w:hint="eastAsia" w:ascii="仿宋" w:hAnsi="仿宋" w:eastAsia="仿宋" w:cs="仿宋"/>
          <w:b/>
          <w:sz w:val="24"/>
          <w:highlight w:val="none"/>
        </w:rPr>
        <w:t>和分包</w:t>
      </w:r>
      <w:bookmarkEnd w:id="202"/>
      <w:bookmarkEnd w:id="203"/>
      <w:bookmarkEnd w:id="204"/>
      <w:bookmarkEnd w:id="205"/>
      <w:bookmarkEnd w:id="206"/>
      <w:bookmarkEnd w:id="207"/>
      <w:bookmarkEnd w:id="208"/>
      <w:bookmarkEnd w:id="209"/>
    </w:p>
    <w:p w14:paraId="4CCC2E2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57DD4B">
      <w:pPr>
        <w:spacing w:line="560" w:lineRule="exact"/>
        <w:ind w:firstLine="482" w:firstLineChars="200"/>
        <w:rPr>
          <w:rFonts w:hint="eastAsia" w:ascii="仿宋" w:hAnsi="仿宋" w:eastAsia="仿宋" w:cs="仿宋"/>
          <w:b/>
          <w:sz w:val="24"/>
          <w:highlight w:val="none"/>
        </w:rPr>
      </w:pPr>
      <w:bookmarkStart w:id="210" w:name="_Toc2591691"/>
      <w:bookmarkStart w:id="211" w:name="_Toc14371"/>
      <w:bookmarkStart w:id="212" w:name="_Toc4720"/>
      <w:bookmarkStart w:id="213" w:name="_Toc32494"/>
      <w:bookmarkStart w:id="214" w:name="_Toc82617987"/>
      <w:bookmarkStart w:id="215" w:name="_Toc25571"/>
      <w:bookmarkStart w:id="216" w:name="_Toc37868845"/>
      <w:bookmarkStart w:id="217" w:name="_Toc26633"/>
      <w:r>
        <w:rPr>
          <w:rFonts w:hint="eastAsia" w:ascii="仿宋" w:hAnsi="仿宋" w:eastAsia="仿宋" w:cs="仿宋"/>
          <w:b/>
          <w:sz w:val="24"/>
          <w:highlight w:val="none"/>
        </w:rPr>
        <w:t>2.11 不可抗力</w:t>
      </w:r>
      <w:bookmarkEnd w:id="210"/>
      <w:bookmarkEnd w:id="211"/>
      <w:bookmarkEnd w:id="212"/>
      <w:bookmarkEnd w:id="213"/>
      <w:bookmarkEnd w:id="214"/>
      <w:bookmarkEnd w:id="215"/>
      <w:bookmarkEnd w:id="216"/>
      <w:bookmarkEnd w:id="217"/>
    </w:p>
    <w:p w14:paraId="0AEB484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BDBF2D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4DC3933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5394CE1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37336172">
      <w:pPr>
        <w:spacing w:line="560" w:lineRule="exact"/>
        <w:ind w:firstLine="482" w:firstLineChars="200"/>
        <w:rPr>
          <w:rFonts w:hint="eastAsia" w:ascii="仿宋" w:hAnsi="仿宋" w:eastAsia="仿宋" w:cs="仿宋"/>
          <w:b/>
          <w:sz w:val="24"/>
          <w:highlight w:val="none"/>
        </w:rPr>
      </w:pPr>
      <w:bookmarkStart w:id="218" w:name="_Toc82617988"/>
      <w:bookmarkStart w:id="219" w:name="_Toc24465"/>
      <w:bookmarkStart w:id="220" w:name="_Toc14115"/>
      <w:bookmarkStart w:id="221" w:name="_Toc279701255"/>
      <w:bookmarkStart w:id="222" w:name="_Toc23854"/>
      <w:bookmarkStart w:id="223" w:name="_Toc37868846"/>
      <w:bookmarkStart w:id="224" w:name="_Toc3638"/>
      <w:bookmarkStart w:id="225" w:name="_Toc259093684"/>
      <w:bookmarkStart w:id="226" w:name="_Toc25783"/>
      <w:bookmarkStart w:id="227" w:name="_Toc2591692"/>
      <w:bookmarkStart w:id="228" w:name="_Toc487900365"/>
      <w:r>
        <w:rPr>
          <w:rFonts w:hint="eastAsia" w:ascii="仿宋" w:hAnsi="仿宋" w:eastAsia="仿宋" w:cs="仿宋"/>
          <w:b/>
          <w:sz w:val="24"/>
          <w:highlight w:val="none"/>
        </w:rPr>
        <w:t>2.12 税费</w:t>
      </w:r>
      <w:bookmarkEnd w:id="218"/>
      <w:bookmarkEnd w:id="219"/>
      <w:bookmarkEnd w:id="220"/>
      <w:bookmarkEnd w:id="221"/>
      <w:bookmarkEnd w:id="222"/>
      <w:bookmarkEnd w:id="223"/>
      <w:bookmarkEnd w:id="224"/>
      <w:bookmarkEnd w:id="225"/>
      <w:bookmarkEnd w:id="226"/>
      <w:bookmarkEnd w:id="227"/>
      <w:bookmarkEnd w:id="228"/>
    </w:p>
    <w:p w14:paraId="4993D8A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96AEF69">
      <w:pPr>
        <w:spacing w:line="560" w:lineRule="exact"/>
        <w:ind w:firstLine="482" w:firstLineChars="200"/>
        <w:rPr>
          <w:rFonts w:hint="eastAsia" w:ascii="仿宋" w:hAnsi="仿宋" w:eastAsia="仿宋" w:cs="仿宋"/>
          <w:b/>
          <w:sz w:val="24"/>
          <w:highlight w:val="none"/>
        </w:rPr>
      </w:pPr>
      <w:bookmarkStart w:id="229" w:name="_Toc82617989"/>
      <w:bookmarkStart w:id="230" w:name="_Toc259093687"/>
      <w:bookmarkStart w:id="231" w:name="_Toc37868847"/>
      <w:bookmarkStart w:id="232" w:name="_Toc26883"/>
      <w:bookmarkStart w:id="233" w:name="_Toc25525"/>
      <w:bookmarkStart w:id="234" w:name="_Toc487900368"/>
      <w:bookmarkStart w:id="235" w:name="_Toc30105"/>
      <w:bookmarkStart w:id="236" w:name="_Toc2591693"/>
      <w:bookmarkStart w:id="237" w:name="_Toc14814"/>
      <w:bookmarkStart w:id="238" w:name="_Toc7315"/>
      <w:bookmarkStart w:id="239" w:name="_Toc279701258"/>
      <w:r>
        <w:rPr>
          <w:rFonts w:hint="eastAsia" w:ascii="仿宋" w:hAnsi="仿宋" w:eastAsia="仿宋" w:cs="仿宋"/>
          <w:b/>
          <w:sz w:val="24"/>
          <w:highlight w:val="none"/>
        </w:rPr>
        <w:t>2.13 乙方破产</w:t>
      </w:r>
      <w:bookmarkEnd w:id="229"/>
      <w:bookmarkEnd w:id="230"/>
      <w:bookmarkEnd w:id="231"/>
      <w:bookmarkEnd w:id="232"/>
      <w:bookmarkEnd w:id="233"/>
      <w:bookmarkEnd w:id="234"/>
      <w:bookmarkEnd w:id="235"/>
      <w:bookmarkEnd w:id="236"/>
      <w:bookmarkEnd w:id="237"/>
      <w:bookmarkEnd w:id="238"/>
      <w:bookmarkEnd w:id="239"/>
    </w:p>
    <w:p w14:paraId="12A075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A15C68">
      <w:pPr>
        <w:spacing w:line="560" w:lineRule="exact"/>
        <w:ind w:firstLine="482" w:firstLineChars="200"/>
        <w:rPr>
          <w:rFonts w:hint="eastAsia" w:ascii="仿宋" w:hAnsi="仿宋" w:eastAsia="仿宋" w:cs="仿宋"/>
          <w:b/>
          <w:sz w:val="24"/>
          <w:highlight w:val="none"/>
        </w:rPr>
      </w:pPr>
      <w:bookmarkStart w:id="240" w:name="_Toc2591694"/>
      <w:bookmarkStart w:id="241" w:name="_Toc1123"/>
      <w:bookmarkStart w:id="242" w:name="_Toc2016"/>
      <w:bookmarkStart w:id="243" w:name="_Toc82617990"/>
      <w:bookmarkStart w:id="244" w:name="_Toc37868848"/>
      <w:bookmarkStart w:id="245" w:name="_Toc23323"/>
      <w:r>
        <w:rPr>
          <w:rFonts w:hint="eastAsia" w:ascii="仿宋" w:hAnsi="仿宋" w:eastAsia="仿宋" w:cs="仿宋"/>
          <w:b/>
          <w:sz w:val="24"/>
          <w:highlight w:val="none"/>
        </w:rPr>
        <w:t>2.14 合同中止、终止</w:t>
      </w:r>
      <w:bookmarkEnd w:id="240"/>
      <w:bookmarkEnd w:id="241"/>
      <w:bookmarkEnd w:id="242"/>
      <w:bookmarkEnd w:id="243"/>
      <w:bookmarkEnd w:id="244"/>
      <w:bookmarkEnd w:id="245"/>
    </w:p>
    <w:p w14:paraId="6C6163C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1E92DF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25A31DC3">
      <w:pPr>
        <w:spacing w:line="560" w:lineRule="exact"/>
        <w:ind w:firstLine="482" w:firstLineChars="200"/>
        <w:rPr>
          <w:rFonts w:hint="eastAsia" w:ascii="仿宋" w:hAnsi="仿宋" w:eastAsia="仿宋" w:cs="仿宋"/>
          <w:b/>
          <w:sz w:val="24"/>
          <w:highlight w:val="none"/>
        </w:rPr>
      </w:pPr>
      <w:bookmarkStart w:id="246" w:name="_Toc2591695"/>
      <w:bookmarkStart w:id="247" w:name="_Toc1969"/>
      <w:bookmarkStart w:id="248" w:name="_Toc37868849"/>
      <w:bookmarkStart w:id="249" w:name="_Toc17363"/>
      <w:bookmarkStart w:id="250" w:name="_Toc82617991"/>
      <w:bookmarkStart w:id="251" w:name="_Toc14525"/>
      <w:r>
        <w:rPr>
          <w:rFonts w:hint="eastAsia" w:ascii="仿宋" w:hAnsi="仿宋" w:eastAsia="仿宋" w:cs="仿宋"/>
          <w:b/>
          <w:sz w:val="24"/>
          <w:highlight w:val="none"/>
        </w:rPr>
        <w:t>2.15 检验和验收</w:t>
      </w:r>
      <w:bookmarkEnd w:id="246"/>
      <w:bookmarkEnd w:id="247"/>
      <w:bookmarkEnd w:id="248"/>
      <w:bookmarkEnd w:id="249"/>
      <w:bookmarkEnd w:id="250"/>
      <w:bookmarkEnd w:id="251"/>
    </w:p>
    <w:p w14:paraId="56AE0260">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50B255D2">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6754E959">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195"/>
    <w:bookmarkEnd w:id="196"/>
    <w:bookmarkEnd w:id="197"/>
    <w:bookmarkEnd w:id="198"/>
    <w:p w14:paraId="1C03BE23">
      <w:pPr>
        <w:spacing w:line="560" w:lineRule="exact"/>
        <w:ind w:firstLine="482" w:firstLineChars="200"/>
        <w:rPr>
          <w:rFonts w:hint="eastAsia" w:ascii="仿宋" w:hAnsi="仿宋" w:eastAsia="仿宋" w:cs="仿宋"/>
          <w:b/>
          <w:sz w:val="24"/>
          <w:highlight w:val="none"/>
        </w:rPr>
      </w:pPr>
      <w:bookmarkStart w:id="252" w:name="_Toc279701261"/>
      <w:bookmarkStart w:id="253" w:name="_Toc487900371"/>
      <w:bookmarkStart w:id="254" w:name="_Toc259093690"/>
      <w:bookmarkStart w:id="255" w:name="_Toc31892"/>
      <w:bookmarkStart w:id="256" w:name="_Toc2591696"/>
      <w:bookmarkStart w:id="257" w:name="_Toc82617992"/>
      <w:bookmarkStart w:id="258" w:name="_Toc12666"/>
      <w:bookmarkStart w:id="259" w:name="_Toc25198"/>
      <w:bookmarkStart w:id="260" w:name="_Toc2308"/>
      <w:bookmarkStart w:id="261" w:name="_Toc37868850"/>
      <w:bookmarkStart w:id="262" w:name="_Toc9808"/>
      <w:r>
        <w:rPr>
          <w:rFonts w:hint="eastAsia" w:ascii="仿宋" w:hAnsi="仿宋" w:eastAsia="仿宋" w:cs="仿宋"/>
          <w:b/>
          <w:sz w:val="24"/>
          <w:highlight w:val="none"/>
        </w:rPr>
        <w:t>2.16 通知</w:t>
      </w:r>
      <w:bookmarkEnd w:id="252"/>
      <w:bookmarkEnd w:id="253"/>
      <w:bookmarkEnd w:id="254"/>
      <w:r>
        <w:rPr>
          <w:rFonts w:hint="eastAsia" w:ascii="仿宋" w:hAnsi="仿宋" w:eastAsia="仿宋" w:cs="仿宋"/>
          <w:b/>
          <w:sz w:val="24"/>
          <w:highlight w:val="none"/>
        </w:rPr>
        <w:t>和送达</w:t>
      </w:r>
      <w:bookmarkEnd w:id="255"/>
      <w:bookmarkEnd w:id="256"/>
      <w:bookmarkEnd w:id="257"/>
      <w:bookmarkEnd w:id="258"/>
      <w:bookmarkEnd w:id="259"/>
      <w:bookmarkEnd w:id="260"/>
      <w:bookmarkEnd w:id="261"/>
      <w:bookmarkEnd w:id="262"/>
    </w:p>
    <w:p w14:paraId="2FE0C9C9">
      <w:pPr>
        <w:spacing w:line="560" w:lineRule="exact"/>
        <w:ind w:firstLine="480" w:firstLineChars="200"/>
        <w:rPr>
          <w:rFonts w:hint="eastAsia" w:ascii="仿宋" w:hAnsi="仿宋" w:eastAsia="仿宋" w:cs="仿宋"/>
          <w:sz w:val="24"/>
          <w:highlight w:val="none"/>
        </w:rPr>
      </w:pPr>
      <w:bookmarkStart w:id="263" w:name="_Toc29220"/>
      <w:bookmarkStart w:id="264" w:name="_Toc7073"/>
      <w:bookmarkStart w:id="265" w:name="_Toc279701262"/>
      <w:bookmarkStart w:id="266" w:name="_Toc259093691"/>
      <w:bookmarkStart w:id="267" w:name="_Toc487900372"/>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63"/>
      <w:bookmarkEnd w:id="264"/>
    </w:p>
    <w:p w14:paraId="1441FD54">
      <w:pPr>
        <w:spacing w:line="560" w:lineRule="exact"/>
        <w:ind w:firstLine="480" w:firstLineChars="200"/>
        <w:rPr>
          <w:rFonts w:hint="eastAsia" w:ascii="仿宋" w:hAnsi="仿宋" w:eastAsia="仿宋" w:cs="仿宋"/>
          <w:sz w:val="24"/>
          <w:highlight w:val="none"/>
        </w:rPr>
      </w:pPr>
      <w:bookmarkStart w:id="268" w:name="_Toc18401"/>
      <w:bookmarkStart w:id="269"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7CD4DB7">
      <w:pPr>
        <w:spacing w:line="560" w:lineRule="exact"/>
        <w:ind w:firstLine="482" w:firstLineChars="200"/>
        <w:rPr>
          <w:rFonts w:hint="eastAsia" w:ascii="仿宋" w:hAnsi="仿宋" w:eastAsia="仿宋" w:cs="仿宋"/>
          <w:b/>
          <w:sz w:val="24"/>
          <w:highlight w:val="none"/>
        </w:rPr>
      </w:pPr>
      <w:bookmarkStart w:id="270" w:name="_Toc259093692"/>
      <w:bookmarkStart w:id="271" w:name="_Toc28906"/>
      <w:bookmarkStart w:id="272" w:name="_Toc37868851"/>
      <w:bookmarkStart w:id="273" w:name="_Toc20808"/>
      <w:bookmarkStart w:id="274" w:name="_Toc5063"/>
      <w:bookmarkStart w:id="275" w:name="_Toc487900373"/>
      <w:bookmarkStart w:id="276" w:name="_Toc27644"/>
      <w:bookmarkStart w:id="277" w:name="_Toc279701263"/>
      <w:bookmarkStart w:id="278" w:name="_Toc2591697"/>
      <w:bookmarkStart w:id="279" w:name="_Toc82617993"/>
      <w:bookmarkStart w:id="280" w:name="_Toc12254"/>
      <w:r>
        <w:rPr>
          <w:rFonts w:hint="eastAsia" w:ascii="仿宋" w:hAnsi="仿宋" w:eastAsia="仿宋" w:cs="仿宋"/>
          <w:b/>
          <w:sz w:val="24"/>
          <w:highlight w:val="none"/>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53681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14:paraId="1EC7997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2C747B97">
      <w:pPr>
        <w:spacing w:line="560" w:lineRule="exact"/>
        <w:ind w:firstLine="482" w:firstLineChars="200"/>
        <w:rPr>
          <w:rFonts w:hint="eastAsia" w:ascii="仿宋" w:hAnsi="仿宋" w:eastAsia="仿宋" w:cs="仿宋"/>
          <w:b/>
          <w:sz w:val="24"/>
          <w:highlight w:val="none"/>
        </w:rPr>
      </w:pPr>
      <w:bookmarkStart w:id="281" w:name="_Toc1492"/>
      <w:bookmarkStart w:id="282" w:name="_Toc279701264"/>
      <w:bookmarkStart w:id="283" w:name="_Toc82617994"/>
      <w:bookmarkStart w:id="284" w:name="_Toc27127"/>
      <w:bookmarkStart w:id="285" w:name="_Toc37868852"/>
      <w:bookmarkStart w:id="286" w:name="_Toc22266"/>
      <w:bookmarkStart w:id="287" w:name="_Toc2591698"/>
      <w:bookmarkStart w:id="288" w:name="_Toc259093693"/>
      <w:bookmarkStart w:id="289" w:name="_Toc27403"/>
      <w:bookmarkStart w:id="290" w:name="_Toc30096"/>
      <w:bookmarkStart w:id="291" w:name="_Toc487900374"/>
      <w:r>
        <w:rPr>
          <w:rFonts w:hint="eastAsia" w:ascii="仿宋" w:hAnsi="仿宋" w:eastAsia="仿宋" w:cs="仿宋"/>
          <w:b/>
          <w:sz w:val="24"/>
          <w:highlight w:val="none"/>
        </w:rPr>
        <w:t>2.18 履约保证金</w:t>
      </w:r>
      <w:bookmarkEnd w:id="281"/>
      <w:bookmarkEnd w:id="282"/>
      <w:bookmarkEnd w:id="283"/>
      <w:bookmarkEnd w:id="284"/>
      <w:bookmarkEnd w:id="285"/>
      <w:bookmarkEnd w:id="286"/>
      <w:bookmarkEnd w:id="287"/>
      <w:bookmarkEnd w:id="288"/>
      <w:bookmarkEnd w:id="289"/>
      <w:bookmarkEnd w:id="290"/>
    </w:p>
    <w:p w14:paraId="35605DC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3682B58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7EC9D8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79C04E9">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258EFE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4AE217A1">
      <w:pPr>
        <w:pStyle w:val="223"/>
        <w:spacing w:line="560" w:lineRule="exact"/>
        <w:ind w:firstLine="0"/>
        <w:jc w:val="center"/>
        <w:rPr>
          <w:rFonts w:hint="eastAsia" w:ascii="仿宋" w:hAnsi="仿宋" w:eastAsia="仿宋" w:cs="仿宋"/>
          <w:b/>
          <w:szCs w:val="24"/>
          <w:highlight w:val="none"/>
        </w:rPr>
      </w:pPr>
      <w:r>
        <w:rPr>
          <w:rFonts w:hint="eastAsia" w:ascii="仿宋" w:hAnsi="仿宋" w:eastAsia="仿宋" w:cs="仿宋"/>
          <w:szCs w:val="24"/>
          <w:highlight w:val="none"/>
        </w:rPr>
        <w:br w:type="page"/>
      </w:r>
      <w:bookmarkStart w:id="292" w:name="_Toc331685784"/>
      <w:r>
        <w:rPr>
          <w:rFonts w:hint="eastAsia" w:ascii="仿宋" w:hAnsi="仿宋" w:eastAsia="仿宋" w:cs="仿宋"/>
          <w:b/>
          <w:szCs w:val="24"/>
          <w:highlight w:val="none"/>
        </w:rPr>
        <w:t>第三部分  合同专用条款</w:t>
      </w:r>
      <w:bookmarkEnd w:id="292"/>
    </w:p>
    <w:p w14:paraId="40295923">
      <w:pPr>
        <w:spacing w:line="560" w:lineRule="exact"/>
        <w:ind w:firstLine="480" w:firstLineChars="200"/>
        <w:rPr>
          <w:rFonts w:hint="eastAsia" w:ascii="仿宋" w:hAnsi="仿宋" w:eastAsia="仿宋" w:cs="仿宋"/>
          <w:sz w:val="24"/>
          <w:highlight w:val="none"/>
        </w:rPr>
      </w:pPr>
    </w:p>
    <w:tbl>
      <w:tblPr>
        <w:tblStyle w:val="40"/>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2BE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696B748C">
            <w:pPr>
              <w:pStyle w:val="19"/>
              <w:jc w:val="center"/>
              <w:rPr>
                <w:rFonts w:hint="eastAsia" w:ascii="仿宋" w:hAnsi="仿宋" w:eastAsia="仿宋" w:cs="仿宋"/>
                <w:b/>
                <w:highlight w:val="none"/>
              </w:rPr>
            </w:pPr>
            <w:r>
              <w:rPr>
                <w:rFonts w:hint="eastAsia" w:ascii="仿宋" w:hAnsi="仿宋" w:eastAsia="仿宋" w:cs="仿宋"/>
                <w:b/>
                <w:highlight w:val="none"/>
              </w:rPr>
              <w:t>序号</w:t>
            </w:r>
          </w:p>
        </w:tc>
        <w:tc>
          <w:tcPr>
            <w:tcW w:w="7232" w:type="dxa"/>
            <w:vAlign w:val="center"/>
          </w:tcPr>
          <w:p w14:paraId="150F63E5">
            <w:pPr>
              <w:pStyle w:val="19"/>
              <w:jc w:val="center"/>
              <w:rPr>
                <w:rFonts w:hint="eastAsia" w:ascii="仿宋" w:hAnsi="仿宋" w:eastAsia="仿宋" w:cs="仿宋"/>
                <w:b/>
                <w:highlight w:val="none"/>
              </w:rPr>
            </w:pPr>
            <w:r>
              <w:rPr>
                <w:rFonts w:hint="eastAsia" w:ascii="仿宋" w:hAnsi="仿宋" w:eastAsia="仿宋" w:cs="仿宋"/>
                <w:b/>
                <w:highlight w:val="none"/>
              </w:rPr>
              <w:t>内　　容</w:t>
            </w:r>
          </w:p>
        </w:tc>
      </w:tr>
      <w:tr w14:paraId="0F4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1C2FB831">
            <w:pPr>
              <w:pStyle w:val="19"/>
              <w:jc w:val="center"/>
              <w:rPr>
                <w:rFonts w:hint="eastAsia" w:ascii="仿宋" w:hAnsi="仿宋" w:eastAsia="仿宋" w:cs="仿宋"/>
                <w:highlight w:val="none"/>
              </w:rPr>
            </w:pPr>
            <w:r>
              <w:rPr>
                <w:rFonts w:hint="eastAsia" w:ascii="仿宋" w:hAnsi="仿宋" w:eastAsia="仿宋" w:cs="仿宋"/>
                <w:highlight w:val="none"/>
              </w:rPr>
              <w:t>1</w:t>
            </w:r>
          </w:p>
        </w:tc>
        <w:tc>
          <w:tcPr>
            <w:tcW w:w="7232" w:type="dxa"/>
            <w:vAlign w:val="center"/>
          </w:tcPr>
          <w:p w14:paraId="52F53A00">
            <w:pPr>
              <w:pStyle w:val="19"/>
              <w:jc w:val="left"/>
              <w:rPr>
                <w:rFonts w:hint="eastAsia" w:ascii="仿宋" w:hAnsi="仿宋" w:eastAsia="仿宋" w:cs="仿宋"/>
                <w:highlight w:val="none"/>
              </w:rPr>
            </w:pPr>
            <w:r>
              <w:rPr>
                <w:rFonts w:hint="eastAsia" w:ascii="仿宋" w:hAnsi="仿宋" w:eastAsia="仿宋" w:cs="仿宋"/>
                <w:highlight w:val="none"/>
              </w:rPr>
              <w:t>合同名称：</w:t>
            </w:r>
          </w:p>
          <w:p w14:paraId="77DE318A">
            <w:pPr>
              <w:pStyle w:val="19"/>
              <w:jc w:val="left"/>
              <w:rPr>
                <w:rFonts w:hint="eastAsia" w:ascii="仿宋" w:hAnsi="仿宋" w:eastAsia="仿宋" w:cs="仿宋"/>
                <w:highlight w:val="none"/>
              </w:rPr>
            </w:pPr>
            <w:r>
              <w:rPr>
                <w:rFonts w:hint="eastAsia" w:ascii="仿宋" w:hAnsi="仿宋" w:eastAsia="仿宋" w:cs="仿宋"/>
                <w:highlight w:val="none"/>
              </w:rPr>
              <w:t>合同编号：</w:t>
            </w:r>
          </w:p>
        </w:tc>
      </w:tr>
      <w:tr w14:paraId="7E4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5B52C9EA">
            <w:pPr>
              <w:pStyle w:val="19"/>
              <w:jc w:val="center"/>
              <w:rPr>
                <w:rFonts w:hint="eastAsia" w:ascii="仿宋" w:hAnsi="仿宋" w:eastAsia="仿宋" w:cs="仿宋"/>
                <w:highlight w:val="none"/>
              </w:rPr>
            </w:pPr>
            <w:r>
              <w:rPr>
                <w:rFonts w:hint="eastAsia" w:ascii="仿宋" w:hAnsi="仿宋" w:eastAsia="仿宋" w:cs="仿宋"/>
                <w:highlight w:val="none"/>
              </w:rPr>
              <w:t>2</w:t>
            </w:r>
          </w:p>
        </w:tc>
        <w:tc>
          <w:tcPr>
            <w:tcW w:w="7232" w:type="dxa"/>
            <w:vAlign w:val="center"/>
          </w:tcPr>
          <w:p w14:paraId="60CBF1B0">
            <w:pPr>
              <w:pStyle w:val="19"/>
              <w:jc w:val="left"/>
              <w:rPr>
                <w:rFonts w:hint="eastAsia" w:ascii="仿宋" w:hAnsi="仿宋" w:eastAsia="仿宋" w:cs="仿宋"/>
                <w:highlight w:val="none"/>
              </w:rPr>
            </w:pPr>
            <w:r>
              <w:rPr>
                <w:rFonts w:hint="eastAsia" w:ascii="仿宋" w:hAnsi="仿宋" w:eastAsia="仿宋" w:cs="仿宋"/>
                <w:highlight w:val="none"/>
              </w:rPr>
              <w:t>甲方名称：</w:t>
            </w:r>
          </w:p>
        </w:tc>
      </w:tr>
      <w:tr w14:paraId="209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7832437E">
            <w:pPr>
              <w:pStyle w:val="19"/>
              <w:jc w:val="center"/>
              <w:rPr>
                <w:rFonts w:hint="eastAsia" w:ascii="仿宋" w:hAnsi="仿宋" w:eastAsia="仿宋" w:cs="仿宋"/>
                <w:highlight w:val="none"/>
              </w:rPr>
            </w:pPr>
          </w:p>
        </w:tc>
        <w:tc>
          <w:tcPr>
            <w:tcW w:w="7232" w:type="dxa"/>
            <w:vAlign w:val="center"/>
          </w:tcPr>
          <w:p w14:paraId="0E14646C">
            <w:pPr>
              <w:pStyle w:val="19"/>
              <w:jc w:val="left"/>
              <w:rPr>
                <w:rFonts w:hint="eastAsia" w:ascii="仿宋" w:hAnsi="仿宋" w:eastAsia="仿宋" w:cs="仿宋"/>
                <w:highlight w:val="none"/>
              </w:rPr>
            </w:pPr>
            <w:r>
              <w:rPr>
                <w:rFonts w:hint="eastAsia" w:ascii="仿宋" w:hAnsi="仿宋" w:eastAsia="仿宋" w:cs="仿宋"/>
                <w:highlight w:val="none"/>
              </w:rPr>
              <w:t>甲方地址：</w:t>
            </w:r>
          </w:p>
        </w:tc>
      </w:tr>
      <w:tr w14:paraId="7C1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1F3F3E1B">
            <w:pPr>
              <w:pStyle w:val="19"/>
              <w:jc w:val="center"/>
              <w:rPr>
                <w:rFonts w:hint="eastAsia" w:ascii="仿宋" w:hAnsi="仿宋" w:eastAsia="仿宋" w:cs="仿宋"/>
                <w:highlight w:val="none"/>
              </w:rPr>
            </w:pPr>
          </w:p>
        </w:tc>
        <w:tc>
          <w:tcPr>
            <w:tcW w:w="7232" w:type="dxa"/>
            <w:vAlign w:val="center"/>
          </w:tcPr>
          <w:p w14:paraId="0C1BA007">
            <w:pPr>
              <w:pStyle w:val="19"/>
              <w:jc w:val="left"/>
              <w:rPr>
                <w:rFonts w:hint="eastAsia" w:ascii="仿宋" w:hAnsi="仿宋" w:eastAsia="仿宋" w:cs="仿宋"/>
                <w:highlight w:val="none"/>
              </w:rPr>
            </w:pPr>
            <w:r>
              <w:rPr>
                <w:rFonts w:hint="eastAsia" w:ascii="仿宋" w:hAnsi="仿宋" w:eastAsia="仿宋" w:cs="仿宋"/>
                <w:highlight w:val="none"/>
              </w:rPr>
              <w:t>甲方联系人：　　　电话：</w:t>
            </w:r>
          </w:p>
        </w:tc>
      </w:tr>
      <w:tr w14:paraId="6C9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703C60A">
            <w:pPr>
              <w:pStyle w:val="19"/>
              <w:jc w:val="center"/>
              <w:rPr>
                <w:rFonts w:hint="eastAsia" w:ascii="仿宋" w:hAnsi="仿宋" w:eastAsia="仿宋" w:cs="仿宋"/>
                <w:highlight w:val="none"/>
              </w:rPr>
            </w:pPr>
            <w:r>
              <w:rPr>
                <w:rFonts w:hint="eastAsia" w:ascii="仿宋" w:hAnsi="仿宋" w:eastAsia="仿宋" w:cs="仿宋"/>
                <w:highlight w:val="none"/>
              </w:rPr>
              <w:t>3</w:t>
            </w:r>
          </w:p>
        </w:tc>
        <w:tc>
          <w:tcPr>
            <w:tcW w:w="7232" w:type="dxa"/>
            <w:vAlign w:val="center"/>
          </w:tcPr>
          <w:p w14:paraId="2DE1E56B">
            <w:pPr>
              <w:pStyle w:val="19"/>
              <w:jc w:val="left"/>
              <w:rPr>
                <w:rFonts w:hint="eastAsia" w:ascii="仿宋" w:hAnsi="仿宋" w:eastAsia="仿宋" w:cs="仿宋"/>
                <w:highlight w:val="none"/>
              </w:rPr>
            </w:pPr>
            <w:r>
              <w:rPr>
                <w:rFonts w:hint="eastAsia" w:ascii="仿宋" w:hAnsi="仿宋" w:eastAsia="仿宋" w:cs="仿宋"/>
                <w:highlight w:val="none"/>
              </w:rPr>
              <w:t>乙方名称：</w:t>
            </w:r>
          </w:p>
        </w:tc>
      </w:tr>
      <w:tr w14:paraId="4DC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7528DB7">
            <w:pPr>
              <w:pStyle w:val="19"/>
              <w:jc w:val="center"/>
              <w:rPr>
                <w:rFonts w:hint="eastAsia" w:ascii="仿宋" w:hAnsi="仿宋" w:eastAsia="仿宋" w:cs="仿宋"/>
                <w:highlight w:val="none"/>
              </w:rPr>
            </w:pPr>
          </w:p>
        </w:tc>
        <w:tc>
          <w:tcPr>
            <w:tcW w:w="7232" w:type="dxa"/>
            <w:vAlign w:val="center"/>
          </w:tcPr>
          <w:p w14:paraId="563945F1">
            <w:pPr>
              <w:pStyle w:val="19"/>
              <w:jc w:val="left"/>
              <w:rPr>
                <w:rFonts w:hint="eastAsia" w:ascii="仿宋" w:hAnsi="仿宋" w:eastAsia="仿宋" w:cs="仿宋"/>
                <w:highlight w:val="none"/>
              </w:rPr>
            </w:pPr>
            <w:r>
              <w:rPr>
                <w:rFonts w:hint="eastAsia" w:ascii="仿宋" w:hAnsi="仿宋" w:eastAsia="仿宋" w:cs="仿宋"/>
                <w:highlight w:val="none"/>
              </w:rPr>
              <w:t>乙方地址：</w:t>
            </w:r>
          </w:p>
        </w:tc>
      </w:tr>
      <w:tr w14:paraId="151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0E7DD92F">
            <w:pPr>
              <w:pStyle w:val="19"/>
              <w:jc w:val="center"/>
              <w:rPr>
                <w:rFonts w:hint="eastAsia" w:ascii="仿宋" w:hAnsi="仿宋" w:eastAsia="仿宋" w:cs="仿宋"/>
                <w:highlight w:val="none"/>
              </w:rPr>
            </w:pPr>
          </w:p>
        </w:tc>
        <w:tc>
          <w:tcPr>
            <w:tcW w:w="7232" w:type="dxa"/>
            <w:vAlign w:val="center"/>
          </w:tcPr>
          <w:p w14:paraId="53D65793">
            <w:pPr>
              <w:pStyle w:val="19"/>
              <w:jc w:val="left"/>
              <w:rPr>
                <w:rFonts w:hint="eastAsia" w:ascii="仿宋" w:hAnsi="仿宋" w:eastAsia="仿宋" w:cs="仿宋"/>
                <w:highlight w:val="none"/>
              </w:rPr>
            </w:pPr>
            <w:r>
              <w:rPr>
                <w:rFonts w:hint="eastAsia" w:ascii="仿宋" w:hAnsi="仿宋" w:eastAsia="仿宋" w:cs="仿宋"/>
                <w:highlight w:val="none"/>
              </w:rPr>
              <w:t>乙方联系人：　　　电话：</w:t>
            </w:r>
          </w:p>
        </w:tc>
      </w:tr>
      <w:tr w14:paraId="682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3B7886B7">
            <w:pPr>
              <w:pStyle w:val="19"/>
              <w:jc w:val="center"/>
              <w:rPr>
                <w:rFonts w:hint="eastAsia" w:ascii="仿宋" w:hAnsi="仿宋" w:eastAsia="仿宋" w:cs="仿宋"/>
                <w:highlight w:val="none"/>
              </w:rPr>
            </w:pPr>
          </w:p>
        </w:tc>
        <w:tc>
          <w:tcPr>
            <w:tcW w:w="7232" w:type="dxa"/>
            <w:vAlign w:val="center"/>
          </w:tcPr>
          <w:p w14:paraId="6032F27E">
            <w:pPr>
              <w:pStyle w:val="19"/>
              <w:jc w:val="left"/>
              <w:rPr>
                <w:rFonts w:hint="eastAsia" w:ascii="仿宋" w:hAnsi="仿宋" w:eastAsia="仿宋" w:cs="仿宋"/>
                <w:highlight w:val="none"/>
              </w:rPr>
            </w:pPr>
            <w:r>
              <w:rPr>
                <w:rFonts w:hint="eastAsia" w:ascii="仿宋" w:hAnsi="仿宋" w:eastAsia="仿宋" w:cs="仿宋"/>
                <w:highlight w:val="none"/>
              </w:rPr>
              <w:t>乙方开户银行名称：</w:t>
            </w:r>
          </w:p>
          <w:p w14:paraId="66C93463">
            <w:pPr>
              <w:pStyle w:val="19"/>
              <w:jc w:val="left"/>
              <w:rPr>
                <w:rFonts w:hint="eastAsia" w:ascii="仿宋" w:hAnsi="仿宋" w:eastAsia="仿宋" w:cs="仿宋"/>
                <w:highlight w:val="none"/>
              </w:rPr>
            </w:pPr>
            <w:r>
              <w:rPr>
                <w:rFonts w:hint="eastAsia" w:ascii="仿宋" w:hAnsi="仿宋" w:eastAsia="仿宋" w:cs="仿宋"/>
                <w:highlight w:val="none"/>
              </w:rPr>
              <w:t>账号：</w:t>
            </w:r>
          </w:p>
        </w:tc>
      </w:tr>
      <w:tr w14:paraId="5B7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62FE920A">
            <w:pPr>
              <w:pStyle w:val="19"/>
              <w:jc w:val="center"/>
              <w:rPr>
                <w:rFonts w:hint="eastAsia" w:ascii="仿宋" w:hAnsi="仿宋" w:eastAsia="仿宋" w:cs="仿宋"/>
                <w:highlight w:val="none"/>
              </w:rPr>
            </w:pPr>
            <w:r>
              <w:rPr>
                <w:rFonts w:hint="eastAsia" w:ascii="仿宋" w:hAnsi="仿宋" w:eastAsia="仿宋" w:cs="仿宋"/>
                <w:highlight w:val="none"/>
              </w:rPr>
              <w:t>4</w:t>
            </w:r>
          </w:p>
        </w:tc>
        <w:tc>
          <w:tcPr>
            <w:tcW w:w="7232" w:type="dxa"/>
            <w:vAlign w:val="center"/>
          </w:tcPr>
          <w:p w14:paraId="61D0EBA6">
            <w:pPr>
              <w:pStyle w:val="19"/>
              <w:jc w:val="left"/>
              <w:rPr>
                <w:rFonts w:hint="eastAsia" w:ascii="仿宋" w:hAnsi="仿宋" w:eastAsia="仿宋" w:cs="仿宋"/>
                <w:highlight w:val="none"/>
              </w:rPr>
            </w:pPr>
            <w:r>
              <w:rPr>
                <w:rFonts w:hint="eastAsia" w:ascii="仿宋" w:hAnsi="仿宋" w:eastAsia="仿宋" w:cs="仿宋"/>
                <w:highlight w:val="none"/>
              </w:rPr>
              <w:t>合同金额：</w:t>
            </w:r>
          </w:p>
        </w:tc>
      </w:tr>
      <w:tr w14:paraId="5AE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0C6E2199">
            <w:pPr>
              <w:pStyle w:val="19"/>
              <w:jc w:val="center"/>
              <w:rPr>
                <w:rFonts w:hint="eastAsia" w:ascii="仿宋" w:hAnsi="仿宋" w:eastAsia="仿宋" w:cs="仿宋"/>
                <w:highlight w:val="none"/>
              </w:rPr>
            </w:pPr>
            <w:r>
              <w:rPr>
                <w:rFonts w:hint="eastAsia" w:ascii="仿宋" w:hAnsi="仿宋" w:eastAsia="仿宋" w:cs="仿宋"/>
                <w:highlight w:val="none"/>
              </w:rPr>
              <w:t>5</w:t>
            </w:r>
          </w:p>
        </w:tc>
        <w:tc>
          <w:tcPr>
            <w:tcW w:w="7232" w:type="dxa"/>
            <w:vAlign w:val="center"/>
          </w:tcPr>
          <w:p w14:paraId="31E4D4E3">
            <w:pPr>
              <w:pStyle w:val="19"/>
              <w:jc w:val="left"/>
              <w:rPr>
                <w:rFonts w:hint="eastAsia" w:ascii="仿宋" w:hAnsi="仿宋" w:eastAsia="仿宋" w:cs="仿宋"/>
                <w:highlight w:val="none"/>
              </w:rPr>
            </w:pPr>
            <w:r>
              <w:rPr>
                <w:rFonts w:hint="eastAsia" w:ascii="仿宋" w:hAnsi="仿宋" w:eastAsia="仿宋" w:cs="仿宋"/>
                <w:highlight w:val="none"/>
              </w:rPr>
              <w:t>合同履行期限：</w:t>
            </w:r>
          </w:p>
        </w:tc>
      </w:tr>
      <w:tr w14:paraId="5DD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00F4DC38">
            <w:pPr>
              <w:pStyle w:val="19"/>
              <w:jc w:val="center"/>
              <w:rPr>
                <w:rFonts w:hint="eastAsia" w:ascii="仿宋" w:hAnsi="仿宋" w:eastAsia="仿宋" w:cs="仿宋"/>
                <w:highlight w:val="none"/>
              </w:rPr>
            </w:pPr>
            <w:r>
              <w:rPr>
                <w:rFonts w:hint="eastAsia" w:ascii="仿宋" w:hAnsi="仿宋" w:eastAsia="仿宋" w:cs="仿宋"/>
                <w:highlight w:val="none"/>
              </w:rPr>
              <w:t>6</w:t>
            </w:r>
          </w:p>
        </w:tc>
        <w:tc>
          <w:tcPr>
            <w:tcW w:w="7232" w:type="dxa"/>
            <w:vAlign w:val="center"/>
          </w:tcPr>
          <w:p w14:paraId="662693C0">
            <w:pPr>
              <w:pStyle w:val="19"/>
              <w:jc w:val="left"/>
              <w:rPr>
                <w:rFonts w:hint="eastAsia" w:ascii="仿宋" w:hAnsi="仿宋" w:eastAsia="仿宋" w:cs="仿宋"/>
                <w:highlight w:val="none"/>
              </w:rPr>
            </w:pPr>
            <w:r>
              <w:rPr>
                <w:rFonts w:hint="eastAsia" w:ascii="仿宋" w:hAnsi="仿宋" w:eastAsia="仿宋" w:cs="仿宋"/>
                <w:highlight w:val="none"/>
              </w:rPr>
              <w:t>服务履行期：</w:t>
            </w:r>
          </w:p>
        </w:tc>
      </w:tr>
      <w:tr w14:paraId="57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725B1567">
            <w:pPr>
              <w:pStyle w:val="19"/>
              <w:jc w:val="center"/>
              <w:rPr>
                <w:rFonts w:hint="eastAsia" w:ascii="仿宋" w:hAnsi="仿宋" w:eastAsia="仿宋" w:cs="仿宋"/>
                <w:highlight w:val="none"/>
              </w:rPr>
            </w:pPr>
            <w:r>
              <w:rPr>
                <w:rFonts w:hint="eastAsia" w:ascii="仿宋" w:hAnsi="仿宋" w:eastAsia="仿宋" w:cs="仿宋"/>
                <w:highlight w:val="none"/>
              </w:rPr>
              <w:t>7</w:t>
            </w:r>
          </w:p>
        </w:tc>
        <w:tc>
          <w:tcPr>
            <w:tcW w:w="7232" w:type="dxa"/>
            <w:vAlign w:val="center"/>
          </w:tcPr>
          <w:p w14:paraId="3DBCC337">
            <w:pPr>
              <w:pStyle w:val="19"/>
              <w:jc w:val="left"/>
              <w:rPr>
                <w:rFonts w:hint="eastAsia" w:ascii="仿宋" w:hAnsi="仿宋" w:eastAsia="仿宋" w:cs="仿宋"/>
                <w:highlight w:val="none"/>
              </w:rPr>
            </w:pPr>
            <w:r>
              <w:rPr>
                <w:rFonts w:hint="eastAsia" w:ascii="仿宋" w:hAnsi="仿宋" w:eastAsia="仿宋" w:cs="仿宋"/>
                <w:highlight w:val="none"/>
              </w:rPr>
              <w:t>验收方式及标准：</w:t>
            </w:r>
          </w:p>
        </w:tc>
      </w:tr>
      <w:tr w14:paraId="6D4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15678385">
            <w:pPr>
              <w:pStyle w:val="19"/>
              <w:jc w:val="center"/>
              <w:rPr>
                <w:rFonts w:hint="eastAsia" w:ascii="仿宋" w:hAnsi="仿宋" w:eastAsia="仿宋" w:cs="仿宋"/>
                <w:highlight w:val="none"/>
              </w:rPr>
            </w:pPr>
            <w:r>
              <w:rPr>
                <w:rFonts w:hint="eastAsia" w:ascii="仿宋" w:hAnsi="仿宋" w:eastAsia="仿宋" w:cs="仿宋"/>
                <w:highlight w:val="none"/>
              </w:rPr>
              <w:t>8</w:t>
            </w:r>
          </w:p>
        </w:tc>
        <w:tc>
          <w:tcPr>
            <w:tcW w:w="7232" w:type="dxa"/>
            <w:vAlign w:val="center"/>
          </w:tcPr>
          <w:p w14:paraId="5DE4FCAD">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付款方式：</w:t>
            </w:r>
          </w:p>
          <w:p w14:paraId="0A73AA28">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1.本合同以人民币付款。</w:t>
            </w:r>
          </w:p>
          <w:p w14:paraId="350595BA">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2.付款计划安排：</w:t>
            </w:r>
          </w:p>
        </w:tc>
      </w:tr>
      <w:tr w14:paraId="1C1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3FF67AA0">
            <w:pPr>
              <w:pStyle w:val="19"/>
              <w:jc w:val="center"/>
              <w:rPr>
                <w:rFonts w:hint="eastAsia" w:ascii="仿宋" w:hAnsi="仿宋" w:eastAsia="仿宋" w:cs="仿宋"/>
                <w:highlight w:val="none"/>
              </w:rPr>
            </w:pPr>
            <w:r>
              <w:rPr>
                <w:rFonts w:hint="eastAsia" w:ascii="仿宋" w:hAnsi="仿宋" w:eastAsia="仿宋" w:cs="仿宋"/>
                <w:highlight w:val="none"/>
              </w:rPr>
              <w:t>9</w:t>
            </w:r>
          </w:p>
        </w:tc>
        <w:tc>
          <w:tcPr>
            <w:tcW w:w="7232" w:type="dxa"/>
            <w:vAlign w:val="center"/>
          </w:tcPr>
          <w:p w14:paraId="29458298">
            <w:pPr>
              <w:pStyle w:val="19"/>
              <w:jc w:val="left"/>
              <w:rPr>
                <w:rFonts w:hint="eastAsia" w:ascii="仿宋" w:hAnsi="仿宋" w:eastAsia="仿宋" w:cs="仿宋"/>
                <w:highlight w:val="none"/>
              </w:rPr>
            </w:pPr>
            <w:r>
              <w:rPr>
                <w:rFonts w:hint="eastAsia" w:ascii="仿宋" w:hAnsi="仿宋" w:eastAsia="仿宋" w:cs="仿宋"/>
                <w:highlight w:val="none"/>
              </w:rPr>
              <w:t>履约保证金及其返还：</w:t>
            </w:r>
          </w:p>
        </w:tc>
      </w:tr>
    </w:tbl>
    <w:p w14:paraId="725A0AEA">
      <w:pPr>
        <w:spacing w:line="400" w:lineRule="exact"/>
        <w:jc w:val="center"/>
        <w:rPr>
          <w:rFonts w:hint="eastAsia" w:ascii="仿宋" w:hAnsi="仿宋" w:eastAsia="仿宋" w:cs="仿宋"/>
          <w:b/>
          <w:sz w:val="24"/>
          <w:szCs w:val="24"/>
          <w:highlight w:val="none"/>
        </w:rPr>
      </w:pPr>
      <w:bookmarkStart w:id="293" w:name="第五部分第一章"/>
      <w:r>
        <w:rPr>
          <w:rFonts w:hint="eastAsia" w:ascii="仿宋" w:hAnsi="仿宋" w:eastAsia="仿宋" w:cs="仿宋"/>
          <w:b/>
          <w:sz w:val="24"/>
          <w:szCs w:val="24"/>
          <w:highlight w:val="none"/>
        </w:rPr>
        <w:t>（仅供参考，具体以实际签订的内容为准）</w:t>
      </w:r>
      <w:bookmarkEnd w:id="293"/>
    </w:p>
    <w:p w14:paraId="51F62649">
      <w:pPr>
        <w:pStyle w:val="14"/>
        <w:rPr>
          <w:rFonts w:hint="eastAsia" w:ascii="仿宋" w:hAnsi="仿宋" w:eastAsia="仿宋" w:cs="仿宋"/>
          <w:highlight w:val="none"/>
          <w:shd w:val="clear" w:color="auto" w:fill="FFFFFF" w:themeFill="background1"/>
        </w:rPr>
      </w:pPr>
    </w:p>
    <w:p w14:paraId="486995C4">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4A1EC96B">
      <w:pPr>
        <w:pStyle w:val="14"/>
        <w:jc w:val="center"/>
        <w:outlineLvl w:val="0"/>
        <w:rPr>
          <w:rFonts w:hint="eastAsia" w:ascii="仿宋" w:hAnsi="仿宋" w:eastAsia="仿宋" w:cs="仿宋"/>
          <w:b w:val="0"/>
          <w:bCs/>
          <w:sz w:val="24"/>
          <w:szCs w:val="24"/>
          <w:highlight w:val="none"/>
        </w:rPr>
      </w:pPr>
      <w:bookmarkStart w:id="294" w:name="_Toc27487"/>
      <w:r>
        <w:rPr>
          <w:rFonts w:hint="eastAsia" w:ascii="仿宋" w:hAnsi="仿宋" w:eastAsia="仿宋" w:cs="仿宋"/>
          <w:b/>
          <w:szCs w:val="24"/>
          <w:highlight w:val="none"/>
        </w:rPr>
        <w:t>第四章 服务标准和要求</w:t>
      </w:r>
      <w:bookmarkEnd w:id="294"/>
      <w:bookmarkStart w:id="295" w:name="_Toc138639145"/>
      <w:bookmarkEnd w:id="295"/>
      <w:bookmarkStart w:id="296" w:name="_Toc138639074"/>
      <w:bookmarkEnd w:id="296"/>
      <w:bookmarkStart w:id="297" w:name="_Toc138638538"/>
      <w:bookmarkEnd w:id="297"/>
      <w:bookmarkStart w:id="298" w:name="_Toc138638910"/>
      <w:bookmarkEnd w:id="298"/>
      <w:bookmarkStart w:id="299" w:name="_Toc138638718"/>
      <w:bookmarkEnd w:id="299"/>
      <w:bookmarkStart w:id="300" w:name="_Toc138638907"/>
      <w:bookmarkEnd w:id="300"/>
      <w:bookmarkStart w:id="301" w:name="_Toc138638509"/>
      <w:bookmarkEnd w:id="301"/>
      <w:bookmarkStart w:id="302" w:name="_Toc138638702"/>
      <w:bookmarkEnd w:id="302"/>
      <w:bookmarkStart w:id="303" w:name="_Toc138638906"/>
      <w:bookmarkEnd w:id="303"/>
      <w:bookmarkStart w:id="304" w:name="_Toc138638719"/>
      <w:bookmarkEnd w:id="304"/>
      <w:bookmarkStart w:id="305" w:name="_Toc138639090"/>
      <w:bookmarkEnd w:id="305"/>
      <w:bookmarkStart w:id="306" w:name="_Toc138638534"/>
      <w:bookmarkEnd w:id="306"/>
      <w:bookmarkStart w:id="307" w:name="_Toc138638510"/>
      <w:bookmarkEnd w:id="307"/>
      <w:bookmarkStart w:id="308" w:name="_Toc138638535"/>
      <w:bookmarkEnd w:id="308"/>
      <w:bookmarkStart w:id="309" w:name="_Toc138638884"/>
      <w:bookmarkEnd w:id="309"/>
      <w:bookmarkStart w:id="310" w:name="_Toc138638773"/>
      <w:bookmarkEnd w:id="310"/>
      <w:bookmarkStart w:id="311" w:name="_Toc138639091"/>
      <w:bookmarkEnd w:id="311"/>
      <w:bookmarkStart w:id="312" w:name="_Toc138638883"/>
      <w:bookmarkEnd w:id="312"/>
      <w:bookmarkStart w:id="313" w:name="_合同文件的组成及解释顺序"/>
      <w:bookmarkEnd w:id="313"/>
      <w:bookmarkStart w:id="314" w:name="_Toc531016893"/>
    </w:p>
    <w:p w14:paraId="7A22A9BD">
      <w:pPr>
        <w:rPr>
          <w:rFonts w:hint="eastAsia" w:ascii="仿宋" w:hAnsi="仿宋" w:eastAsia="仿宋" w:cs="仿宋"/>
          <w:b/>
          <w:sz w:val="24"/>
          <w:szCs w:val="24"/>
          <w:highlight w:val="none"/>
        </w:rPr>
      </w:pPr>
      <w:bookmarkStart w:id="315" w:name="_Toc1807"/>
    </w:p>
    <w:p w14:paraId="6F371A4C">
      <w:pPr>
        <w:spacing w:line="360" w:lineRule="auto"/>
        <w:ind w:firstLine="480" w:firstLineChars="200"/>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1.</w:t>
      </w:r>
      <w:r>
        <w:rPr>
          <w:rFonts w:hint="eastAsia" w:ascii="宋体" w:hAnsi="宋体" w:eastAsia="宋体"/>
          <w:bCs/>
          <w:color w:val="000000" w:themeColor="text1"/>
          <w:sz w:val="24"/>
          <w:szCs w:val="24"/>
          <w14:textFill>
            <w14:solidFill>
              <w14:schemeClr w14:val="tx1"/>
            </w14:solidFill>
          </w14:textFill>
        </w:rPr>
        <w:t>设计钻孔施工情况一览表</w:t>
      </w:r>
    </w:p>
    <w:tbl>
      <w:tblPr>
        <w:tblStyle w:val="4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13"/>
        <w:gridCol w:w="750"/>
        <w:gridCol w:w="870"/>
        <w:gridCol w:w="990"/>
        <w:gridCol w:w="625"/>
        <w:gridCol w:w="659"/>
        <w:gridCol w:w="990"/>
        <w:gridCol w:w="750"/>
        <w:gridCol w:w="1601"/>
        <w:gridCol w:w="752"/>
      </w:tblGrid>
      <w:tr w14:paraId="002F9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612" w:type="pct"/>
            <w:tcMar>
              <w:top w:w="15" w:type="dxa"/>
              <w:left w:w="15" w:type="dxa"/>
              <w:bottom w:w="0" w:type="dxa"/>
              <w:right w:w="15" w:type="dxa"/>
            </w:tcMar>
            <w:vAlign w:val="center"/>
          </w:tcPr>
          <w:p w14:paraId="2FF8BCA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工区</w:t>
            </w:r>
          </w:p>
        </w:tc>
        <w:tc>
          <w:tcPr>
            <w:tcW w:w="412" w:type="pct"/>
            <w:noWrap/>
            <w:tcMar>
              <w:top w:w="15" w:type="dxa"/>
              <w:left w:w="15" w:type="dxa"/>
              <w:bottom w:w="0" w:type="dxa"/>
              <w:right w:w="15" w:type="dxa"/>
            </w:tcMar>
            <w:vAlign w:val="center"/>
          </w:tcPr>
          <w:p w14:paraId="746989C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工程号</w:t>
            </w:r>
          </w:p>
        </w:tc>
        <w:tc>
          <w:tcPr>
            <w:tcW w:w="478" w:type="pct"/>
            <w:noWrap/>
            <w:tcMar>
              <w:top w:w="15" w:type="dxa"/>
              <w:left w:w="15" w:type="dxa"/>
              <w:bottom w:w="0" w:type="dxa"/>
              <w:right w:w="15" w:type="dxa"/>
            </w:tcMar>
            <w:vAlign w:val="center"/>
          </w:tcPr>
          <w:p w14:paraId="0FD6E1C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X</w:t>
            </w:r>
          </w:p>
        </w:tc>
        <w:tc>
          <w:tcPr>
            <w:tcW w:w="543" w:type="pct"/>
            <w:noWrap/>
            <w:tcMar>
              <w:top w:w="15" w:type="dxa"/>
              <w:left w:w="15" w:type="dxa"/>
              <w:bottom w:w="0" w:type="dxa"/>
              <w:right w:w="15" w:type="dxa"/>
            </w:tcMar>
            <w:vAlign w:val="center"/>
          </w:tcPr>
          <w:p w14:paraId="41A10E9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Y</w:t>
            </w:r>
          </w:p>
        </w:tc>
        <w:tc>
          <w:tcPr>
            <w:tcW w:w="343" w:type="pct"/>
            <w:noWrap/>
            <w:tcMar>
              <w:top w:w="15" w:type="dxa"/>
              <w:left w:w="15" w:type="dxa"/>
              <w:bottom w:w="0" w:type="dxa"/>
              <w:right w:w="15" w:type="dxa"/>
            </w:tcMar>
            <w:vAlign w:val="center"/>
          </w:tcPr>
          <w:p w14:paraId="5AB8F178">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孔深</w:t>
            </w:r>
          </w:p>
          <w:p w14:paraId="0414812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(m)</w:t>
            </w:r>
          </w:p>
        </w:tc>
        <w:tc>
          <w:tcPr>
            <w:tcW w:w="362" w:type="pct"/>
            <w:noWrap/>
            <w:tcMar>
              <w:top w:w="15" w:type="dxa"/>
              <w:left w:w="15" w:type="dxa"/>
              <w:bottom w:w="0" w:type="dxa"/>
              <w:right w:w="15" w:type="dxa"/>
            </w:tcMar>
            <w:vAlign w:val="center"/>
          </w:tcPr>
          <w:p w14:paraId="21AB98F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方位</w:t>
            </w:r>
          </w:p>
          <w:p w14:paraId="4F18603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p>
        </w:tc>
        <w:tc>
          <w:tcPr>
            <w:tcW w:w="543" w:type="pct"/>
            <w:noWrap/>
            <w:tcMar>
              <w:top w:w="15" w:type="dxa"/>
              <w:left w:w="15" w:type="dxa"/>
              <w:bottom w:w="0" w:type="dxa"/>
              <w:right w:w="15" w:type="dxa"/>
            </w:tcMar>
            <w:vAlign w:val="center"/>
          </w:tcPr>
          <w:p w14:paraId="752F52E6">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设计倾角</w:t>
            </w:r>
          </w:p>
          <w:p w14:paraId="338C419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p>
        </w:tc>
        <w:tc>
          <w:tcPr>
            <w:tcW w:w="412" w:type="pct"/>
            <w:noWrap/>
            <w:tcMar>
              <w:top w:w="15" w:type="dxa"/>
              <w:left w:w="15" w:type="dxa"/>
              <w:bottom w:w="0" w:type="dxa"/>
              <w:right w:w="15" w:type="dxa"/>
            </w:tcMar>
            <w:vAlign w:val="center"/>
          </w:tcPr>
          <w:p w14:paraId="26BDC17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勘查线</w:t>
            </w:r>
          </w:p>
        </w:tc>
        <w:tc>
          <w:tcPr>
            <w:tcW w:w="879" w:type="pct"/>
            <w:tcMar>
              <w:top w:w="15" w:type="dxa"/>
              <w:left w:w="15" w:type="dxa"/>
              <w:bottom w:w="0" w:type="dxa"/>
              <w:right w:w="15" w:type="dxa"/>
            </w:tcMar>
            <w:vAlign w:val="center"/>
          </w:tcPr>
          <w:p w14:paraId="58B4744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目的</w:t>
            </w:r>
          </w:p>
        </w:tc>
        <w:tc>
          <w:tcPr>
            <w:tcW w:w="412" w:type="pct"/>
            <w:noWrap/>
            <w:tcMar>
              <w:top w:w="15" w:type="dxa"/>
              <w:left w:w="15" w:type="dxa"/>
              <w:bottom w:w="0" w:type="dxa"/>
              <w:right w:w="15" w:type="dxa"/>
            </w:tcMar>
            <w:vAlign w:val="center"/>
          </w:tcPr>
          <w:p w14:paraId="1DDDDDE0">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施工</w:t>
            </w:r>
          </w:p>
          <w:p w14:paraId="6395AD8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顺序</w:t>
            </w:r>
          </w:p>
        </w:tc>
      </w:tr>
      <w:tr w14:paraId="52133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612" w:type="pct"/>
            <w:vMerge w:val="restart"/>
            <w:tcMar>
              <w:top w:w="15" w:type="dxa"/>
              <w:left w:w="15" w:type="dxa"/>
              <w:bottom w:w="0" w:type="dxa"/>
              <w:right w:w="15" w:type="dxa"/>
            </w:tcMar>
            <w:vAlign w:val="center"/>
          </w:tcPr>
          <w:p w14:paraId="3DF9D6C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克孜勒布拉克果重点工作区</w:t>
            </w:r>
          </w:p>
        </w:tc>
        <w:tc>
          <w:tcPr>
            <w:tcW w:w="412" w:type="pct"/>
            <w:shd w:val="clear" w:color="000000" w:fill="FFFFFF"/>
            <w:noWrap/>
            <w:tcMar>
              <w:top w:w="15" w:type="dxa"/>
              <w:left w:w="15" w:type="dxa"/>
              <w:bottom w:w="0" w:type="dxa"/>
              <w:right w:w="15" w:type="dxa"/>
            </w:tcMar>
            <w:vAlign w:val="center"/>
          </w:tcPr>
          <w:p w14:paraId="34B1D6A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GZK001</w:t>
            </w:r>
          </w:p>
        </w:tc>
        <w:tc>
          <w:tcPr>
            <w:tcW w:w="478" w:type="pct"/>
            <w:shd w:val="clear" w:color="000000" w:fill="FFFFFF"/>
            <w:noWrap/>
            <w:tcMar>
              <w:top w:w="15" w:type="dxa"/>
              <w:left w:w="15" w:type="dxa"/>
              <w:bottom w:w="0" w:type="dxa"/>
              <w:right w:w="15" w:type="dxa"/>
            </w:tcMar>
            <w:vAlign w:val="center"/>
          </w:tcPr>
          <w:p w14:paraId="2583BF2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4433862 </w:t>
            </w:r>
          </w:p>
        </w:tc>
        <w:tc>
          <w:tcPr>
            <w:tcW w:w="543" w:type="pct"/>
            <w:shd w:val="clear" w:color="000000" w:fill="FFFFFF"/>
            <w:noWrap/>
            <w:tcMar>
              <w:top w:w="15" w:type="dxa"/>
              <w:left w:w="15" w:type="dxa"/>
              <w:bottom w:w="0" w:type="dxa"/>
              <w:right w:w="15" w:type="dxa"/>
            </w:tcMar>
            <w:vAlign w:val="center"/>
          </w:tcPr>
          <w:p w14:paraId="4A48D46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25624906 </w:t>
            </w:r>
          </w:p>
        </w:tc>
        <w:tc>
          <w:tcPr>
            <w:tcW w:w="343" w:type="pct"/>
            <w:shd w:val="clear" w:color="000000" w:fill="FFFFFF"/>
            <w:noWrap/>
            <w:tcMar>
              <w:top w:w="15" w:type="dxa"/>
              <w:left w:w="15" w:type="dxa"/>
              <w:bottom w:w="0" w:type="dxa"/>
              <w:right w:w="15" w:type="dxa"/>
            </w:tcMar>
            <w:vAlign w:val="center"/>
          </w:tcPr>
          <w:p w14:paraId="6709EEE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120 </w:t>
            </w:r>
          </w:p>
        </w:tc>
        <w:tc>
          <w:tcPr>
            <w:tcW w:w="362" w:type="pct"/>
            <w:shd w:val="clear" w:color="000000" w:fill="FFFFFF"/>
            <w:noWrap/>
            <w:tcMar>
              <w:top w:w="15" w:type="dxa"/>
              <w:left w:w="15" w:type="dxa"/>
              <w:bottom w:w="0" w:type="dxa"/>
              <w:right w:w="15" w:type="dxa"/>
            </w:tcMar>
            <w:vAlign w:val="center"/>
          </w:tcPr>
          <w:p w14:paraId="031DF7B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160 </w:t>
            </w:r>
          </w:p>
        </w:tc>
        <w:tc>
          <w:tcPr>
            <w:tcW w:w="543" w:type="pct"/>
            <w:shd w:val="clear" w:color="000000" w:fill="FFFFFF"/>
            <w:noWrap/>
            <w:tcMar>
              <w:top w:w="15" w:type="dxa"/>
              <w:left w:w="15" w:type="dxa"/>
              <w:bottom w:w="0" w:type="dxa"/>
              <w:right w:w="15" w:type="dxa"/>
            </w:tcMar>
            <w:vAlign w:val="center"/>
          </w:tcPr>
          <w:p w14:paraId="2FB425D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70 </w:t>
            </w:r>
          </w:p>
        </w:tc>
        <w:tc>
          <w:tcPr>
            <w:tcW w:w="412" w:type="pct"/>
            <w:shd w:val="clear" w:color="000000" w:fill="FFFFFF"/>
            <w:noWrap/>
            <w:tcMar>
              <w:top w:w="15" w:type="dxa"/>
              <w:left w:w="15" w:type="dxa"/>
              <w:bottom w:w="0" w:type="dxa"/>
              <w:right w:w="15" w:type="dxa"/>
            </w:tcMar>
            <w:vAlign w:val="center"/>
          </w:tcPr>
          <w:p w14:paraId="2D1D134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0 </w:t>
            </w:r>
          </w:p>
        </w:tc>
        <w:tc>
          <w:tcPr>
            <w:tcW w:w="879" w:type="pct"/>
            <w:shd w:val="clear" w:color="000000" w:fill="FFFFFF"/>
            <w:tcMar>
              <w:top w:w="15" w:type="dxa"/>
              <w:left w:w="15" w:type="dxa"/>
              <w:bottom w:w="0" w:type="dxa"/>
              <w:right w:w="15" w:type="dxa"/>
            </w:tcMar>
            <w:vAlign w:val="center"/>
          </w:tcPr>
          <w:p w14:paraId="4F78AD8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控制Ⅰ-1号矿体延深。</w:t>
            </w:r>
          </w:p>
        </w:tc>
        <w:tc>
          <w:tcPr>
            <w:tcW w:w="412" w:type="pct"/>
            <w:shd w:val="clear" w:color="000000" w:fill="FFFFFF"/>
            <w:noWrap/>
            <w:tcMar>
              <w:top w:w="15" w:type="dxa"/>
              <w:left w:w="15" w:type="dxa"/>
              <w:bottom w:w="0" w:type="dxa"/>
              <w:right w:w="15" w:type="dxa"/>
            </w:tcMar>
            <w:vAlign w:val="center"/>
          </w:tcPr>
          <w:p w14:paraId="63A5289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第一批</w:t>
            </w:r>
          </w:p>
        </w:tc>
      </w:tr>
      <w:tr w14:paraId="08ED0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612" w:type="pct"/>
            <w:vMerge w:val="continue"/>
            <w:tcMar>
              <w:top w:w="15" w:type="dxa"/>
              <w:left w:w="15" w:type="dxa"/>
              <w:bottom w:w="0" w:type="dxa"/>
              <w:right w:w="15" w:type="dxa"/>
            </w:tcMar>
            <w:vAlign w:val="center"/>
          </w:tcPr>
          <w:p w14:paraId="47231334">
            <w:pPr>
              <w:jc w:val="center"/>
              <w:rPr>
                <w:rFonts w:ascii="宋体" w:hAnsi="宋体" w:eastAsia="宋体"/>
                <w:color w:val="000000" w:themeColor="text1"/>
                <w:sz w:val="24"/>
                <w:szCs w:val="24"/>
                <w14:textFill>
                  <w14:solidFill>
                    <w14:schemeClr w14:val="tx1"/>
                  </w14:solidFill>
                </w14:textFill>
              </w:rPr>
            </w:pPr>
          </w:p>
        </w:tc>
        <w:tc>
          <w:tcPr>
            <w:tcW w:w="412" w:type="pct"/>
            <w:shd w:val="clear" w:color="000000" w:fill="FFFFFF"/>
            <w:noWrap/>
            <w:tcMar>
              <w:top w:w="15" w:type="dxa"/>
              <w:left w:w="15" w:type="dxa"/>
              <w:bottom w:w="0" w:type="dxa"/>
              <w:right w:w="15" w:type="dxa"/>
            </w:tcMar>
            <w:vAlign w:val="center"/>
          </w:tcPr>
          <w:p w14:paraId="27A48B22">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GZK002</w:t>
            </w:r>
          </w:p>
        </w:tc>
        <w:tc>
          <w:tcPr>
            <w:tcW w:w="478" w:type="pct"/>
            <w:shd w:val="clear" w:color="000000" w:fill="FFFFFF"/>
            <w:noWrap/>
            <w:tcMar>
              <w:top w:w="15" w:type="dxa"/>
              <w:left w:w="15" w:type="dxa"/>
              <w:bottom w:w="0" w:type="dxa"/>
              <w:right w:w="15" w:type="dxa"/>
            </w:tcMar>
            <w:vAlign w:val="center"/>
          </w:tcPr>
          <w:p w14:paraId="6E7A57A3">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4433682 </w:t>
            </w:r>
          </w:p>
        </w:tc>
        <w:tc>
          <w:tcPr>
            <w:tcW w:w="543" w:type="pct"/>
            <w:shd w:val="clear" w:color="000000" w:fill="FFFFFF"/>
            <w:noWrap/>
            <w:tcMar>
              <w:top w:w="15" w:type="dxa"/>
              <w:left w:w="15" w:type="dxa"/>
              <w:bottom w:w="0" w:type="dxa"/>
              <w:right w:w="15" w:type="dxa"/>
            </w:tcMar>
            <w:vAlign w:val="center"/>
          </w:tcPr>
          <w:p w14:paraId="66810292">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25624971 </w:t>
            </w:r>
          </w:p>
        </w:tc>
        <w:tc>
          <w:tcPr>
            <w:tcW w:w="343" w:type="pct"/>
            <w:shd w:val="clear" w:color="000000" w:fill="FFFFFF"/>
            <w:noWrap/>
            <w:tcMar>
              <w:top w:w="15" w:type="dxa"/>
              <w:left w:w="15" w:type="dxa"/>
              <w:bottom w:w="0" w:type="dxa"/>
              <w:right w:w="15" w:type="dxa"/>
            </w:tcMar>
            <w:vAlign w:val="center"/>
          </w:tcPr>
          <w:p w14:paraId="7E4C8CB4">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180 </w:t>
            </w:r>
          </w:p>
        </w:tc>
        <w:tc>
          <w:tcPr>
            <w:tcW w:w="362" w:type="pct"/>
            <w:shd w:val="clear" w:color="000000" w:fill="FFFFFF"/>
            <w:noWrap/>
            <w:tcMar>
              <w:top w:w="15" w:type="dxa"/>
              <w:left w:w="15" w:type="dxa"/>
              <w:bottom w:w="0" w:type="dxa"/>
              <w:right w:w="15" w:type="dxa"/>
            </w:tcMar>
            <w:vAlign w:val="center"/>
          </w:tcPr>
          <w:p w14:paraId="59BEC449">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160 </w:t>
            </w:r>
          </w:p>
        </w:tc>
        <w:tc>
          <w:tcPr>
            <w:tcW w:w="543" w:type="pct"/>
            <w:shd w:val="clear" w:color="000000" w:fill="FFFFFF"/>
            <w:noWrap/>
            <w:tcMar>
              <w:top w:w="15" w:type="dxa"/>
              <w:left w:w="15" w:type="dxa"/>
              <w:bottom w:w="0" w:type="dxa"/>
              <w:right w:w="15" w:type="dxa"/>
            </w:tcMar>
            <w:vAlign w:val="center"/>
          </w:tcPr>
          <w:p w14:paraId="067CF7C5">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70 </w:t>
            </w:r>
          </w:p>
        </w:tc>
        <w:tc>
          <w:tcPr>
            <w:tcW w:w="412" w:type="pct"/>
            <w:shd w:val="clear" w:color="000000" w:fill="FFFFFF"/>
            <w:noWrap/>
            <w:tcMar>
              <w:top w:w="15" w:type="dxa"/>
              <w:left w:w="15" w:type="dxa"/>
              <w:bottom w:w="0" w:type="dxa"/>
              <w:right w:w="15" w:type="dxa"/>
            </w:tcMar>
            <w:vAlign w:val="center"/>
          </w:tcPr>
          <w:p w14:paraId="0339EC7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0 </w:t>
            </w:r>
          </w:p>
        </w:tc>
        <w:tc>
          <w:tcPr>
            <w:tcW w:w="879" w:type="pct"/>
            <w:shd w:val="clear" w:color="000000" w:fill="FFFFFF"/>
            <w:tcMar>
              <w:top w:w="15" w:type="dxa"/>
              <w:left w:w="15" w:type="dxa"/>
              <w:bottom w:w="0" w:type="dxa"/>
              <w:right w:w="15" w:type="dxa"/>
            </w:tcMar>
            <w:vAlign w:val="center"/>
          </w:tcPr>
          <w:p w14:paraId="6031C8B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控制Ⅰ-9、Ⅰ-10号矿体延深。</w:t>
            </w:r>
          </w:p>
        </w:tc>
        <w:tc>
          <w:tcPr>
            <w:tcW w:w="412" w:type="pct"/>
            <w:shd w:val="clear" w:color="000000" w:fill="FFFFFF"/>
            <w:noWrap/>
            <w:tcMar>
              <w:top w:w="15" w:type="dxa"/>
              <w:left w:w="15" w:type="dxa"/>
              <w:bottom w:w="0" w:type="dxa"/>
              <w:right w:w="15" w:type="dxa"/>
            </w:tcMar>
            <w:vAlign w:val="center"/>
          </w:tcPr>
          <w:p w14:paraId="70EE818E">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第二批</w:t>
            </w:r>
          </w:p>
        </w:tc>
      </w:tr>
      <w:tr w14:paraId="6284D3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612" w:type="pct"/>
            <w:tcMar>
              <w:top w:w="15" w:type="dxa"/>
              <w:left w:w="15" w:type="dxa"/>
              <w:bottom w:w="0" w:type="dxa"/>
              <w:right w:w="15" w:type="dxa"/>
            </w:tcMar>
            <w:vAlign w:val="center"/>
          </w:tcPr>
          <w:p w14:paraId="08B278D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克孜勒别勒重点工作区</w:t>
            </w:r>
          </w:p>
        </w:tc>
        <w:tc>
          <w:tcPr>
            <w:tcW w:w="412" w:type="pct"/>
            <w:shd w:val="clear" w:color="000000" w:fill="FFFFFF"/>
            <w:noWrap/>
            <w:tcMar>
              <w:top w:w="15" w:type="dxa"/>
              <w:left w:w="15" w:type="dxa"/>
              <w:bottom w:w="0" w:type="dxa"/>
              <w:right w:w="15" w:type="dxa"/>
            </w:tcMar>
            <w:vAlign w:val="center"/>
          </w:tcPr>
          <w:p w14:paraId="41D34DD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LZK001</w:t>
            </w:r>
          </w:p>
        </w:tc>
        <w:tc>
          <w:tcPr>
            <w:tcW w:w="478" w:type="pct"/>
            <w:shd w:val="clear" w:color="000000" w:fill="FFFFFF"/>
            <w:noWrap/>
            <w:tcMar>
              <w:top w:w="15" w:type="dxa"/>
              <w:left w:w="15" w:type="dxa"/>
              <w:bottom w:w="0" w:type="dxa"/>
              <w:right w:w="15" w:type="dxa"/>
            </w:tcMar>
            <w:vAlign w:val="center"/>
          </w:tcPr>
          <w:p w14:paraId="625CFFC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4433188 </w:t>
            </w:r>
          </w:p>
        </w:tc>
        <w:tc>
          <w:tcPr>
            <w:tcW w:w="543" w:type="pct"/>
            <w:shd w:val="clear" w:color="000000" w:fill="FFFFFF"/>
            <w:noWrap/>
            <w:tcMar>
              <w:top w:w="15" w:type="dxa"/>
              <w:left w:w="15" w:type="dxa"/>
              <w:bottom w:w="0" w:type="dxa"/>
              <w:right w:w="15" w:type="dxa"/>
            </w:tcMar>
            <w:vAlign w:val="center"/>
          </w:tcPr>
          <w:p w14:paraId="24CC44C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25627793 </w:t>
            </w:r>
          </w:p>
        </w:tc>
        <w:tc>
          <w:tcPr>
            <w:tcW w:w="343" w:type="pct"/>
            <w:shd w:val="clear" w:color="000000" w:fill="FFFFFF"/>
            <w:noWrap/>
            <w:tcMar>
              <w:top w:w="15" w:type="dxa"/>
              <w:left w:w="15" w:type="dxa"/>
              <w:bottom w:w="0" w:type="dxa"/>
              <w:right w:w="15" w:type="dxa"/>
            </w:tcMar>
            <w:vAlign w:val="center"/>
          </w:tcPr>
          <w:p w14:paraId="4B76C8C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130 </w:t>
            </w:r>
          </w:p>
        </w:tc>
        <w:tc>
          <w:tcPr>
            <w:tcW w:w="362" w:type="pct"/>
            <w:shd w:val="clear" w:color="000000" w:fill="FFFFFF"/>
            <w:noWrap/>
            <w:tcMar>
              <w:top w:w="15" w:type="dxa"/>
              <w:left w:w="15" w:type="dxa"/>
              <w:bottom w:w="0" w:type="dxa"/>
              <w:right w:w="15" w:type="dxa"/>
            </w:tcMar>
            <w:vAlign w:val="center"/>
          </w:tcPr>
          <w:p w14:paraId="27014F4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340 </w:t>
            </w:r>
          </w:p>
        </w:tc>
        <w:tc>
          <w:tcPr>
            <w:tcW w:w="543" w:type="pct"/>
            <w:shd w:val="clear" w:color="000000" w:fill="FFFFFF"/>
            <w:noWrap/>
            <w:tcMar>
              <w:top w:w="15" w:type="dxa"/>
              <w:left w:w="15" w:type="dxa"/>
              <w:bottom w:w="0" w:type="dxa"/>
              <w:right w:w="15" w:type="dxa"/>
            </w:tcMar>
            <w:vAlign w:val="center"/>
          </w:tcPr>
          <w:p w14:paraId="784A966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70 </w:t>
            </w:r>
          </w:p>
        </w:tc>
        <w:tc>
          <w:tcPr>
            <w:tcW w:w="412" w:type="pct"/>
            <w:shd w:val="clear" w:color="000000" w:fill="FFFFFF"/>
            <w:noWrap/>
            <w:tcMar>
              <w:top w:w="15" w:type="dxa"/>
              <w:left w:w="15" w:type="dxa"/>
              <w:bottom w:w="0" w:type="dxa"/>
              <w:right w:w="15" w:type="dxa"/>
            </w:tcMar>
            <w:vAlign w:val="center"/>
          </w:tcPr>
          <w:p w14:paraId="6079D2A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0 </w:t>
            </w:r>
          </w:p>
        </w:tc>
        <w:tc>
          <w:tcPr>
            <w:tcW w:w="879" w:type="pct"/>
            <w:shd w:val="clear" w:color="000000" w:fill="FFFFFF"/>
            <w:tcMar>
              <w:top w:w="15" w:type="dxa"/>
              <w:left w:w="15" w:type="dxa"/>
              <w:bottom w:w="0" w:type="dxa"/>
              <w:right w:w="15" w:type="dxa"/>
            </w:tcMar>
            <w:vAlign w:val="center"/>
          </w:tcPr>
          <w:p w14:paraId="3C94131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控制Ⅰ-3号矿体延深，兼顾控制Ⅰ-1、Ⅰ-2号矿体。</w:t>
            </w:r>
          </w:p>
        </w:tc>
        <w:tc>
          <w:tcPr>
            <w:tcW w:w="412" w:type="pct"/>
            <w:shd w:val="clear" w:color="000000" w:fill="FFFFFF"/>
            <w:noWrap/>
            <w:tcMar>
              <w:top w:w="15" w:type="dxa"/>
              <w:left w:w="15" w:type="dxa"/>
              <w:bottom w:w="0" w:type="dxa"/>
              <w:right w:w="15" w:type="dxa"/>
            </w:tcMar>
            <w:vAlign w:val="center"/>
          </w:tcPr>
          <w:p w14:paraId="17ACFD7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第一批</w:t>
            </w:r>
          </w:p>
        </w:tc>
      </w:tr>
      <w:tr w14:paraId="40C69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612" w:type="pct"/>
            <w:vAlign w:val="center"/>
          </w:tcPr>
          <w:p w14:paraId="1CB5158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喀赞布拉克重点工作区</w:t>
            </w:r>
          </w:p>
        </w:tc>
        <w:tc>
          <w:tcPr>
            <w:tcW w:w="412" w:type="pct"/>
            <w:shd w:val="clear" w:color="000000" w:fill="FFFFFF"/>
            <w:noWrap/>
            <w:tcMar>
              <w:top w:w="15" w:type="dxa"/>
              <w:left w:w="15" w:type="dxa"/>
              <w:bottom w:w="0" w:type="dxa"/>
              <w:right w:w="15" w:type="dxa"/>
            </w:tcMar>
            <w:vAlign w:val="center"/>
          </w:tcPr>
          <w:p w14:paraId="6A07AA31">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KZK001</w:t>
            </w:r>
          </w:p>
        </w:tc>
        <w:tc>
          <w:tcPr>
            <w:tcW w:w="478" w:type="pct"/>
            <w:shd w:val="clear" w:color="000000" w:fill="FFFFFF"/>
            <w:noWrap/>
            <w:tcMar>
              <w:top w:w="15" w:type="dxa"/>
              <w:left w:w="15" w:type="dxa"/>
              <w:bottom w:w="0" w:type="dxa"/>
              <w:right w:w="15" w:type="dxa"/>
            </w:tcMar>
            <w:vAlign w:val="center"/>
          </w:tcPr>
          <w:p w14:paraId="431904F3">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4431424 </w:t>
            </w:r>
          </w:p>
        </w:tc>
        <w:tc>
          <w:tcPr>
            <w:tcW w:w="543" w:type="pct"/>
            <w:shd w:val="clear" w:color="000000" w:fill="FFFFFF"/>
            <w:noWrap/>
            <w:tcMar>
              <w:top w:w="15" w:type="dxa"/>
              <w:left w:w="15" w:type="dxa"/>
              <w:bottom w:w="0" w:type="dxa"/>
              <w:right w:w="15" w:type="dxa"/>
            </w:tcMar>
            <w:vAlign w:val="center"/>
          </w:tcPr>
          <w:p w14:paraId="31DFAE60">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25633594 </w:t>
            </w:r>
          </w:p>
        </w:tc>
        <w:tc>
          <w:tcPr>
            <w:tcW w:w="343" w:type="pct"/>
            <w:shd w:val="clear" w:color="000000" w:fill="FFFFFF"/>
            <w:noWrap/>
            <w:tcMar>
              <w:top w:w="15" w:type="dxa"/>
              <w:left w:w="15" w:type="dxa"/>
              <w:bottom w:w="0" w:type="dxa"/>
              <w:right w:w="15" w:type="dxa"/>
            </w:tcMar>
            <w:vAlign w:val="center"/>
          </w:tcPr>
          <w:p w14:paraId="6D317961">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160 </w:t>
            </w:r>
          </w:p>
        </w:tc>
        <w:tc>
          <w:tcPr>
            <w:tcW w:w="362" w:type="pct"/>
            <w:shd w:val="clear" w:color="000000" w:fill="FFFFFF"/>
            <w:noWrap/>
            <w:tcMar>
              <w:top w:w="15" w:type="dxa"/>
              <w:left w:w="15" w:type="dxa"/>
              <w:bottom w:w="0" w:type="dxa"/>
              <w:right w:w="15" w:type="dxa"/>
            </w:tcMar>
            <w:vAlign w:val="center"/>
          </w:tcPr>
          <w:p w14:paraId="1E0A7CA5">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40 </w:t>
            </w:r>
          </w:p>
        </w:tc>
        <w:tc>
          <w:tcPr>
            <w:tcW w:w="543" w:type="pct"/>
            <w:shd w:val="clear" w:color="000000" w:fill="FFFFFF"/>
            <w:noWrap/>
            <w:tcMar>
              <w:top w:w="15" w:type="dxa"/>
              <w:left w:w="15" w:type="dxa"/>
              <w:bottom w:w="0" w:type="dxa"/>
              <w:right w:w="15" w:type="dxa"/>
            </w:tcMar>
            <w:vAlign w:val="center"/>
          </w:tcPr>
          <w:p w14:paraId="135C89E8">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70 </w:t>
            </w:r>
          </w:p>
        </w:tc>
        <w:tc>
          <w:tcPr>
            <w:tcW w:w="412" w:type="pct"/>
            <w:shd w:val="clear" w:color="000000" w:fill="FFFFFF"/>
            <w:noWrap/>
            <w:tcMar>
              <w:top w:w="15" w:type="dxa"/>
              <w:left w:w="15" w:type="dxa"/>
              <w:bottom w:w="0" w:type="dxa"/>
              <w:right w:w="15" w:type="dxa"/>
            </w:tcMar>
            <w:vAlign w:val="center"/>
          </w:tcPr>
          <w:p w14:paraId="60233317">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0 </w:t>
            </w:r>
          </w:p>
        </w:tc>
        <w:tc>
          <w:tcPr>
            <w:tcW w:w="879" w:type="pct"/>
            <w:shd w:val="clear" w:color="000000" w:fill="FFFFFF"/>
            <w:tcMar>
              <w:top w:w="15" w:type="dxa"/>
              <w:left w:w="15" w:type="dxa"/>
              <w:bottom w:w="0" w:type="dxa"/>
              <w:right w:w="15" w:type="dxa"/>
            </w:tcMar>
            <w:vAlign w:val="center"/>
          </w:tcPr>
          <w:p w14:paraId="416BE0D5">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控制Ⅰ-2号矿体延深，兼顾控制Ⅰ-1号矿体。</w:t>
            </w:r>
          </w:p>
        </w:tc>
        <w:tc>
          <w:tcPr>
            <w:tcW w:w="412" w:type="pct"/>
            <w:shd w:val="clear" w:color="000000" w:fill="FFFFFF"/>
            <w:noWrap/>
            <w:tcMar>
              <w:top w:w="15" w:type="dxa"/>
              <w:left w:w="15" w:type="dxa"/>
              <w:bottom w:w="0" w:type="dxa"/>
              <w:right w:w="15" w:type="dxa"/>
            </w:tcMar>
            <w:vAlign w:val="center"/>
          </w:tcPr>
          <w:p w14:paraId="629D1F4C">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第一批</w:t>
            </w:r>
          </w:p>
        </w:tc>
      </w:tr>
      <w:tr w14:paraId="7619D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024" w:type="pct"/>
            <w:gridSpan w:val="2"/>
            <w:tcMar>
              <w:top w:w="15" w:type="dxa"/>
              <w:left w:w="15" w:type="dxa"/>
              <w:bottom w:w="0" w:type="dxa"/>
              <w:right w:w="15" w:type="dxa"/>
            </w:tcMar>
            <w:vAlign w:val="center"/>
          </w:tcPr>
          <w:p w14:paraId="1CBE707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机动工作量</w:t>
            </w:r>
          </w:p>
        </w:tc>
        <w:tc>
          <w:tcPr>
            <w:tcW w:w="1021" w:type="pct"/>
            <w:gridSpan w:val="2"/>
            <w:noWrap/>
            <w:tcMar>
              <w:top w:w="15" w:type="dxa"/>
              <w:left w:w="15" w:type="dxa"/>
              <w:bottom w:w="0" w:type="dxa"/>
              <w:right w:w="15" w:type="dxa"/>
            </w:tcMar>
            <w:vAlign w:val="center"/>
          </w:tcPr>
          <w:p w14:paraId="50EDF5A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tc>
        <w:tc>
          <w:tcPr>
            <w:tcW w:w="343" w:type="pct"/>
            <w:noWrap/>
            <w:tcMar>
              <w:top w:w="15" w:type="dxa"/>
              <w:left w:w="15" w:type="dxa"/>
              <w:bottom w:w="0" w:type="dxa"/>
              <w:right w:w="15" w:type="dxa"/>
            </w:tcMar>
            <w:vAlign w:val="center"/>
          </w:tcPr>
          <w:p w14:paraId="53F6C34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410 </w:t>
            </w:r>
          </w:p>
        </w:tc>
        <w:tc>
          <w:tcPr>
            <w:tcW w:w="2609" w:type="pct"/>
            <w:gridSpan w:val="5"/>
            <w:noWrap/>
            <w:tcMar>
              <w:top w:w="15" w:type="dxa"/>
              <w:left w:w="15" w:type="dxa"/>
              <w:bottom w:w="0" w:type="dxa"/>
              <w:right w:w="15" w:type="dxa"/>
            </w:tcMar>
            <w:vAlign w:val="center"/>
          </w:tcPr>
          <w:p w14:paraId="3CADE43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tc>
      </w:tr>
      <w:tr w14:paraId="237D54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024" w:type="pct"/>
            <w:gridSpan w:val="2"/>
            <w:tcMar>
              <w:top w:w="15" w:type="dxa"/>
              <w:left w:w="15" w:type="dxa"/>
              <w:bottom w:w="0" w:type="dxa"/>
              <w:right w:w="15" w:type="dxa"/>
            </w:tcMar>
            <w:vAlign w:val="center"/>
          </w:tcPr>
          <w:p w14:paraId="597A261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合  计</w:t>
            </w:r>
          </w:p>
        </w:tc>
        <w:tc>
          <w:tcPr>
            <w:tcW w:w="1021" w:type="pct"/>
            <w:gridSpan w:val="2"/>
            <w:noWrap/>
            <w:tcMar>
              <w:top w:w="15" w:type="dxa"/>
              <w:left w:w="15" w:type="dxa"/>
              <w:bottom w:w="0" w:type="dxa"/>
              <w:right w:w="15" w:type="dxa"/>
            </w:tcMar>
            <w:vAlign w:val="center"/>
          </w:tcPr>
          <w:p w14:paraId="3E1382B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tc>
        <w:tc>
          <w:tcPr>
            <w:tcW w:w="343" w:type="pct"/>
            <w:noWrap/>
            <w:tcMar>
              <w:top w:w="15" w:type="dxa"/>
              <w:left w:w="15" w:type="dxa"/>
              <w:bottom w:w="0" w:type="dxa"/>
              <w:right w:w="15" w:type="dxa"/>
            </w:tcMar>
            <w:vAlign w:val="center"/>
          </w:tcPr>
          <w:p w14:paraId="0D89875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1000 </w:t>
            </w:r>
          </w:p>
        </w:tc>
        <w:tc>
          <w:tcPr>
            <w:tcW w:w="2609" w:type="pct"/>
            <w:gridSpan w:val="5"/>
            <w:noWrap/>
            <w:tcMar>
              <w:top w:w="15" w:type="dxa"/>
              <w:left w:w="15" w:type="dxa"/>
              <w:bottom w:w="0" w:type="dxa"/>
              <w:right w:w="15" w:type="dxa"/>
            </w:tcMar>
            <w:vAlign w:val="center"/>
          </w:tcPr>
          <w:p w14:paraId="7019A93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tc>
      </w:tr>
    </w:tbl>
    <w:p w14:paraId="56494C91">
      <w:pPr>
        <w:adjustRightInd w:val="0"/>
        <w:snapToGrid w:val="0"/>
        <w:spacing w:line="360" w:lineRule="auto"/>
        <w:ind w:firstLine="480" w:firstLineChars="200"/>
        <w:rPr>
          <w:rFonts w:hint="eastAsia" w:ascii="仿宋_GB2312" w:hAnsi="仿宋" w:eastAsia="仿宋_GB2312"/>
          <w:color w:val="000000" w:themeColor="text1"/>
          <w:sz w:val="24"/>
          <w:szCs w:val="24"/>
          <w:lang w:val="en-US" w:eastAsia="zh-CN"/>
          <w14:textFill>
            <w14:solidFill>
              <w14:schemeClr w14:val="tx1"/>
            </w14:solidFill>
          </w14:textFill>
        </w:rPr>
      </w:pPr>
    </w:p>
    <w:p w14:paraId="38AA5666">
      <w:pPr>
        <w:adjustRightInd w:val="0"/>
        <w:snapToGrid w:val="0"/>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2、钻探</w:t>
      </w:r>
    </w:p>
    <w:p w14:paraId="0FD5353C">
      <w:pPr>
        <w:spacing w:line="360" w:lineRule="auto"/>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（1）基本要求</w:t>
      </w:r>
    </w:p>
    <w:p w14:paraId="5068A02C">
      <w:pPr>
        <w:spacing w:line="360" w:lineRule="auto"/>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每孔施工前钻探编录组根据勘查线剖面的设计孔位、施工方案向机台下达安装通知书，安装后由项目组负责组织安全、探矿、地质等现场验收，签定开孔通知书后方能开钻。加减孔深、提前终孔或补采岩心必须履行任务变更通知书或补采岩矿心通知书。终孔后项目负责人要及时组织机台、地质等有关人员，按六大指标对钻孔进行评定，不得拖延。未经技术负责人同意不得搬迁。</w:t>
      </w:r>
    </w:p>
    <w:p w14:paraId="58D59BDD">
      <w:pPr>
        <w:spacing w:line="360" w:lineRule="auto"/>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（2）技术指标</w:t>
      </w:r>
    </w:p>
    <w:p w14:paraId="15C94BFF">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钻探工艺按设计要求，采用小口径金刚石钻头钻进，采用岩心管取芯，开孔前均应进行立轴校正，开孔孔径不小于89毫米，终孔孔径不小于75毫米。在钻进过程中严格执行钻探质量六大技术指标。</w:t>
      </w:r>
    </w:p>
    <w:p w14:paraId="1853EAFE">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①岩心采取率：矿体及其顶底板3～5米的矿心采取率不低于80％以上，厚大矿体内部矿心采取率低于80％的连续长度不能超过5米，否则应采取补救措施。围岩岩心的分层平均采取率一般不得低于75％。当围岩岩心的分层平均采取率低于65％时，地质人员有权令其停钻，必须采取补救方案。</w:t>
      </w:r>
    </w:p>
    <w:p w14:paraId="782EBACE">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岩心要清洗干净自上而下按次序装箱，长度大于5厘米的岩(矿)心要进行编号，不得颠倒或任意拉长岩心。岩心箱按要求编号，记录孔号、回次编号、箱号等内容。</w:t>
      </w:r>
    </w:p>
    <w:p w14:paraId="3B20E7E4">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②钻孔弯曲度：为保证钻孔符合地质设计目的，要求每50米测斜，并在开孔、25米处、进矿点、出矿点及终孔时进行弯曲度测量。每100米孔斜度不得超过2°，不得累加，孔斜偏差过大时应及时采取纠斜等措施。</w:t>
      </w:r>
    </w:p>
    <w:p w14:paraId="79E0C486">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③简易水文观测：施工钻孔均应进行简易水文观测，每小班选择1～2回次提钻后、下钻前各测量一次水位。观测内容一般包括：孔内动水位、冲洗液消耗量、涌水位置、涌水量及水头高度、漏失位置和漏失量等，钻进过程中若遇到掉块、坍塌及钻具掉落等异常现象时，应即时记录其深度。钻孔终孔后要冲孔观测静止水位。</w:t>
      </w:r>
    </w:p>
    <w:p w14:paraId="081BEED0">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④孔深验证：每钻进100米或见主矿层前后、重要标志层、下套管前、终孔后均需用校正过的钢卷尺丈量钻具，验证孔深，孔深验证最大误差为千分之一。超出误差时，要及时消除。</w:t>
      </w:r>
    </w:p>
    <w:p w14:paraId="32A54A8D">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⑤原始记录班报表：机台原始记录班报表应由专人负责，认真填写，妥善保管。记录必须做到及时、准确、详细和整洁，字迹清楚并如实反映情况，终孔后汇订成册，归档存查。如因弄虚作假造成的后果由责任方负责经济和法律责任。</w:t>
      </w:r>
    </w:p>
    <w:p w14:paraId="0A29C46A">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⑥封孔：根据孔内水文观测实际情况，机台应严格按封孔通知书要求认真封孔。封孔前根据实际情况自下而上采用稀泥浆清洗封闭孔段上的孔壁泥皮。孔口以下5米用1.0～1.5米的长杉木制成外径比钻孔孔径小一些、外边钉上2～3排钢丝倒刺、下头削呈圆锥形、上部锯平并钉上较钻孔孔径大一到二级的胶皮，用钻杆送到预定位置。用425号且存放日期不超过3个月的水泥封至孔口，孔口用水泥墩树立标志，并注明孔号、终孔深度、施工日期、施工单位等。如孔内涌水量大采用全孔水泥封孔。</w:t>
      </w:r>
    </w:p>
    <w:p w14:paraId="4228A20E">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⑦安全环保要求：按项目要求做好安全措施及环保工作。</w:t>
      </w:r>
    </w:p>
    <w:p w14:paraId="7F60CB07">
      <w:pPr>
        <w:spacing w:line="360" w:lineRule="auto"/>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（3）钻孔编录</w:t>
      </w:r>
    </w:p>
    <w:p w14:paraId="77E98805">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钻孔均按照《固体矿产勘查原始地质编录规程》DZ/T 0078-2015进行原始地质编录，详细分层及描述，对重要或特殊的地质界线和现象进行素描和照相，地质编录必须在钻探施工现场进行，编录人员每天到现场首先应检查核对钻探班报表记录，校核岩芯编号、岩芯长、岩芯摆放顺序、岩芯牌等有无错漏。岩芯中有无异物及掉块，若发现应及时清除。</w:t>
      </w:r>
    </w:p>
    <w:p w14:paraId="50619F90">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对观察的地质现象逐一进行规范化的描述（如岩石颜色、岩性名称、结构、构造、矿物组合、矿物含量及分布特点、蚀变现象），记录于钻孔原始地质记录表中。要做到重点突出，针对性强；对矿层及顶底板、矿化蚀变带、构造破碎带等重要地段要详细描述，并采集必要的标本、样品。对有代表性的矿芯要进行素描图或特征照像，对蚀变矿化及设计见矿部位采集化学样控制，样长不小于0.5米，不能跨层采取。终孔及时整理钻探综合记录并编绘钻孔柱状图，比例尺为1∶200。</w:t>
      </w:r>
    </w:p>
    <w:p w14:paraId="7326FF2F">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及时检查机台是否按要求进行简易水文地质观测、孔深测量、钻孔弯曲度测量。出现问题，采取切实有效措施予以纠正。</w:t>
      </w:r>
    </w:p>
    <w:p w14:paraId="7205226C">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钻孔钻进标志层或发现矿化时及时通知机台，采取措施以确保矿芯采取率及时检查机台是否按要求进行简易水文地质观测、孔深测量、钻孔弯曲度测量。出现问题，采取切实有效措施予以纠正。</w:t>
      </w:r>
    </w:p>
    <w:p w14:paraId="5F58B1BF">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编制钻孔回次记录表，进行残留岩芯的处理、计算换层孔深等。根据编录情况及时圈连勘探线剖面图，根据施工结果，及时加强综合研究，指导下一步工作。</w:t>
      </w:r>
    </w:p>
    <w:p w14:paraId="5E5C3B4D">
      <w:pPr>
        <w:spacing w:line="360" w:lineRule="auto"/>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钻孔施工达到地质目的后，24小时后测量钻孔静水位，下达钻孔终孔通知书。</w:t>
      </w:r>
    </w:p>
    <w:p w14:paraId="53AF4AD0">
      <w:pPr>
        <w:spacing w:line="360" w:lineRule="auto"/>
        <w:ind w:firstLine="480" w:firstLineChars="200"/>
        <w:rPr>
          <w:rFonts w:hint="eastAsia" w:ascii="仿宋_GB2312" w:hAnsi="仿宋" w:eastAsia="仿宋_GB2312"/>
          <w:b/>
          <w:bCs/>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钻孔编录资料整理：钻孔终孔之日起7天之内应提交该孔的地质资料和档案；单孔地质小结、钻孔柱状图、钻孔地质记录薄；岩芯素描图或照片，钻孔结构图，孔深检查，弯曲登记表测量登记表；钻孔各种取样登记表及送样单、各种鉴定、试验分析报告；简易水文地质资料，封孔检查表；钻孔质量验收报告，岩矿芯标本等实物资料；各种通知书。</w:t>
      </w:r>
    </w:p>
    <w:p w14:paraId="20793C7D">
      <w:pPr>
        <w:adjustRightInd w:val="0"/>
        <w:snapToGrid w:val="0"/>
        <w:spacing w:line="360" w:lineRule="auto"/>
        <w:ind w:firstLine="482" w:firstLineChars="200"/>
        <w:rPr>
          <w:rFonts w:hint="default" w:ascii="仿宋_GB2312" w:hAnsi="仿宋" w:eastAsia="仿宋_GB2312"/>
          <w:b/>
          <w:bCs/>
          <w:color w:val="000000" w:themeColor="text1"/>
          <w:sz w:val="24"/>
          <w:szCs w:val="24"/>
          <w:lang w:val="en-US" w:eastAsia="zh-CN"/>
          <w14:textFill>
            <w14:solidFill>
              <w14:schemeClr w14:val="tx1"/>
            </w14:solidFill>
          </w14:textFill>
        </w:rPr>
      </w:pPr>
      <w:r>
        <w:rPr>
          <w:rFonts w:hint="eastAsia" w:ascii="仿宋_GB2312" w:hAnsi="仿宋" w:eastAsia="仿宋_GB2312"/>
          <w:b/>
          <w:bCs/>
          <w:color w:val="000000" w:themeColor="text1"/>
          <w:sz w:val="24"/>
          <w:szCs w:val="24"/>
          <w:lang w:val="en-US" w:eastAsia="zh-CN"/>
          <w14:textFill>
            <w14:solidFill>
              <w14:schemeClr w14:val="tx1"/>
            </w14:solidFill>
          </w14:textFill>
        </w:rPr>
        <w:t>绿色勘查</w:t>
      </w:r>
    </w:p>
    <w:p w14:paraId="5FB8BF76">
      <w:pPr>
        <w:adjustRightInd w:val="0"/>
        <w:snapToGrid w:val="0"/>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3、钻探施工</w:t>
      </w:r>
    </w:p>
    <w:p w14:paraId="4D95EB55">
      <w:pPr>
        <w:adjustRightInd w:val="0"/>
        <w:snapToGrid w:val="0"/>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钻探施工主要设备及配套技术应处于国内先进水平。施工设备具备安、拆快捷，便于搬运，机械化、智能化程度高，施工操作安全简便、劳动强度低、生产效率高，工程质量好、节能、环保等特点。优先采用模块化、轻便化、小型化、集成度高的钻探施工及其配套设备。</w:t>
      </w:r>
    </w:p>
    <w:p w14:paraId="0B71F113">
      <w:pPr>
        <w:adjustRightInd w:val="0"/>
        <w:snapToGrid w:val="0"/>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钻探施工技术工艺应先进合理，切合勘查施工要求，钻进效率高，质量优，节能减排，安全环保。积极采用定向钻探、绳索取心金刚石钻进、冲击回转钻进、空气潜孔钻进、不提钻换钻头等先进的钻探施工方法及技术工艺。除浅表层开孔外，尽量采用金刚石绳索取心、双层管或三层管钻进技术工艺。</w:t>
      </w:r>
    </w:p>
    <w:p w14:paraId="2D3A2D89">
      <w:pPr>
        <w:adjustRightInd w:val="0"/>
        <w:snapToGrid w:val="0"/>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钻探施工循环液使用泥浆时，采用无固相或低固相的优质环保浆液。泥浆材料及处理剂具备无毒无害、可自然降解性能，符合环保标准要求。加强循环液的现场使用管理，做好施工中防渗、护壁及净化处理，预防浆液使用中造成地面及地下污染。</w:t>
      </w:r>
    </w:p>
    <w:p w14:paraId="6C48E491">
      <w:pPr>
        <w:rPr>
          <w:rFonts w:hint="eastAsia" w:ascii="仿宋" w:hAnsi="仿宋" w:eastAsia="仿宋" w:cs="仿宋"/>
          <w:b/>
          <w:sz w:val="24"/>
          <w:szCs w:val="24"/>
          <w:highlight w:val="none"/>
        </w:rPr>
      </w:pPr>
      <w:r>
        <w:rPr>
          <w:rFonts w:hint="eastAsia" w:ascii="仿宋_GB2312" w:hAnsi="仿宋" w:eastAsia="仿宋_GB2312"/>
          <w:color w:val="000000" w:themeColor="text1"/>
          <w:sz w:val="24"/>
          <w:szCs w:val="24"/>
          <w14:textFill>
            <w14:solidFill>
              <w14:schemeClr w14:val="tx1"/>
            </w14:solidFill>
          </w14:textFill>
        </w:rPr>
        <w:t>钻探（钻井）施工场地周边设置排水沟，确保现场无低洼积水。若施工机场边坡上方汇水面大或位于冲沟附近，则需设置截水沟。</w:t>
      </w:r>
    </w:p>
    <w:p w14:paraId="4D9BB22F">
      <w:pP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投标文件格式</w:t>
      </w:r>
      <w:bookmarkEnd w:id="314"/>
      <w:bookmarkEnd w:id="315"/>
    </w:p>
    <w:p w14:paraId="533C9DBC">
      <w:pPr>
        <w:rPr>
          <w:rFonts w:hint="eastAsia" w:ascii="仿宋" w:hAnsi="仿宋" w:eastAsia="仿宋" w:cs="仿宋"/>
          <w:b/>
          <w:sz w:val="24"/>
          <w:szCs w:val="24"/>
          <w:highlight w:val="none"/>
        </w:rPr>
      </w:pPr>
    </w:p>
    <w:p w14:paraId="5EB6B1CB">
      <w:pPr>
        <w:rPr>
          <w:rFonts w:hint="eastAsia" w:ascii="仿宋" w:hAnsi="仿宋" w:eastAsia="仿宋" w:cs="仿宋"/>
          <w:b/>
          <w:sz w:val="24"/>
          <w:szCs w:val="24"/>
          <w:highlight w:val="none"/>
        </w:rPr>
      </w:pPr>
    </w:p>
    <w:p w14:paraId="73DD11A3">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投标文件封面示例</w:t>
      </w:r>
    </w:p>
    <w:p w14:paraId="31985BD1">
      <w:pPr>
        <w:spacing w:line="480" w:lineRule="auto"/>
        <w:jc w:val="center"/>
        <w:rPr>
          <w:rFonts w:hint="eastAsia" w:ascii="仿宋" w:hAnsi="仿宋" w:eastAsia="仿宋" w:cs="仿宋"/>
          <w:b/>
          <w:sz w:val="24"/>
          <w:szCs w:val="24"/>
          <w:highlight w:val="none"/>
          <w:bdr w:val="single" w:color="auto" w:sz="4" w:space="0"/>
        </w:rPr>
      </w:pPr>
    </w:p>
    <w:p w14:paraId="0A717214">
      <w:pPr>
        <w:spacing w:line="480" w:lineRule="auto"/>
        <w:jc w:val="center"/>
        <w:rPr>
          <w:rFonts w:hint="eastAsia" w:ascii="仿宋" w:hAnsi="仿宋" w:eastAsia="仿宋" w:cs="仿宋"/>
          <w:b/>
          <w:sz w:val="24"/>
          <w:szCs w:val="24"/>
          <w:highlight w:val="none"/>
          <w:bdr w:val="single" w:color="auto" w:sz="4" w:space="0"/>
        </w:rPr>
      </w:pPr>
    </w:p>
    <w:p w14:paraId="5A6D865F">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3ECF9EAB">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5C076A1C">
      <w:pPr>
        <w:spacing w:line="300" w:lineRule="exact"/>
        <w:jc w:val="center"/>
        <w:rPr>
          <w:rFonts w:hint="eastAsia" w:ascii="仿宋" w:hAnsi="仿宋" w:eastAsia="仿宋" w:cs="仿宋"/>
          <w:b/>
          <w:bCs/>
          <w:sz w:val="24"/>
          <w:szCs w:val="24"/>
          <w:highlight w:val="none"/>
        </w:rPr>
      </w:pPr>
    </w:p>
    <w:p w14:paraId="4BF3801A">
      <w:pPr>
        <w:spacing w:line="300" w:lineRule="exact"/>
        <w:jc w:val="center"/>
        <w:rPr>
          <w:rFonts w:hint="eastAsia" w:ascii="仿宋" w:hAnsi="仿宋" w:eastAsia="仿宋" w:cs="仿宋"/>
          <w:b/>
          <w:bCs/>
          <w:sz w:val="24"/>
          <w:szCs w:val="24"/>
          <w:highlight w:val="none"/>
        </w:rPr>
      </w:pPr>
    </w:p>
    <w:p w14:paraId="60FB9DFD">
      <w:pPr>
        <w:spacing w:line="3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p>
    <w:p w14:paraId="35BA56F5">
      <w:pPr>
        <w:spacing w:line="720" w:lineRule="auto"/>
        <w:rPr>
          <w:rFonts w:hint="eastAsia" w:ascii="仿宋" w:hAnsi="仿宋" w:eastAsia="仿宋" w:cs="仿宋"/>
          <w:sz w:val="24"/>
          <w:szCs w:val="24"/>
          <w:highlight w:val="none"/>
        </w:rPr>
      </w:pPr>
    </w:p>
    <w:p w14:paraId="2B5542DF">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投标人：（盖章）</w:t>
      </w:r>
    </w:p>
    <w:p w14:paraId="5283858D">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法定代表人：（盖章）</w:t>
      </w:r>
    </w:p>
    <w:p w14:paraId="6B56C806">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14D3D164">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3CDDF5D1">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264C3C03">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0F4DEC96">
      <w:pPr>
        <w:spacing w:line="720" w:lineRule="auto"/>
        <w:rPr>
          <w:rFonts w:hint="eastAsia" w:ascii="仿宋" w:hAnsi="仿宋" w:eastAsia="仿宋" w:cs="仿宋"/>
          <w:sz w:val="24"/>
          <w:szCs w:val="24"/>
          <w:highlight w:val="none"/>
        </w:rPr>
      </w:pPr>
    </w:p>
    <w:p w14:paraId="07859F30">
      <w:pPr>
        <w:spacing w:line="72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1D7C55D3">
      <w:pP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316" w:name="_Toc3990"/>
      <w:bookmarkStart w:id="317" w:name="_Toc531016894"/>
      <w:r>
        <w:rPr>
          <w:rFonts w:hint="eastAsia" w:ascii="仿宋" w:hAnsi="仿宋" w:eastAsia="仿宋" w:cs="仿宋"/>
          <w:b/>
          <w:sz w:val="24"/>
          <w:szCs w:val="24"/>
          <w:highlight w:val="none"/>
        </w:rPr>
        <w:t>目录</w:t>
      </w:r>
      <w:bookmarkEnd w:id="316"/>
      <w:bookmarkEnd w:id="317"/>
    </w:p>
    <w:p w14:paraId="0A69CF2E">
      <w:pPr>
        <w:spacing w:line="360" w:lineRule="auto"/>
        <w:rPr>
          <w:rFonts w:hint="eastAsia" w:ascii="仿宋" w:hAnsi="仿宋" w:eastAsia="仿宋" w:cs="仿宋"/>
          <w:bCs/>
          <w:sz w:val="24"/>
          <w:szCs w:val="24"/>
          <w:highlight w:val="none"/>
          <w:shd w:val="clear" w:color="auto" w:fill="FFFFFF" w:themeFill="background1"/>
        </w:rPr>
      </w:pPr>
    </w:p>
    <w:p w14:paraId="68853A5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w:t>
      </w:r>
    </w:p>
    <w:p w14:paraId="29FC6A5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二、开标一览表</w:t>
      </w:r>
    </w:p>
    <w:p w14:paraId="46874E0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三、投标价格明细表</w:t>
      </w:r>
    </w:p>
    <w:p w14:paraId="1F150F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四、商务条款偏离表</w:t>
      </w:r>
    </w:p>
    <w:p w14:paraId="35080DF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五、技术条款偏离表</w:t>
      </w:r>
    </w:p>
    <w:p w14:paraId="0C165D5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六、法定代表人身份证明书</w:t>
      </w:r>
    </w:p>
    <w:p w14:paraId="671AB7D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七、法定代表人授权委托书</w:t>
      </w:r>
    </w:p>
    <w:p w14:paraId="71448FE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八、投标人基本情况</w:t>
      </w:r>
    </w:p>
    <w:p w14:paraId="62DE8B0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8.1、法人或者其他组织的营业执照等证明文件，自然人的身份证明</w:t>
      </w:r>
    </w:p>
    <w:p w14:paraId="2338C8E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8.2、财务状况报告，依法缴纳税收和社会保障资金的相关材料</w:t>
      </w:r>
    </w:p>
    <w:p w14:paraId="12A32F1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8.3、具备履行合同所必需的设备和专业技术能力的证明材料</w:t>
      </w:r>
    </w:p>
    <w:p w14:paraId="67B3E74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8.5、具备法律、行政法规规定的其他条件的证明材料</w:t>
      </w:r>
    </w:p>
    <w:p w14:paraId="281D507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九、投标人近三年类似项目业绩表</w:t>
      </w:r>
    </w:p>
    <w:p w14:paraId="68F4FA4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十、项目负责人简历表</w:t>
      </w:r>
    </w:p>
    <w:p w14:paraId="40E1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十一、拟派本项目服务人员情况表</w:t>
      </w:r>
    </w:p>
    <w:p w14:paraId="7AE6E98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十二、服务方案</w:t>
      </w:r>
    </w:p>
    <w:p w14:paraId="192F4A0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十三、其他需要提交的资料</w:t>
      </w:r>
    </w:p>
    <w:p w14:paraId="057C09A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rPr>
        <w:br w:type="page"/>
      </w:r>
      <w:bookmarkStart w:id="318" w:name="_Toc507586166"/>
      <w:bookmarkStart w:id="319" w:name="_Toc533503181"/>
      <w:bookmarkStart w:id="320" w:name="_Toc18537"/>
      <w:bookmarkStart w:id="321" w:name="_Toc11555"/>
      <w:bookmarkStart w:id="322" w:name="_Toc38446470"/>
      <w:r>
        <w:rPr>
          <w:rFonts w:hint="eastAsia" w:ascii="仿宋" w:hAnsi="仿宋" w:eastAsia="仿宋" w:cs="仿宋"/>
          <w:b/>
          <w:sz w:val="24"/>
          <w:szCs w:val="24"/>
          <w:highlight w:val="none"/>
          <w:shd w:val="clear" w:color="auto" w:fill="FFFFFF" w:themeFill="background1"/>
        </w:rPr>
        <w:t>一、投标函</w:t>
      </w:r>
      <w:bookmarkEnd w:id="318"/>
      <w:bookmarkEnd w:id="319"/>
      <w:bookmarkEnd w:id="320"/>
      <w:bookmarkEnd w:id="321"/>
      <w:bookmarkEnd w:id="322"/>
    </w:p>
    <w:p w14:paraId="18CD0FA5">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29372AC9">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25EAC3DA">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根据已收到的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1</w:t>
      </w:r>
      <w:r>
        <w:rPr>
          <w:rFonts w:hint="eastAsia" w:ascii="仿宋" w:hAnsi="仿宋" w:eastAsia="仿宋" w:cs="仿宋"/>
          <w:kern w:val="0"/>
          <w:sz w:val="24"/>
          <w:szCs w:val="24"/>
          <w:highlight w:val="none"/>
          <w:shd w:val="clear" w:color="auto" w:fill="FFFFFF" w:themeFill="background1"/>
        </w:rPr>
        <w:t>.如果我方中标，我方将在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2</w:t>
      </w:r>
      <w:r>
        <w:rPr>
          <w:rFonts w:hint="eastAsia" w:ascii="仿宋" w:hAnsi="仿宋" w:eastAsia="仿宋" w:cs="仿宋"/>
          <w:kern w:val="0"/>
          <w:sz w:val="24"/>
          <w:szCs w:val="24"/>
          <w:highlight w:val="none"/>
          <w:shd w:val="clear" w:color="auto" w:fill="FFFFFF" w:themeFill="background1"/>
        </w:rPr>
        <w:t>.本</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3</w:t>
      </w:r>
      <w:r>
        <w:rPr>
          <w:rFonts w:hint="eastAsia" w:ascii="仿宋" w:hAnsi="仿宋" w:eastAsia="仿宋" w:cs="仿宋"/>
          <w:kern w:val="0"/>
          <w:sz w:val="24"/>
          <w:szCs w:val="24"/>
          <w:highlight w:val="none"/>
          <w:shd w:val="clear" w:color="auto" w:fill="FFFFFF" w:themeFill="background1"/>
        </w:rPr>
        <w:t>.我方已详细阅读</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4</w:t>
      </w:r>
      <w:r>
        <w:rPr>
          <w:rFonts w:hint="eastAsia" w:ascii="仿宋" w:hAnsi="仿宋" w:eastAsia="仿宋" w:cs="仿宋"/>
          <w:kern w:val="0"/>
          <w:sz w:val="24"/>
          <w:szCs w:val="24"/>
          <w:highlight w:val="none"/>
          <w:shd w:val="clear" w:color="auto" w:fill="FFFFFF" w:themeFill="background1"/>
        </w:rPr>
        <w:t>.我方保证</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5</w:t>
      </w:r>
      <w:r>
        <w:rPr>
          <w:rFonts w:hint="eastAsia" w:ascii="仿宋" w:hAnsi="仿宋" w:eastAsia="仿宋" w:cs="仿宋"/>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6</w:t>
      </w:r>
      <w:r>
        <w:rPr>
          <w:rFonts w:hint="eastAsia" w:ascii="仿宋" w:hAnsi="仿宋" w:eastAsia="仿宋" w:cs="仿宋"/>
          <w:kern w:val="0"/>
          <w:sz w:val="24"/>
          <w:szCs w:val="24"/>
          <w:highlight w:val="none"/>
          <w:shd w:val="clear" w:color="auto" w:fill="FFFFFF" w:themeFill="background1"/>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7</w:t>
      </w:r>
      <w:r>
        <w:rPr>
          <w:rFonts w:hint="eastAsia" w:ascii="仿宋" w:hAnsi="仿宋" w:eastAsia="仿宋" w:cs="仿宋"/>
          <w:kern w:val="0"/>
          <w:sz w:val="24"/>
          <w:szCs w:val="24"/>
          <w:highlight w:val="none"/>
          <w:shd w:val="clear" w:color="auto" w:fill="FFFFFF" w:themeFill="background1"/>
        </w:rPr>
        <w:t>.我方</w:t>
      </w:r>
      <w:r>
        <w:rPr>
          <w:rFonts w:hint="eastAsia" w:ascii="仿宋" w:hAnsi="仿宋" w:eastAsia="仿宋" w:cs="仿宋"/>
          <w:sz w:val="24"/>
          <w:szCs w:val="24"/>
          <w:highlight w:val="none"/>
          <w:shd w:val="clear" w:color="auto" w:fill="FFFFFF" w:themeFill="background1"/>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8</w:t>
      </w:r>
      <w:r>
        <w:rPr>
          <w:rFonts w:hint="eastAsia" w:ascii="仿宋" w:hAnsi="仿宋" w:eastAsia="仿宋" w:cs="仿宋"/>
          <w:kern w:val="0"/>
          <w:sz w:val="24"/>
          <w:szCs w:val="24"/>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4FA9BDB">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C46D2D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8E6341C">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6ED98DE4">
      <w:pPr>
        <w:widowControl/>
        <w:shd w:val="clear" w:color="auto" w:fill="FFFFFF"/>
        <w:snapToGrid w:val="0"/>
        <w:spacing w:line="336"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5F2FFDD7">
      <w:pPr>
        <w:rPr>
          <w:rFonts w:hint="eastAsia" w:ascii="仿宋" w:hAnsi="仿宋" w:eastAsia="仿宋" w:cs="仿宋"/>
          <w:b/>
          <w:sz w:val="24"/>
          <w:szCs w:val="24"/>
          <w:highlight w:val="none"/>
          <w:shd w:val="clear" w:color="auto" w:fill="FFFFFF" w:themeFill="background1"/>
        </w:rPr>
      </w:pPr>
      <w:bookmarkStart w:id="323" w:name="_Toc26164"/>
      <w:bookmarkStart w:id="324" w:name="_Toc38446474"/>
      <w:bookmarkStart w:id="325" w:name="_Toc533503184"/>
      <w:bookmarkStart w:id="326" w:name="_Toc507586169"/>
      <w:r>
        <w:rPr>
          <w:rFonts w:hint="eastAsia" w:ascii="仿宋" w:hAnsi="仿宋" w:eastAsia="仿宋" w:cs="仿宋"/>
          <w:b/>
          <w:sz w:val="24"/>
          <w:szCs w:val="24"/>
          <w:highlight w:val="none"/>
          <w:shd w:val="clear" w:color="auto" w:fill="FFFFFF" w:themeFill="background1"/>
        </w:rPr>
        <w:br w:type="page"/>
      </w:r>
    </w:p>
    <w:p w14:paraId="168E970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27" w:name="_Toc14116"/>
      <w:r>
        <w:rPr>
          <w:rFonts w:hint="eastAsia" w:ascii="仿宋" w:hAnsi="仿宋" w:eastAsia="仿宋" w:cs="仿宋"/>
          <w:b/>
          <w:sz w:val="24"/>
          <w:szCs w:val="24"/>
          <w:highlight w:val="none"/>
          <w:shd w:val="clear" w:color="auto" w:fill="FFFFFF" w:themeFill="background1"/>
        </w:rPr>
        <w:t>二、开标一览表</w:t>
      </w:r>
      <w:bookmarkEnd w:id="327"/>
    </w:p>
    <w:p w14:paraId="433FAC06">
      <w:pPr>
        <w:pStyle w:val="39"/>
        <w:ind w:firstLine="234"/>
        <w:jc w:val="right"/>
        <w:rPr>
          <w:rFonts w:hint="eastAsia" w:ascii="仿宋" w:hAnsi="仿宋" w:eastAsia="仿宋" w:cs="仿宋"/>
          <w:color w:val="000000"/>
          <w:spacing w:val="-3"/>
          <w:sz w:val="24"/>
          <w:szCs w:val="24"/>
          <w:highlight w:val="none"/>
        </w:rPr>
      </w:pPr>
    </w:p>
    <w:p w14:paraId="20650C28">
      <w:pPr>
        <w:pStyle w:val="39"/>
        <w:ind w:firstLine="234"/>
        <w:jc w:val="right"/>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报价单位：</w:t>
      </w:r>
      <w:r>
        <w:rPr>
          <w:rFonts w:hint="eastAsia" w:ascii="仿宋" w:hAnsi="仿宋" w:eastAsia="仿宋" w:cs="仿宋"/>
          <w:color w:val="000000"/>
          <w:sz w:val="24"/>
          <w:szCs w:val="24"/>
          <w:highlight w:val="none"/>
        </w:rPr>
        <w:t>人</w:t>
      </w:r>
      <w:r>
        <w:rPr>
          <w:rFonts w:hint="eastAsia" w:ascii="仿宋" w:hAnsi="仿宋" w:eastAsia="仿宋" w:cs="仿宋"/>
          <w:color w:val="000000"/>
          <w:spacing w:val="-3"/>
          <w:sz w:val="24"/>
          <w:szCs w:val="24"/>
          <w:highlight w:val="none"/>
        </w:rPr>
        <w:t>民</w:t>
      </w:r>
      <w:r>
        <w:rPr>
          <w:rFonts w:hint="eastAsia" w:ascii="仿宋" w:hAnsi="仿宋" w:eastAsia="仿宋" w:cs="仿宋"/>
          <w:color w:val="000000"/>
          <w:sz w:val="24"/>
          <w:szCs w:val="24"/>
          <w:highlight w:val="none"/>
        </w:rPr>
        <w:t>币元</w:t>
      </w:r>
    </w:p>
    <w:p w14:paraId="000CA0B7">
      <w:pPr>
        <w:pStyle w:val="39"/>
        <w:ind w:firstLine="240"/>
        <w:jc w:val="right"/>
        <w:rPr>
          <w:rFonts w:hint="eastAsia" w:ascii="仿宋" w:hAnsi="仿宋" w:eastAsia="仿宋" w:cs="仿宋"/>
          <w:color w:val="000000"/>
          <w:sz w:val="24"/>
          <w:szCs w:val="24"/>
          <w:highlight w:val="none"/>
        </w:rPr>
      </w:pPr>
    </w:p>
    <w:tbl>
      <w:tblPr>
        <w:tblStyle w:val="40"/>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000000"/>
                <w:sz w:val="24"/>
                <w:szCs w:val="24"/>
                <w:highlight w:val="none"/>
              </w:rPr>
            </w:pPr>
          </w:p>
        </w:tc>
      </w:tr>
      <w:tr w14:paraId="124CCC7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1CFA21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12766200">
            <w:pPr>
              <w:widowControl/>
              <w:spacing w:line="360" w:lineRule="auto"/>
              <w:rPr>
                <w:rFonts w:hint="eastAsia" w:ascii="仿宋" w:hAnsi="仿宋" w:eastAsia="仿宋" w:cs="仿宋"/>
                <w:color w:val="000000"/>
                <w:sz w:val="24"/>
                <w:szCs w:val="24"/>
                <w:highlight w:val="none"/>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大写：   </w:t>
            </w:r>
          </w:p>
          <w:p w14:paraId="59D35E03">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shd w:val="clear" w:color="auto" w:fill="FFFFFF" w:themeFill="background1"/>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000000"/>
                <w:sz w:val="24"/>
                <w:szCs w:val="24"/>
                <w:highlight w:val="none"/>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备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000000"/>
                <w:sz w:val="24"/>
                <w:szCs w:val="24"/>
                <w:highlight w:val="none"/>
              </w:rPr>
            </w:pPr>
          </w:p>
        </w:tc>
      </w:tr>
    </w:tbl>
    <w:p w14:paraId="34EB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p>
    <w:p w14:paraId="2F43B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A85B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2、“开标一览表”为多页的，每页均需由法定代表人盖章并盖投标人印章。 </w:t>
      </w:r>
    </w:p>
    <w:p w14:paraId="3D76A7E6">
      <w:pPr>
        <w:spacing w:line="44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666B336C">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6BCDEA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CAD13F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39761259">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71B712A7">
      <w:pPr>
        <w:pStyle w:val="39"/>
        <w:ind w:firstLine="210"/>
        <w:rPr>
          <w:rFonts w:hint="eastAsia" w:ascii="仿宋" w:hAnsi="仿宋" w:eastAsia="仿宋" w:cs="仿宋"/>
          <w:highlight w:val="none"/>
          <w:shd w:val="clear" w:color="auto" w:fill="FFFFFF" w:themeFill="background1"/>
        </w:rPr>
      </w:pPr>
    </w:p>
    <w:p w14:paraId="168EE4C1">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17FB9D70">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28" w:name="_Toc11784"/>
      <w:r>
        <w:rPr>
          <w:rFonts w:hint="eastAsia" w:ascii="仿宋" w:hAnsi="仿宋" w:eastAsia="仿宋" w:cs="仿宋"/>
          <w:b/>
          <w:sz w:val="24"/>
          <w:szCs w:val="24"/>
          <w:highlight w:val="none"/>
          <w:shd w:val="clear" w:color="auto" w:fill="FFFFFF" w:themeFill="background1"/>
        </w:rPr>
        <w:t>三、投标价格明细表</w:t>
      </w:r>
      <w:bookmarkEnd w:id="323"/>
      <w:bookmarkEnd w:id="328"/>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1517"/>
        <w:gridCol w:w="1069"/>
        <w:gridCol w:w="1157"/>
        <w:gridCol w:w="1532"/>
        <w:gridCol w:w="11"/>
        <w:gridCol w:w="1526"/>
        <w:gridCol w:w="1541"/>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43EE249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817" w:type="pct"/>
            <w:tcBorders>
              <w:right w:val="single" w:color="auto" w:sz="4" w:space="0"/>
            </w:tcBorders>
            <w:vAlign w:val="center"/>
          </w:tcPr>
          <w:p w14:paraId="671C69DD">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服务名称</w:t>
            </w:r>
          </w:p>
        </w:tc>
        <w:tc>
          <w:tcPr>
            <w:tcW w:w="576" w:type="pct"/>
            <w:tcBorders>
              <w:left w:val="single" w:color="auto" w:sz="4" w:space="0"/>
            </w:tcBorders>
            <w:vAlign w:val="center"/>
          </w:tcPr>
          <w:p w14:paraId="07BF53DD">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数量</w:t>
            </w:r>
          </w:p>
        </w:tc>
        <w:tc>
          <w:tcPr>
            <w:tcW w:w="623" w:type="pct"/>
            <w:tcBorders>
              <w:right w:val="single" w:color="auto" w:sz="4" w:space="0"/>
            </w:tcBorders>
            <w:vAlign w:val="center"/>
          </w:tcPr>
          <w:p w14:paraId="5321614B">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单位</w:t>
            </w:r>
          </w:p>
        </w:tc>
        <w:tc>
          <w:tcPr>
            <w:tcW w:w="825" w:type="pct"/>
            <w:tcBorders>
              <w:left w:val="single" w:color="auto" w:sz="4" w:space="0"/>
            </w:tcBorders>
            <w:vAlign w:val="center"/>
          </w:tcPr>
          <w:p w14:paraId="0C0A7EEE">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单价</w:t>
            </w:r>
            <w:r>
              <w:rPr>
                <w:rFonts w:hint="eastAsia" w:ascii="仿宋" w:hAnsi="仿宋" w:eastAsia="仿宋" w:cs="仿宋"/>
                <w:bCs/>
                <w:sz w:val="24"/>
                <w:szCs w:val="24"/>
                <w:highlight w:val="none"/>
              </w:rPr>
              <w:t>（元）</w:t>
            </w:r>
          </w:p>
        </w:tc>
        <w:tc>
          <w:tcPr>
            <w:tcW w:w="826" w:type="pct"/>
            <w:gridSpan w:val="2"/>
            <w:tcBorders>
              <w:left w:val="single" w:color="auto" w:sz="4" w:space="0"/>
            </w:tcBorders>
            <w:vAlign w:val="center"/>
          </w:tcPr>
          <w:p w14:paraId="53F46E3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w:t>
            </w:r>
            <w:r>
              <w:rPr>
                <w:rFonts w:hint="eastAsia" w:ascii="仿宋" w:hAnsi="仿宋" w:eastAsia="仿宋" w:cs="仿宋"/>
                <w:bCs/>
                <w:sz w:val="24"/>
                <w:szCs w:val="24"/>
                <w:highlight w:val="none"/>
              </w:rPr>
              <w:t>（元）</w:t>
            </w:r>
          </w:p>
        </w:tc>
        <w:tc>
          <w:tcPr>
            <w:tcW w:w="830" w:type="pct"/>
            <w:vAlign w:val="center"/>
          </w:tcPr>
          <w:p w14:paraId="4783CBC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3F0CACD1">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035B846">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77B3D55">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70DD8A9F">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7A68816A">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34F931CE">
            <w:pPr>
              <w:spacing w:line="360" w:lineRule="auto"/>
              <w:jc w:val="center"/>
              <w:rPr>
                <w:rFonts w:hint="eastAsia" w:ascii="仿宋" w:hAnsi="仿宋" w:eastAsia="仿宋" w:cs="仿宋"/>
                <w:kern w:val="0"/>
                <w:sz w:val="24"/>
                <w:szCs w:val="24"/>
                <w:highlight w:val="none"/>
              </w:rPr>
            </w:pPr>
          </w:p>
        </w:tc>
        <w:tc>
          <w:tcPr>
            <w:tcW w:w="830" w:type="pct"/>
            <w:vAlign w:val="center"/>
          </w:tcPr>
          <w:p w14:paraId="06DDE8EB">
            <w:pPr>
              <w:spacing w:line="360" w:lineRule="auto"/>
              <w:jc w:val="center"/>
              <w:rPr>
                <w:rFonts w:hint="eastAsia" w:ascii="仿宋" w:hAnsi="仿宋" w:eastAsia="仿宋" w:cs="仿宋"/>
                <w:bCs/>
                <w:sz w:val="24"/>
                <w:szCs w:val="24"/>
                <w:highlight w:val="none"/>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73A09D33">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5068FF71">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B28DE46">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482C3059">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6554F1DB">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556B8055">
            <w:pPr>
              <w:spacing w:line="360" w:lineRule="auto"/>
              <w:jc w:val="center"/>
              <w:rPr>
                <w:rFonts w:hint="eastAsia" w:ascii="仿宋" w:hAnsi="仿宋" w:eastAsia="仿宋" w:cs="仿宋"/>
                <w:kern w:val="0"/>
                <w:sz w:val="24"/>
                <w:szCs w:val="24"/>
                <w:highlight w:val="none"/>
              </w:rPr>
            </w:pPr>
          </w:p>
        </w:tc>
        <w:tc>
          <w:tcPr>
            <w:tcW w:w="830" w:type="pct"/>
            <w:vAlign w:val="center"/>
          </w:tcPr>
          <w:p w14:paraId="6B4D8D55">
            <w:pPr>
              <w:spacing w:line="360" w:lineRule="auto"/>
              <w:jc w:val="center"/>
              <w:rPr>
                <w:rFonts w:hint="eastAsia" w:ascii="仿宋" w:hAnsi="仿宋" w:eastAsia="仿宋" w:cs="仿宋"/>
                <w:bCs/>
                <w:sz w:val="24"/>
                <w:szCs w:val="24"/>
                <w:highlight w:val="none"/>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2E80D4CC">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21129D74">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66CBFD2E">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5871D1F1">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03B54638">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6E84C785">
            <w:pPr>
              <w:spacing w:line="360" w:lineRule="auto"/>
              <w:jc w:val="center"/>
              <w:rPr>
                <w:rFonts w:hint="eastAsia" w:ascii="仿宋" w:hAnsi="仿宋" w:eastAsia="仿宋" w:cs="仿宋"/>
                <w:kern w:val="0"/>
                <w:sz w:val="24"/>
                <w:szCs w:val="24"/>
                <w:highlight w:val="none"/>
              </w:rPr>
            </w:pPr>
          </w:p>
        </w:tc>
        <w:tc>
          <w:tcPr>
            <w:tcW w:w="830" w:type="pct"/>
            <w:vAlign w:val="center"/>
          </w:tcPr>
          <w:p w14:paraId="254D8A28">
            <w:pPr>
              <w:spacing w:line="360" w:lineRule="auto"/>
              <w:jc w:val="center"/>
              <w:rPr>
                <w:rFonts w:hint="eastAsia" w:ascii="仿宋" w:hAnsi="仿宋" w:eastAsia="仿宋" w:cs="仿宋"/>
                <w:bCs/>
                <w:sz w:val="24"/>
                <w:szCs w:val="24"/>
                <w:highlight w:val="none"/>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204BF385">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5C41003">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4EDAB86A">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2A854384">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50AA9981">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0E108173">
            <w:pPr>
              <w:spacing w:line="360" w:lineRule="auto"/>
              <w:jc w:val="center"/>
              <w:rPr>
                <w:rFonts w:hint="eastAsia" w:ascii="仿宋" w:hAnsi="仿宋" w:eastAsia="仿宋" w:cs="仿宋"/>
                <w:kern w:val="0"/>
                <w:sz w:val="24"/>
                <w:szCs w:val="24"/>
                <w:highlight w:val="none"/>
              </w:rPr>
            </w:pPr>
          </w:p>
        </w:tc>
        <w:tc>
          <w:tcPr>
            <w:tcW w:w="830" w:type="pct"/>
            <w:vAlign w:val="center"/>
          </w:tcPr>
          <w:p w14:paraId="4EA5BD88">
            <w:pPr>
              <w:spacing w:line="360" w:lineRule="auto"/>
              <w:jc w:val="center"/>
              <w:rPr>
                <w:rFonts w:hint="eastAsia" w:ascii="仿宋" w:hAnsi="仿宋" w:eastAsia="仿宋" w:cs="仿宋"/>
                <w:bCs/>
                <w:sz w:val="24"/>
                <w:szCs w:val="24"/>
                <w:highlight w:val="none"/>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36CF6677">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178FB2B">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1E9BCA8">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68B76231">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1116C396">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4F69605F">
            <w:pPr>
              <w:spacing w:line="360" w:lineRule="auto"/>
              <w:jc w:val="center"/>
              <w:rPr>
                <w:rFonts w:hint="eastAsia" w:ascii="仿宋" w:hAnsi="仿宋" w:eastAsia="仿宋" w:cs="仿宋"/>
                <w:kern w:val="0"/>
                <w:sz w:val="24"/>
                <w:szCs w:val="24"/>
                <w:highlight w:val="none"/>
              </w:rPr>
            </w:pPr>
          </w:p>
        </w:tc>
        <w:tc>
          <w:tcPr>
            <w:tcW w:w="830" w:type="pct"/>
            <w:vAlign w:val="center"/>
          </w:tcPr>
          <w:p w14:paraId="3530CFA6">
            <w:pPr>
              <w:spacing w:line="360" w:lineRule="auto"/>
              <w:jc w:val="center"/>
              <w:rPr>
                <w:rFonts w:hint="eastAsia" w:ascii="仿宋" w:hAnsi="仿宋" w:eastAsia="仿宋" w:cs="仿宋"/>
                <w:bCs/>
                <w:sz w:val="24"/>
                <w:szCs w:val="24"/>
                <w:highlight w:val="none"/>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187E1D94">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0B49D90E">
            <w:pPr>
              <w:spacing w:line="360" w:lineRule="auto"/>
              <w:jc w:val="center"/>
              <w:rPr>
                <w:rFonts w:hint="eastAsia" w:ascii="仿宋" w:hAnsi="仿宋" w:eastAsia="仿宋" w:cs="仿宋"/>
                <w:kern w:val="0"/>
                <w:sz w:val="24"/>
                <w:szCs w:val="24"/>
                <w:highlight w:val="none"/>
              </w:rPr>
            </w:pPr>
          </w:p>
        </w:tc>
        <w:tc>
          <w:tcPr>
            <w:tcW w:w="576" w:type="pct"/>
            <w:tcBorders>
              <w:left w:val="single" w:color="auto" w:sz="4" w:space="0"/>
            </w:tcBorders>
            <w:vAlign w:val="center"/>
          </w:tcPr>
          <w:p w14:paraId="5A7FA9BF">
            <w:pPr>
              <w:spacing w:line="360" w:lineRule="auto"/>
              <w:jc w:val="center"/>
              <w:rPr>
                <w:rFonts w:hint="eastAsia" w:ascii="仿宋" w:hAnsi="仿宋" w:eastAsia="仿宋" w:cs="仿宋"/>
                <w:kern w:val="0"/>
                <w:sz w:val="24"/>
                <w:szCs w:val="24"/>
                <w:highlight w:val="none"/>
              </w:rPr>
            </w:pPr>
          </w:p>
        </w:tc>
        <w:tc>
          <w:tcPr>
            <w:tcW w:w="623" w:type="pct"/>
            <w:tcBorders>
              <w:right w:val="single" w:color="auto" w:sz="4" w:space="0"/>
            </w:tcBorders>
            <w:vAlign w:val="center"/>
          </w:tcPr>
          <w:p w14:paraId="5521D222">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20BFB2E8">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4075B48B">
            <w:pPr>
              <w:spacing w:line="360" w:lineRule="auto"/>
              <w:jc w:val="center"/>
              <w:rPr>
                <w:rFonts w:hint="eastAsia" w:ascii="仿宋" w:hAnsi="仿宋" w:eastAsia="仿宋" w:cs="仿宋"/>
                <w:kern w:val="0"/>
                <w:sz w:val="24"/>
                <w:szCs w:val="24"/>
                <w:highlight w:val="none"/>
              </w:rPr>
            </w:pPr>
          </w:p>
        </w:tc>
        <w:tc>
          <w:tcPr>
            <w:tcW w:w="830" w:type="pct"/>
            <w:vAlign w:val="center"/>
          </w:tcPr>
          <w:p w14:paraId="7BA0041E">
            <w:pPr>
              <w:spacing w:line="360" w:lineRule="auto"/>
              <w:jc w:val="center"/>
              <w:rPr>
                <w:rFonts w:hint="eastAsia" w:ascii="仿宋" w:hAnsi="仿宋" w:eastAsia="仿宋" w:cs="仿宋"/>
                <w:bCs/>
                <w:sz w:val="24"/>
                <w:szCs w:val="24"/>
                <w:highlight w:val="none"/>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7" w:type="pct"/>
            <w:gridSpan w:val="6"/>
            <w:tcBorders>
              <w:right w:val="single" w:color="auto" w:sz="4" w:space="0"/>
            </w:tcBorders>
            <w:vAlign w:val="center"/>
          </w:tcPr>
          <w:p w14:paraId="4362F647">
            <w:pPr>
              <w:spacing w:line="360" w:lineRule="auto"/>
              <w:jc w:val="center"/>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合计</w:t>
            </w:r>
            <w:r>
              <w:rPr>
                <w:rFonts w:hint="eastAsia" w:ascii="仿宋" w:hAnsi="仿宋" w:eastAsia="仿宋" w:cs="仿宋"/>
                <w:bCs/>
                <w:sz w:val="24"/>
                <w:szCs w:val="24"/>
                <w:highlight w:val="none"/>
              </w:rPr>
              <w:t>（元）</w:t>
            </w:r>
          </w:p>
        </w:tc>
        <w:tc>
          <w:tcPr>
            <w:tcW w:w="822" w:type="pct"/>
            <w:tcBorders>
              <w:left w:val="single" w:color="auto" w:sz="4" w:space="0"/>
            </w:tcBorders>
            <w:vAlign w:val="center"/>
          </w:tcPr>
          <w:p w14:paraId="1A3B9E2C">
            <w:pPr>
              <w:spacing w:line="360" w:lineRule="auto"/>
              <w:jc w:val="center"/>
              <w:rPr>
                <w:rFonts w:hint="eastAsia" w:ascii="仿宋" w:hAnsi="仿宋" w:eastAsia="仿宋" w:cs="仿宋"/>
                <w:bCs/>
                <w:sz w:val="24"/>
                <w:szCs w:val="24"/>
                <w:highlight w:val="none"/>
              </w:rPr>
            </w:pPr>
          </w:p>
        </w:tc>
        <w:tc>
          <w:tcPr>
            <w:tcW w:w="830" w:type="pct"/>
            <w:vAlign w:val="center"/>
          </w:tcPr>
          <w:p w14:paraId="0F604099">
            <w:pPr>
              <w:spacing w:line="360" w:lineRule="auto"/>
              <w:jc w:val="center"/>
              <w:rPr>
                <w:rFonts w:hint="eastAsia" w:ascii="仿宋" w:hAnsi="仿宋" w:eastAsia="仿宋" w:cs="仿宋"/>
                <w:bCs/>
                <w:sz w:val="24"/>
                <w:szCs w:val="24"/>
                <w:highlight w:val="none"/>
              </w:rPr>
            </w:pPr>
          </w:p>
        </w:tc>
      </w:tr>
    </w:tbl>
    <w:p w14:paraId="4FE883D0">
      <w:pPr>
        <w:spacing w:line="360" w:lineRule="auto"/>
        <w:rPr>
          <w:rFonts w:hint="eastAsia" w:ascii="仿宋" w:hAnsi="仿宋" w:eastAsia="仿宋" w:cs="仿宋"/>
          <w:sz w:val="24"/>
          <w:szCs w:val="24"/>
          <w:highlight w:val="none"/>
          <w:shd w:val="clear" w:color="auto" w:fill="FFFFFF" w:themeFill="background1"/>
        </w:rPr>
      </w:pPr>
    </w:p>
    <w:p w14:paraId="220B9A67">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p w14:paraId="0A5B2F8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sz w:val="24"/>
          <w:szCs w:val="24"/>
          <w:highlight w:val="none"/>
          <w:shd w:val="clear" w:color="auto" w:fill="FFFFFF" w:themeFill="background1"/>
        </w:rPr>
      </w:pPr>
    </w:p>
    <w:p w14:paraId="2426E921">
      <w:pPr>
        <w:spacing w:line="360" w:lineRule="auto"/>
        <w:jc w:val="left"/>
        <w:rPr>
          <w:rFonts w:hint="eastAsia" w:ascii="仿宋" w:hAnsi="仿宋" w:eastAsia="仿宋" w:cs="仿宋"/>
          <w:sz w:val="24"/>
          <w:szCs w:val="24"/>
          <w:highlight w:val="none"/>
          <w:shd w:val="clear" w:color="auto" w:fill="FFFFFF" w:themeFill="background1"/>
        </w:rPr>
      </w:pPr>
    </w:p>
    <w:p w14:paraId="048A84B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919E20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45488C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5E93718">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31B76A8D">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5A96D184">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29" w:name="_Toc10230"/>
      <w:bookmarkStart w:id="330" w:name="_Toc5136"/>
      <w:r>
        <w:rPr>
          <w:rFonts w:hint="eastAsia" w:ascii="仿宋" w:hAnsi="仿宋" w:eastAsia="仿宋" w:cs="仿宋"/>
          <w:b/>
          <w:sz w:val="24"/>
          <w:szCs w:val="24"/>
          <w:highlight w:val="none"/>
          <w:shd w:val="clear" w:color="auto" w:fill="FFFFFF" w:themeFill="background1"/>
        </w:rPr>
        <w:t>四、商务条款偏离表</w:t>
      </w:r>
      <w:bookmarkEnd w:id="324"/>
      <w:bookmarkEnd w:id="325"/>
      <w:bookmarkEnd w:id="326"/>
      <w:bookmarkEnd w:id="329"/>
      <w:bookmarkEnd w:id="330"/>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38F65EE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4A636E9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招标文件商务条款</w:t>
            </w:r>
          </w:p>
        </w:tc>
        <w:tc>
          <w:tcPr>
            <w:tcW w:w="2182" w:type="dxa"/>
            <w:vAlign w:val="center"/>
          </w:tcPr>
          <w:p w14:paraId="5AC4937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投标文件商务条款</w:t>
            </w:r>
          </w:p>
        </w:tc>
        <w:tc>
          <w:tcPr>
            <w:tcW w:w="1155" w:type="dxa"/>
            <w:vAlign w:val="center"/>
          </w:tcPr>
          <w:p w14:paraId="41534602">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210C4EF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45E763C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0D6FADC">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A77C0F3">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D52CF0C">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61DD0107">
            <w:pPr>
              <w:spacing w:line="360" w:lineRule="auto"/>
              <w:jc w:val="center"/>
              <w:rPr>
                <w:rFonts w:hint="eastAsia" w:ascii="仿宋" w:hAnsi="仿宋" w:eastAsia="仿宋" w:cs="仿宋"/>
                <w:b/>
                <w:bCs/>
                <w:szCs w:val="21"/>
                <w:highlight w:val="none"/>
                <w:shd w:val="clear" w:color="auto" w:fill="FFFFFF" w:themeFill="background1"/>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24720A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2F7B4D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4B8CE8E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4D02A6B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F64A24A">
            <w:pPr>
              <w:spacing w:line="360" w:lineRule="auto"/>
              <w:jc w:val="center"/>
              <w:rPr>
                <w:rFonts w:hint="eastAsia" w:ascii="仿宋" w:hAnsi="仿宋" w:eastAsia="仿宋" w:cs="仿宋"/>
                <w:b/>
                <w:bCs/>
                <w:szCs w:val="21"/>
                <w:highlight w:val="none"/>
                <w:shd w:val="clear" w:color="auto" w:fill="FFFFFF" w:themeFill="background1"/>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CF19FC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0D913C4">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B8B8D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1A6384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1979093A">
            <w:pPr>
              <w:spacing w:line="360" w:lineRule="auto"/>
              <w:jc w:val="center"/>
              <w:rPr>
                <w:rFonts w:hint="eastAsia" w:ascii="仿宋" w:hAnsi="仿宋" w:eastAsia="仿宋" w:cs="仿宋"/>
                <w:b/>
                <w:bCs/>
                <w:szCs w:val="21"/>
                <w:highlight w:val="none"/>
                <w:shd w:val="clear" w:color="auto" w:fill="FFFFFF" w:themeFill="background1"/>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2FC71924">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6FB17F3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18512335">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FF00B82">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BD19121">
            <w:pPr>
              <w:spacing w:line="360" w:lineRule="auto"/>
              <w:jc w:val="center"/>
              <w:rPr>
                <w:rFonts w:hint="eastAsia" w:ascii="仿宋" w:hAnsi="仿宋" w:eastAsia="仿宋" w:cs="仿宋"/>
                <w:b/>
                <w:bCs/>
                <w:szCs w:val="21"/>
                <w:highlight w:val="none"/>
                <w:shd w:val="clear" w:color="auto" w:fill="FFFFFF" w:themeFill="background1"/>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E0552F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B706A6F">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DD1848F">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CF7465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72E905C">
            <w:pPr>
              <w:spacing w:line="360" w:lineRule="auto"/>
              <w:jc w:val="center"/>
              <w:rPr>
                <w:rFonts w:hint="eastAsia" w:ascii="仿宋" w:hAnsi="仿宋" w:eastAsia="仿宋" w:cs="仿宋"/>
                <w:b/>
                <w:bCs/>
                <w:szCs w:val="21"/>
                <w:highlight w:val="none"/>
                <w:shd w:val="clear" w:color="auto" w:fill="FFFFFF" w:themeFill="background1"/>
              </w:rPr>
            </w:pPr>
          </w:p>
        </w:tc>
      </w:tr>
    </w:tbl>
    <w:p w14:paraId="220AD476">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5D58722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250D247A">
      <w:pPr>
        <w:spacing w:line="360" w:lineRule="auto"/>
        <w:jc w:val="left"/>
        <w:rPr>
          <w:rFonts w:hint="eastAsia" w:ascii="仿宋" w:hAnsi="仿宋" w:eastAsia="仿宋" w:cs="仿宋"/>
          <w:sz w:val="24"/>
          <w:szCs w:val="24"/>
          <w:highlight w:val="none"/>
          <w:shd w:val="clear" w:color="auto" w:fill="FFFFFF" w:themeFill="background1"/>
        </w:rPr>
      </w:pPr>
    </w:p>
    <w:p w14:paraId="2A41CD16">
      <w:pPr>
        <w:spacing w:line="360" w:lineRule="auto"/>
        <w:jc w:val="left"/>
        <w:rPr>
          <w:rFonts w:hint="eastAsia" w:ascii="仿宋" w:hAnsi="仿宋" w:eastAsia="仿宋" w:cs="仿宋"/>
          <w:sz w:val="24"/>
          <w:szCs w:val="24"/>
          <w:highlight w:val="none"/>
          <w:shd w:val="clear" w:color="auto" w:fill="FFFFFF" w:themeFill="background1"/>
        </w:rPr>
      </w:pPr>
    </w:p>
    <w:p w14:paraId="0DC80D98">
      <w:pPr>
        <w:spacing w:line="360" w:lineRule="auto"/>
        <w:jc w:val="left"/>
        <w:rPr>
          <w:rFonts w:hint="eastAsia" w:ascii="仿宋" w:hAnsi="仿宋" w:eastAsia="仿宋" w:cs="仿宋"/>
          <w:sz w:val="24"/>
          <w:szCs w:val="24"/>
          <w:highlight w:val="none"/>
          <w:shd w:val="clear" w:color="auto" w:fill="FFFFFF" w:themeFill="background1"/>
        </w:rPr>
      </w:pPr>
    </w:p>
    <w:p w14:paraId="442510A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65ED7B5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60EFF1D">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5ADDBAF">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431BC006">
      <w:pPr>
        <w:widowControl/>
        <w:spacing w:line="360" w:lineRule="auto"/>
        <w:jc w:val="left"/>
        <w:rPr>
          <w:rFonts w:hint="eastAsia" w:ascii="仿宋" w:hAnsi="仿宋" w:eastAsia="仿宋" w:cs="仿宋"/>
          <w:b/>
          <w:bCs/>
          <w:kern w:val="36"/>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4B8E192E">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31" w:name="_Toc4958"/>
      <w:bookmarkStart w:id="332" w:name="_Toc1549"/>
      <w:r>
        <w:rPr>
          <w:rFonts w:hint="eastAsia" w:ascii="仿宋" w:hAnsi="仿宋" w:eastAsia="仿宋" w:cs="仿宋"/>
          <w:b/>
          <w:sz w:val="24"/>
          <w:szCs w:val="24"/>
          <w:highlight w:val="none"/>
          <w:shd w:val="clear" w:color="auto" w:fill="FFFFFF" w:themeFill="background1"/>
        </w:rPr>
        <w:t>五、技术条款偏离表</w:t>
      </w:r>
      <w:bookmarkEnd w:id="331"/>
      <w:bookmarkEnd w:id="332"/>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1076A5B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75271D4B">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招标文件技术条款</w:t>
            </w:r>
          </w:p>
        </w:tc>
        <w:tc>
          <w:tcPr>
            <w:tcW w:w="2182" w:type="dxa"/>
            <w:vAlign w:val="center"/>
          </w:tcPr>
          <w:p w14:paraId="6996187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投标文件技术条款</w:t>
            </w:r>
          </w:p>
        </w:tc>
        <w:tc>
          <w:tcPr>
            <w:tcW w:w="1155" w:type="dxa"/>
            <w:vAlign w:val="center"/>
          </w:tcPr>
          <w:p w14:paraId="282D9436">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449CF985">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363F989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E1B7CA8">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18553E">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838610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91BB04E">
            <w:pPr>
              <w:spacing w:line="360" w:lineRule="auto"/>
              <w:jc w:val="center"/>
              <w:rPr>
                <w:rFonts w:hint="eastAsia" w:ascii="仿宋" w:hAnsi="仿宋" w:eastAsia="仿宋" w:cs="仿宋"/>
                <w:b/>
                <w:bCs/>
                <w:szCs w:val="21"/>
                <w:highlight w:val="none"/>
                <w:shd w:val="clear" w:color="auto" w:fill="FFFFFF" w:themeFill="background1"/>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92B4550">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808210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4E7633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0B01A2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2F5975C8">
            <w:pPr>
              <w:spacing w:line="360" w:lineRule="auto"/>
              <w:jc w:val="center"/>
              <w:rPr>
                <w:rFonts w:hint="eastAsia" w:ascii="仿宋" w:hAnsi="仿宋" w:eastAsia="仿宋" w:cs="仿宋"/>
                <w:b/>
                <w:bCs/>
                <w:szCs w:val="21"/>
                <w:highlight w:val="none"/>
                <w:shd w:val="clear" w:color="auto" w:fill="FFFFFF" w:themeFill="background1"/>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055E5CD">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6F03B5E">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688725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8089BF5">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01DE722C">
            <w:pPr>
              <w:spacing w:line="360" w:lineRule="auto"/>
              <w:jc w:val="center"/>
              <w:rPr>
                <w:rFonts w:hint="eastAsia" w:ascii="仿宋" w:hAnsi="仿宋" w:eastAsia="仿宋" w:cs="仿宋"/>
                <w:b/>
                <w:bCs/>
                <w:szCs w:val="21"/>
                <w:highlight w:val="none"/>
                <w:shd w:val="clear" w:color="auto" w:fill="FFFFFF" w:themeFill="background1"/>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AAFFA09">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EE0E8A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042A258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F52DD31">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DB037AF">
            <w:pPr>
              <w:spacing w:line="360" w:lineRule="auto"/>
              <w:jc w:val="center"/>
              <w:rPr>
                <w:rFonts w:hint="eastAsia" w:ascii="仿宋" w:hAnsi="仿宋" w:eastAsia="仿宋" w:cs="仿宋"/>
                <w:b/>
                <w:bCs/>
                <w:szCs w:val="21"/>
                <w:highlight w:val="none"/>
                <w:shd w:val="clear" w:color="auto" w:fill="FFFFFF" w:themeFill="background1"/>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3C4206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2B3D683D">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629E59C">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A2C2F7E">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4EA7D9C9">
            <w:pPr>
              <w:spacing w:line="360" w:lineRule="auto"/>
              <w:jc w:val="center"/>
              <w:rPr>
                <w:rFonts w:hint="eastAsia" w:ascii="仿宋" w:hAnsi="仿宋" w:eastAsia="仿宋" w:cs="仿宋"/>
                <w:b/>
                <w:bCs/>
                <w:szCs w:val="21"/>
                <w:highlight w:val="none"/>
                <w:shd w:val="clear" w:color="auto" w:fill="FFFFFF" w:themeFill="background1"/>
              </w:rPr>
            </w:pPr>
          </w:p>
        </w:tc>
      </w:tr>
    </w:tbl>
    <w:p w14:paraId="0E3AE8F3">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w:t>
      </w:r>
      <w:r>
        <w:rPr>
          <w:rFonts w:hint="eastAsia" w:ascii="仿宋" w:hAnsi="仿宋" w:eastAsia="仿宋" w:cs="仿宋"/>
          <w:bCs/>
          <w:szCs w:val="21"/>
          <w:highlight w:val="none"/>
          <w:shd w:val="clear" w:color="auto" w:fill="FFFFFF" w:themeFill="background1"/>
        </w:rPr>
        <w:t>技术</w:t>
      </w:r>
      <w:r>
        <w:rPr>
          <w:rFonts w:hint="eastAsia" w:ascii="仿宋" w:hAnsi="仿宋" w:eastAsia="仿宋" w:cs="仿宋"/>
          <w:szCs w:val="24"/>
          <w:highlight w:val="none"/>
          <w:shd w:val="clear" w:color="auto" w:fill="FFFFFF" w:themeFill="background1"/>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428A30F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3BD5B4B3">
      <w:pPr>
        <w:spacing w:line="360" w:lineRule="auto"/>
        <w:jc w:val="left"/>
        <w:rPr>
          <w:rFonts w:hint="eastAsia" w:ascii="仿宋" w:hAnsi="仿宋" w:eastAsia="仿宋" w:cs="仿宋"/>
          <w:sz w:val="24"/>
          <w:szCs w:val="24"/>
          <w:highlight w:val="none"/>
          <w:shd w:val="clear" w:color="auto" w:fill="FFFFFF" w:themeFill="background1"/>
        </w:rPr>
      </w:pPr>
    </w:p>
    <w:p w14:paraId="1E154531">
      <w:pPr>
        <w:spacing w:line="360" w:lineRule="auto"/>
        <w:jc w:val="left"/>
        <w:rPr>
          <w:rFonts w:hint="eastAsia" w:ascii="仿宋" w:hAnsi="仿宋" w:eastAsia="仿宋" w:cs="仿宋"/>
          <w:sz w:val="24"/>
          <w:szCs w:val="24"/>
          <w:highlight w:val="none"/>
          <w:shd w:val="clear" w:color="auto" w:fill="FFFFFF" w:themeFill="background1"/>
        </w:rPr>
      </w:pPr>
    </w:p>
    <w:p w14:paraId="067A2476">
      <w:pPr>
        <w:spacing w:line="360" w:lineRule="auto"/>
        <w:jc w:val="left"/>
        <w:rPr>
          <w:rFonts w:hint="eastAsia" w:ascii="仿宋" w:hAnsi="仿宋" w:eastAsia="仿宋" w:cs="仿宋"/>
          <w:sz w:val="24"/>
          <w:szCs w:val="24"/>
          <w:highlight w:val="none"/>
          <w:shd w:val="clear" w:color="auto" w:fill="FFFFFF" w:themeFill="background1"/>
        </w:rPr>
      </w:pPr>
    </w:p>
    <w:p w14:paraId="58552C9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783F5F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7DD2A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92807E6">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333" w:name="_Toc31121"/>
      <w:bookmarkStart w:id="334" w:name="_Toc533503185"/>
      <w:bookmarkStart w:id="335" w:name="_Toc507586170"/>
      <w:bookmarkStart w:id="336" w:name="_Toc38446475"/>
      <w:bookmarkStart w:id="337" w:name="_Toc30533"/>
      <w:r>
        <w:rPr>
          <w:rFonts w:hint="eastAsia" w:ascii="仿宋" w:hAnsi="仿宋" w:eastAsia="仿宋" w:cs="仿宋"/>
          <w:b/>
          <w:sz w:val="24"/>
          <w:szCs w:val="24"/>
          <w:highlight w:val="none"/>
          <w:shd w:val="clear" w:color="auto" w:fill="FFFFFF" w:themeFill="background1"/>
        </w:rPr>
        <w:t>六、法定代表人身份证明书</w:t>
      </w:r>
      <w:bookmarkEnd w:id="333"/>
      <w:bookmarkEnd w:id="334"/>
      <w:bookmarkEnd w:id="335"/>
      <w:bookmarkEnd w:id="336"/>
      <w:bookmarkEnd w:id="337"/>
    </w:p>
    <w:p w14:paraId="0FBCD18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B8A082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 标 人：</w:t>
      </w:r>
      <w:r>
        <w:rPr>
          <w:rFonts w:hint="eastAsia" w:ascii="仿宋" w:hAnsi="仿宋" w:eastAsia="仿宋" w:cs="仿宋"/>
          <w:kern w:val="0"/>
          <w:sz w:val="24"/>
          <w:szCs w:val="24"/>
          <w:highlight w:val="none"/>
          <w:u w:val="single"/>
          <w:shd w:val="clear" w:color="auto" w:fill="FFFFFF" w:themeFill="background1"/>
        </w:rPr>
        <w:t xml:space="preserve">                              </w:t>
      </w:r>
    </w:p>
    <w:p w14:paraId="008F553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单位性质：</w:t>
      </w:r>
      <w:r>
        <w:rPr>
          <w:rFonts w:hint="eastAsia" w:ascii="仿宋" w:hAnsi="仿宋" w:eastAsia="仿宋" w:cs="仿宋"/>
          <w:kern w:val="0"/>
          <w:sz w:val="24"/>
          <w:szCs w:val="24"/>
          <w:highlight w:val="none"/>
          <w:u w:val="single"/>
          <w:shd w:val="clear" w:color="auto" w:fill="FFFFFF" w:themeFill="background1"/>
        </w:rPr>
        <w:t xml:space="preserve">                              </w:t>
      </w:r>
    </w:p>
    <w:p w14:paraId="24DD234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u w:val="single"/>
          <w:shd w:val="clear" w:color="auto" w:fill="FFFFFF" w:themeFill="background1"/>
        </w:rPr>
        <w:t xml:space="preserve">                              </w:t>
      </w:r>
    </w:p>
    <w:p w14:paraId="213BB97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日</w:t>
      </w:r>
    </w:p>
    <w:p w14:paraId="6A3D4C6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经营期限：</w:t>
      </w:r>
      <w:r>
        <w:rPr>
          <w:rFonts w:hint="eastAsia" w:ascii="仿宋" w:hAnsi="仿宋" w:eastAsia="仿宋" w:cs="仿宋"/>
          <w:kern w:val="0"/>
          <w:sz w:val="24"/>
          <w:szCs w:val="24"/>
          <w:highlight w:val="none"/>
          <w:u w:val="single"/>
          <w:shd w:val="clear" w:color="auto" w:fill="FFFFFF" w:themeFill="background1"/>
        </w:rPr>
        <w:t xml:space="preserve">                              </w:t>
      </w:r>
    </w:p>
    <w:p w14:paraId="07084E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DF049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姓名：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职务：</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特此证明。</w:t>
      </w:r>
    </w:p>
    <w:p w14:paraId="4BC0C7F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B874677">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附：法定代表人身份证明</w:t>
      </w:r>
    </w:p>
    <w:p w14:paraId="31A42BB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法定代表人身份证复印件（正面）</w:t>
            </w:r>
          </w:p>
        </w:tc>
      </w:tr>
    </w:tbl>
    <w:p w14:paraId="473474D7">
      <w:pPr>
        <w:spacing w:line="360" w:lineRule="auto"/>
        <w:rPr>
          <w:rFonts w:hint="eastAsia" w:ascii="仿宋" w:hAnsi="仿宋" w:eastAsia="仿宋" w:cs="仿宋"/>
          <w:vanish/>
          <w:sz w:val="24"/>
          <w:szCs w:val="24"/>
          <w:highlight w:val="none"/>
          <w:shd w:val="clear" w:color="auto" w:fill="FFFFFF" w:themeFill="background1"/>
        </w:rPr>
      </w:pPr>
    </w:p>
    <w:tbl>
      <w:tblPr>
        <w:tblStyle w:val="40"/>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w:t>
      </w:r>
    </w:p>
    <w:p w14:paraId="0E9071F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3C4904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3E76626">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 年  月  日</w:t>
      </w:r>
    </w:p>
    <w:p w14:paraId="1D0E18A1">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4BA8AD4A">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3A87C0B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0"/>
          <w:sz w:val="24"/>
          <w:szCs w:val="24"/>
          <w:highlight w:val="none"/>
          <w:shd w:val="clear" w:color="auto" w:fill="FFFFFF" w:themeFill="background1"/>
        </w:rPr>
        <w:br w:type="page"/>
      </w:r>
      <w:bookmarkStart w:id="338" w:name="_Toc507586171"/>
      <w:bookmarkStart w:id="339" w:name="_Toc533503186"/>
      <w:bookmarkStart w:id="340" w:name="_Toc38446476"/>
      <w:bookmarkStart w:id="341" w:name="_Toc24163"/>
      <w:bookmarkStart w:id="342" w:name="_Toc29637"/>
      <w:r>
        <w:rPr>
          <w:rFonts w:hint="eastAsia" w:ascii="仿宋" w:hAnsi="仿宋" w:eastAsia="仿宋" w:cs="仿宋"/>
          <w:b/>
          <w:sz w:val="24"/>
          <w:szCs w:val="24"/>
          <w:highlight w:val="none"/>
          <w:shd w:val="clear" w:color="auto" w:fill="FFFFFF" w:themeFill="background1"/>
        </w:rPr>
        <w:t>七、法定代表人授权委托书</w:t>
      </w:r>
      <w:bookmarkEnd w:id="338"/>
      <w:bookmarkEnd w:id="339"/>
      <w:bookmarkEnd w:id="340"/>
      <w:bookmarkEnd w:id="341"/>
      <w:bookmarkEnd w:id="342"/>
    </w:p>
    <w:p w14:paraId="583612A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C2EB2D4">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（姓名）为我方委托代理人。委托代理人根据授权，就</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w:t>
      </w:r>
      <w:r>
        <w:rPr>
          <w:rFonts w:hint="eastAsia" w:ascii="仿宋" w:hAnsi="仿宋" w:eastAsia="仿宋" w:cs="仿宋"/>
          <w:kern w:val="0"/>
          <w:sz w:val="24"/>
          <w:szCs w:val="24"/>
          <w:highlight w:val="none"/>
          <w:shd w:val="clear" w:color="auto" w:fill="FFFFFF" w:themeFill="background1"/>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u w:val="singl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w:t>
      </w:r>
      <w:r>
        <w:rPr>
          <w:rFonts w:hint="eastAsia" w:ascii="仿宋" w:hAnsi="仿宋" w:eastAsia="仿宋" w:cs="仿宋"/>
          <w:i/>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年龄：</w:t>
      </w:r>
      <w:r>
        <w:rPr>
          <w:rFonts w:hint="eastAsia" w:ascii="仿宋" w:hAnsi="仿宋" w:eastAsia="仿宋" w:cs="仿宋"/>
          <w:kern w:val="0"/>
          <w:sz w:val="24"/>
          <w:szCs w:val="24"/>
          <w:highlight w:val="none"/>
          <w:u w:val="single"/>
          <w:shd w:val="clear" w:color="auto" w:fill="FFFFFF" w:themeFill="background1"/>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  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部门：</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职务：</w:t>
      </w:r>
      <w:r>
        <w:rPr>
          <w:rFonts w:hint="eastAsia" w:ascii="仿宋" w:hAnsi="仿宋" w:eastAsia="仿宋" w:cs="仿宋"/>
          <w:kern w:val="0"/>
          <w:sz w:val="24"/>
          <w:szCs w:val="24"/>
          <w:highlight w:val="none"/>
          <w:u w:val="single"/>
          <w:shd w:val="clear" w:color="auto" w:fill="FFFFFF" w:themeFill="background1"/>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代理人无转委权，特此申明。</w:t>
      </w:r>
    </w:p>
    <w:p w14:paraId="3DFBFC4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28E356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附：委托代理人身份证明。</w:t>
      </w:r>
    </w:p>
    <w:p w14:paraId="1B85B8A2">
      <w:pPr>
        <w:pStyle w:val="14"/>
        <w:spacing w:before="6"/>
        <w:rPr>
          <w:rFonts w:hint="eastAsia" w:ascii="仿宋" w:hAnsi="仿宋" w:eastAsia="仿宋" w:cs="仿宋"/>
          <w:sz w:val="21"/>
          <w:szCs w:val="21"/>
          <w:highlight w:val="none"/>
        </w:rPr>
      </w:pPr>
    </w:p>
    <w:p w14:paraId="7858600A">
      <w:pPr>
        <w:pStyle w:val="14"/>
        <w:rPr>
          <w:rFonts w:hint="eastAsia" w:ascii="仿宋" w:hAnsi="仿宋" w:eastAsia="仿宋" w:cs="仿宋"/>
          <w:sz w:val="21"/>
          <w:szCs w:val="21"/>
          <w:highlight w:val="none"/>
        </w:rPr>
      </w:pPr>
      <w:r>
        <w:rPr>
          <w:rFonts w:hint="eastAsia" w:ascii="仿宋" w:hAnsi="仿宋" w:eastAsia="仿宋" w:cs="仿宋"/>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D2E20E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E9AB91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0B8134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72641D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D08260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F128AD3">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 xml:space="preserve"> </w:t>
      </w:r>
    </w:p>
    <w:p w14:paraId="38EC431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43" w:name="_Toc507586173"/>
      <w:r>
        <w:rPr>
          <w:rFonts w:hint="eastAsia" w:ascii="仿宋" w:hAnsi="仿宋" w:eastAsia="仿宋" w:cs="仿宋"/>
          <w:b/>
          <w:sz w:val="24"/>
          <w:szCs w:val="24"/>
          <w:highlight w:val="none"/>
          <w:shd w:val="clear" w:color="auto" w:fill="FFFFFF" w:themeFill="background1"/>
        </w:rPr>
        <w:br w:type="page"/>
      </w:r>
      <w:bookmarkStart w:id="344" w:name="_Toc30621"/>
      <w:bookmarkStart w:id="345" w:name="_Toc533503189"/>
      <w:bookmarkStart w:id="346" w:name="_Toc23743"/>
      <w:bookmarkStart w:id="347" w:name="_Toc38446478"/>
      <w:r>
        <w:rPr>
          <w:rFonts w:hint="eastAsia" w:ascii="仿宋" w:hAnsi="仿宋" w:eastAsia="仿宋" w:cs="仿宋"/>
          <w:b/>
          <w:sz w:val="24"/>
          <w:szCs w:val="24"/>
          <w:highlight w:val="none"/>
          <w:shd w:val="clear" w:color="auto" w:fill="FFFFFF" w:themeFill="background1"/>
        </w:rPr>
        <w:t>八、投标人基本情况</w:t>
      </w:r>
      <w:bookmarkEnd w:id="343"/>
      <w:bookmarkEnd w:id="344"/>
      <w:bookmarkEnd w:id="345"/>
      <w:bookmarkEnd w:id="346"/>
      <w:bookmarkEnd w:id="347"/>
    </w:p>
    <w:p w14:paraId="1414B865">
      <w:pPr>
        <w:spacing w:line="360" w:lineRule="auto"/>
        <w:jc w:val="left"/>
        <w:rPr>
          <w:rFonts w:hint="eastAsia" w:ascii="仿宋" w:hAnsi="仿宋" w:eastAsia="仿宋" w:cs="仿宋"/>
          <w:sz w:val="24"/>
          <w:szCs w:val="24"/>
          <w:highlight w:val="none"/>
          <w:shd w:val="clear" w:color="auto" w:fill="FFFFFF" w:themeFill="background1"/>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银行帐号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bl>
    <w:p w14:paraId="6E074D6D">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69BA6B4F">
      <w:pPr>
        <w:widowControl/>
        <w:jc w:val="left"/>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br w:type="page"/>
      </w:r>
    </w:p>
    <w:p w14:paraId="0971CE7C">
      <w:pPr>
        <w:rPr>
          <w:rFonts w:hint="eastAsia" w:ascii="仿宋" w:hAnsi="仿宋" w:eastAsia="仿宋" w:cs="仿宋"/>
          <w:highlight w:val="none"/>
          <w:shd w:val="clear" w:color="auto" w:fill="FFFFFF" w:themeFill="background1"/>
        </w:rPr>
      </w:pPr>
      <w:bookmarkStart w:id="348" w:name="_Toc107422184"/>
      <w:bookmarkStart w:id="349" w:name="_Toc109143671"/>
      <w:bookmarkStart w:id="350" w:name="_Toc32366"/>
      <w:bookmarkStart w:id="351" w:name="_Toc11207"/>
      <w:bookmarkStart w:id="352" w:name="_Toc111556487"/>
    </w:p>
    <w:p w14:paraId="18A357C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53" w:name="_Toc20683"/>
      <w:bookmarkStart w:id="354" w:name="_Toc133453662"/>
      <w:bookmarkStart w:id="355" w:name="_Toc22928"/>
      <w:bookmarkStart w:id="356" w:name="_Toc128476878"/>
      <w:bookmarkStart w:id="357" w:name="_Toc113901849"/>
      <w:r>
        <w:rPr>
          <w:rFonts w:hint="eastAsia" w:ascii="仿宋" w:hAnsi="仿宋" w:eastAsia="仿宋" w:cs="仿宋"/>
          <w:b/>
          <w:sz w:val="24"/>
          <w:szCs w:val="24"/>
          <w:highlight w:val="none"/>
          <w:shd w:val="clear" w:color="auto" w:fill="FFFFFF" w:themeFill="background1"/>
        </w:rPr>
        <w:t>8.1、</w:t>
      </w:r>
      <w:bookmarkEnd w:id="348"/>
      <w:bookmarkEnd w:id="349"/>
      <w:bookmarkEnd w:id="350"/>
      <w:bookmarkEnd w:id="351"/>
      <w:r>
        <w:rPr>
          <w:rFonts w:hint="eastAsia" w:ascii="仿宋" w:hAnsi="仿宋" w:eastAsia="仿宋" w:cs="仿宋"/>
          <w:b/>
          <w:sz w:val="24"/>
          <w:szCs w:val="24"/>
          <w:highlight w:val="none"/>
          <w:shd w:val="clear" w:color="auto" w:fill="FFFFFF" w:themeFill="background1"/>
        </w:rPr>
        <w:t>法人或者其他组织的营业执照等证明文件，自然人的身份证明</w:t>
      </w:r>
      <w:bookmarkEnd w:id="353"/>
      <w:bookmarkEnd w:id="354"/>
      <w:bookmarkEnd w:id="355"/>
      <w:bookmarkEnd w:id="356"/>
      <w:bookmarkEnd w:id="357"/>
    </w:p>
    <w:p w14:paraId="68AAA4D6">
      <w:pPr>
        <w:spacing w:line="360" w:lineRule="auto"/>
        <w:rPr>
          <w:rFonts w:hint="eastAsia" w:ascii="仿宋" w:hAnsi="仿宋" w:eastAsia="仿宋" w:cs="仿宋"/>
          <w:sz w:val="24"/>
          <w:szCs w:val="24"/>
          <w:highlight w:val="none"/>
          <w:shd w:val="clear" w:color="auto" w:fill="FFFFFF" w:themeFill="background1"/>
        </w:rPr>
      </w:pPr>
    </w:p>
    <w:p w14:paraId="44AAAA2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一、如投标人是企业（包括合伙企业)，应提供在工商部门注册的有效“企业法人营业执照”或“营业执照”;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二、如投标人是事业单位，应提供有效的“事业单位法人证书”;</w:t>
      </w:r>
    </w:p>
    <w:p w14:paraId="1F40C6F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三、投标人是非企业专业服务机构的，应提供执业许可证等证明文件;</w:t>
      </w:r>
    </w:p>
    <w:p w14:paraId="49F89BFD">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四、如投标人是个体工商户，应提供有效的“个体工商户营业执照”;</w:t>
      </w:r>
    </w:p>
    <w:p w14:paraId="6063B54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五、如投标人是自然人，应提供有效的自然人身份证明。</w:t>
      </w:r>
    </w:p>
    <w:p w14:paraId="7615C9FE">
      <w:pPr>
        <w:spacing w:line="360" w:lineRule="auto"/>
        <w:rPr>
          <w:rFonts w:hint="eastAsia" w:ascii="仿宋" w:hAnsi="仿宋" w:eastAsia="仿宋" w:cs="仿宋"/>
          <w:sz w:val="24"/>
          <w:szCs w:val="24"/>
          <w:highlight w:val="none"/>
          <w:shd w:val="clear" w:color="auto" w:fill="FFFFFF" w:themeFill="background1"/>
        </w:rPr>
      </w:pPr>
    </w:p>
    <w:p w14:paraId="56EC4867">
      <w:pPr>
        <w:spacing w:line="360" w:lineRule="auto"/>
        <w:rPr>
          <w:rFonts w:hint="eastAsia" w:ascii="仿宋" w:hAnsi="仿宋" w:eastAsia="仿宋" w:cs="仿宋"/>
          <w:sz w:val="24"/>
          <w:szCs w:val="24"/>
          <w:highlight w:val="none"/>
          <w:shd w:val="clear" w:color="auto" w:fill="FFFFFF" w:themeFill="background1"/>
        </w:rPr>
      </w:pPr>
    </w:p>
    <w:p w14:paraId="592A6BAA">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27148B54">
      <w:pPr>
        <w:rPr>
          <w:rFonts w:hint="eastAsia" w:ascii="仿宋" w:hAnsi="仿宋" w:eastAsia="仿宋" w:cs="仿宋"/>
          <w:highlight w:val="none"/>
          <w:shd w:val="clear" w:color="auto" w:fill="FFFFFF" w:themeFill="background1"/>
        </w:rPr>
      </w:pPr>
    </w:p>
    <w:p w14:paraId="3727347B">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58" w:name="_Toc591"/>
      <w:bookmarkStart w:id="359" w:name="_Toc10010"/>
      <w:bookmarkStart w:id="360" w:name="_Toc128476879"/>
      <w:bookmarkStart w:id="361" w:name="_Toc113901850"/>
      <w:bookmarkStart w:id="362" w:name="_Toc133453663"/>
      <w:r>
        <w:rPr>
          <w:rFonts w:hint="eastAsia" w:ascii="仿宋" w:hAnsi="仿宋" w:eastAsia="仿宋" w:cs="仿宋"/>
          <w:b/>
          <w:sz w:val="24"/>
          <w:szCs w:val="24"/>
          <w:highlight w:val="none"/>
          <w:shd w:val="clear" w:color="auto" w:fill="FFFFFF" w:themeFill="background1"/>
        </w:rPr>
        <w:t>8.2、</w:t>
      </w:r>
      <w:bookmarkEnd w:id="352"/>
      <w:r>
        <w:rPr>
          <w:rFonts w:hint="eastAsia" w:ascii="仿宋" w:hAnsi="仿宋" w:eastAsia="仿宋" w:cs="仿宋"/>
          <w:b/>
          <w:sz w:val="24"/>
          <w:szCs w:val="24"/>
          <w:highlight w:val="none"/>
          <w:shd w:val="clear" w:color="auto" w:fill="FFFFFF" w:themeFill="background1"/>
        </w:rPr>
        <w:t>财务状况报告，依法缴纳税收和社会保障资金的相关材料</w:t>
      </w:r>
      <w:bookmarkEnd w:id="358"/>
      <w:bookmarkEnd w:id="359"/>
      <w:bookmarkEnd w:id="360"/>
      <w:bookmarkEnd w:id="361"/>
      <w:bookmarkEnd w:id="362"/>
    </w:p>
    <w:p w14:paraId="6B435AAF">
      <w:pPr>
        <w:pStyle w:val="14"/>
        <w:spacing w:line="360" w:lineRule="auto"/>
        <w:rPr>
          <w:rFonts w:hint="eastAsia" w:ascii="仿宋" w:hAnsi="仿宋" w:eastAsia="仿宋" w:cs="仿宋"/>
          <w:spacing w:val="10"/>
          <w:szCs w:val="24"/>
          <w:highlight w:val="none"/>
          <w:shd w:val="clear" w:color="auto" w:fill="FFFFFF" w:themeFill="background1"/>
        </w:rPr>
      </w:pPr>
    </w:p>
    <w:p w14:paraId="4C3E46E9">
      <w:pPr>
        <w:spacing w:line="480" w:lineRule="auto"/>
        <w:ind w:firstLine="480" w:firstLineChars="200"/>
        <w:rPr>
          <w:rFonts w:hint="eastAsia" w:ascii="仿宋" w:hAnsi="仿宋" w:eastAsia="仿宋" w:cs="仿宋"/>
          <w:color w:val="000000"/>
          <w:sz w:val="24"/>
          <w:szCs w:val="24"/>
          <w:highlight w:val="none"/>
        </w:rPr>
      </w:pPr>
      <w:bookmarkStart w:id="363" w:name="_Toc128476880"/>
      <w:bookmarkStart w:id="364" w:name="_Toc30348"/>
      <w:bookmarkStart w:id="365" w:name="_Toc113901851"/>
      <w:bookmarkStart w:id="366" w:name="_Toc111556488"/>
      <w:r>
        <w:rPr>
          <w:rFonts w:hint="eastAsia" w:ascii="仿宋" w:hAnsi="仿宋" w:eastAsia="仿宋" w:cs="仿宋"/>
          <w:color w:val="000000"/>
          <w:sz w:val="24"/>
          <w:szCs w:val="24"/>
          <w:highlight w:val="none"/>
        </w:rPr>
        <w:t>一、财务状况报告（满足下述一条要求即可）：</w:t>
      </w:r>
    </w:p>
    <w:p w14:paraId="64EAE52C">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要求1、经审计的财务报告（2024年度</w:t>
      </w:r>
      <w:r>
        <w:rPr>
          <w:rFonts w:hint="eastAsia" w:ascii="仿宋" w:hAnsi="仿宋" w:eastAsia="仿宋" w:cs="仿宋"/>
          <w:color w:val="000000"/>
          <w:sz w:val="24"/>
          <w:szCs w:val="24"/>
          <w:highlight w:val="none"/>
          <w:lang w:val="en-US" w:eastAsia="zh-CN"/>
        </w:rPr>
        <w:t>或2025年度</w:t>
      </w:r>
      <w:r>
        <w:rPr>
          <w:rFonts w:hint="eastAsia" w:ascii="仿宋" w:hAnsi="仿宋" w:eastAsia="仿宋" w:cs="仿宋"/>
          <w:color w:val="000000"/>
          <w:sz w:val="24"/>
          <w:szCs w:val="24"/>
          <w:highlight w:val="none"/>
        </w:rPr>
        <w:t>，包括“四表-注”，即资产负债表、利润表、现金流量表、所有者权益变动表及其附注）或银行出具的资信/金证明。</w:t>
      </w:r>
    </w:p>
    <w:p w14:paraId="1B5671BE">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、成立不足</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个月（以响应文件递交截止之日为期限）的供应商无需提供。</w:t>
      </w:r>
    </w:p>
    <w:p w14:paraId="4E319B9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二、依法缴纳税收和社会保障资金的相关材料</w:t>
      </w:r>
    </w:p>
    <w:p w14:paraId="3AF7EBFA">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2.1、依法缴纳税收的证明材料：</w:t>
      </w:r>
    </w:p>
    <w:p w14:paraId="54C7570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参加政府采购活动前一段时间（响应文件递交截止之日前六个月内任一个月）内缴纳税收的完税凭证（指各种完税证、缴款书、印花税票、扣（收）税凭证以及其他完税证明）。</w:t>
      </w:r>
    </w:p>
    <w:p w14:paraId="455D27D3">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2.2、依法缴纳社会保障资金的证明材料：</w:t>
      </w:r>
    </w:p>
    <w:p w14:paraId="7D2214FD">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参加政府采购活动前一段时间（响应文件递交截止之日前六个月内任一个月）内缴纳社会保险的凭据，其他组织和自然人也需要提供缴纳税收的凭据和缴纳社会保险的凭据。</w:t>
      </w:r>
    </w:p>
    <w:p w14:paraId="21E87038">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2.3、依法免税或不需要缴纳社会保障资金的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，应提供相应文件证明其依法免税或不需要缴纳社会保障资金。</w:t>
      </w:r>
    </w:p>
    <w:p w14:paraId="478C336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三、注：</w:t>
      </w:r>
    </w:p>
    <w:p w14:paraId="25EB32E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3.1、如因有关主管部门政策调整，部分证明材料有所增减，以最新政策要求为准；</w:t>
      </w:r>
    </w:p>
    <w:p w14:paraId="041A96AD">
      <w:pPr>
        <w:spacing w:line="480" w:lineRule="auto"/>
        <w:ind w:firstLine="480" w:firstLineChars="200"/>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color w:val="000000"/>
          <w:sz w:val="24"/>
          <w:szCs w:val="24"/>
          <w:highlight w:val="none"/>
        </w:rPr>
        <w:t>3.2、如</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所在地有关主管部门反馈的证明材料与本文中要求不一致时，以当地要求为准，但须</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提供文字说明。</w:t>
      </w:r>
      <w:r>
        <w:rPr>
          <w:rFonts w:hint="eastAsia" w:ascii="仿宋" w:hAnsi="仿宋" w:eastAsia="仿宋" w:cs="仿宋"/>
          <w:b/>
          <w:sz w:val="24"/>
          <w:szCs w:val="24"/>
          <w:highlight w:val="none"/>
          <w:shd w:val="clear" w:color="auto" w:fill="FFFFFF" w:themeFill="background1"/>
        </w:rPr>
        <w:br w:type="page"/>
      </w:r>
    </w:p>
    <w:p w14:paraId="5968D9CF">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67" w:name="_Toc5928"/>
      <w:bookmarkStart w:id="368" w:name="_Toc133453664"/>
      <w:r>
        <w:rPr>
          <w:rFonts w:hint="eastAsia" w:ascii="仿宋" w:hAnsi="仿宋" w:eastAsia="仿宋" w:cs="仿宋"/>
          <w:b/>
          <w:sz w:val="24"/>
          <w:szCs w:val="24"/>
          <w:highlight w:val="none"/>
          <w:shd w:val="clear" w:color="auto" w:fill="FFFFFF" w:themeFill="background1"/>
        </w:rPr>
        <w:t>8.3、具备履行合同所必需的设备和专业技术能力的证明材料</w:t>
      </w:r>
      <w:bookmarkEnd w:id="363"/>
      <w:bookmarkEnd w:id="364"/>
      <w:bookmarkEnd w:id="365"/>
      <w:bookmarkEnd w:id="367"/>
      <w:bookmarkEnd w:id="368"/>
    </w:p>
    <w:p w14:paraId="29CE6D73">
      <w:pPr>
        <w:spacing w:line="360" w:lineRule="auto"/>
        <w:rPr>
          <w:rFonts w:hint="eastAsia" w:ascii="仿宋" w:hAnsi="仿宋" w:eastAsia="仿宋" w:cs="仿宋"/>
          <w:sz w:val="24"/>
          <w:szCs w:val="24"/>
          <w:highlight w:val="none"/>
          <w:shd w:val="clear" w:color="auto" w:fill="FFFFFF" w:themeFill="background1"/>
        </w:rPr>
      </w:pPr>
    </w:p>
    <w:p w14:paraId="428FCDD4">
      <w:pPr>
        <w:spacing w:line="360" w:lineRule="auto"/>
        <w:rPr>
          <w:rFonts w:hint="eastAsia" w:ascii="仿宋" w:hAnsi="仿宋" w:eastAsia="仿宋" w:cs="仿宋"/>
          <w:sz w:val="24"/>
          <w:szCs w:val="24"/>
          <w:highlight w:val="none"/>
          <w:shd w:val="clear" w:color="auto" w:fill="FFFFFF" w:themeFill="background1"/>
        </w:rPr>
      </w:pPr>
    </w:p>
    <w:p w14:paraId="3A1E5E36">
      <w:pPr>
        <w:spacing w:line="360" w:lineRule="auto"/>
        <w:jc w:val="cente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具有履行合同所必需的设备和专业技术能力的承诺</w:t>
      </w:r>
      <w:bookmarkEnd w:id="366"/>
      <w:r>
        <w:rPr>
          <w:rFonts w:hint="eastAsia" w:ascii="仿宋" w:hAnsi="仿宋" w:eastAsia="仿宋" w:cs="仿宋"/>
          <w:b/>
          <w:sz w:val="24"/>
          <w:szCs w:val="24"/>
          <w:highlight w:val="none"/>
          <w:shd w:val="clear" w:color="auto" w:fill="FFFFFF" w:themeFill="background1"/>
        </w:rPr>
        <w:t>函</w:t>
      </w:r>
    </w:p>
    <w:p w14:paraId="236E50B9">
      <w:pPr>
        <w:adjustRightInd w:val="0"/>
        <w:snapToGrid w:val="0"/>
        <w:spacing w:line="360" w:lineRule="auto"/>
        <w:ind w:firstLine="480" w:firstLineChars="200"/>
        <w:jc w:val="center"/>
        <w:rPr>
          <w:rFonts w:hint="eastAsia" w:ascii="仿宋" w:hAnsi="仿宋" w:eastAsia="仿宋" w:cs="仿宋"/>
          <w:sz w:val="24"/>
          <w:szCs w:val="24"/>
          <w:highlight w:val="none"/>
          <w:shd w:val="clear" w:color="auto" w:fill="FFFFFF" w:themeFill="background1"/>
        </w:rPr>
      </w:pPr>
    </w:p>
    <w:p w14:paraId="11918A3A">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p>
    <w:p w14:paraId="21776272">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我单位具备履行</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kern w:val="0"/>
          <w:sz w:val="24"/>
          <w:szCs w:val="24"/>
          <w:highlight w:val="none"/>
          <w:shd w:val="clear" w:color="auto" w:fill="FFFFFF" w:themeFill="background1"/>
        </w:rPr>
        <w:t>）合同所必需的设备和专业技术能力；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特此承诺。 </w:t>
      </w:r>
    </w:p>
    <w:p w14:paraId="75E8A92B">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BC5B0E6">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29D666F">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0A0FA2C8">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4C1C7C2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877C6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414C8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12EC44B">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770C7ED">
      <w:pPr>
        <w:adjustRightInd w:val="0"/>
        <w:snapToGrid w:val="0"/>
        <w:spacing w:line="360" w:lineRule="auto"/>
        <w:rPr>
          <w:rFonts w:hint="eastAsia" w:ascii="仿宋" w:hAnsi="仿宋" w:eastAsia="仿宋" w:cs="仿宋"/>
          <w:bCs/>
          <w:sz w:val="24"/>
          <w:szCs w:val="24"/>
          <w:highlight w:val="none"/>
          <w:shd w:val="clear" w:color="auto" w:fill="FFFFFF" w:themeFill="background1"/>
        </w:rPr>
      </w:pPr>
    </w:p>
    <w:p w14:paraId="66381B0D">
      <w:pPr>
        <w:spacing w:line="360" w:lineRule="auto"/>
        <w:rPr>
          <w:rFonts w:hint="eastAsia" w:ascii="仿宋" w:hAnsi="仿宋" w:eastAsia="仿宋" w:cs="仿宋"/>
          <w:sz w:val="24"/>
          <w:szCs w:val="24"/>
          <w:highlight w:val="none"/>
          <w:shd w:val="clear" w:color="auto" w:fill="FFFFFF" w:themeFill="background1"/>
        </w:rPr>
      </w:pPr>
    </w:p>
    <w:p w14:paraId="37A7F0CC">
      <w:pPr>
        <w:spacing w:line="360" w:lineRule="auto"/>
        <w:rPr>
          <w:rFonts w:hint="eastAsia" w:ascii="仿宋" w:hAnsi="仿宋" w:eastAsia="仿宋" w:cs="仿宋"/>
          <w:sz w:val="24"/>
          <w:szCs w:val="24"/>
          <w:highlight w:val="none"/>
          <w:shd w:val="clear" w:color="auto" w:fill="FFFFFF" w:themeFill="background1"/>
        </w:rPr>
      </w:pPr>
    </w:p>
    <w:p w14:paraId="160F2A7B">
      <w:pPr>
        <w:spacing w:line="360" w:lineRule="auto"/>
        <w:rPr>
          <w:rFonts w:hint="eastAsia" w:ascii="仿宋" w:hAnsi="仿宋" w:eastAsia="仿宋" w:cs="仿宋"/>
          <w:sz w:val="24"/>
          <w:szCs w:val="24"/>
          <w:highlight w:val="none"/>
          <w:shd w:val="clear" w:color="auto" w:fill="FFFFFF" w:themeFill="background1"/>
        </w:rPr>
      </w:pPr>
    </w:p>
    <w:p w14:paraId="32015380">
      <w:pPr>
        <w:spacing w:line="360" w:lineRule="auto"/>
        <w:rPr>
          <w:rFonts w:hint="eastAsia" w:ascii="仿宋" w:hAnsi="仿宋" w:eastAsia="仿宋" w:cs="仿宋"/>
          <w:sz w:val="24"/>
          <w:szCs w:val="24"/>
          <w:highlight w:val="none"/>
          <w:shd w:val="clear" w:color="auto" w:fill="FFFFFF" w:themeFill="background1"/>
        </w:rPr>
      </w:pPr>
    </w:p>
    <w:p w14:paraId="724FF1E5">
      <w:pPr>
        <w:spacing w:line="360" w:lineRule="auto"/>
        <w:rPr>
          <w:rFonts w:hint="eastAsia" w:ascii="仿宋" w:hAnsi="仿宋" w:eastAsia="仿宋" w:cs="仿宋"/>
          <w:sz w:val="24"/>
          <w:szCs w:val="24"/>
          <w:highlight w:val="none"/>
          <w:shd w:val="clear" w:color="auto" w:fill="FFFFFF" w:themeFill="background1"/>
        </w:rPr>
      </w:pPr>
    </w:p>
    <w:p w14:paraId="142C93E5">
      <w:pPr>
        <w:spacing w:line="360" w:lineRule="auto"/>
        <w:rPr>
          <w:rFonts w:hint="eastAsia" w:ascii="仿宋" w:hAnsi="仿宋" w:eastAsia="仿宋" w:cs="仿宋"/>
          <w:sz w:val="24"/>
          <w:szCs w:val="24"/>
          <w:highlight w:val="none"/>
          <w:shd w:val="clear" w:color="auto" w:fill="FFFFFF" w:themeFill="background1"/>
        </w:rPr>
      </w:pPr>
    </w:p>
    <w:p w14:paraId="57D0B5D9">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20CFC1BE">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69" w:name="_Toc128476881"/>
      <w:bookmarkStart w:id="370" w:name="_Toc9548"/>
      <w:bookmarkStart w:id="371" w:name="_Toc5703"/>
      <w:bookmarkStart w:id="372" w:name="_Toc113901852"/>
      <w:bookmarkStart w:id="373" w:name="_Toc133453665"/>
      <w:bookmarkStart w:id="374" w:name="_Toc111556490"/>
      <w:r>
        <w:rPr>
          <w:rFonts w:hint="eastAsia" w:ascii="仿宋" w:hAnsi="仿宋" w:eastAsia="仿宋" w:cs="仿宋"/>
          <w:b/>
          <w:sz w:val="24"/>
          <w:szCs w:val="24"/>
          <w:highlight w:val="none"/>
          <w:shd w:val="clear" w:color="auto" w:fill="FFFFFF" w:themeFill="background1"/>
        </w:rPr>
        <w:t>8.4、参加政府采购活动前3年内在经营活动中没有重大违法记录的书面声明</w:t>
      </w:r>
      <w:bookmarkEnd w:id="369"/>
      <w:bookmarkEnd w:id="370"/>
      <w:bookmarkEnd w:id="371"/>
      <w:bookmarkEnd w:id="372"/>
      <w:bookmarkEnd w:id="373"/>
    </w:p>
    <w:bookmarkEnd w:id="374"/>
    <w:p w14:paraId="2F63140E">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5C8763B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6ADC5F87">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D08A78B">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我单位在参与</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rPr>
        <w:t>前三年内（以</w:t>
      </w:r>
      <w:r>
        <w:rPr>
          <w:rFonts w:hint="eastAsia" w:ascii="仿宋" w:hAnsi="仿宋" w:eastAsia="仿宋" w:cs="仿宋"/>
          <w:sz w:val="24"/>
          <w:szCs w:val="24"/>
          <w:highlight w:val="none"/>
          <w:shd w:val="clear" w:color="auto" w:fill="FFFFFF" w:themeFill="background1"/>
        </w:rPr>
        <w:t>投标文件递交截止之日为期限</w:t>
      </w:r>
      <w:r>
        <w:rPr>
          <w:rFonts w:hint="eastAsia" w:ascii="仿宋" w:hAnsi="仿宋" w:eastAsia="仿宋" w:cs="仿宋"/>
          <w:kern w:val="0"/>
          <w:sz w:val="24"/>
          <w:szCs w:val="24"/>
          <w:highlight w:val="none"/>
          <w:shd w:val="clear" w:color="auto" w:fill="FFFFFF" w:themeFill="background1"/>
        </w:rPr>
        <w:t>）在经营活动中没有重大违法记录。</w:t>
      </w:r>
    </w:p>
    <w:p w14:paraId="5E4ED00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highlight w:val="none"/>
          <w:shd w:val="clear" w:color="auto" w:fill="FFFFFF" w:themeFill="background1"/>
        </w:rPr>
        <w:t>我单位</w:t>
      </w:r>
      <w:r>
        <w:rPr>
          <w:rFonts w:hint="eastAsia" w:ascii="仿宋" w:hAnsi="仿宋" w:eastAsia="仿宋" w:cs="仿宋"/>
          <w:sz w:val="24"/>
          <w:szCs w:val="24"/>
          <w:highlight w:val="none"/>
          <w:shd w:val="clear" w:color="auto" w:fill="FFFFFF" w:themeFill="background1"/>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特此声明！</w:t>
      </w:r>
    </w:p>
    <w:p w14:paraId="42FD44A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48C34D6">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148D46E3">
      <w:pPr>
        <w:adjustRightInd w:val="0"/>
        <w:snapToGrid w:val="0"/>
        <w:spacing w:line="360" w:lineRule="auto"/>
        <w:ind w:firstLine="420" w:firstLineChars="200"/>
        <w:rPr>
          <w:rFonts w:hint="eastAsia" w:ascii="仿宋" w:hAnsi="仿宋" w:eastAsia="仿宋" w:cs="仿宋"/>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p>
    <w:p w14:paraId="5F47CA02">
      <w:pPr>
        <w:adjustRightInd w:val="0"/>
        <w:snapToGrid w:val="0"/>
        <w:spacing w:line="360" w:lineRule="auto"/>
        <w:ind w:firstLine="42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p>
    <w:p w14:paraId="433A5492">
      <w:pPr>
        <w:adjustRightInd w:val="0"/>
        <w:snapToGrid w:val="0"/>
        <w:spacing w:line="360" w:lineRule="auto"/>
        <w:ind w:firstLine="3112" w:firstLineChars="1297"/>
        <w:rPr>
          <w:rFonts w:hint="eastAsia" w:ascii="仿宋" w:hAnsi="仿宋" w:eastAsia="仿宋" w:cs="仿宋"/>
          <w:sz w:val="24"/>
          <w:szCs w:val="24"/>
          <w:highlight w:val="none"/>
          <w:shd w:val="clear" w:color="auto" w:fill="FFFFFF" w:themeFill="background1"/>
        </w:rPr>
      </w:pPr>
    </w:p>
    <w:p w14:paraId="7E59395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088645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63B1E7C0">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358DA0A1">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07717102">
      <w:pPr>
        <w:widowControl/>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A3A8B67">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75" w:name="_Toc113901853"/>
      <w:bookmarkStart w:id="376" w:name="_Toc26372"/>
      <w:bookmarkStart w:id="377" w:name="_Toc15699"/>
      <w:bookmarkStart w:id="378" w:name="_Toc133453666"/>
      <w:bookmarkStart w:id="379" w:name="_Toc128476882"/>
      <w:r>
        <w:rPr>
          <w:rFonts w:hint="eastAsia" w:ascii="仿宋" w:hAnsi="仿宋" w:eastAsia="仿宋" w:cs="仿宋"/>
          <w:b/>
          <w:sz w:val="24"/>
          <w:szCs w:val="24"/>
          <w:highlight w:val="none"/>
          <w:shd w:val="clear" w:color="auto" w:fill="FFFFFF" w:themeFill="background1"/>
        </w:rPr>
        <w:t>8.5、具备法律、行政法规规定的其他条件的证明材料</w:t>
      </w:r>
      <w:bookmarkEnd w:id="375"/>
      <w:bookmarkEnd w:id="376"/>
      <w:bookmarkEnd w:id="377"/>
      <w:bookmarkEnd w:id="378"/>
      <w:bookmarkEnd w:id="379"/>
    </w:p>
    <w:p w14:paraId="64068D36">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01E46E9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1、国家有关主管部门的行政许可（如有时）。</w:t>
      </w:r>
    </w:p>
    <w:p w14:paraId="7C29531F">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2、投标人如为</w:t>
      </w:r>
      <w:r>
        <w:rPr>
          <w:rFonts w:hint="eastAsia" w:ascii="仿宋" w:hAnsi="仿宋" w:eastAsia="仿宋" w:cs="仿宋"/>
          <w:kern w:val="0"/>
          <w:sz w:val="24"/>
          <w:szCs w:val="24"/>
          <w:highlight w:val="none"/>
          <w:shd w:val="clear" w:color="auto" w:fill="FFFFFF" w:themeFill="background1"/>
          <w:lang w:val="en-US" w:eastAsia="zh-CN"/>
        </w:rPr>
        <w:t>中</w:t>
      </w:r>
      <w:r>
        <w:rPr>
          <w:rFonts w:hint="eastAsia" w:ascii="仿宋" w:hAnsi="仿宋" w:eastAsia="仿宋" w:cs="仿宋"/>
          <w:kern w:val="0"/>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5C89FD7">
      <w:pPr>
        <w:pStyle w:val="35"/>
        <w:spacing w:line="360" w:lineRule="auto"/>
        <w:rPr>
          <w:rStyle w:val="43"/>
          <w:rFonts w:hint="eastAsia" w:ascii="仿宋" w:hAnsi="仿宋" w:eastAsia="仿宋" w:cs="仿宋"/>
          <w:highlight w:val="none"/>
          <w:shd w:val="clear" w:color="auto" w:fill="FFFFFF" w:themeFill="background1"/>
        </w:rPr>
      </w:pPr>
      <w:r>
        <w:rPr>
          <w:rFonts w:hint="eastAsia" w:ascii="仿宋" w:hAnsi="仿宋" w:eastAsia="仿宋" w:cs="仿宋"/>
          <w:highlight w:val="none"/>
          <w:shd w:val="clear" w:color="auto" w:fill="FFFFFF" w:themeFill="background1"/>
        </w:rPr>
        <w:t xml:space="preserve"> </w:t>
      </w:r>
      <w:r>
        <w:rPr>
          <w:rStyle w:val="43"/>
          <w:rFonts w:hint="eastAsia" w:ascii="仿宋" w:hAnsi="仿宋" w:eastAsia="仿宋" w:cs="仿宋"/>
          <w:highlight w:val="none"/>
          <w:shd w:val="clear" w:color="auto" w:fill="FFFFFF" w:themeFill="background1"/>
        </w:rPr>
        <w:t xml:space="preserve">附表一、                  </w:t>
      </w:r>
    </w:p>
    <w:p w14:paraId="5D001048">
      <w:pPr>
        <w:spacing w:line="588" w:lineRule="exact"/>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中小企业声明函（工程、服务）</w:t>
      </w:r>
    </w:p>
    <w:p w14:paraId="139BFFF7">
      <w:pPr>
        <w:spacing w:line="588" w:lineRule="exact"/>
        <w:jc w:val="center"/>
        <w:rPr>
          <w:rFonts w:hint="eastAsia" w:ascii="仿宋" w:hAnsi="仿宋" w:eastAsia="仿宋" w:cs="仿宋"/>
          <w:b/>
          <w:spacing w:val="6"/>
          <w:sz w:val="24"/>
          <w:highlight w:val="none"/>
        </w:rPr>
      </w:pPr>
    </w:p>
    <w:p w14:paraId="0871B03C">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rPr>
        <w:t>（联合体）</w:t>
      </w:r>
      <w:r>
        <w:rPr>
          <w:rFonts w:hint="eastAsia" w:ascii="仿宋" w:hAnsi="仿宋" w:eastAsia="仿宋" w:cs="仿宋"/>
          <w:kern w:val="0"/>
          <w:sz w:val="24"/>
          <w:szCs w:val="24"/>
          <w:highlight w:val="none"/>
        </w:rPr>
        <w:t>参加</w:t>
      </w:r>
      <w:r>
        <w:rPr>
          <w:rFonts w:hint="eastAsia" w:ascii="仿宋" w:hAnsi="仿宋" w:eastAsia="仿宋" w:cs="仿宋"/>
          <w:kern w:val="0"/>
          <w:sz w:val="24"/>
          <w:szCs w:val="24"/>
          <w:highlight w:val="none"/>
          <w:u w:val="single"/>
        </w:rPr>
        <w:t>（单位名称）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（项目名称）</w:t>
      </w:r>
      <w:r>
        <w:rPr>
          <w:rFonts w:hint="eastAsia" w:ascii="仿宋" w:hAnsi="仿宋" w:eastAsia="仿宋" w:cs="仿宋"/>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3BDA78AA">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44477348">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p w14:paraId="516693A1">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企业名称（盖章）：</w:t>
      </w:r>
    </w:p>
    <w:p w14:paraId="251BEFE6">
      <w:pPr>
        <w:spacing w:line="588" w:lineRule="exact"/>
        <w:ind w:right="480" w:firstLine="480" w:firstLineChars="200"/>
        <w:jc w:val="righ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w:t>
      </w:r>
    </w:p>
    <w:p w14:paraId="7E5D2C34">
      <w:pPr>
        <w:spacing w:line="588" w:lineRule="exact"/>
        <w:rPr>
          <w:rStyle w:val="43"/>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highlight w:val="none"/>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380" w:name="_Toc2253"/>
      <w:bookmarkStart w:id="381" w:name="_Toc28587"/>
      <w:bookmarkStart w:id="382" w:name="_Toc3480"/>
      <w:bookmarkStart w:id="383" w:name="_Toc138177925"/>
      <w:r>
        <w:rPr>
          <w:rFonts w:hint="eastAsia" w:ascii="仿宋" w:hAnsi="仿宋" w:eastAsia="仿宋" w:cs="仿宋"/>
          <w:b/>
          <w:spacing w:val="6"/>
          <w:sz w:val="24"/>
          <w:highlight w:val="none"/>
        </w:rPr>
        <w:t>监狱企业声明函</w:t>
      </w:r>
      <w:bookmarkEnd w:id="380"/>
      <w:bookmarkEnd w:id="381"/>
      <w:bookmarkEnd w:id="382"/>
      <w:bookmarkEnd w:id="383"/>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sz w:val="24"/>
          <w:szCs w:val="24"/>
          <w:highlight w:val="none"/>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（若响应性文件中无上述证明文件，则在评审时不考虑对该监狱企业的相关优惠。） </w:t>
      </w:r>
    </w:p>
    <w:p w14:paraId="70442931">
      <w:pPr>
        <w:keepNext w:val="0"/>
        <w:keepLines w:val="0"/>
        <w:pageBreakBefore w:val="0"/>
        <w:tabs>
          <w:tab w:val="left" w:pos="3600"/>
        </w:tabs>
        <w:kinsoku/>
        <w:wordWrap/>
        <w:overflowPunct/>
        <w:topLinePunct w:val="0"/>
        <w:bidi w:val="0"/>
        <w:adjustRightInd w:val="0"/>
        <w:snapToGrid w:val="0"/>
        <w:spacing w:line="440" w:lineRule="exact"/>
        <w:jc w:val="center"/>
        <w:textAlignment w:val="auto"/>
        <w:outlineLvl w:val="9"/>
        <w:rPr>
          <w:rFonts w:hint="eastAsia" w:ascii="仿宋" w:hAnsi="仿宋" w:eastAsia="仿宋" w:cs="仿宋"/>
          <w:highlight w:val="none"/>
        </w:rPr>
      </w:pPr>
    </w:p>
    <w:p w14:paraId="1CCA8083">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bookmarkStart w:id="384" w:name="_Toc138177926"/>
      <w:bookmarkStart w:id="385" w:name="_Toc20936"/>
      <w:bookmarkStart w:id="386" w:name="_Toc2606"/>
      <w:bookmarkStart w:id="387" w:name="_Toc12565"/>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r>
        <w:rPr>
          <w:rFonts w:hint="eastAsia" w:ascii="仿宋" w:hAnsi="仿宋" w:eastAsia="仿宋" w:cs="仿宋"/>
          <w:b/>
          <w:spacing w:val="6"/>
          <w:sz w:val="24"/>
          <w:highlight w:val="none"/>
        </w:rPr>
        <w:t>残疾人福利性单位声明函</w:t>
      </w:r>
      <w:bookmarkEnd w:id="384"/>
      <w:bookmarkEnd w:id="385"/>
      <w:bookmarkEnd w:id="386"/>
      <w:bookmarkEnd w:id="387"/>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spacing w:val="6"/>
          <w:highlight w:val="none"/>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pacing w:val="6"/>
          <w:sz w:val="24"/>
          <w:szCs w:val="28"/>
          <w:highlight w:val="none"/>
          <w:lang w:val="en-US" w:eastAsia="zh-CN"/>
        </w:rPr>
        <w:t xml:space="preserve">                      </w:t>
      </w:r>
      <w:r>
        <w:rPr>
          <w:rFonts w:hint="eastAsia" w:ascii="仿宋" w:hAnsi="仿宋" w:eastAsia="仿宋" w:cs="仿宋"/>
          <w:spacing w:val="6"/>
          <w:sz w:val="24"/>
          <w:szCs w:val="28"/>
          <w:highlight w:val="none"/>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sz w:val="24"/>
          <w:szCs w:val="24"/>
          <w:highlight w:val="none"/>
          <w:shd w:val="clear" w:color="auto" w:fill="FFFFFF" w:themeFill="background1"/>
        </w:rPr>
      </w:pPr>
    </w:p>
    <w:p w14:paraId="154BC4E1">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88" w:name="_Toc38446479"/>
      <w:bookmarkStart w:id="389" w:name="_Toc507586174"/>
      <w:bookmarkStart w:id="390" w:name="_Toc533503190"/>
      <w:bookmarkStart w:id="391" w:name="_Toc25643"/>
      <w:bookmarkStart w:id="392" w:name="_Toc9955"/>
      <w:r>
        <w:rPr>
          <w:rFonts w:hint="eastAsia" w:ascii="仿宋" w:hAnsi="仿宋" w:eastAsia="仿宋" w:cs="仿宋"/>
          <w:b/>
          <w:sz w:val="24"/>
          <w:szCs w:val="24"/>
          <w:highlight w:val="none"/>
          <w:shd w:val="clear" w:color="auto" w:fill="FFFFFF" w:themeFill="background1"/>
        </w:rPr>
        <w:t>九、</w:t>
      </w:r>
      <w:bookmarkEnd w:id="388"/>
      <w:bookmarkEnd w:id="389"/>
      <w:bookmarkEnd w:id="390"/>
      <w:bookmarkEnd w:id="391"/>
      <w:r>
        <w:rPr>
          <w:rFonts w:hint="eastAsia" w:ascii="仿宋" w:hAnsi="仿宋" w:eastAsia="仿宋" w:cs="仿宋"/>
          <w:b/>
          <w:bCs/>
          <w:sz w:val="24"/>
          <w:szCs w:val="24"/>
          <w:highlight w:val="none"/>
          <w:shd w:val="clear" w:color="auto" w:fill="FFFFFF" w:themeFill="background1"/>
        </w:rPr>
        <w:t>投标人近三年类似项目业绩表</w:t>
      </w:r>
      <w:bookmarkEnd w:id="392"/>
    </w:p>
    <w:p w14:paraId="7F3AB0D6">
      <w:pPr>
        <w:spacing w:line="360" w:lineRule="auto"/>
        <w:jc w:val="left"/>
        <w:rPr>
          <w:rFonts w:hint="eastAsia" w:ascii="仿宋" w:hAnsi="仿宋" w:eastAsia="仿宋" w:cs="仿宋"/>
          <w:sz w:val="24"/>
          <w:szCs w:val="24"/>
          <w:highlight w:val="none"/>
          <w:shd w:val="clear" w:color="auto" w:fill="FFFFFF" w:themeFill="background1"/>
        </w:rPr>
      </w:pPr>
    </w:p>
    <w:tbl>
      <w:tblPr>
        <w:tblStyle w:val="4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p w14:paraId="7AA8A25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kern w:val="0"/>
                <w:sz w:val="24"/>
                <w:szCs w:val="24"/>
                <w:highlight w:val="none"/>
                <w:shd w:val="clear" w:color="auto" w:fill="FFFFFF" w:themeFill="background1"/>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kern w:val="0"/>
                <w:sz w:val="24"/>
                <w:szCs w:val="24"/>
                <w:highlight w:val="none"/>
                <w:shd w:val="clear" w:color="auto" w:fill="FFFFFF" w:themeFill="background1"/>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kern w:val="0"/>
                <w:sz w:val="24"/>
                <w:szCs w:val="24"/>
                <w:highlight w:val="none"/>
                <w:shd w:val="clear" w:color="auto" w:fill="FFFFFF" w:themeFill="background1"/>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kern w:val="0"/>
                <w:sz w:val="24"/>
                <w:szCs w:val="24"/>
                <w:highlight w:val="none"/>
                <w:shd w:val="clear" w:color="auto" w:fill="FFFFFF" w:themeFill="background1"/>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kern w:val="0"/>
                <w:sz w:val="24"/>
                <w:szCs w:val="24"/>
                <w:highlight w:val="none"/>
                <w:shd w:val="clear" w:color="auto" w:fill="FFFFFF" w:themeFill="background1"/>
              </w:rPr>
            </w:pPr>
          </w:p>
        </w:tc>
      </w:tr>
    </w:tbl>
    <w:p w14:paraId="7EC46C53">
      <w:pPr>
        <w:spacing w:line="360" w:lineRule="auto"/>
        <w:jc w:val="left"/>
        <w:rPr>
          <w:rFonts w:hint="eastAsia" w:ascii="仿宋" w:hAnsi="仿宋" w:eastAsia="仿宋" w:cs="仿宋"/>
          <w:sz w:val="24"/>
          <w:szCs w:val="24"/>
          <w:highlight w:val="none"/>
          <w:shd w:val="clear" w:color="auto" w:fill="FFFFFF" w:themeFill="background1"/>
        </w:rPr>
      </w:pPr>
    </w:p>
    <w:p w14:paraId="49726652">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备注：本表后须附业绩的证明资料：</w:t>
      </w:r>
      <w:r>
        <w:rPr>
          <w:rFonts w:hint="eastAsia" w:ascii="仿宋" w:hAnsi="仿宋" w:eastAsia="仿宋" w:cs="仿宋"/>
          <w:sz w:val="24"/>
          <w:szCs w:val="24"/>
          <w:highlight w:val="none"/>
          <w:u w:val="single"/>
          <w:shd w:val="clear" w:color="auto" w:fill="FFFFFF" w:themeFill="background1"/>
        </w:rPr>
        <w:t>需提供招标文件要求的有关书面证明材料。</w:t>
      </w:r>
    </w:p>
    <w:p w14:paraId="32EAD2EA">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5AEFC81F">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6C8143EA">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064DE4B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3" w:name="_Toc38446480"/>
      <w:bookmarkStart w:id="394" w:name="_Toc20381"/>
      <w:bookmarkStart w:id="395" w:name="_Toc533503191"/>
      <w:bookmarkStart w:id="396" w:name="_Toc507586175"/>
      <w:bookmarkStart w:id="397" w:name="_Toc15333"/>
      <w:r>
        <w:rPr>
          <w:rFonts w:hint="eastAsia" w:ascii="仿宋" w:hAnsi="仿宋" w:eastAsia="仿宋" w:cs="仿宋"/>
          <w:b/>
          <w:sz w:val="24"/>
          <w:szCs w:val="24"/>
          <w:highlight w:val="none"/>
          <w:shd w:val="clear" w:color="auto" w:fill="FFFFFF" w:themeFill="background1"/>
        </w:rPr>
        <w:t>十、</w:t>
      </w:r>
      <w:r>
        <w:rPr>
          <w:rFonts w:hint="eastAsia" w:ascii="仿宋" w:hAnsi="仿宋" w:eastAsia="仿宋" w:cs="仿宋"/>
          <w:b/>
          <w:bCs/>
          <w:sz w:val="24"/>
          <w:szCs w:val="24"/>
          <w:highlight w:val="none"/>
          <w:shd w:val="clear" w:color="auto" w:fill="FFFFFF" w:themeFill="background1"/>
        </w:rPr>
        <w:t>项目负责人简历表</w:t>
      </w:r>
      <w:bookmarkEnd w:id="393"/>
      <w:bookmarkEnd w:id="394"/>
      <w:bookmarkEnd w:id="395"/>
      <w:bookmarkEnd w:id="396"/>
      <w:bookmarkEnd w:id="397"/>
    </w:p>
    <w:p w14:paraId="377DBA2F">
      <w:pPr>
        <w:spacing w:line="360" w:lineRule="auto"/>
        <w:jc w:val="left"/>
        <w:rPr>
          <w:rFonts w:hint="eastAsia" w:ascii="仿宋" w:hAnsi="仿宋" w:eastAsia="仿宋" w:cs="仿宋"/>
          <w:sz w:val="24"/>
          <w:szCs w:val="24"/>
          <w:highlight w:val="none"/>
          <w:shd w:val="clear" w:color="auto" w:fill="FFFFFF" w:themeFill="background1"/>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2602" w:type="dxa"/>
            <w:gridSpan w:val="2"/>
            <w:vAlign w:val="center"/>
          </w:tcPr>
          <w:p w14:paraId="454DFA8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AE7D753">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2639" w:type="dxa"/>
            <w:gridSpan w:val="2"/>
            <w:vAlign w:val="center"/>
          </w:tcPr>
          <w:p w14:paraId="56E8C7ED">
            <w:pPr>
              <w:spacing w:line="360" w:lineRule="auto"/>
              <w:jc w:val="center"/>
              <w:rPr>
                <w:rFonts w:hint="eastAsia" w:ascii="仿宋" w:hAnsi="仿宋" w:eastAsia="仿宋" w:cs="仿宋"/>
                <w:sz w:val="24"/>
                <w:szCs w:val="24"/>
                <w:highlight w:val="none"/>
                <w:shd w:val="clear" w:color="auto" w:fill="FFFFFF" w:themeFill="background1"/>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2602" w:type="dxa"/>
            <w:gridSpan w:val="2"/>
            <w:vAlign w:val="center"/>
          </w:tcPr>
          <w:p w14:paraId="29704297">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35590C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2639" w:type="dxa"/>
            <w:gridSpan w:val="2"/>
            <w:vAlign w:val="center"/>
          </w:tcPr>
          <w:p w14:paraId="12D7F424">
            <w:pPr>
              <w:spacing w:line="360" w:lineRule="auto"/>
              <w:jc w:val="center"/>
              <w:rPr>
                <w:rFonts w:hint="eastAsia" w:ascii="仿宋" w:hAnsi="仿宋" w:eastAsia="仿宋" w:cs="仿宋"/>
                <w:sz w:val="24"/>
                <w:szCs w:val="24"/>
                <w:highlight w:val="none"/>
                <w:shd w:val="clear" w:color="auto" w:fill="FFFFFF" w:themeFill="background1"/>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毕业学校</w:t>
            </w:r>
          </w:p>
        </w:tc>
        <w:tc>
          <w:tcPr>
            <w:tcW w:w="2602" w:type="dxa"/>
            <w:gridSpan w:val="2"/>
            <w:vAlign w:val="center"/>
          </w:tcPr>
          <w:p w14:paraId="651CB580">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54C807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专业</w:t>
            </w:r>
          </w:p>
        </w:tc>
        <w:tc>
          <w:tcPr>
            <w:tcW w:w="2639" w:type="dxa"/>
            <w:gridSpan w:val="2"/>
            <w:vAlign w:val="center"/>
          </w:tcPr>
          <w:p w14:paraId="1A834C85">
            <w:pPr>
              <w:spacing w:line="360" w:lineRule="auto"/>
              <w:jc w:val="center"/>
              <w:rPr>
                <w:rFonts w:hint="eastAsia" w:ascii="仿宋" w:hAnsi="仿宋" w:eastAsia="仿宋" w:cs="仿宋"/>
                <w:sz w:val="24"/>
                <w:szCs w:val="24"/>
                <w:highlight w:val="none"/>
                <w:shd w:val="clear" w:color="auto" w:fill="FFFFFF" w:themeFill="background1"/>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参加工作时间</w:t>
            </w:r>
          </w:p>
        </w:tc>
        <w:tc>
          <w:tcPr>
            <w:tcW w:w="2602" w:type="dxa"/>
            <w:gridSpan w:val="2"/>
            <w:vAlign w:val="center"/>
          </w:tcPr>
          <w:p w14:paraId="59D361BE">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D528D5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从事本职业年限</w:t>
            </w:r>
          </w:p>
        </w:tc>
        <w:tc>
          <w:tcPr>
            <w:tcW w:w="2639" w:type="dxa"/>
            <w:gridSpan w:val="2"/>
            <w:vAlign w:val="center"/>
          </w:tcPr>
          <w:p w14:paraId="584F4C31">
            <w:pPr>
              <w:spacing w:line="360" w:lineRule="auto"/>
              <w:jc w:val="center"/>
              <w:rPr>
                <w:rFonts w:hint="eastAsia" w:ascii="仿宋" w:hAnsi="仿宋" w:eastAsia="仿宋" w:cs="仿宋"/>
                <w:sz w:val="24"/>
                <w:szCs w:val="24"/>
                <w:highlight w:val="none"/>
                <w:shd w:val="clear" w:color="auto" w:fill="FFFFFF" w:themeFill="background1"/>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在公司担任职务</w:t>
            </w:r>
          </w:p>
        </w:tc>
        <w:tc>
          <w:tcPr>
            <w:tcW w:w="2602" w:type="dxa"/>
            <w:gridSpan w:val="2"/>
            <w:vAlign w:val="center"/>
          </w:tcPr>
          <w:p w14:paraId="00D2DB6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7A42C3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联系方式</w:t>
            </w:r>
          </w:p>
        </w:tc>
        <w:tc>
          <w:tcPr>
            <w:tcW w:w="2639" w:type="dxa"/>
            <w:gridSpan w:val="2"/>
            <w:vAlign w:val="center"/>
          </w:tcPr>
          <w:p w14:paraId="36A480BB">
            <w:pPr>
              <w:spacing w:line="360" w:lineRule="auto"/>
              <w:jc w:val="center"/>
              <w:rPr>
                <w:rFonts w:hint="eastAsia" w:ascii="仿宋" w:hAnsi="仿宋" w:eastAsia="仿宋" w:cs="仿宋"/>
                <w:sz w:val="24"/>
                <w:szCs w:val="24"/>
                <w:highlight w:val="none"/>
                <w:shd w:val="clear" w:color="auto" w:fill="FFFFFF" w:themeFill="background1"/>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证书名称</w:t>
            </w:r>
          </w:p>
        </w:tc>
        <w:tc>
          <w:tcPr>
            <w:tcW w:w="2602" w:type="dxa"/>
            <w:gridSpan w:val="2"/>
            <w:vAlign w:val="center"/>
          </w:tcPr>
          <w:p w14:paraId="3FCE1B56">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1A8301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证书编号</w:t>
            </w:r>
          </w:p>
        </w:tc>
        <w:tc>
          <w:tcPr>
            <w:tcW w:w="2639" w:type="dxa"/>
            <w:gridSpan w:val="2"/>
            <w:vAlign w:val="center"/>
          </w:tcPr>
          <w:p w14:paraId="475E2DD2">
            <w:pPr>
              <w:spacing w:line="360" w:lineRule="auto"/>
              <w:jc w:val="center"/>
              <w:rPr>
                <w:rFonts w:hint="eastAsia" w:ascii="仿宋" w:hAnsi="仿宋" w:eastAsia="仿宋" w:cs="仿宋"/>
                <w:sz w:val="24"/>
                <w:szCs w:val="24"/>
                <w:highlight w:val="none"/>
                <w:shd w:val="clear" w:color="auto" w:fill="FFFFFF" w:themeFill="background1"/>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近三年类似业绩</w:t>
            </w:r>
          </w:p>
        </w:tc>
        <w:tc>
          <w:tcPr>
            <w:tcW w:w="1372" w:type="dxa"/>
            <w:vAlign w:val="center"/>
          </w:tcPr>
          <w:p w14:paraId="599A4B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项目名称</w:t>
            </w:r>
          </w:p>
        </w:tc>
        <w:tc>
          <w:tcPr>
            <w:tcW w:w="1463" w:type="dxa"/>
            <w:gridSpan w:val="2"/>
            <w:vAlign w:val="center"/>
          </w:tcPr>
          <w:p w14:paraId="1CEA20A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采购人</w:t>
            </w:r>
          </w:p>
        </w:tc>
        <w:tc>
          <w:tcPr>
            <w:tcW w:w="1702" w:type="dxa"/>
            <w:vAlign w:val="center"/>
          </w:tcPr>
          <w:p w14:paraId="7FC9159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合同内容</w:t>
            </w:r>
          </w:p>
        </w:tc>
        <w:tc>
          <w:tcPr>
            <w:tcW w:w="1275" w:type="dxa"/>
            <w:vAlign w:val="center"/>
          </w:tcPr>
          <w:p w14:paraId="21A03BE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合同价格</w:t>
            </w:r>
          </w:p>
        </w:tc>
        <w:tc>
          <w:tcPr>
            <w:tcW w:w="1364" w:type="dxa"/>
            <w:vAlign w:val="center"/>
          </w:tcPr>
          <w:p w14:paraId="1C2F538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C78CD9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739FE1F3">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7E77769">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D3D2AF">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2B1912F">
            <w:pPr>
              <w:spacing w:line="360" w:lineRule="auto"/>
              <w:jc w:val="center"/>
              <w:rPr>
                <w:rFonts w:hint="eastAsia" w:ascii="仿宋" w:hAnsi="仿宋" w:eastAsia="仿宋" w:cs="仿宋"/>
                <w:sz w:val="24"/>
                <w:szCs w:val="24"/>
                <w:highlight w:val="none"/>
                <w:shd w:val="clear" w:color="auto" w:fill="FFFFFF" w:themeFill="background1"/>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E162D1F">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6FB11DE9">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5BE1787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18E698">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466682B">
            <w:pPr>
              <w:spacing w:line="360" w:lineRule="auto"/>
              <w:jc w:val="center"/>
              <w:rPr>
                <w:rFonts w:hint="eastAsia" w:ascii="仿宋" w:hAnsi="仿宋" w:eastAsia="仿宋" w:cs="仿宋"/>
                <w:sz w:val="24"/>
                <w:szCs w:val="24"/>
                <w:highlight w:val="none"/>
                <w:shd w:val="clear" w:color="auto" w:fill="FFFFFF" w:themeFill="background1"/>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07F60F2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132A4DD7">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43911FCB">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2DD6DB95">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039EA435">
            <w:pPr>
              <w:spacing w:line="360" w:lineRule="auto"/>
              <w:jc w:val="center"/>
              <w:rPr>
                <w:rFonts w:hint="eastAsia" w:ascii="仿宋" w:hAnsi="仿宋" w:eastAsia="仿宋" w:cs="仿宋"/>
                <w:sz w:val="24"/>
                <w:szCs w:val="24"/>
                <w:highlight w:val="none"/>
                <w:shd w:val="clear" w:color="auto" w:fill="FFFFFF" w:themeFill="background1"/>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5E534F5C">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3733653E">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A052A4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35DB590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1E43C495">
            <w:pPr>
              <w:spacing w:line="360" w:lineRule="auto"/>
              <w:jc w:val="center"/>
              <w:rPr>
                <w:rFonts w:hint="eastAsia" w:ascii="仿宋" w:hAnsi="仿宋" w:eastAsia="仿宋" w:cs="仿宋"/>
                <w:sz w:val="24"/>
                <w:szCs w:val="24"/>
                <w:highlight w:val="none"/>
                <w:shd w:val="clear" w:color="auto" w:fill="FFFFFF" w:themeFill="background1"/>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28F64FF0">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0BE451B8">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16ED4B6C">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5267E0A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3852179B">
            <w:pPr>
              <w:spacing w:line="360" w:lineRule="auto"/>
              <w:jc w:val="center"/>
              <w:rPr>
                <w:rFonts w:hint="eastAsia" w:ascii="仿宋" w:hAnsi="仿宋" w:eastAsia="仿宋" w:cs="仿宋"/>
                <w:sz w:val="24"/>
                <w:szCs w:val="24"/>
                <w:highlight w:val="none"/>
                <w:shd w:val="clear" w:color="auto" w:fill="FFFFFF" w:themeFill="background1"/>
              </w:rPr>
            </w:pPr>
          </w:p>
        </w:tc>
      </w:tr>
    </w:tbl>
    <w:p w14:paraId="5468EBD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7062E10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备注：本表后需提供招标文件要求的有关书面证明材料。</w:t>
      </w:r>
    </w:p>
    <w:p w14:paraId="2468B98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8" w:name="_Toc507586176"/>
      <w:r>
        <w:rPr>
          <w:rFonts w:hint="eastAsia" w:ascii="仿宋" w:hAnsi="仿宋" w:eastAsia="仿宋" w:cs="仿宋"/>
          <w:b/>
          <w:bCs/>
          <w:sz w:val="24"/>
          <w:szCs w:val="24"/>
          <w:highlight w:val="none"/>
          <w:shd w:val="clear" w:color="auto" w:fill="FFFFFF" w:themeFill="background1"/>
        </w:rPr>
        <w:br w:type="page"/>
      </w:r>
      <w:bookmarkStart w:id="399" w:name="_Toc533503192"/>
      <w:bookmarkStart w:id="400" w:name="_Toc38446481"/>
      <w:bookmarkStart w:id="401" w:name="_Toc5101"/>
      <w:bookmarkStart w:id="402" w:name="_Toc4484"/>
      <w:r>
        <w:rPr>
          <w:rFonts w:hint="eastAsia" w:ascii="仿宋" w:hAnsi="仿宋" w:eastAsia="仿宋" w:cs="仿宋"/>
          <w:b/>
          <w:bCs/>
          <w:sz w:val="24"/>
          <w:szCs w:val="24"/>
          <w:highlight w:val="none"/>
          <w:shd w:val="clear" w:color="auto" w:fill="FFFFFF" w:themeFill="background1"/>
        </w:rPr>
        <w:t>十一、</w:t>
      </w:r>
      <w:bookmarkEnd w:id="398"/>
      <w:bookmarkEnd w:id="399"/>
      <w:bookmarkEnd w:id="400"/>
      <w:r>
        <w:rPr>
          <w:rFonts w:hint="eastAsia" w:ascii="仿宋" w:hAnsi="仿宋" w:eastAsia="仿宋" w:cs="仿宋"/>
          <w:b/>
          <w:bCs/>
          <w:sz w:val="24"/>
          <w:szCs w:val="24"/>
          <w:highlight w:val="none"/>
          <w:shd w:val="clear" w:color="auto" w:fill="FFFFFF" w:themeFill="background1"/>
        </w:rPr>
        <w:t>拟派本项目服务人员情况表</w:t>
      </w:r>
      <w:bookmarkEnd w:id="401"/>
      <w:bookmarkEnd w:id="402"/>
    </w:p>
    <w:p w14:paraId="7B7F783C">
      <w:pPr>
        <w:spacing w:line="360" w:lineRule="auto"/>
        <w:rPr>
          <w:rFonts w:hint="eastAsia" w:ascii="仿宋" w:hAnsi="仿宋" w:eastAsia="仿宋" w:cs="仿宋"/>
          <w:sz w:val="24"/>
          <w:szCs w:val="24"/>
          <w:highlight w:val="none"/>
          <w:shd w:val="clear" w:color="auto" w:fill="FFFFFF" w:themeFill="background1"/>
        </w:rPr>
      </w:pPr>
    </w:p>
    <w:tbl>
      <w:tblPr>
        <w:tblStyle w:val="4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1214" w:type="dxa"/>
            <w:vAlign w:val="center"/>
          </w:tcPr>
          <w:p w14:paraId="26997BA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1196" w:type="dxa"/>
            <w:vAlign w:val="center"/>
          </w:tcPr>
          <w:p w14:paraId="3E686F5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1558" w:type="dxa"/>
            <w:vAlign w:val="center"/>
          </w:tcPr>
          <w:p w14:paraId="5ED0B05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1299" w:type="dxa"/>
            <w:vAlign w:val="center"/>
          </w:tcPr>
          <w:p w14:paraId="138F984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1455" w:type="dxa"/>
            <w:vAlign w:val="center"/>
          </w:tcPr>
          <w:p w14:paraId="123271F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担任岗位</w:t>
            </w:r>
          </w:p>
        </w:tc>
        <w:tc>
          <w:tcPr>
            <w:tcW w:w="1377" w:type="dxa"/>
            <w:vAlign w:val="center"/>
          </w:tcPr>
          <w:p w14:paraId="5B35F24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从事类似</w:t>
            </w:r>
          </w:p>
          <w:p w14:paraId="783AEE1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工作年限</w:t>
            </w:r>
          </w:p>
        </w:tc>
        <w:tc>
          <w:tcPr>
            <w:tcW w:w="742" w:type="dxa"/>
            <w:vAlign w:val="center"/>
          </w:tcPr>
          <w:p w14:paraId="2CC7A12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21040743">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C1F6E69">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577B01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71B1A863">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2489265">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112F3F28">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5874F">
            <w:pPr>
              <w:spacing w:line="360" w:lineRule="auto"/>
              <w:jc w:val="center"/>
              <w:rPr>
                <w:rFonts w:hint="eastAsia" w:ascii="仿宋" w:hAnsi="仿宋" w:eastAsia="仿宋" w:cs="仿宋"/>
                <w:sz w:val="24"/>
                <w:szCs w:val="24"/>
                <w:highlight w:val="none"/>
                <w:shd w:val="clear" w:color="auto" w:fill="FFFFFF" w:themeFill="background1"/>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59F77D8">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B72AE27">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D3316BE">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33EFEB">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37A298D0">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70D75DDF">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0B8FCF30">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8538A1B">
            <w:pPr>
              <w:spacing w:line="360" w:lineRule="auto"/>
              <w:jc w:val="center"/>
              <w:rPr>
                <w:rFonts w:hint="eastAsia" w:ascii="仿宋" w:hAnsi="仿宋" w:eastAsia="仿宋" w:cs="仿宋"/>
                <w:sz w:val="24"/>
                <w:szCs w:val="24"/>
                <w:highlight w:val="none"/>
                <w:shd w:val="clear" w:color="auto" w:fill="FFFFFF" w:themeFill="background1"/>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3F6E4892">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41EBC4A">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45FC1EF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52E381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856E336">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73094FE">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4BB42A8C">
            <w:pPr>
              <w:spacing w:line="360" w:lineRule="auto"/>
              <w:jc w:val="center"/>
              <w:rPr>
                <w:rFonts w:hint="eastAsia" w:ascii="仿宋" w:hAnsi="仿宋" w:eastAsia="仿宋" w:cs="仿宋"/>
                <w:sz w:val="24"/>
                <w:szCs w:val="24"/>
                <w:highlight w:val="none"/>
                <w:shd w:val="clear" w:color="auto" w:fill="FFFFFF" w:themeFill="background1"/>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15FD922B">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623F453F">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DE826F1">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09C89D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0BF85A8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2B83A891">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99D31">
            <w:pPr>
              <w:spacing w:line="360" w:lineRule="auto"/>
              <w:jc w:val="center"/>
              <w:rPr>
                <w:rFonts w:hint="eastAsia" w:ascii="仿宋" w:hAnsi="仿宋" w:eastAsia="仿宋" w:cs="仿宋"/>
                <w:sz w:val="24"/>
                <w:szCs w:val="24"/>
                <w:highlight w:val="none"/>
                <w:shd w:val="clear" w:color="auto" w:fill="FFFFFF" w:themeFill="background1"/>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41B41E4">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3B96352">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509CC7">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27A5FAD2">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1752D9F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4E618F6">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3C092BD6">
            <w:pPr>
              <w:spacing w:line="360" w:lineRule="auto"/>
              <w:jc w:val="center"/>
              <w:rPr>
                <w:rFonts w:hint="eastAsia" w:ascii="仿宋" w:hAnsi="仿宋" w:eastAsia="仿宋" w:cs="仿宋"/>
                <w:sz w:val="24"/>
                <w:szCs w:val="24"/>
                <w:highlight w:val="none"/>
                <w:shd w:val="clear" w:color="auto" w:fill="FFFFFF" w:themeFill="background1"/>
              </w:rPr>
            </w:pPr>
          </w:p>
        </w:tc>
      </w:tr>
    </w:tbl>
    <w:p w14:paraId="3F7E358C">
      <w:pPr>
        <w:spacing w:line="360" w:lineRule="auto"/>
        <w:jc w:val="left"/>
        <w:rPr>
          <w:rFonts w:hint="eastAsia" w:ascii="仿宋" w:hAnsi="仿宋" w:eastAsia="仿宋" w:cs="仿宋"/>
          <w:bCs/>
          <w:sz w:val="24"/>
          <w:szCs w:val="24"/>
          <w:highlight w:val="none"/>
          <w:shd w:val="clear" w:color="auto" w:fill="FFFFFF" w:themeFill="background1"/>
        </w:rPr>
      </w:pPr>
    </w:p>
    <w:p w14:paraId="7F252D70">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备注：</w:t>
      </w:r>
      <w:r>
        <w:rPr>
          <w:rFonts w:hint="eastAsia" w:ascii="仿宋" w:hAnsi="仿宋" w:eastAsia="仿宋" w:cs="仿宋"/>
          <w:sz w:val="24"/>
          <w:szCs w:val="24"/>
          <w:highlight w:val="none"/>
          <w:shd w:val="clear" w:color="auto" w:fill="FFFFFF" w:themeFill="background1"/>
        </w:rPr>
        <w:t>本表后需提供招标文件要求的有关书面证明材料。</w:t>
      </w:r>
    </w:p>
    <w:p w14:paraId="4E17AC42">
      <w:pPr>
        <w:spacing w:line="360" w:lineRule="auto"/>
        <w:jc w:val="center"/>
        <w:outlineLvl w:val="1"/>
        <w:rPr>
          <w:rFonts w:hint="eastAsia" w:ascii="仿宋" w:hAnsi="仿宋" w:eastAsia="仿宋" w:cs="仿宋"/>
          <w:bCs/>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bookmarkStart w:id="403" w:name="_Toc4741"/>
      <w:bookmarkStart w:id="404" w:name="_Toc507586177"/>
      <w:bookmarkStart w:id="405" w:name="_Toc18396"/>
      <w:bookmarkStart w:id="406" w:name="_Toc533503193"/>
      <w:bookmarkStart w:id="407" w:name="_Toc38446482"/>
      <w:r>
        <w:rPr>
          <w:rFonts w:hint="eastAsia" w:ascii="仿宋" w:hAnsi="仿宋" w:eastAsia="仿宋" w:cs="仿宋"/>
          <w:b/>
          <w:sz w:val="24"/>
          <w:szCs w:val="24"/>
          <w:highlight w:val="none"/>
          <w:shd w:val="clear" w:color="auto" w:fill="FFFFFF" w:themeFill="background1"/>
        </w:rPr>
        <w:t>十二、</w:t>
      </w:r>
      <w:r>
        <w:rPr>
          <w:rFonts w:hint="eastAsia" w:ascii="仿宋" w:hAnsi="仿宋" w:eastAsia="仿宋" w:cs="仿宋"/>
          <w:b/>
          <w:bCs/>
          <w:sz w:val="24"/>
          <w:szCs w:val="24"/>
          <w:highlight w:val="none"/>
          <w:shd w:val="clear" w:color="auto" w:fill="FFFFFF" w:themeFill="background1"/>
        </w:rPr>
        <w:t>服务方案</w:t>
      </w:r>
      <w:bookmarkEnd w:id="403"/>
      <w:bookmarkEnd w:id="404"/>
      <w:bookmarkEnd w:id="405"/>
      <w:bookmarkEnd w:id="406"/>
      <w:bookmarkEnd w:id="407"/>
    </w:p>
    <w:p w14:paraId="66CCE49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sz w:val="24"/>
          <w:szCs w:val="24"/>
          <w:highlight w:val="none"/>
          <w:shd w:val="clear" w:color="auto" w:fill="FFFFFF" w:themeFill="background1"/>
        </w:rPr>
        <w:t>自行拟定。</w:t>
      </w:r>
    </w:p>
    <w:p w14:paraId="7C2B0DF3">
      <w:pPr>
        <w:spacing w:line="360" w:lineRule="auto"/>
        <w:ind w:firstLine="480" w:firstLineChars="200"/>
        <w:rPr>
          <w:rFonts w:hint="eastAsia" w:ascii="仿宋" w:hAnsi="仿宋" w:eastAsia="仿宋" w:cs="仿宋"/>
          <w:bCs/>
          <w:sz w:val="24"/>
          <w:szCs w:val="24"/>
          <w:highlight w:val="none"/>
          <w:shd w:val="clear" w:color="auto" w:fill="FFFFFF" w:themeFill="background1"/>
        </w:rPr>
      </w:pPr>
    </w:p>
    <w:p w14:paraId="2A753C26">
      <w:pPr>
        <w:pStyle w:val="14"/>
        <w:rPr>
          <w:rFonts w:hint="eastAsia" w:ascii="仿宋" w:hAnsi="仿宋" w:eastAsia="仿宋" w:cs="仿宋"/>
          <w:highlight w:val="none"/>
        </w:rPr>
      </w:pPr>
    </w:p>
    <w:p w14:paraId="6F79FAE4">
      <w:pPr>
        <w:rPr>
          <w:rFonts w:hint="eastAsia" w:ascii="仿宋" w:hAnsi="仿宋" w:eastAsia="仿宋" w:cs="仿宋"/>
          <w:highlight w:val="none"/>
        </w:rPr>
      </w:pPr>
    </w:p>
    <w:p w14:paraId="74D25154">
      <w:pPr>
        <w:pStyle w:val="14"/>
        <w:rPr>
          <w:rFonts w:hint="eastAsia" w:ascii="仿宋" w:hAnsi="仿宋" w:eastAsia="仿宋" w:cs="仿宋"/>
          <w:highlight w:val="none"/>
        </w:rPr>
      </w:pPr>
    </w:p>
    <w:p w14:paraId="56770526">
      <w:pPr>
        <w:rPr>
          <w:rFonts w:hint="eastAsia" w:ascii="仿宋" w:hAnsi="仿宋" w:eastAsia="仿宋" w:cs="仿宋"/>
          <w:highlight w:val="none"/>
        </w:rPr>
      </w:pPr>
    </w:p>
    <w:p w14:paraId="5A386DB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408" w:name="_Toc533503194"/>
      <w:bookmarkStart w:id="409" w:name="_Toc274"/>
      <w:bookmarkStart w:id="410" w:name="_Toc507586178"/>
      <w:bookmarkStart w:id="411" w:name="_Toc13425"/>
      <w:bookmarkStart w:id="412" w:name="_Toc38446484"/>
      <w:r>
        <w:rPr>
          <w:rFonts w:hint="eastAsia" w:ascii="仿宋" w:hAnsi="仿宋" w:eastAsia="仿宋" w:cs="仿宋"/>
          <w:b/>
          <w:sz w:val="24"/>
          <w:szCs w:val="24"/>
          <w:highlight w:val="none"/>
          <w:shd w:val="clear" w:color="auto" w:fill="FFFFFF" w:themeFill="background1"/>
        </w:rPr>
        <w:t>十三、其他需要提交的资料</w:t>
      </w:r>
      <w:bookmarkEnd w:id="408"/>
      <w:bookmarkEnd w:id="409"/>
      <w:bookmarkEnd w:id="410"/>
      <w:bookmarkEnd w:id="411"/>
      <w:bookmarkEnd w:id="412"/>
    </w:p>
    <w:p w14:paraId="7B283E75">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sz w:val="24"/>
          <w:szCs w:val="24"/>
          <w:highlight w:val="none"/>
          <w:shd w:val="clear" w:color="auto" w:fill="FFFFFF" w:themeFill="background1"/>
        </w:rPr>
      </w:pPr>
    </w:p>
    <w:p w14:paraId="2CE87C2E">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A66AB28">
      <w:pPr>
        <w:tabs>
          <w:tab w:val="center" w:pos="4832"/>
          <w:tab w:val="left" w:pos="7140"/>
        </w:tabs>
        <w:spacing w:line="360" w:lineRule="auto"/>
        <w:jc w:val="center"/>
        <w:outlineLvl w:val="0"/>
        <w:rPr>
          <w:rFonts w:hint="eastAsia" w:ascii="仿宋" w:hAnsi="仿宋" w:eastAsia="仿宋" w:cs="仿宋"/>
          <w:b/>
          <w:sz w:val="24"/>
          <w:szCs w:val="24"/>
          <w:highlight w:val="none"/>
        </w:rPr>
      </w:pPr>
      <w:bookmarkStart w:id="413" w:name="_Toc24631"/>
      <w:r>
        <w:rPr>
          <w:rFonts w:hint="eastAsia" w:ascii="仿宋" w:hAnsi="仿宋" w:eastAsia="仿宋" w:cs="仿宋"/>
          <w:b/>
          <w:sz w:val="24"/>
          <w:szCs w:val="24"/>
          <w:highlight w:val="none"/>
        </w:rPr>
        <w:t>第六章 补充条款</w:t>
      </w:r>
      <w:bookmarkEnd w:id="413"/>
    </w:p>
    <w:p w14:paraId="365F124B">
      <w:pPr>
        <w:spacing w:line="360" w:lineRule="auto"/>
        <w:ind w:firstLine="480" w:firstLineChars="200"/>
        <w:jc w:val="center"/>
        <w:rPr>
          <w:rFonts w:hint="eastAsia" w:ascii="仿宋" w:hAnsi="仿宋" w:eastAsia="仿宋" w:cs="仿宋"/>
          <w:sz w:val="24"/>
          <w:szCs w:val="24"/>
          <w:highlight w:val="none"/>
        </w:rPr>
      </w:pPr>
    </w:p>
    <w:sectPr>
      <w:headerReference r:id="rId10" w:type="default"/>
      <w:footerReference r:id="rId11"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4"/>
      <w:ind w:right="90"/>
      <w:jc w:val="right"/>
    </w:pPr>
  </w:p>
  <w:p w14:paraId="69C610E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1C8A5B83">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E8C8">
    <w:pPr>
      <w:pStyle w:val="24"/>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55E3">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D55E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724B">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FAE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8FAE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367532114"/>
                          </w:sdtPr>
                          <w:sdtEndPr>
                            <w:rPr>
                              <w:rFonts w:asciiTheme="minorEastAsia" w:hAnsiTheme="minorEastAsia" w:eastAsiaTheme="minorEastAsia"/>
                              <w:sz w:val="30"/>
                              <w:szCs w:val="30"/>
                            </w:rPr>
                          </w:sdtEndPr>
                          <w:sdtContent>
                            <w:p w14:paraId="3B90D0DC">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9"/>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367532114"/>
                    </w:sdtPr>
                    <w:sdtEndPr>
                      <w:rPr>
                        <w:rFonts w:asciiTheme="minorEastAsia" w:hAnsiTheme="minorEastAsia" w:eastAsiaTheme="minorEastAsia"/>
                        <w:sz w:val="30"/>
                        <w:szCs w:val="30"/>
                      </w:rPr>
                    </w:sdtEndPr>
                    <w:sdtContent>
                      <w:p w14:paraId="3B90D0DC">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9"/>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8D5">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B4BE2"/>
    <w:rsid w:val="011C65E1"/>
    <w:rsid w:val="01872357"/>
    <w:rsid w:val="019239B4"/>
    <w:rsid w:val="01B86B06"/>
    <w:rsid w:val="01C401C9"/>
    <w:rsid w:val="02125852"/>
    <w:rsid w:val="028271B2"/>
    <w:rsid w:val="02957E3E"/>
    <w:rsid w:val="03151A50"/>
    <w:rsid w:val="03346C50"/>
    <w:rsid w:val="034D62DE"/>
    <w:rsid w:val="03604826"/>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D7485"/>
    <w:rsid w:val="05A218FD"/>
    <w:rsid w:val="05D518A0"/>
    <w:rsid w:val="05E32826"/>
    <w:rsid w:val="05EC584B"/>
    <w:rsid w:val="05FB57C1"/>
    <w:rsid w:val="060166D6"/>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E45CBE"/>
    <w:rsid w:val="09E61F4C"/>
    <w:rsid w:val="09FB10FF"/>
    <w:rsid w:val="0A3D5C6E"/>
    <w:rsid w:val="0A603E15"/>
    <w:rsid w:val="0ABF5C4C"/>
    <w:rsid w:val="0AC4740A"/>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62318"/>
    <w:rsid w:val="0DFD4250"/>
    <w:rsid w:val="0E151025"/>
    <w:rsid w:val="0E347BBB"/>
    <w:rsid w:val="0E4C5684"/>
    <w:rsid w:val="0E4E0B87"/>
    <w:rsid w:val="0E90348C"/>
    <w:rsid w:val="0E9272B5"/>
    <w:rsid w:val="0EA145B8"/>
    <w:rsid w:val="0EB96D98"/>
    <w:rsid w:val="0EDD7260"/>
    <w:rsid w:val="0EFE142F"/>
    <w:rsid w:val="0F017E24"/>
    <w:rsid w:val="0F0D2C42"/>
    <w:rsid w:val="0F24532B"/>
    <w:rsid w:val="0F3E048F"/>
    <w:rsid w:val="0F4E7C06"/>
    <w:rsid w:val="0F522FDA"/>
    <w:rsid w:val="0F5576A6"/>
    <w:rsid w:val="0F681E28"/>
    <w:rsid w:val="0F6A47D7"/>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148579C"/>
    <w:rsid w:val="116746F9"/>
    <w:rsid w:val="11760DA3"/>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3E77ED"/>
    <w:rsid w:val="17454AD8"/>
    <w:rsid w:val="174B5E12"/>
    <w:rsid w:val="17627DEA"/>
    <w:rsid w:val="17666976"/>
    <w:rsid w:val="1779455B"/>
    <w:rsid w:val="17911BEA"/>
    <w:rsid w:val="17AF0188"/>
    <w:rsid w:val="17BD4866"/>
    <w:rsid w:val="17D06220"/>
    <w:rsid w:val="19043F59"/>
    <w:rsid w:val="19047893"/>
    <w:rsid w:val="190D7E26"/>
    <w:rsid w:val="190E0680"/>
    <w:rsid w:val="19351120"/>
    <w:rsid w:val="19E21BB8"/>
    <w:rsid w:val="1A4A621C"/>
    <w:rsid w:val="1AA057B7"/>
    <w:rsid w:val="1AEF00AA"/>
    <w:rsid w:val="1B456999"/>
    <w:rsid w:val="1B4B1512"/>
    <w:rsid w:val="1B574371"/>
    <w:rsid w:val="1B5776CB"/>
    <w:rsid w:val="1B672584"/>
    <w:rsid w:val="1B7C5240"/>
    <w:rsid w:val="1B7E4928"/>
    <w:rsid w:val="1B8F0552"/>
    <w:rsid w:val="1BD0376A"/>
    <w:rsid w:val="1BD10986"/>
    <w:rsid w:val="1BD664C1"/>
    <w:rsid w:val="1BE62E2C"/>
    <w:rsid w:val="1C5521A2"/>
    <w:rsid w:val="1C6401A7"/>
    <w:rsid w:val="1C6C5F2C"/>
    <w:rsid w:val="1CAE4A99"/>
    <w:rsid w:val="1CD207E0"/>
    <w:rsid w:val="1D2027D7"/>
    <w:rsid w:val="1D374D5D"/>
    <w:rsid w:val="1DA81219"/>
    <w:rsid w:val="1DAA7037"/>
    <w:rsid w:val="1DC97089"/>
    <w:rsid w:val="1DEA22A2"/>
    <w:rsid w:val="1E0C5F9A"/>
    <w:rsid w:val="1E3962F7"/>
    <w:rsid w:val="1E45218B"/>
    <w:rsid w:val="1E4A58C3"/>
    <w:rsid w:val="1E546218"/>
    <w:rsid w:val="1E5633AE"/>
    <w:rsid w:val="1ECD0317"/>
    <w:rsid w:val="1EDB5755"/>
    <w:rsid w:val="1EFB0E1B"/>
    <w:rsid w:val="1F0C54A8"/>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21F0D41"/>
    <w:rsid w:val="2225798F"/>
    <w:rsid w:val="22361626"/>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5B70E7"/>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583B07"/>
    <w:rsid w:val="296576F6"/>
    <w:rsid w:val="297A26A8"/>
    <w:rsid w:val="297F5D39"/>
    <w:rsid w:val="298E3198"/>
    <w:rsid w:val="29D37D2A"/>
    <w:rsid w:val="29F66FE5"/>
    <w:rsid w:val="2A0C6CC3"/>
    <w:rsid w:val="2A0E7F0F"/>
    <w:rsid w:val="2A1213E4"/>
    <w:rsid w:val="2A207473"/>
    <w:rsid w:val="2A396D97"/>
    <w:rsid w:val="2A832468"/>
    <w:rsid w:val="2A881708"/>
    <w:rsid w:val="2A965A80"/>
    <w:rsid w:val="2AAD386A"/>
    <w:rsid w:val="2ABB161D"/>
    <w:rsid w:val="2AEB1EBC"/>
    <w:rsid w:val="2AEC58C2"/>
    <w:rsid w:val="2B197C87"/>
    <w:rsid w:val="2B25315D"/>
    <w:rsid w:val="2B272BDA"/>
    <w:rsid w:val="2B4861ED"/>
    <w:rsid w:val="2B605293"/>
    <w:rsid w:val="2B612554"/>
    <w:rsid w:val="2B8354F2"/>
    <w:rsid w:val="2B94670F"/>
    <w:rsid w:val="2B9F4376"/>
    <w:rsid w:val="2BBB30E2"/>
    <w:rsid w:val="2BDB76C2"/>
    <w:rsid w:val="2BE3057D"/>
    <w:rsid w:val="2C013CDC"/>
    <w:rsid w:val="2C2124F4"/>
    <w:rsid w:val="2C3579BB"/>
    <w:rsid w:val="2C4F3D60"/>
    <w:rsid w:val="2C6C6D68"/>
    <w:rsid w:val="2C750052"/>
    <w:rsid w:val="2C8A2821"/>
    <w:rsid w:val="2C9D6E98"/>
    <w:rsid w:val="2CEC37BF"/>
    <w:rsid w:val="2CF56F7A"/>
    <w:rsid w:val="2D0504C1"/>
    <w:rsid w:val="2D191916"/>
    <w:rsid w:val="2D426C3D"/>
    <w:rsid w:val="2D5B1AF1"/>
    <w:rsid w:val="2D645A8B"/>
    <w:rsid w:val="2D795EE6"/>
    <w:rsid w:val="2DA75C8B"/>
    <w:rsid w:val="2DB61DC2"/>
    <w:rsid w:val="2DDC5444"/>
    <w:rsid w:val="2DE8326D"/>
    <w:rsid w:val="2E4A429A"/>
    <w:rsid w:val="2E6426E9"/>
    <w:rsid w:val="2E742A36"/>
    <w:rsid w:val="2E806AC0"/>
    <w:rsid w:val="2EB10C98"/>
    <w:rsid w:val="2EC41B6D"/>
    <w:rsid w:val="2EE40C35"/>
    <w:rsid w:val="2F37118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916000"/>
    <w:rsid w:val="32A323B5"/>
    <w:rsid w:val="32BF029E"/>
    <w:rsid w:val="32BF4ECF"/>
    <w:rsid w:val="32E65F2C"/>
    <w:rsid w:val="32F609DC"/>
    <w:rsid w:val="32FC6F32"/>
    <w:rsid w:val="330A715A"/>
    <w:rsid w:val="330D309E"/>
    <w:rsid w:val="332561EC"/>
    <w:rsid w:val="33384636"/>
    <w:rsid w:val="336530DF"/>
    <w:rsid w:val="33663C27"/>
    <w:rsid w:val="338A6244"/>
    <w:rsid w:val="338E7B26"/>
    <w:rsid w:val="33936F97"/>
    <w:rsid w:val="33BD766E"/>
    <w:rsid w:val="33C022CD"/>
    <w:rsid w:val="33C865FF"/>
    <w:rsid w:val="33EE55C1"/>
    <w:rsid w:val="341C2C0D"/>
    <w:rsid w:val="342C7624"/>
    <w:rsid w:val="34620568"/>
    <w:rsid w:val="34797724"/>
    <w:rsid w:val="349E59C5"/>
    <w:rsid w:val="34C52530"/>
    <w:rsid w:val="34C9220C"/>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7B05FEC"/>
    <w:rsid w:val="38007C07"/>
    <w:rsid w:val="380A685C"/>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22009D"/>
    <w:rsid w:val="3A7E0A06"/>
    <w:rsid w:val="3A7E1162"/>
    <w:rsid w:val="3A942F44"/>
    <w:rsid w:val="3A972710"/>
    <w:rsid w:val="3AF61384"/>
    <w:rsid w:val="3AF82491"/>
    <w:rsid w:val="3B013DDA"/>
    <w:rsid w:val="3B475B9C"/>
    <w:rsid w:val="3B620EA2"/>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40424194"/>
    <w:rsid w:val="404C36C2"/>
    <w:rsid w:val="40774F6D"/>
    <w:rsid w:val="40AC6ABD"/>
    <w:rsid w:val="40E524A1"/>
    <w:rsid w:val="40F70F22"/>
    <w:rsid w:val="41022B36"/>
    <w:rsid w:val="410C33C4"/>
    <w:rsid w:val="410C6A04"/>
    <w:rsid w:val="411970AC"/>
    <w:rsid w:val="41271642"/>
    <w:rsid w:val="412B3CFA"/>
    <w:rsid w:val="41614DC5"/>
    <w:rsid w:val="418C2A9A"/>
    <w:rsid w:val="41A91B94"/>
    <w:rsid w:val="41BE5103"/>
    <w:rsid w:val="41F01338"/>
    <w:rsid w:val="42260647"/>
    <w:rsid w:val="422A255C"/>
    <w:rsid w:val="423F17DF"/>
    <w:rsid w:val="425A3496"/>
    <w:rsid w:val="429F4798"/>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0962B7"/>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B578DE"/>
    <w:rsid w:val="490364C8"/>
    <w:rsid w:val="491F5084"/>
    <w:rsid w:val="49375169"/>
    <w:rsid w:val="496137C4"/>
    <w:rsid w:val="496C50A6"/>
    <w:rsid w:val="49711339"/>
    <w:rsid w:val="498F50D9"/>
    <w:rsid w:val="49977984"/>
    <w:rsid w:val="49FF361D"/>
    <w:rsid w:val="4A523DC6"/>
    <w:rsid w:val="4A7466FF"/>
    <w:rsid w:val="4A9D7D3F"/>
    <w:rsid w:val="4AA352A0"/>
    <w:rsid w:val="4AA90BF4"/>
    <w:rsid w:val="4AB06EC7"/>
    <w:rsid w:val="4AFD2145"/>
    <w:rsid w:val="4B344C32"/>
    <w:rsid w:val="4B560286"/>
    <w:rsid w:val="4B6A50B4"/>
    <w:rsid w:val="4B7A3338"/>
    <w:rsid w:val="4B9316C9"/>
    <w:rsid w:val="4B9A31BC"/>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010732"/>
    <w:rsid w:val="4F375E50"/>
    <w:rsid w:val="4F3A4FAD"/>
    <w:rsid w:val="4F413421"/>
    <w:rsid w:val="4F5542BA"/>
    <w:rsid w:val="4F5B6A7C"/>
    <w:rsid w:val="4F902DE8"/>
    <w:rsid w:val="4FEF31B4"/>
    <w:rsid w:val="4FF108B5"/>
    <w:rsid w:val="4FF727BF"/>
    <w:rsid w:val="505D37E8"/>
    <w:rsid w:val="505E5044"/>
    <w:rsid w:val="50645371"/>
    <w:rsid w:val="50783615"/>
    <w:rsid w:val="50975B14"/>
    <w:rsid w:val="50E161AA"/>
    <w:rsid w:val="5103512C"/>
    <w:rsid w:val="51051CE7"/>
    <w:rsid w:val="512833BF"/>
    <w:rsid w:val="52026457"/>
    <w:rsid w:val="523D05D3"/>
    <w:rsid w:val="527B17DD"/>
    <w:rsid w:val="527B1A36"/>
    <w:rsid w:val="528662F0"/>
    <w:rsid w:val="529E3019"/>
    <w:rsid w:val="52FA3944"/>
    <w:rsid w:val="53125FE1"/>
    <w:rsid w:val="531E4716"/>
    <w:rsid w:val="534C582B"/>
    <w:rsid w:val="536729EA"/>
    <w:rsid w:val="5385080E"/>
    <w:rsid w:val="53B355D7"/>
    <w:rsid w:val="53F33750"/>
    <w:rsid w:val="541E31C1"/>
    <w:rsid w:val="54226DAD"/>
    <w:rsid w:val="54B57C0A"/>
    <w:rsid w:val="54C2149E"/>
    <w:rsid w:val="54D072C3"/>
    <w:rsid w:val="551845E5"/>
    <w:rsid w:val="55741A72"/>
    <w:rsid w:val="557C1DC8"/>
    <w:rsid w:val="55AD5A35"/>
    <w:rsid w:val="55CD5707"/>
    <w:rsid w:val="55D05DD8"/>
    <w:rsid w:val="55DF072A"/>
    <w:rsid w:val="561719BF"/>
    <w:rsid w:val="561C4D71"/>
    <w:rsid w:val="562070BA"/>
    <w:rsid w:val="562654E2"/>
    <w:rsid w:val="56276D69"/>
    <w:rsid w:val="567B0D05"/>
    <w:rsid w:val="5687274B"/>
    <w:rsid w:val="56AF7B24"/>
    <w:rsid w:val="56B4427A"/>
    <w:rsid w:val="56D32220"/>
    <w:rsid w:val="56E3240E"/>
    <w:rsid w:val="56E94B75"/>
    <w:rsid w:val="56EB2994"/>
    <w:rsid w:val="56F077A0"/>
    <w:rsid w:val="57580AC9"/>
    <w:rsid w:val="577E4D9D"/>
    <w:rsid w:val="57B73A21"/>
    <w:rsid w:val="57C91F73"/>
    <w:rsid w:val="57F55ADD"/>
    <w:rsid w:val="57F87AFA"/>
    <w:rsid w:val="58350BDD"/>
    <w:rsid w:val="58365C18"/>
    <w:rsid w:val="58BB07A8"/>
    <w:rsid w:val="58D16635"/>
    <w:rsid w:val="58F93554"/>
    <w:rsid w:val="58F93587"/>
    <w:rsid w:val="590B7E1B"/>
    <w:rsid w:val="590E17FB"/>
    <w:rsid w:val="59235EE6"/>
    <w:rsid w:val="593A6196"/>
    <w:rsid w:val="593D5A74"/>
    <w:rsid w:val="59634AD2"/>
    <w:rsid w:val="596F7DF9"/>
    <w:rsid w:val="59700CB2"/>
    <w:rsid w:val="5992590A"/>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C42F9"/>
    <w:rsid w:val="5CBA7FC0"/>
    <w:rsid w:val="5CCF4CCD"/>
    <w:rsid w:val="5D2C38E4"/>
    <w:rsid w:val="5D333476"/>
    <w:rsid w:val="5D34491A"/>
    <w:rsid w:val="5D411F85"/>
    <w:rsid w:val="5D4F642A"/>
    <w:rsid w:val="5D536E7C"/>
    <w:rsid w:val="5D7828E6"/>
    <w:rsid w:val="5D874EB5"/>
    <w:rsid w:val="5DB85ED3"/>
    <w:rsid w:val="5DC871F5"/>
    <w:rsid w:val="5DFB2D6D"/>
    <w:rsid w:val="5E2C6546"/>
    <w:rsid w:val="5E4F72F6"/>
    <w:rsid w:val="5E6721EE"/>
    <w:rsid w:val="5EC827A4"/>
    <w:rsid w:val="5ECD6188"/>
    <w:rsid w:val="5ED65FEF"/>
    <w:rsid w:val="5EE12163"/>
    <w:rsid w:val="5F052914"/>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0330AE"/>
    <w:rsid w:val="63357CC5"/>
    <w:rsid w:val="63417E63"/>
    <w:rsid w:val="63586D06"/>
    <w:rsid w:val="638669D0"/>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527C1B"/>
    <w:rsid w:val="65704466"/>
    <w:rsid w:val="6584222B"/>
    <w:rsid w:val="65CD26B4"/>
    <w:rsid w:val="65D214B6"/>
    <w:rsid w:val="660A60F8"/>
    <w:rsid w:val="661253BE"/>
    <w:rsid w:val="6612692A"/>
    <w:rsid w:val="66161F0A"/>
    <w:rsid w:val="66196145"/>
    <w:rsid w:val="6670389E"/>
    <w:rsid w:val="66C60A29"/>
    <w:rsid w:val="66D042E9"/>
    <w:rsid w:val="66F66FFA"/>
    <w:rsid w:val="66F73355"/>
    <w:rsid w:val="671921DE"/>
    <w:rsid w:val="6731565E"/>
    <w:rsid w:val="673536B8"/>
    <w:rsid w:val="674A184D"/>
    <w:rsid w:val="674E497A"/>
    <w:rsid w:val="677D30E0"/>
    <w:rsid w:val="67C25F42"/>
    <w:rsid w:val="68006EE8"/>
    <w:rsid w:val="68166C87"/>
    <w:rsid w:val="6819202A"/>
    <w:rsid w:val="68401238"/>
    <w:rsid w:val="684727D9"/>
    <w:rsid w:val="68535FE0"/>
    <w:rsid w:val="68683D31"/>
    <w:rsid w:val="686D2070"/>
    <w:rsid w:val="68A139E4"/>
    <w:rsid w:val="68B3726E"/>
    <w:rsid w:val="68BD171A"/>
    <w:rsid w:val="68C1349D"/>
    <w:rsid w:val="68D659E5"/>
    <w:rsid w:val="69264754"/>
    <w:rsid w:val="694420CC"/>
    <w:rsid w:val="696E1C4C"/>
    <w:rsid w:val="697C74E5"/>
    <w:rsid w:val="69816C11"/>
    <w:rsid w:val="6A1224A0"/>
    <w:rsid w:val="6A292147"/>
    <w:rsid w:val="6A31115D"/>
    <w:rsid w:val="6A502F91"/>
    <w:rsid w:val="6A5C2E89"/>
    <w:rsid w:val="6A6B1379"/>
    <w:rsid w:val="6A6F21B0"/>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0E42A3"/>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4F5C6B"/>
    <w:rsid w:val="6F6D5808"/>
    <w:rsid w:val="6FF3443A"/>
    <w:rsid w:val="6FF40BBB"/>
    <w:rsid w:val="70013752"/>
    <w:rsid w:val="70317E9E"/>
    <w:rsid w:val="70342CA5"/>
    <w:rsid w:val="70363C29"/>
    <w:rsid w:val="705410A6"/>
    <w:rsid w:val="705D2BE9"/>
    <w:rsid w:val="708A7E30"/>
    <w:rsid w:val="70E26C32"/>
    <w:rsid w:val="70E86DEE"/>
    <w:rsid w:val="712307DD"/>
    <w:rsid w:val="71356F33"/>
    <w:rsid w:val="719C3171"/>
    <w:rsid w:val="71DA2984"/>
    <w:rsid w:val="71E81E35"/>
    <w:rsid w:val="71F31696"/>
    <w:rsid w:val="720277AF"/>
    <w:rsid w:val="721169B3"/>
    <w:rsid w:val="723D3F29"/>
    <w:rsid w:val="72556B12"/>
    <w:rsid w:val="725F4533"/>
    <w:rsid w:val="72665AB1"/>
    <w:rsid w:val="726B0346"/>
    <w:rsid w:val="729F603C"/>
    <w:rsid w:val="72A21144"/>
    <w:rsid w:val="72AC5DEC"/>
    <w:rsid w:val="72BA11D4"/>
    <w:rsid w:val="72BB5863"/>
    <w:rsid w:val="72C34BC0"/>
    <w:rsid w:val="72EF0842"/>
    <w:rsid w:val="73653045"/>
    <w:rsid w:val="736D13CC"/>
    <w:rsid w:val="73C34FB0"/>
    <w:rsid w:val="73E630B6"/>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E13D13"/>
    <w:rsid w:val="763E2F56"/>
    <w:rsid w:val="76582980"/>
    <w:rsid w:val="765B603D"/>
    <w:rsid w:val="765C7713"/>
    <w:rsid w:val="76671C9E"/>
    <w:rsid w:val="767B6F1E"/>
    <w:rsid w:val="76820B5D"/>
    <w:rsid w:val="768E1D0F"/>
    <w:rsid w:val="76BA5152"/>
    <w:rsid w:val="76D457A0"/>
    <w:rsid w:val="76E97262"/>
    <w:rsid w:val="771F0D94"/>
    <w:rsid w:val="77411B76"/>
    <w:rsid w:val="77482DDB"/>
    <w:rsid w:val="774B2396"/>
    <w:rsid w:val="778012E8"/>
    <w:rsid w:val="77AA1492"/>
    <w:rsid w:val="781A460E"/>
    <w:rsid w:val="782F7348"/>
    <w:rsid w:val="783025F2"/>
    <w:rsid w:val="78582600"/>
    <w:rsid w:val="7881670C"/>
    <w:rsid w:val="78967EE6"/>
    <w:rsid w:val="78BD4522"/>
    <w:rsid w:val="78C42AEC"/>
    <w:rsid w:val="78DA4DE9"/>
    <w:rsid w:val="78EA6A67"/>
    <w:rsid w:val="79010C64"/>
    <w:rsid w:val="79164A8A"/>
    <w:rsid w:val="79343267"/>
    <w:rsid w:val="794A3E9B"/>
    <w:rsid w:val="796304EA"/>
    <w:rsid w:val="799042FF"/>
    <w:rsid w:val="79D96301"/>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35E30"/>
    <w:rsid w:val="7D1A3539"/>
    <w:rsid w:val="7D2D49BC"/>
    <w:rsid w:val="7D5D46AB"/>
    <w:rsid w:val="7D851A94"/>
    <w:rsid w:val="7D88777A"/>
    <w:rsid w:val="7DAB34EE"/>
    <w:rsid w:val="7DE06C1B"/>
    <w:rsid w:val="7DE1182D"/>
    <w:rsid w:val="7DF34CB6"/>
    <w:rsid w:val="7E035813"/>
    <w:rsid w:val="7E1410AD"/>
    <w:rsid w:val="7E1809CF"/>
    <w:rsid w:val="7E4253D3"/>
    <w:rsid w:val="7E46459C"/>
    <w:rsid w:val="7E753D6C"/>
    <w:rsid w:val="7E905C32"/>
    <w:rsid w:val="7EC30AC6"/>
    <w:rsid w:val="7EFB1398"/>
    <w:rsid w:val="7F1926C7"/>
    <w:rsid w:val="7F1D6B1B"/>
    <w:rsid w:val="7F5D7905"/>
    <w:rsid w:val="7F8A0016"/>
    <w:rsid w:val="7F991699"/>
    <w:rsid w:val="7FC927A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5"/>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4"/>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4"/>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2"/>
    <w:qFormat/>
    <w:uiPriority w:val="0"/>
    <w:pPr>
      <w:jc w:val="left"/>
    </w:pPr>
  </w:style>
  <w:style w:type="paragraph" w:styleId="14">
    <w:name w:val="Body Text"/>
    <w:basedOn w:val="1"/>
    <w:next w:val="1"/>
    <w:link w:val="137"/>
    <w:autoRedefine/>
    <w:qFormat/>
    <w:uiPriority w:val="99"/>
    <w:pPr>
      <w:spacing w:after="120"/>
    </w:pPr>
    <w:rPr>
      <w:rFonts w:ascii="Calibri" w:hAnsi="Calibri" w:eastAsia="宋体" w:cs="Times New Roman"/>
      <w:kern w:val="0"/>
      <w:sz w:val="24"/>
      <w:szCs w:val="20"/>
    </w:rPr>
  </w:style>
  <w:style w:type="paragraph" w:styleId="15">
    <w:name w:val="Body Text Indent"/>
    <w:basedOn w:val="1"/>
    <w:next w:val="16"/>
    <w:link w:val="68"/>
    <w:qFormat/>
    <w:uiPriority w:val="0"/>
    <w:pPr>
      <w:widowControl/>
      <w:spacing w:after="120"/>
      <w:ind w:left="420"/>
    </w:pPr>
    <w:rPr>
      <w:rFonts w:ascii="??" w:hAnsi="??" w:eastAsia="宋体" w:cs="Arial"/>
      <w:kern w:val="0"/>
      <w:sz w:val="24"/>
      <w:szCs w:val="24"/>
    </w:rPr>
  </w:style>
  <w:style w:type="paragraph" w:styleId="16">
    <w:name w:val="Body Text First Indent 2"/>
    <w:basedOn w:val="15"/>
    <w:next w:val="1"/>
    <w:link w:val="211"/>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197"/>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7"/>
    <w:autoRedefine/>
    <w:qFormat/>
    <w:uiPriority w:val="0"/>
    <w:rPr>
      <w:szCs w:val="21"/>
    </w:rPr>
  </w:style>
  <w:style w:type="paragraph" w:styleId="22">
    <w:name w:val="Body Text Indent 2"/>
    <w:basedOn w:val="1"/>
    <w:link w:val="130"/>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0"/>
    <w:qFormat/>
    <w:uiPriority w:val="99"/>
    <w:rPr>
      <w:rFonts w:ascii="Calibri" w:hAnsi="Calibri" w:eastAsia="宋体" w:cs="Times New Roman"/>
      <w:sz w:val="18"/>
      <w:szCs w:val="18"/>
    </w:rPr>
  </w:style>
  <w:style w:type="paragraph" w:styleId="24">
    <w:name w:val="footer"/>
    <w:basedOn w:val="1"/>
    <w:link w:val="67"/>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174"/>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2"/>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60"/>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3"/>
    <w:next w:val="13"/>
    <w:link w:val="167"/>
    <w:qFormat/>
    <w:uiPriority w:val="0"/>
    <w:rPr>
      <w:b/>
      <w:bCs/>
    </w:rPr>
  </w:style>
  <w:style w:type="paragraph" w:styleId="39">
    <w:name w:val="Body Text First Indent"/>
    <w:basedOn w:val="14"/>
    <w:link w:val="207"/>
    <w:unhideWhenUsed/>
    <w:qFormat/>
    <w:uiPriority w:val="99"/>
    <w:pPr>
      <w:ind w:firstLine="420" w:firstLineChars="1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8">
    <w:name w:val="H3-HXDI"/>
    <w:basedOn w:val="59"/>
    <w:next w:val="61"/>
    <w:qFormat/>
    <w:uiPriority w:val="0"/>
    <w:pPr>
      <w:spacing w:before="0" w:after="0"/>
      <w:outlineLvl w:val="2"/>
    </w:pPr>
  </w:style>
  <w:style w:type="paragraph" w:customStyle="1" w:styleId="59">
    <w:name w:val="H2-HXDI"/>
    <w:basedOn w:val="60"/>
    <w:next w:val="61"/>
    <w:qFormat/>
    <w:uiPriority w:val="0"/>
    <w:pPr>
      <w:pageBreakBefore w:val="0"/>
      <w:outlineLvl w:val="1"/>
    </w:pPr>
    <w:rPr>
      <w:sz w:val="24"/>
    </w:rPr>
  </w:style>
  <w:style w:type="paragraph" w:customStyle="1" w:styleId="60">
    <w:name w:val="H1-HXDI"/>
    <w:basedOn w:val="61"/>
    <w:next w:val="61"/>
    <w:qFormat/>
    <w:uiPriority w:val="0"/>
    <w:pPr>
      <w:pageBreakBefore/>
      <w:spacing w:before="120" w:after="120"/>
      <w:outlineLvl w:val="0"/>
    </w:pPr>
    <w:rPr>
      <w:rFonts w:eastAsia="黑体"/>
      <w:sz w:val="28"/>
    </w:rPr>
  </w:style>
  <w:style w:type="paragraph" w:customStyle="1" w:styleId="61">
    <w:name w:val="正文-HXDI"/>
    <w:basedOn w:val="1"/>
    <w:qFormat/>
    <w:uiPriority w:val="0"/>
    <w:pPr>
      <w:adjustRightInd w:val="0"/>
      <w:textAlignment w:val="baseline"/>
    </w:pPr>
    <w:rPr>
      <w:kern w:val="0"/>
    </w:rPr>
  </w:style>
  <w:style w:type="paragraph" w:customStyle="1" w:styleId="62">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3">
    <w:name w:val="标题 1 Char"/>
    <w:basedOn w:val="42"/>
    <w:link w:val="2"/>
    <w:qFormat/>
    <w:uiPriority w:val="9"/>
    <w:rPr>
      <w:rFonts w:ascii="???" w:hAnsi="???" w:eastAsia="宋体" w:cs="Arial"/>
      <w:b/>
      <w:bCs/>
      <w:color w:val="020000"/>
      <w:kern w:val="36"/>
      <w:sz w:val="44"/>
      <w:szCs w:val="44"/>
    </w:rPr>
  </w:style>
  <w:style w:type="character" w:customStyle="1" w:styleId="64">
    <w:name w:val="标题 3 Char"/>
    <w:basedOn w:val="42"/>
    <w:link w:val="4"/>
    <w:qFormat/>
    <w:uiPriority w:val="0"/>
    <w:rPr>
      <w:rFonts w:ascii="??" w:hAnsi="??" w:eastAsia="宋体" w:cs="Arial"/>
      <w:b/>
      <w:bCs/>
      <w:color w:val="000000"/>
      <w:kern w:val="0"/>
      <w:sz w:val="32"/>
      <w:szCs w:val="32"/>
    </w:rPr>
  </w:style>
  <w:style w:type="character" w:customStyle="1" w:styleId="65">
    <w:name w:val="标题 2 Char"/>
    <w:basedOn w:val="42"/>
    <w:link w:val="3"/>
    <w:qFormat/>
    <w:uiPriority w:val="99"/>
    <w:rPr>
      <w:rFonts w:ascii="???" w:hAnsi="???" w:eastAsia="宋体" w:cs="Arial"/>
      <w:b/>
      <w:bCs/>
      <w:color w:val="020000"/>
      <w:kern w:val="0"/>
      <w:sz w:val="32"/>
      <w:szCs w:val="32"/>
    </w:rPr>
  </w:style>
  <w:style w:type="character" w:customStyle="1" w:styleId="66">
    <w:name w:val="页眉 Char"/>
    <w:basedOn w:val="42"/>
    <w:link w:val="25"/>
    <w:qFormat/>
    <w:uiPriority w:val="99"/>
    <w:rPr>
      <w:rFonts w:ascii="Calibri" w:hAnsi="Calibri" w:eastAsia="宋体" w:cs="Times New Roman"/>
      <w:sz w:val="18"/>
      <w:szCs w:val="18"/>
    </w:rPr>
  </w:style>
  <w:style w:type="character" w:customStyle="1" w:styleId="67">
    <w:name w:val="页脚 Char"/>
    <w:basedOn w:val="42"/>
    <w:link w:val="24"/>
    <w:qFormat/>
    <w:uiPriority w:val="99"/>
    <w:rPr>
      <w:rFonts w:ascii="Calibri" w:hAnsi="Calibri" w:eastAsia="宋体" w:cs="Times New Roman"/>
      <w:sz w:val="18"/>
      <w:szCs w:val="18"/>
    </w:rPr>
  </w:style>
  <w:style w:type="character" w:customStyle="1" w:styleId="68">
    <w:name w:val="正文文本缩进 Char"/>
    <w:basedOn w:val="42"/>
    <w:link w:val="15"/>
    <w:qFormat/>
    <w:uiPriority w:val="0"/>
    <w:rPr>
      <w:rFonts w:ascii="??" w:hAnsi="??" w:eastAsia="宋体" w:cs="Arial"/>
      <w:kern w:val="0"/>
      <w:sz w:val="24"/>
      <w:szCs w:val="24"/>
    </w:rPr>
  </w:style>
  <w:style w:type="paragraph" w:customStyle="1" w:styleId="69">
    <w:name w:val="列出段落1"/>
    <w:basedOn w:val="1"/>
    <w:qFormat/>
    <w:uiPriority w:val="34"/>
    <w:pPr>
      <w:ind w:firstLine="420" w:firstLineChars="200"/>
    </w:pPr>
    <w:rPr>
      <w:rFonts w:ascii="Calibri" w:hAnsi="Calibri" w:eastAsia="宋体" w:cs="Times New Roman"/>
    </w:r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42"/>
    <w:qFormat/>
    <w:uiPriority w:val="99"/>
    <w:rPr>
      <w:rFonts w:cs="Times New Roman"/>
    </w:rPr>
  </w:style>
  <w:style w:type="paragraph" w:customStyle="1" w:styleId="72">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4">
    <w:name w:val="z-窗体顶端 Char"/>
    <w:basedOn w:val="42"/>
    <w:link w:val="73"/>
    <w:semiHidden/>
    <w:qFormat/>
    <w:uiPriority w:val="99"/>
    <w:rPr>
      <w:rFonts w:ascii="Arial" w:hAnsi="Arial" w:eastAsia="宋体" w:cs="Arial"/>
      <w:vanish/>
      <w:kern w:val="0"/>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6">
    <w:name w:val="z-窗体底端 Char"/>
    <w:basedOn w:val="42"/>
    <w:link w:val="75"/>
    <w:semiHidden/>
    <w:qFormat/>
    <w:uiPriority w:val="99"/>
    <w:rPr>
      <w:rFonts w:ascii="Arial" w:hAnsi="Arial" w:eastAsia="宋体" w:cs="Arial"/>
      <w:vanish/>
      <w:kern w:val="0"/>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8">
    <w:name w:val="hu正文 Char"/>
    <w:link w:val="77"/>
    <w:qFormat/>
    <w:locked/>
    <w:uiPriority w:val="99"/>
    <w:rPr>
      <w:rFonts w:ascii="Times New Roman" w:hAnsi="Times New Roman" w:eastAsia="宋体" w:cs="Times New Roman"/>
      <w:kern w:val="0"/>
      <w:sz w:val="24"/>
      <w:szCs w:val="20"/>
    </w:rPr>
  </w:style>
  <w:style w:type="paragraph" w:customStyle="1" w:styleId="79">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批注框文本 Char"/>
    <w:basedOn w:val="42"/>
    <w:link w:val="23"/>
    <w:qFormat/>
    <w:uiPriority w:val="99"/>
    <w:rPr>
      <w:rFonts w:ascii="Calibri" w:hAnsi="Calibri" w:eastAsia="宋体" w:cs="Times New Roman"/>
      <w:sz w:val="18"/>
      <w:szCs w:val="18"/>
    </w:rPr>
  </w:style>
  <w:style w:type="character" w:customStyle="1" w:styleId="81">
    <w:name w:val="ui-bz-bg-hover1"/>
    <w:basedOn w:val="42"/>
    <w:qFormat/>
    <w:uiPriority w:val="99"/>
    <w:rPr>
      <w:rFonts w:cs="Times New Roman"/>
    </w:rPr>
  </w:style>
  <w:style w:type="character" w:customStyle="1" w:styleId="82">
    <w:name w:val="批注框文本 Char1"/>
    <w:qFormat/>
    <w:uiPriority w:val="99"/>
    <w:rPr>
      <w:rFonts w:ascii="Times New Roman" w:hAnsi="Times New Roman" w:eastAsia="宋体"/>
      <w:sz w:val="18"/>
    </w:rPr>
  </w:style>
  <w:style w:type="character" w:customStyle="1" w:styleId="83">
    <w:name w:val="bds_nopic"/>
    <w:basedOn w:val="42"/>
    <w:qFormat/>
    <w:uiPriority w:val="99"/>
    <w:rPr>
      <w:rFonts w:cs="Times New Roman"/>
    </w:rPr>
  </w:style>
  <w:style w:type="character" w:customStyle="1" w:styleId="84">
    <w:name w:val="tip12"/>
    <w:qFormat/>
    <w:uiPriority w:val="99"/>
    <w:rPr>
      <w:vanish/>
      <w:color w:val="FF0000"/>
      <w:sz w:val="18"/>
    </w:rPr>
  </w:style>
  <w:style w:type="character" w:customStyle="1" w:styleId="85">
    <w:name w:val="Body Text Indent 3 Char"/>
    <w:qFormat/>
    <w:locked/>
    <w:uiPriority w:val="99"/>
    <w:rPr>
      <w:rFonts w:ascii="宋体" w:eastAsia="宋体"/>
    </w:rPr>
  </w:style>
  <w:style w:type="character" w:customStyle="1" w:styleId="86">
    <w:name w:val="HTML Markup"/>
    <w:qFormat/>
    <w:uiPriority w:val="99"/>
    <w:rPr>
      <w:vanish/>
      <w:color w:val="FF0000"/>
    </w:rPr>
  </w:style>
  <w:style w:type="character" w:customStyle="1" w:styleId="87">
    <w:name w:val="tip7"/>
    <w:qFormat/>
    <w:uiPriority w:val="99"/>
    <w:rPr>
      <w:vanish/>
      <w:color w:val="FF0000"/>
      <w:sz w:val="18"/>
    </w:rPr>
  </w:style>
  <w:style w:type="character" w:customStyle="1" w:styleId="88">
    <w:name w:val="f-star"/>
    <w:qFormat/>
    <w:uiPriority w:val="99"/>
    <w:rPr>
      <w:color w:val="999999"/>
      <w:sz w:val="21"/>
    </w:rPr>
  </w:style>
  <w:style w:type="character" w:customStyle="1" w:styleId="89">
    <w:name w:val="Document Map Char1"/>
    <w:qFormat/>
    <w:uiPriority w:val="99"/>
    <w:rPr>
      <w:rFonts w:ascii="Times New Roman" w:hAnsi="Times New Roman"/>
      <w:kern w:val="2"/>
      <w:sz w:val="2"/>
    </w:rPr>
  </w:style>
  <w:style w:type="character" w:customStyle="1" w:styleId="90">
    <w:name w:val="my-class2"/>
    <w:basedOn w:val="42"/>
    <w:qFormat/>
    <w:uiPriority w:val="99"/>
    <w:rPr>
      <w:rFonts w:cs="Times New Roman"/>
    </w:rPr>
  </w:style>
  <w:style w:type="character" w:customStyle="1" w:styleId="91">
    <w:name w:val="no52"/>
    <w:basedOn w:val="42"/>
    <w:qFormat/>
    <w:uiPriority w:val="99"/>
    <w:rPr>
      <w:rFonts w:cs="Times New Roman"/>
    </w:rPr>
  </w:style>
  <w:style w:type="character" w:customStyle="1" w:styleId="92">
    <w:name w:val="no4"/>
    <w:basedOn w:val="42"/>
    <w:qFormat/>
    <w:uiPriority w:val="99"/>
    <w:rPr>
      <w:rFonts w:cs="Times New Roman"/>
    </w:rPr>
  </w:style>
  <w:style w:type="character" w:customStyle="1" w:styleId="93">
    <w:name w:val="my-notice"/>
    <w:basedOn w:val="42"/>
    <w:qFormat/>
    <w:uiPriority w:val="99"/>
    <w:rPr>
      <w:rFonts w:cs="Times New Roman"/>
    </w:rPr>
  </w:style>
  <w:style w:type="character" w:customStyle="1" w:styleId="94">
    <w:name w:val="ico-jiang"/>
    <w:basedOn w:val="42"/>
    <w:qFormat/>
    <w:uiPriority w:val="99"/>
    <w:rPr>
      <w:rFonts w:cs="Times New Roman"/>
    </w:rPr>
  </w:style>
  <w:style w:type="character" w:customStyle="1" w:styleId="95">
    <w:name w:val="ico-jiang2"/>
    <w:basedOn w:val="42"/>
    <w:qFormat/>
    <w:uiPriority w:val="99"/>
    <w:rPr>
      <w:rFonts w:cs="Times New Roman"/>
    </w:rPr>
  </w:style>
  <w:style w:type="character" w:customStyle="1" w:styleId="96">
    <w:name w:val="bds_more1"/>
    <w:qFormat/>
    <w:uiPriority w:val="99"/>
    <w:rPr>
      <w:rFonts w:ascii="宋体" w:hAnsi="宋体" w:eastAsia="宋体"/>
    </w:rPr>
  </w:style>
  <w:style w:type="character" w:customStyle="1" w:styleId="97">
    <w:name w:val="Body Text Indent 2 Char"/>
    <w:qFormat/>
    <w:locked/>
    <w:uiPriority w:val="99"/>
    <w:rPr>
      <w:rFonts w:ascii="宋体" w:eastAsia="宋体"/>
      <w:sz w:val="24"/>
    </w:rPr>
  </w:style>
  <w:style w:type="character" w:customStyle="1" w:styleId="98">
    <w:name w:val="org_name"/>
    <w:basedOn w:val="42"/>
    <w:qFormat/>
    <w:uiPriority w:val="99"/>
    <w:rPr>
      <w:rFonts w:cs="Times New Roman"/>
    </w:rPr>
  </w:style>
  <w:style w:type="character" w:customStyle="1" w:styleId="99">
    <w:name w:val="org_name2"/>
    <w:basedOn w:val="42"/>
    <w:qFormat/>
    <w:uiPriority w:val="99"/>
    <w:rPr>
      <w:rFonts w:cs="Times New Roman"/>
    </w:rPr>
  </w:style>
  <w:style w:type="character" w:customStyle="1" w:styleId="100">
    <w:name w:val="tip10"/>
    <w:qFormat/>
    <w:uiPriority w:val="99"/>
    <w:rPr>
      <w:vanish/>
      <w:color w:val="FF0000"/>
      <w:sz w:val="18"/>
    </w:rPr>
  </w:style>
  <w:style w:type="character" w:customStyle="1" w:styleId="101">
    <w:name w:val="orange"/>
    <w:qFormat/>
    <w:uiPriority w:val="99"/>
    <w:rPr>
      <w:color w:val="3FB58F"/>
    </w:rPr>
  </w:style>
  <w:style w:type="character" w:customStyle="1" w:styleId="102">
    <w:name w:val="bds_more"/>
    <w:basedOn w:val="42"/>
    <w:qFormat/>
    <w:uiPriority w:val="99"/>
    <w:rPr>
      <w:rFonts w:cs="Times New Roman"/>
    </w:rPr>
  </w:style>
  <w:style w:type="character" w:customStyle="1" w:styleId="103">
    <w:name w:val="t-tag"/>
    <w:qFormat/>
    <w:uiPriority w:val="99"/>
    <w:rPr>
      <w:color w:val="FFFFFF"/>
      <w:sz w:val="18"/>
      <w:shd w:val="clear" w:color="auto" w:fill="FE8833"/>
    </w:rPr>
  </w:style>
  <w:style w:type="character" w:customStyle="1" w:styleId="104">
    <w:name w:val="top-icon"/>
    <w:basedOn w:val="42"/>
    <w:qFormat/>
    <w:uiPriority w:val="99"/>
    <w:rPr>
      <w:rFonts w:cs="Times New Roman"/>
    </w:rPr>
  </w:style>
  <w:style w:type="character" w:customStyle="1" w:styleId="105">
    <w:name w:val="Body Text Char"/>
    <w:qFormat/>
    <w:locked/>
    <w:uiPriority w:val="99"/>
    <w:rPr>
      <w:sz w:val="24"/>
    </w:rPr>
  </w:style>
  <w:style w:type="character" w:customStyle="1" w:styleId="106">
    <w:name w:val="no72"/>
    <w:basedOn w:val="42"/>
    <w:qFormat/>
    <w:uiPriority w:val="99"/>
    <w:rPr>
      <w:rFonts w:cs="Times New Roman"/>
    </w:rPr>
  </w:style>
  <w:style w:type="character" w:customStyle="1" w:styleId="107">
    <w:name w:val="bds_nopic2"/>
    <w:basedOn w:val="42"/>
    <w:qFormat/>
    <w:uiPriority w:val="99"/>
    <w:rPr>
      <w:rFonts w:cs="Times New Roman"/>
    </w:rPr>
  </w:style>
  <w:style w:type="character" w:customStyle="1" w:styleId="108">
    <w:name w:val="Document Map Char"/>
    <w:qFormat/>
    <w:uiPriority w:val="99"/>
    <w:rPr>
      <w:rFonts w:ascii="宋体"/>
      <w:sz w:val="18"/>
    </w:rPr>
  </w:style>
  <w:style w:type="character" w:customStyle="1" w:styleId="109">
    <w:name w:val="no6"/>
    <w:basedOn w:val="42"/>
    <w:qFormat/>
    <w:uiPriority w:val="99"/>
    <w:rPr>
      <w:rFonts w:cs="Times New Roman"/>
    </w:rPr>
  </w:style>
  <w:style w:type="character" w:customStyle="1" w:styleId="110">
    <w:name w:val="tip"/>
    <w:qFormat/>
    <w:uiPriority w:val="99"/>
    <w:rPr>
      <w:vanish/>
      <w:color w:val="FF0000"/>
      <w:sz w:val="18"/>
    </w:rPr>
  </w:style>
  <w:style w:type="character" w:customStyle="1" w:styleId="111">
    <w:name w:val="apple-converted-space"/>
    <w:basedOn w:val="42"/>
    <w:qFormat/>
    <w:uiPriority w:val="99"/>
    <w:rPr>
      <w:rFonts w:cs="Times New Roman"/>
    </w:rPr>
  </w:style>
  <w:style w:type="character" w:customStyle="1" w:styleId="112">
    <w:name w:val="bds_more2"/>
    <w:basedOn w:val="42"/>
    <w:qFormat/>
    <w:uiPriority w:val="99"/>
    <w:rPr>
      <w:rFonts w:cs="Times New Roman"/>
    </w:rPr>
  </w:style>
  <w:style w:type="character" w:customStyle="1" w:styleId="113">
    <w:name w:val="my-class"/>
    <w:basedOn w:val="42"/>
    <w:qFormat/>
    <w:uiPriority w:val="99"/>
    <w:rPr>
      <w:rFonts w:cs="Times New Roman"/>
    </w:rPr>
  </w:style>
  <w:style w:type="character" w:customStyle="1" w:styleId="114">
    <w:name w:val="ui-bz-bg-hover"/>
    <w:qFormat/>
    <w:uiPriority w:val="99"/>
    <w:rPr>
      <w:shd w:val="clear" w:color="auto" w:fill="000000"/>
    </w:rPr>
  </w:style>
  <w:style w:type="character" w:customStyle="1" w:styleId="115">
    <w:name w:val="no7"/>
    <w:basedOn w:val="42"/>
    <w:qFormat/>
    <w:uiPriority w:val="99"/>
    <w:rPr>
      <w:rFonts w:cs="Times New Roman"/>
    </w:rPr>
  </w:style>
  <w:style w:type="character" w:customStyle="1" w:styleId="116">
    <w:name w:val="正文缩进 Char"/>
    <w:link w:val="6"/>
    <w:qFormat/>
    <w:locked/>
    <w:uiPriority w:val="0"/>
    <w:rPr>
      <w:rFonts w:ascii="Times New Roman" w:hAnsi="Times New Roman" w:eastAsia="宋体" w:cs="Times New Roman"/>
      <w:kern w:val="0"/>
      <w:sz w:val="24"/>
      <w:szCs w:val="20"/>
    </w:rPr>
  </w:style>
  <w:style w:type="character" w:customStyle="1" w:styleId="117">
    <w:name w:val="ico-jiang1"/>
    <w:basedOn w:val="42"/>
    <w:qFormat/>
    <w:uiPriority w:val="99"/>
    <w:rPr>
      <w:rFonts w:cs="Times New Roman"/>
    </w:rPr>
  </w:style>
  <w:style w:type="character" w:customStyle="1" w:styleId="118">
    <w:name w:val="no62"/>
    <w:basedOn w:val="42"/>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42"/>
    <w:qFormat/>
    <w:uiPriority w:val="99"/>
    <w:rPr>
      <w:rFonts w:cs="Times New Roman"/>
    </w:rPr>
  </w:style>
  <w:style w:type="character" w:customStyle="1" w:styleId="121">
    <w:name w:val="no5"/>
    <w:basedOn w:val="42"/>
    <w:qFormat/>
    <w:uiPriority w:val="99"/>
    <w:rPr>
      <w:rFonts w:cs="Times New Roman"/>
    </w:rPr>
  </w:style>
  <w:style w:type="character" w:customStyle="1" w:styleId="122">
    <w:name w:val="bds_more3"/>
    <w:basedOn w:val="42"/>
    <w:qFormat/>
    <w:uiPriority w:val="99"/>
    <w:rPr>
      <w:rFonts w:cs="Times New Roman"/>
    </w:rPr>
  </w:style>
  <w:style w:type="character" w:customStyle="1" w:styleId="123">
    <w:name w:val="no42"/>
    <w:basedOn w:val="42"/>
    <w:qFormat/>
    <w:uiPriority w:val="99"/>
    <w:rPr>
      <w:rFonts w:cs="Times New Roman"/>
    </w:rPr>
  </w:style>
  <w:style w:type="character" w:customStyle="1" w:styleId="124">
    <w:name w:val="bds_nopic1"/>
    <w:basedOn w:val="42"/>
    <w:qFormat/>
    <w:uiPriority w:val="99"/>
    <w:rPr>
      <w:rFonts w:cs="Times New Roman"/>
    </w:rPr>
  </w:style>
  <w:style w:type="character" w:customStyle="1" w:styleId="125">
    <w:name w:val="my-notice1"/>
    <w:basedOn w:val="42"/>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42"/>
    <w:qFormat/>
    <w:uiPriority w:val="99"/>
    <w:rPr>
      <w:rFonts w:cs="Times New Roman"/>
    </w:rPr>
  </w:style>
  <w:style w:type="character" w:customStyle="1" w:styleId="129">
    <w:name w:val="tip13"/>
    <w:qFormat/>
    <w:uiPriority w:val="99"/>
    <w:rPr>
      <w:vanish/>
      <w:color w:val="FF0000"/>
      <w:sz w:val="18"/>
    </w:rPr>
  </w:style>
  <w:style w:type="character" w:customStyle="1" w:styleId="130">
    <w:name w:val="正文文本缩进 2 Char"/>
    <w:basedOn w:val="42"/>
    <w:link w:val="22"/>
    <w:qFormat/>
    <w:uiPriority w:val="99"/>
    <w:rPr>
      <w:rFonts w:ascii="宋体" w:hAnsi="Calibri" w:eastAsia="宋体" w:cs="Times New Roman"/>
      <w:kern w:val="0"/>
      <w:sz w:val="24"/>
      <w:szCs w:val="20"/>
    </w:rPr>
  </w:style>
  <w:style w:type="character" w:customStyle="1" w:styleId="131">
    <w:name w:val="Body Text Indent 2 Char1"/>
    <w:basedOn w:val="42"/>
    <w:semiHidden/>
    <w:qFormat/>
    <w:locked/>
    <w:uiPriority w:val="99"/>
    <w:rPr>
      <w:rFonts w:cs="Times New Roman"/>
    </w:rPr>
  </w:style>
  <w:style w:type="character" w:customStyle="1" w:styleId="132">
    <w:name w:val="正文文本缩进 3 Char"/>
    <w:basedOn w:val="42"/>
    <w:link w:val="30"/>
    <w:qFormat/>
    <w:uiPriority w:val="99"/>
    <w:rPr>
      <w:rFonts w:ascii="宋体" w:hAnsi="Calibri" w:eastAsia="宋体" w:cs="Times New Roman"/>
      <w:kern w:val="0"/>
      <w:sz w:val="20"/>
      <w:szCs w:val="20"/>
    </w:rPr>
  </w:style>
  <w:style w:type="character" w:customStyle="1" w:styleId="133">
    <w:name w:val="Body Text Indent 3 Char1"/>
    <w:basedOn w:val="42"/>
    <w:semiHidden/>
    <w:qFormat/>
    <w:locked/>
    <w:uiPriority w:val="99"/>
    <w:rPr>
      <w:rFonts w:cs="Times New Roman"/>
      <w:sz w:val="16"/>
      <w:szCs w:val="16"/>
    </w:rPr>
  </w:style>
  <w:style w:type="character" w:customStyle="1" w:styleId="134">
    <w:name w:val="文档结构图 Char"/>
    <w:basedOn w:val="42"/>
    <w:link w:val="11"/>
    <w:qFormat/>
    <w:uiPriority w:val="99"/>
    <w:rPr>
      <w:rFonts w:ascii="宋体" w:hAnsi="Calibri" w:eastAsia="宋体" w:cs="Times New Roman"/>
      <w:kern w:val="0"/>
      <w:sz w:val="18"/>
      <w:szCs w:val="20"/>
    </w:rPr>
  </w:style>
  <w:style w:type="character" w:customStyle="1" w:styleId="135">
    <w:name w:val="Document Map Char3"/>
    <w:basedOn w:val="42"/>
    <w:semiHidden/>
    <w:qFormat/>
    <w:locked/>
    <w:uiPriority w:val="99"/>
    <w:rPr>
      <w:rFonts w:ascii="Times New Roman" w:hAnsi="Times New Roman" w:cs="Times New Roman"/>
      <w:sz w:val="2"/>
    </w:rPr>
  </w:style>
  <w:style w:type="paragraph" w:customStyle="1" w:styleId="136">
    <w:name w:val="_Style 1"/>
    <w:basedOn w:val="1"/>
    <w:qFormat/>
    <w:uiPriority w:val="99"/>
    <w:pPr>
      <w:ind w:firstLine="420" w:firstLineChars="200"/>
    </w:pPr>
    <w:rPr>
      <w:rFonts w:ascii="Times New Roman" w:hAnsi="Times New Roman" w:eastAsia="宋体" w:cs="Times New Roman"/>
      <w:szCs w:val="24"/>
    </w:rPr>
  </w:style>
  <w:style w:type="character" w:customStyle="1" w:styleId="137">
    <w:name w:val="正文文本 Char"/>
    <w:basedOn w:val="42"/>
    <w:link w:val="14"/>
    <w:qFormat/>
    <w:uiPriority w:val="99"/>
    <w:rPr>
      <w:rFonts w:ascii="Calibri" w:hAnsi="Calibri" w:eastAsia="宋体" w:cs="Times New Roman"/>
      <w:kern w:val="0"/>
      <w:sz w:val="24"/>
      <w:szCs w:val="20"/>
    </w:rPr>
  </w:style>
  <w:style w:type="character" w:customStyle="1" w:styleId="138">
    <w:name w:val="Body Text Char1"/>
    <w:basedOn w:val="42"/>
    <w:semiHidden/>
    <w:qFormat/>
    <w:locked/>
    <w:uiPriority w:val="99"/>
    <w:rPr>
      <w:rFonts w:cs="Times New Roman"/>
    </w:rPr>
  </w:style>
  <w:style w:type="paragraph" w:customStyle="1" w:styleId="139">
    <w:name w:val="_Style 21"/>
    <w:basedOn w:val="1"/>
    <w:qFormat/>
    <w:uiPriority w:val="99"/>
    <w:rPr>
      <w:rFonts w:ascii="Times New Roman" w:hAnsi="Times New Roman" w:eastAsia="宋体" w:cs="Times New Roman"/>
      <w:szCs w:val="20"/>
    </w:rPr>
  </w:style>
  <w:style w:type="paragraph" w:customStyle="1" w:styleId="140">
    <w:name w:val="p0"/>
    <w:basedOn w:val="1"/>
    <w:qFormat/>
    <w:uiPriority w:val="99"/>
    <w:pPr>
      <w:widowControl/>
    </w:pPr>
    <w:rPr>
      <w:rFonts w:ascii="Times New Roman" w:hAnsi="Times New Roman" w:eastAsia="宋体" w:cs="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3">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4">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6">
    <w:name w:val="_Style 2"/>
    <w:basedOn w:val="1"/>
    <w:qFormat/>
    <w:uiPriority w:val="99"/>
    <w:pPr>
      <w:ind w:firstLine="420" w:firstLineChars="200"/>
    </w:pPr>
    <w:rPr>
      <w:rFonts w:ascii="Calibri" w:hAnsi="Calibri" w:eastAsia="宋体" w:cs="Times New Roman"/>
    </w:rPr>
  </w:style>
  <w:style w:type="paragraph" w:customStyle="1" w:styleId="14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8">
    <w:name w:val="_Style 11"/>
    <w:basedOn w:val="1"/>
    <w:qFormat/>
    <w:uiPriority w:val="99"/>
    <w:rPr>
      <w:rFonts w:ascii="Times New Roman" w:hAnsi="Times New Roman" w:eastAsia="宋体" w:cs="Times New Roman"/>
      <w:szCs w:val="24"/>
    </w:rPr>
  </w:style>
  <w:style w:type="paragraph" w:customStyle="1" w:styleId="149">
    <w:name w:val="Char"/>
    <w:basedOn w:val="1"/>
    <w:qFormat/>
    <w:uiPriority w:val="99"/>
    <w:rPr>
      <w:rFonts w:ascii="Times New Roman" w:hAnsi="Times New Roman" w:eastAsia="宋体" w:cs="Times New Roman"/>
      <w:szCs w:val="21"/>
    </w:rPr>
  </w:style>
  <w:style w:type="paragraph" w:customStyle="1" w:styleId="150">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1">
    <w:name w:val="列出段落2"/>
    <w:basedOn w:val="1"/>
    <w:qFormat/>
    <w:uiPriority w:val="99"/>
    <w:pPr>
      <w:ind w:firstLine="420" w:firstLineChars="200"/>
    </w:pPr>
    <w:rPr>
      <w:rFonts w:ascii="Times New Roman" w:hAnsi="Times New Roman" w:eastAsia="宋体" w:cs="Times New Roman"/>
      <w:szCs w:val="24"/>
    </w:rPr>
  </w:style>
  <w:style w:type="paragraph" w:customStyle="1" w:styleId="152">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4">
    <w:name w:val="font41"/>
    <w:qFormat/>
    <w:uiPriority w:val="99"/>
    <w:rPr>
      <w:rFonts w:hint="eastAsia" w:ascii="宋体" w:hAnsi="宋体" w:eastAsia="宋体" w:cs="宋体"/>
      <w:b/>
      <w:color w:val="000000"/>
      <w:sz w:val="22"/>
      <w:szCs w:val="22"/>
      <w:u w:val="none"/>
    </w:rPr>
  </w:style>
  <w:style w:type="character" w:customStyle="1" w:styleId="155">
    <w:name w:val="font81"/>
    <w:qFormat/>
    <w:uiPriority w:val="99"/>
    <w:rPr>
      <w:rFonts w:hint="eastAsia" w:ascii="宋体" w:hAnsi="宋体" w:eastAsia="宋体" w:cs="宋体"/>
      <w:b/>
      <w:color w:val="000000"/>
      <w:sz w:val="22"/>
      <w:szCs w:val="22"/>
      <w:u w:val="none"/>
    </w:rPr>
  </w:style>
  <w:style w:type="character" w:customStyle="1" w:styleId="156">
    <w:name w:val="font21"/>
    <w:qFormat/>
    <w:uiPriority w:val="0"/>
    <w:rPr>
      <w:rFonts w:hint="eastAsia" w:ascii="宋体" w:hAnsi="宋体" w:eastAsia="宋体" w:cs="宋体"/>
      <w:color w:val="000000"/>
      <w:sz w:val="18"/>
      <w:szCs w:val="18"/>
      <w:u w:val="none"/>
    </w:rPr>
  </w:style>
  <w:style w:type="character" w:customStyle="1" w:styleId="157">
    <w:name w:val="日期 Char"/>
    <w:link w:val="21"/>
    <w:qFormat/>
    <w:uiPriority w:val="0"/>
    <w:rPr>
      <w:szCs w:val="21"/>
    </w:rPr>
  </w:style>
  <w:style w:type="character" w:customStyle="1" w:styleId="158">
    <w:name w:val="font01"/>
    <w:autoRedefine/>
    <w:qFormat/>
    <w:uiPriority w:val="99"/>
    <w:rPr>
      <w:rFonts w:hint="eastAsia" w:ascii="宋体" w:hAnsi="宋体" w:eastAsia="宋体" w:cs="宋体"/>
      <w:color w:val="000000"/>
      <w:sz w:val="22"/>
      <w:szCs w:val="22"/>
      <w:u w:val="none"/>
    </w:rPr>
  </w:style>
  <w:style w:type="character" w:customStyle="1" w:styleId="159">
    <w:name w:val="Char Char1"/>
    <w:qFormat/>
    <w:uiPriority w:val="0"/>
    <w:rPr>
      <w:rFonts w:eastAsia="宋体"/>
      <w:kern w:val="2"/>
      <w:sz w:val="18"/>
      <w:szCs w:val="18"/>
      <w:lang w:val="en-US" w:eastAsia="zh-CN" w:bidi="ar-SA"/>
    </w:rPr>
  </w:style>
  <w:style w:type="character" w:customStyle="1" w:styleId="160">
    <w:name w:val="标题 Char"/>
    <w:link w:val="37"/>
    <w:qFormat/>
    <w:uiPriority w:val="0"/>
    <w:rPr>
      <w:rFonts w:ascii="Cambria" w:hAnsi="Cambria" w:cs="Times New Roman"/>
      <w:b/>
      <w:bCs/>
      <w:sz w:val="32"/>
      <w:szCs w:val="32"/>
    </w:rPr>
  </w:style>
  <w:style w:type="character" w:customStyle="1" w:styleId="161">
    <w:name w:val="hei141"/>
    <w:qFormat/>
    <w:uiPriority w:val="0"/>
    <w:rPr>
      <w:rFonts w:hint="eastAsia" w:ascii="宋体" w:hAnsi="宋体" w:eastAsia="宋体"/>
      <w:color w:val="000000"/>
      <w:sz w:val="19"/>
      <w:szCs w:val="19"/>
      <w:u w:val="none"/>
    </w:rPr>
  </w:style>
  <w:style w:type="character" w:customStyle="1" w:styleId="162">
    <w:name w:val="批注文字 Char"/>
    <w:link w:val="13"/>
    <w:qFormat/>
    <w:uiPriority w:val="0"/>
  </w:style>
  <w:style w:type="character" w:customStyle="1" w:styleId="163">
    <w:name w:val="apple-style-span"/>
    <w:basedOn w:val="42"/>
    <w:qFormat/>
    <w:uiPriority w:val="0"/>
  </w:style>
  <w:style w:type="character" w:customStyle="1" w:styleId="164">
    <w:name w:val="param-value"/>
    <w:qFormat/>
    <w:uiPriority w:val="99"/>
    <w:rPr>
      <w:rFonts w:cs="Times New Roman"/>
    </w:rPr>
  </w:style>
  <w:style w:type="character" w:customStyle="1" w:styleId="165">
    <w:name w:val="font61"/>
    <w:qFormat/>
    <w:uiPriority w:val="0"/>
    <w:rPr>
      <w:rFonts w:hint="eastAsia" w:ascii="宋体" w:hAnsi="宋体" w:eastAsia="宋体" w:cs="宋体"/>
      <w:color w:val="000000"/>
      <w:sz w:val="22"/>
      <w:szCs w:val="22"/>
      <w:u w:val="none"/>
    </w:rPr>
  </w:style>
  <w:style w:type="character" w:customStyle="1" w:styleId="166">
    <w:name w:val="font11"/>
    <w:qFormat/>
    <w:uiPriority w:val="0"/>
    <w:rPr>
      <w:rFonts w:hint="eastAsia" w:ascii="宋体" w:hAnsi="宋体" w:eastAsia="宋体" w:cs="宋体"/>
      <w:color w:val="FF0000"/>
      <w:sz w:val="22"/>
      <w:szCs w:val="22"/>
      <w:u w:val="none"/>
    </w:rPr>
  </w:style>
  <w:style w:type="character" w:customStyle="1" w:styleId="167">
    <w:name w:val="批注主题 Char"/>
    <w:link w:val="38"/>
    <w:qFormat/>
    <w:uiPriority w:val="0"/>
    <w:rPr>
      <w:b/>
      <w:bCs/>
    </w:rPr>
  </w:style>
  <w:style w:type="character" w:customStyle="1" w:styleId="168">
    <w:name w:val="批注文字 Char1"/>
    <w:basedOn w:val="42"/>
    <w:semiHidden/>
    <w:qFormat/>
    <w:uiPriority w:val="99"/>
  </w:style>
  <w:style w:type="paragraph" w:customStyle="1" w:styleId="16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0">
    <w:name w:val="批注主题 Char1"/>
    <w:basedOn w:val="168"/>
    <w:semiHidden/>
    <w:qFormat/>
    <w:uiPriority w:val="99"/>
    <w:rPr>
      <w:b/>
      <w:bCs/>
    </w:rPr>
  </w:style>
  <w:style w:type="paragraph" w:customStyle="1" w:styleId="17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日期 Char1"/>
    <w:basedOn w:val="42"/>
    <w:semiHidden/>
    <w:qFormat/>
    <w:uiPriority w:val="99"/>
  </w:style>
  <w:style w:type="paragraph" w:customStyle="1" w:styleId="1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脚注文本 Char"/>
    <w:basedOn w:val="42"/>
    <w:link w:val="28"/>
    <w:semiHidden/>
    <w:qFormat/>
    <w:uiPriority w:val="0"/>
    <w:rPr>
      <w:rFonts w:ascii="Times New Roman" w:hAnsi="Times New Roman" w:eastAsia="宋体" w:cs="Times New Roman"/>
      <w:sz w:val="18"/>
      <w:szCs w:val="18"/>
    </w:rPr>
  </w:style>
  <w:style w:type="paragraph" w:customStyle="1" w:styleId="17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7">
    <w:name w:val="标题 Char1"/>
    <w:basedOn w:val="42"/>
    <w:qFormat/>
    <w:uiPriority w:val="10"/>
    <w:rPr>
      <w:rFonts w:eastAsia="宋体" w:asciiTheme="majorHAnsi" w:hAnsiTheme="majorHAnsi" w:cstheme="majorBidi"/>
      <w:b/>
      <w:bCs/>
      <w:sz w:val="32"/>
      <w:szCs w:val="32"/>
    </w:rPr>
  </w:style>
  <w:style w:type="paragraph" w:customStyle="1" w:styleId="17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纯文本 Char"/>
    <w:link w:val="19"/>
    <w:qFormat/>
    <w:uiPriority w:val="99"/>
    <w:rPr>
      <w:rFonts w:ascii="宋体" w:hAnsi="Courier New" w:eastAsia="宋体"/>
      <w:szCs w:val="21"/>
    </w:rPr>
  </w:style>
  <w:style w:type="character" w:customStyle="1" w:styleId="198">
    <w:name w:val="纯文本 Char1"/>
    <w:basedOn w:val="42"/>
    <w:semiHidden/>
    <w:qFormat/>
    <w:uiPriority w:val="99"/>
    <w:rPr>
      <w:rFonts w:ascii="宋体" w:hAnsi="Courier New" w:eastAsia="宋体" w:cs="Courier New"/>
      <w:szCs w:val="21"/>
    </w:rPr>
  </w:style>
  <w:style w:type="paragraph" w:customStyle="1" w:styleId="19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2">
    <w:name w:val="正文缩进2格"/>
    <w:basedOn w:val="1"/>
    <w:link w:val="203"/>
    <w:qFormat/>
    <w:uiPriority w:val="0"/>
    <w:pPr>
      <w:spacing w:line="600" w:lineRule="exact"/>
      <w:ind w:firstLine="639" w:firstLineChars="206"/>
    </w:pPr>
    <w:rPr>
      <w:rFonts w:ascii="仿宋_GB2312" w:hAnsi="宋体" w:eastAsia="仿宋_GB2312" w:cs="Times New Roman"/>
      <w:sz w:val="31"/>
      <w:szCs w:val="28"/>
    </w:rPr>
  </w:style>
  <w:style w:type="character" w:customStyle="1" w:styleId="203">
    <w:name w:val="正文缩进2格 Char"/>
    <w:link w:val="202"/>
    <w:qFormat/>
    <w:uiPriority w:val="0"/>
    <w:rPr>
      <w:rFonts w:ascii="仿宋_GB2312" w:hAnsi="宋体" w:eastAsia="仿宋_GB2312" w:cs="Times New Roman"/>
      <w:sz w:val="31"/>
      <w:szCs w:val="28"/>
    </w:rPr>
  </w:style>
  <w:style w:type="paragraph" w:customStyle="1" w:styleId="204">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5">
    <w:name w:val="List Paragraph"/>
    <w:basedOn w:val="1"/>
    <w:qFormat/>
    <w:uiPriority w:val="34"/>
    <w:pPr>
      <w:ind w:firstLine="420" w:firstLineChars="200"/>
    </w:pPr>
  </w:style>
  <w:style w:type="paragraph" w:customStyle="1" w:styleId="206">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7">
    <w:name w:val="正文首行缩进 Char"/>
    <w:basedOn w:val="137"/>
    <w:link w:val="39"/>
    <w:qFormat/>
    <w:uiPriority w:val="99"/>
    <w:rPr>
      <w:rFonts w:asciiTheme="minorHAnsi" w:hAnsiTheme="minorHAnsi" w:eastAsiaTheme="minorEastAsia" w:cstheme="minorBidi"/>
      <w:kern w:val="2"/>
      <w:sz w:val="21"/>
      <w:szCs w:val="22"/>
    </w:rPr>
  </w:style>
  <w:style w:type="paragraph" w:customStyle="1" w:styleId="208">
    <w:name w:val="Table Paragraph"/>
    <w:basedOn w:val="1"/>
    <w:qFormat/>
    <w:uiPriority w:val="1"/>
    <w:pPr>
      <w:autoSpaceDE w:val="0"/>
      <w:autoSpaceDN w:val="0"/>
      <w:jc w:val="left"/>
    </w:pPr>
    <w:rPr>
      <w:rFonts w:ascii="宋体" w:hAnsi="宋体" w:eastAsia="宋体" w:cs="宋体"/>
      <w:kern w:val="0"/>
      <w:sz w:val="22"/>
    </w:rPr>
  </w:style>
  <w:style w:type="paragraph" w:customStyle="1" w:styleId="209">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1">
    <w:name w:val="正文首行缩进 2 Char"/>
    <w:basedOn w:val="68"/>
    <w:link w:val="16"/>
    <w:semiHidden/>
    <w:qFormat/>
    <w:uiPriority w:val="99"/>
    <w:rPr>
      <w:rFonts w:ascii="??" w:hAnsi="??" w:eastAsia="宋体" w:cs="Arial"/>
      <w:kern w:val="2"/>
      <w:sz w:val="21"/>
      <w:szCs w:val="22"/>
    </w:rPr>
  </w:style>
  <w:style w:type="paragraph" w:customStyle="1" w:styleId="212">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3">
    <w:name w:val="bookmark-item"/>
    <w:qFormat/>
    <w:uiPriority w:val="0"/>
  </w:style>
  <w:style w:type="paragraph" w:customStyle="1" w:styleId="214">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5">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6">
    <w:name w:val="BodyText1I"/>
    <w:basedOn w:val="217"/>
    <w:qFormat/>
    <w:uiPriority w:val="0"/>
    <w:pPr>
      <w:spacing w:line="360" w:lineRule="auto"/>
    </w:pPr>
    <w:rPr>
      <w:rFonts w:ascii="仿宋_GB2312" w:hAnsi="Times New Roman" w:eastAsia="仿宋_GB2312"/>
      <w:sz w:val="30"/>
      <w:szCs w:val="30"/>
    </w:rPr>
  </w:style>
  <w:style w:type="paragraph" w:customStyle="1" w:styleId="217">
    <w:name w:val="BodyText"/>
    <w:basedOn w:val="1"/>
    <w:next w:val="218"/>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8">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19">
    <w:name w:val="15"/>
    <w:qFormat/>
    <w:uiPriority w:val="0"/>
    <w:rPr>
      <w:rFonts w:hint="default" w:ascii="Times New Roman" w:hAnsi="Times New Roman" w:cs="Times New Roman"/>
      <w:kern w:val="2"/>
      <w:sz w:val="24"/>
      <w:szCs w:val="24"/>
    </w:rPr>
  </w:style>
  <w:style w:type="paragraph" w:customStyle="1" w:styleId="220">
    <w:name w:val="列表段落1"/>
    <w:basedOn w:val="1"/>
    <w:qFormat/>
    <w:uiPriority w:val="34"/>
    <w:pPr>
      <w:widowControl/>
      <w:ind w:firstLine="420"/>
    </w:pPr>
  </w:style>
  <w:style w:type="character" w:customStyle="1" w:styleId="221">
    <w:name w:val="font51"/>
    <w:basedOn w:val="42"/>
    <w:qFormat/>
    <w:uiPriority w:val="0"/>
    <w:rPr>
      <w:rFonts w:hint="default" w:ascii="Wingdings 2" w:hAnsi="Wingdings 2" w:eastAsia="Wingdings 2" w:cs="Wingdings 2"/>
      <w:color w:val="000000"/>
      <w:sz w:val="20"/>
      <w:szCs w:val="20"/>
      <w:u w:val="none"/>
    </w:rPr>
  </w:style>
  <w:style w:type="character" w:customStyle="1" w:styleId="222">
    <w:name w:val="font31"/>
    <w:basedOn w:val="42"/>
    <w:qFormat/>
    <w:uiPriority w:val="0"/>
    <w:rPr>
      <w:rFonts w:hint="default" w:ascii="Times New Roman" w:hAnsi="Times New Roman" w:cs="Times New Roman"/>
      <w:color w:val="000000"/>
      <w:sz w:val="20"/>
      <w:szCs w:val="20"/>
      <w:u w:val="none"/>
    </w:rPr>
  </w:style>
  <w:style w:type="paragraph" w:customStyle="1" w:styleId="223">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5">
    <w:name w:val="纯文本1"/>
    <w:basedOn w:val="1"/>
    <w:qFormat/>
    <w:uiPriority w:val="0"/>
    <w:rPr>
      <w:rFonts w:ascii="宋体" w:hAnsi="Courier New" w:eastAsia="宋体" w:cs="Times New Roman"/>
      <w:kern w:val="0"/>
      <w:sz w:val="20"/>
      <w:szCs w:val="20"/>
    </w:rPr>
  </w:style>
  <w:style w:type="paragraph" w:customStyle="1" w:styleId="226">
    <w:name w:val="标题 5（有编号）（绿盟科技）"/>
    <w:basedOn w:val="1"/>
    <w:next w:val="227"/>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8">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4134</Words>
  <Characters>4794</Characters>
  <Lines>493</Lines>
  <Paragraphs>139</Paragraphs>
  <TotalTime>2</TotalTime>
  <ScaleCrop>false</ScaleCrop>
  <LinksUpToDate>false</LinksUpToDate>
  <CharactersWithSpaces>4858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Administrator</cp:lastModifiedBy>
  <cp:lastPrinted>2022-04-09T04:00:00Z</cp:lastPrinted>
  <dcterms:modified xsi:type="dcterms:W3CDTF">2026-04-18T11:00:26Z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E744C4FA21DB4A7FA8ED50329D38B0B3_13</vt:lpwstr>
  </property>
  <property fmtid="{D5CDD505-2E9C-101B-9397-08002B2CF9AE}" pid="4" name="KSOTemplateDocerSaveRecord">
    <vt:lpwstr>eyJoZGlkIjoiMDRjNDRiYTYzMjdmNmU4OTBmNzZmNTY2YTg3Yjg3ZWEiLCJ1c2VySWQiOiI1MzUyMjcwODIifQ==</vt:lpwstr>
  </property>
</Properties>
</file>