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38346">
      <w:pPr>
        <w:autoSpaceDE w:val="0"/>
        <w:autoSpaceDN w:val="0"/>
        <w:adjustRightInd w:val="0"/>
        <w:jc w:val="center"/>
        <w:rPr>
          <w:rFonts w:hint="eastAsia" w:ascii="宋体" w:hAnsi="宋体" w:eastAsia="宋体" w:cs="宋体"/>
          <w:b/>
          <w:bCs/>
          <w:color w:val="000000"/>
          <w:kern w:val="0"/>
          <w:sz w:val="84"/>
          <w:szCs w:val="84"/>
        </w:rPr>
      </w:pPr>
    </w:p>
    <w:p w14:paraId="169F3839">
      <w:pPr>
        <w:autoSpaceDE w:val="0"/>
        <w:autoSpaceDN w:val="0"/>
        <w:adjustRightInd w:val="0"/>
        <w:jc w:val="center"/>
        <w:rPr>
          <w:rFonts w:hint="eastAsia" w:ascii="宋体" w:hAnsi="宋体" w:eastAsia="宋体" w:cs="宋体"/>
          <w:b/>
          <w:bCs/>
          <w:color w:val="000000"/>
          <w:kern w:val="0"/>
          <w:sz w:val="84"/>
          <w:szCs w:val="84"/>
        </w:rPr>
      </w:pPr>
    </w:p>
    <w:p w14:paraId="587E3B3C">
      <w:pPr>
        <w:autoSpaceDE w:val="0"/>
        <w:autoSpaceDN w:val="0"/>
        <w:adjustRightInd w:val="0"/>
        <w:jc w:val="both"/>
        <w:rPr>
          <w:rFonts w:hint="eastAsia" w:ascii="宋体" w:hAnsi="宋体" w:eastAsia="宋体" w:cs="宋体"/>
          <w:b/>
          <w:bCs/>
          <w:color w:val="000000"/>
          <w:kern w:val="0"/>
          <w:sz w:val="84"/>
          <w:szCs w:val="84"/>
        </w:rPr>
      </w:pPr>
    </w:p>
    <w:p w14:paraId="436393BE">
      <w:pPr>
        <w:autoSpaceDE w:val="0"/>
        <w:autoSpaceDN w:val="0"/>
        <w:adjustRightInd w:val="0"/>
        <w:jc w:val="center"/>
        <w:rPr>
          <w:rFonts w:hint="eastAsia" w:ascii="宋体" w:hAnsi="宋体" w:eastAsia="宋体" w:cs="宋体"/>
          <w:color w:val="000000"/>
          <w:kern w:val="0"/>
          <w:sz w:val="36"/>
          <w:szCs w:val="36"/>
        </w:rPr>
      </w:pPr>
      <w:r>
        <w:rPr>
          <w:rFonts w:hint="eastAsia" w:ascii="宋体" w:hAnsi="宋体" w:eastAsia="宋体" w:cs="宋体"/>
          <w:b/>
          <w:bCs/>
          <w:color w:val="000000"/>
          <w:kern w:val="0"/>
          <w:sz w:val="84"/>
          <w:szCs w:val="84"/>
          <w:lang w:val="zh-CN"/>
        </w:rPr>
        <w:t>竞争性谈判文件</w:t>
      </w:r>
    </w:p>
    <w:p w14:paraId="7F02052E">
      <w:pPr>
        <w:autoSpaceDE w:val="0"/>
        <w:autoSpaceDN w:val="0"/>
        <w:adjustRightInd w:val="0"/>
        <w:jc w:val="left"/>
        <w:rPr>
          <w:rFonts w:hint="eastAsia" w:ascii="宋体" w:hAnsi="宋体" w:eastAsia="宋体" w:cs="宋体"/>
          <w:color w:val="000000"/>
          <w:kern w:val="0"/>
          <w:sz w:val="36"/>
          <w:szCs w:val="36"/>
        </w:rPr>
      </w:pPr>
    </w:p>
    <w:p w14:paraId="6DA05093">
      <w:pPr>
        <w:autoSpaceDE w:val="0"/>
        <w:autoSpaceDN w:val="0"/>
        <w:adjustRightInd w:val="0"/>
        <w:spacing w:line="360" w:lineRule="auto"/>
        <w:rPr>
          <w:rFonts w:hint="eastAsia" w:ascii="宋体" w:hAnsi="宋体" w:eastAsia="宋体" w:cs="宋体"/>
          <w:b/>
          <w:bCs/>
          <w:color w:val="000000"/>
          <w:kern w:val="0"/>
          <w:sz w:val="36"/>
          <w:szCs w:val="36"/>
          <w:lang w:val="zh-CN"/>
        </w:rPr>
      </w:pPr>
    </w:p>
    <w:p w14:paraId="3FB3D62C">
      <w:pPr>
        <w:autoSpaceDE w:val="0"/>
        <w:autoSpaceDN w:val="0"/>
        <w:adjustRightInd w:val="0"/>
        <w:spacing w:line="360" w:lineRule="auto"/>
        <w:rPr>
          <w:rFonts w:hint="eastAsia" w:ascii="宋体" w:hAnsi="宋体" w:eastAsia="宋体" w:cs="宋体"/>
          <w:b/>
          <w:bCs/>
          <w:color w:val="000000"/>
          <w:kern w:val="0"/>
          <w:sz w:val="36"/>
          <w:szCs w:val="36"/>
          <w:lang w:val="zh-CN"/>
        </w:rPr>
      </w:pPr>
    </w:p>
    <w:p w14:paraId="17DFBFBF">
      <w:pPr>
        <w:autoSpaceDE w:val="0"/>
        <w:autoSpaceDN w:val="0"/>
        <w:adjustRightInd w:val="0"/>
        <w:spacing w:line="360" w:lineRule="auto"/>
        <w:ind w:left="2530" w:hanging="2530" w:hangingChars="70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cs="宋体"/>
          <w:b/>
          <w:bCs/>
          <w:color w:val="000000"/>
          <w:kern w:val="0"/>
          <w:sz w:val="36"/>
          <w:szCs w:val="36"/>
          <w:lang w:val="zh-CN" w:eastAsia="zh-CN"/>
        </w:rPr>
        <w:t>2026年共和县中医院中医药传承与发展（两专科一中心）建设采购项目</w:t>
      </w:r>
      <w:r>
        <w:rPr>
          <w:rFonts w:hint="eastAsia" w:ascii="宋体" w:hAnsi="宋体" w:eastAsia="宋体" w:cs="宋体"/>
          <w:b/>
          <w:bCs/>
          <w:color w:val="000000"/>
          <w:kern w:val="0"/>
          <w:sz w:val="36"/>
          <w:szCs w:val="36"/>
        </w:rPr>
        <w:t xml:space="preserve"> </w:t>
      </w:r>
    </w:p>
    <w:p w14:paraId="4DA68C34">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r>
        <w:rPr>
          <w:rFonts w:hint="eastAsia" w:ascii="宋体" w:hAnsi="宋体" w:cs="宋体"/>
          <w:b/>
          <w:bCs/>
          <w:color w:val="000000"/>
          <w:kern w:val="0"/>
          <w:sz w:val="36"/>
          <w:szCs w:val="36"/>
          <w:lang w:val="zh-CN"/>
        </w:rPr>
        <w:t>青海开盛竞谈（货物）2026-050</w:t>
      </w:r>
      <w:r>
        <w:rPr>
          <w:rFonts w:hint="eastAsia" w:ascii="宋体" w:hAnsi="宋体" w:eastAsia="宋体" w:cs="宋体"/>
          <w:b/>
          <w:bCs/>
          <w:color w:val="000000"/>
          <w:kern w:val="0"/>
          <w:sz w:val="36"/>
          <w:szCs w:val="36"/>
        </w:rPr>
        <w:t xml:space="preserve"> </w:t>
      </w:r>
    </w:p>
    <w:p w14:paraId="3F63E8A9">
      <w:pPr>
        <w:autoSpaceDE w:val="0"/>
        <w:autoSpaceDN w:val="0"/>
        <w:adjustRightInd w:val="0"/>
        <w:spacing w:line="360" w:lineRule="auto"/>
        <w:rPr>
          <w:rFonts w:hint="eastAsia" w:ascii="宋体" w:hAnsi="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采 购 内 容 ：</w:t>
      </w:r>
      <w:r>
        <w:rPr>
          <w:rFonts w:hint="eastAsia" w:ascii="宋体" w:hAnsi="宋体" w:cs="宋体"/>
          <w:b/>
          <w:bCs/>
          <w:color w:val="000000"/>
          <w:kern w:val="0"/>
          <w:sz w:val="36"/>
          <w:szCs w:val="36"/>
          <w:lang w:val="en-US" w:eastAsia="zh-CN"/>
        </w:rPr>
        <w:t>医疗设备</w:t>
      </w:r>
    </w:p>
    <w:p w14:paraId="0B33CB8F">
      <w:pPr>
        <w:autoSpaceDE w:val="0"/>
        <w:autoSpaceDN w:val="0"/>
        <w:adjustRightInd w:val="0"/>
        <w:spacing w:line="360" w:lineRule="auto"/>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zh-CN"/>
        </w:rPr>
        <w:t>采</w:t>
      </w:r>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lang w:val="zh-CN"/>
        </w:rPr>
        <w:t>购</w:t>
      </w:r>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lang w:val="zh-CN"/>
        </w:rPr>
        <w:t>人</w:t>
      </w:r>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lang w:val="zh-CN"/>
        </w:rPr>
        <w:t>：</w:t>
      </w:r>
      <w:r>
        <w:rPr>
          <w:rFonts w:hint="eastAsia" w:ascii="宋体" w:hAnsi="宋体" w:cs="宋体"/>
          <w:b/>
          <w:bCs/>
          <w:color w:val="000000"/>
          <w:kern w:val="0"/>
          <w:sz w:val="36"/>
          <w:szCs w:val="36"/>
          <w:lang w:val="en-US" w:eastAsia="zh-CN"/>
        </w:rPr>
        <w:t>共和县中医院</w:t>
      </w:r>
    </w:p>
    <w:p w14:paraId="13D216BC">
      <w:pPr>
        <w:autoSpaceDE w:val="0"/>
        <w:autoSpaceDN w:val="0"/>
        <w:adjustRightInd w:val="0"/>
        <w:spacing w:line="360" w:lineRule="auto"/>
        <w:rPr>
          <w:rFonts w:hint="eastAsia" w:ascii="宋体" w:hAnsi="宋体" w:eastAsia="宋体" w:cs="宋体"/>
          <w:b/>
          <w:bCs/>
          <w:color w:val="000000"/>
          <w:kern w:val="0"/>
          <w:sz w:val="36"/>
          <w:szCs w:val="36"/>
          <w:lang w:val="zh-CN"/>
        </w:rPr>
      </w:pPr>
    </w:p>
    <w:p w14:paraId="52A57896">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p>
    <w:p w14:paraId="6CBA2D53">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p>
    <w:p w14:paraId="13D6DB16">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采购代理机构：青海开盛招标有限公司</w:t>
      </w:r>
    </w:p>
    <w:p w14:paraId="3AAEF449">
      <w:pPr>
        <w:autoSpaceDE w:val="0"/>
        <w:autoSpaceDN w:val="0"/>
        <w:adjustRightInd w:val="0"/>
        <w:spacing w:line="360" w:lineRule="auto"/>
        <w:jc w:val="center"/>
        <w:rPr>
          <w:rFonts w:hint="eastAsia" w:ascii="宋体" w:hAnsi="宋体" w:eastAsia="宋体" w:cs="宋体"/>
          <w:b/>
          <w:bCs/>
          <w:color w:val="000000"/>
          <w:kern w:val="0"/>
          <w:sz w:val="36"/>
          <w:szCs w:val="36"/>
        </w:rPr>
      </w:pPr>
      <w:r>
        <w:rPr>
          <w:rFonts w:hint="eastAsia" w:ascii="宋体" w:hAnsi="宋体" w:cs="宋体"/>
          <w:b/>
          <w:bCs/>
          <w:color w:val="000000"/>
          <w:kern w:val="0"/>
          <w:sz w:val="36"/>
          <w:szCs w:val="36"/>
          <w:lang w:val="en-US" w:eastAsia="zh-CN"/>
        </w:rPr>
        <w:t xml:space="preserve">  2026</w:t>
      </w:r>
      <w:r>
        <w:rPr>
          <w:rFonts w:hint="eastAsia" w:ascii="宋体" w:hAnsi="宋体" w:eastAsia="宋体" w:cs="宋体"/>
          <w:b/>
          <w:bCs/>
          <w:color w:val="000000"/>
          <w:kern w:val="0"/>
          <w:sz w:val="36"/>
          <w:szCs w:val="36"/>
          <w:lang w:val="zh-CN"/>
        </w:rPr>
        <w:t>年</w:t>
      </w:r>
      <w:r>
        <w:rPr>
          <w:rFonts w:hint="eastAsia" w:ascii="宋体" w:hAnsi="宋体" w:cs="宋体"/>
          <w:b/>
          <w:bCs/>
          <w:color w:val="000000"/>
          <w:kern w:val="0"/>
          <w:sz w:val="36"/>
          <w:szCs w:val="36"/>
          <w:lang w:val="en-US" w:eastAsia="zh-CN"/>
        </w:rPr>
        <w:t>4</w:t>
      </w:r>
      <w:r>
        <w:rPr>
          <w:rFonts w:hint="eastAsia" w:ascii="宋体" w:hAnsi="宋体" w:eastAsia="宋体" w:cs="宋体"/>
          <w:b/>
          <w:bCs/>
          <w:color w:val="000000"/>
          <w:kern w:val="0"/>
          <w:sz w:val="36"/>
          <w:szCs w:val="36"/>
          <w:lang w:val="zh-CN"/>
        </w:rPr>
        <w:t>月</w:t>
      </w:r>
      <w:r>
        <w:rPr>
          <w:rFonts w:hint="eastAsia" w:ascii="宋体" w:hAnsi="宋体" w:eastAsia="宋体" w:cs="宋体"/>
          <w:b/>
          <w:bCs/>
          <w:color w:val="000000"/>
          <w:kern w:val="0"/>
          <w:sz w:val="36"/>
          <w:szCs w:val="36"/>
        </w:rPr>
        <w:t xml:space="preserve">    </w:t>
      </w:r>
    </w:p>
    <w:p w14:paraId="5BB78434">
      <w:pPr>
        <w:autoSpaceDE w:val="0"/>
        <w:autoSpaceDN w:val="0"/>
        <w:adjustRightInd w:val="0"/>
        <w:spacing w:line="360" w:lineRule="auto"/>
        <w:jc w:val="center"/>
        <w:rPr>
          <w:rFonts w:hint="eastAsia" w:ascii="宋体" w:hAnsi="宋体" w:eastAsia="宋体" w:cs="宋体"/>
          <w:b/>
          <w:bCs/>
          <w:color w:val="000000"/>
          <w:kern w:val="0"/>
          <w:sz w:val="36"/>
          <w:szCs w:val="36"/>
        </w:rPr>
      </w:pPr>
    </w:p>
    <w:p w14:paraId="60CACA69">
      <w:pPr>
        <w:adjustRightInd w:val="0"/>
        <w:jc w:val="center"/>
        <w:textAlignment w:val="baseline"/>
        <w:rPr>
          <w:rFonts w:hint="eastAsia" w:ascii="宋体" w:hAnsi="宋体" w:eastAsia="宋体" w:cs="宋体"/>
          <w:b/>
          <w:color w:val="000000"/>
          <w:sz w:val="40"/>
          <w:szCs w:val="30"/>
        </w:rPr>
      </w:pPr>
      <w:r>
        <w:rPr>
          <w:rFonts w:hint="eastAsia" w:ascii="宋体" w:hAnsi="宋体" w:eastAsia="宋体" w:cs="宋体"/>
          <w:b/>
          <w:color w:val="000000"/>
          <w:sz w:val="40"/>
          <w:szCs w:val="30"/>
        </w:rPr>
        <w:t>目  录</w:t>
      </w:r>
    </w:p>
    <w:p w14:paraId="0E2D409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TOC \o "3-3" \h \z \t "标题 1,2,标题 2,3,标题,1"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_Toc10127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第一部分  谈判邀请</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_Toc10127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7D4A86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_Toc25196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第二部分  竞争性谈判供应商须知</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_Toc25196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BD9DFF0">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_Toc119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一、说</w:t>
      </w:r>
      <w:r>
        <w:rPr>
          <w:rFonts w:hint="eastAsia" w:ascii="宋体" w:hAnsi="宋体" w:eastAsia="宋体" w:cs="宋体"/>
          <w:bCs w:val="0"/>
          <w:color w:val="000000"/>
          <w:kern w:val="0"/>
          <w:szCs w:val="20"/>
        </w:rPr>
        <w:t xml:space="preserve">  </w:t>
      </w:r>
      <w:r>
        <w:rPr>
          <w:rFonts w:hint="eastAsia" w:ascii="宋体" w:hAnsi="宋体" w:eastAsia="宋体" w:cs="宋体"/>
          <w:bCs w:val="0"/>
          <w:color w:val="000000"/>
          <w:kern w:val="0"/>
          <w:szCs w:val="20"/>
          <w:lang w:val="zh-CN"/>
        </w:rPr>
        <w:t>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_Toc119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ACE2F4C">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_Toc21668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1.适用范围</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_Toc21668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9CBBF25">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_Toc16034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2.采购方式、合格的竞争性谈判供应商</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_Toc16034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A71372E">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_Toc14531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3.谈判费用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_Toc14531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24B1031">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_Toc7937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二、谈判文件说明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_Toc7937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78D4552">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_Toc14229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4.谈判文件的构成</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_Toc14229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0C3D8EA">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_Toc28768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5.谈判文件、谈判活动和中标结果的质疑</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_Toc28768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7759D1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_Toc20767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6.谈判文件的修改</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_Toc20767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D633099">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_Toc5487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三、谈判响应文件的编制</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_Toc5487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ABE8AD2">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_Toc15626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7.谈判响应文件的语言及度量衡单位</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_Toc15626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97671B9">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_Toc12296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8.谈判报价及币种</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_Toc12296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970427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_Toc850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9.谈判保证金</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_Toc850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5C9BF99">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_Toc1943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10.谈判有效期</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_Toc1943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1AF25A8">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_Toc14219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11.谈判响应文件构成</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_Toc14219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01D313F">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_Toc3028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12. 谈判响应文件的编制要求</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_Toc3028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EAFB080">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_Toc21309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四、谈判响应文件的递交</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_Toc21309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863FEB0">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_Toc7720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13. 谈判响应文件的密封和标记</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_Toc7720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66C4D7C">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_Toc20512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14. 递送谈判响应文件的地点、截止日期</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_Toc20512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05C4E9E">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_Toc24445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15. 谈判响应文件的补充、修改或者撤回</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_Toc24445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204AE79">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_Toc26948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五、谈判</w:t>
      </w:r>
      <w:r>
        <w:rPr>
          <w:rFonts w:hint="eastAsia" w:ascii="宋体" w:hAnsi="宋体" w:eastAsia="宋体" w:cs="宋体"/>
          <w:bCs w:val="0"/>
          <w:color w:val="000000"/>
          <w:kern w:val="0"/>
          <w:szCs w:val="20"/>
          <w:lang w:val="en-US" w:eastAsia="zh-CN"/>
        </w:rPr>
        <w:t>响应</w:t>
      </w:r>
      <w:r>
        <w:rPr>
          <w:rFonts w:hint="eastAsia" w:ascii="宋体" w:hAnsi="宋体" w:eastAsia="宋体" w:cs="宋体"/>
          <w:bCs w:val="0"/>
          <w:color w:val="000000"/>
          <w:kern w:val="0"/>
          <w:szCs w:val="20"/>
          <w:lang w:val="zh-CN"/>
        </w:rPr>
        <w:t>文件开启</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_Toc26948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8EF3530">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_Toc27976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16.谈判</w:t>
      </w:r>
      <w:r>
        <w:rPr>
          <w:rFonts w:hint="eastAsia" w:ascii="宋体" w:hAnsi="宋体" w:eastAsia="宋体" w:cs="宋体"/>
          <w:bCs w:val="0"/>
          <w:color w:val="000000"/>
          <w:kern w:val="0"/>
          <w:szCs w:val="20"/>
          <w:lang w:val="en-US" w:eastAsia="zh-CN"/>
        </w:rPr>
        <w:t>响应</w:t>
      </w:r>
      <w:r>
        <w:rPr>
          <w:rFonts w:hint="eastAsia" w:ascii="宋体" w:hAnsi="宋体" w:eastAsia="宋体" w:cs="宋体"/>
          <w:bCs w:val="0"/>
          <w:color w:val="000000"/>
          <w:kern w:val="0"/>
          <w:szCs w:val="20"/>
          <w:lang w:val="zh-CN"/>
        </w:rPr>
        <w:t>文件开启</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_Toc27976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D270E0A">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_Toc25189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六、评审程序及方法</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_Toc25189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7E141FC">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_Toc4098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17.评标委员会</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_Toc4098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2E4C0FEF">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_Toc28415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18.评审工作程序</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_Toc28415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16</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37E1953">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_Toc11899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19.评审办法</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_Toc11899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18</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87A93B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_Toc24285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七、定</w:t>
      </w:r>
      <w:r>
        <w:rPr>
          <w:rFonts w:hint="eastAsia" w:ascii="宋体" w:hAnsi="宋体" w:eastAsia="宋体" w:cs="宋体"/>
          <w:bCs w:val="0"/>
          <w:color w:val="000000"/>
          <w:kern w:val="0"/>
          <w:szCs w:val="20"/>
        </w:rPr>
        <w:t xml:space="preserve"> </w:t>
      </w:r>
      <w:r>
        <w:rPr>
          <w:rFonts w:hint="eastAsia" w:ascii="宋体" w:hAnsi="宋体" w:eastAsia="宋体" w:cs="宋体"/>
          <w:bCs w:val="0"/>
          <w:color w:val="000000"/>
          <w:kern w:val="0"/>
          <w:szCs w:val="20"/>
          <w:lang w:val="zh-CN"/>
        </w:rPr>
        <w:t>标</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_Toc24285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B34245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_Toc13478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20.推荐并确定成交供应商</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_Toc13478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B5E914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_Toc9266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21.成交通知</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_Toc9266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8878513">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_Toc20935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八、授予合同</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_Toc20935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3717C43">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_Toc10120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22.签订合同</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_Toc10120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19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0D89E04">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_Toc20791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九、谈判终止</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_Toc20791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98DA3C1">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_Toc16384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23. 谈判终止情形</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_Toc16384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615A5E5">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_Toc10774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十、处罚</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_Toc10774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BFBF55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_Toc6840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24.处罚情形</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_Toc6840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A6A0A7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_Toc1430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十一、招标代理服务收费标准</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_Toc1430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F1C6141">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_Toc29275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十二、其他</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_Toc29275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B7EBE0E">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_Toc14555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第三部分</w:t>
      </w:r>
      <w:r>
        <w:rPr>
          <w:rFonts w:hint="eastAsia" w:ascii="宋体" w:hAnsi="宋体" w:eastAsia="宋体" w:cs="宋体"/>
          <w:bCs w:val="0"/>
          <w:color w:val="000000"/>
          <w:kern w:val="0"/>
          <w:szCs w:val="20"/>
        </w:rPr>
        <w:t xml:space="preserve"> </w:t>
      </w:r>
      <w:r>
        <w:rPr>
          <w:rFonts w:hint="eastAsia" w:ascii="宋体" w:hAnsi="宋体" w:eastAsia="宋体" w:cs="宋体"/>
          <w:bCs w:val="0"/>
          <w:color w:val="000000"/>
          <w:kern w:val="0"/>
          <w:szCs w:val="20"/>
          <w:lang w:val="en-US" w:eastAsia="zh-CN"/>
        </w:rPr>
        <w:t xml:space="preserve"> </w:t>
      </w:r>
      <w:r>
        <w:rPr>
          <w:rFonts w:hint="eastAsia" w:ascii="宋体" w:hAnsi="宋体" w:eastAsia="宋体" w:cs="宋体"/>
          <w:bCs w:val="0"/>
          <w:color w:val="000000"/>
          <w:kern w:val="0"/>
          <w:szCs w:val="20"/>
          <w:lang w:val="zh-CN"/>
        </w:rPr>
        <w:t>青海省政府采购项目合同书草案</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_Toc14555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5ABB31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_Toc22132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第四部分</w:t>
      </w:r>
      <w:r>
        <w:rPr>
          <w:rFonts w:hint="eastAsia" w:ascii="宋体" w:hAnsi="宋体" w:eastAsia="宋体" w:cs="宋体"/>
          <w:bCs w:val="0"/>
          <w:color w:val="000000"/>
          <w:kern w:val="0"/>
          <w:szCs w:val="20"/>
        </w:rPr>
        <w:t xml:space="preserve">  </w:t>
      </w:r>
      <w:r>
        <w:rPr>
          <w:rFonts w:hint="eastAsia" w:ascii="宋体" w:hAnsi="宋体" w:eastAsia="宋体" w:cs="宋体"/>
          <w:bCs w:val="0"/>
          <w:color w:val="000000"/>
          <w:kern w:val="0"/>
          <w:szCs w:val="20"/>
          <w:lang w:val="zh-CN"/>
        </w:rPr>
        <w:t>谈判响应文件格式</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_Toc22132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38</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CF2328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_Toc6591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1</w:t>
      </w:r>
      <w:r>
        <w:rPr>
          <w:rFonts w:hint="eastAsia" w:ascii="宋体" w:hAnsi="宋体" w:eastAsia="宋体" w:cs="宋体"/>
          <w:bCs w:val="0"/>
          <w:color w:val="000000"/>
          <w:kern w:val="0"/>
          <w:szCs w:val="20"/>
          <w:lang w:val="zh-CN"/>
        </w:rPr>
        <w:t>：谈判响应文件封面</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_Toc6591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39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97F9CE1">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_Toc23800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2</w:t>
      </w:r>
      <w:r>
        <w:rPr>
          <w:rFonts w:hint="eastAsia" w:ascii="宋体" w:hAnsi="宋体" w:eastAsia="宋体" w:cs="宋体"/>
          <w:bCs w:val="0"/>
          <w:color w:val="000000"/>
          <w:kern w:val="0"/>
          <w:szCs w:val="20"/>
          <w:lang w:val="zh-CN"/>
        </w:rPr>
        <w:t>：谈判响应文件目录</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_Toc23800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A69B9BA">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_Toc19502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3</w:t>
      </w:r>
      <w:r>
        <w:rPr>
          <w:rFonts w:hint="eastAsia" w:ascii="宋体" w:hAnsi="宋体" w:eastAsia="宋体" w:cs="宋体"/>
          <w:bCs w:val="0"/>
          <w:color w:val="000000"/>
          <w:kern w:val="0"/>
          <w:szCs w:val="20"/>
          <w:lang w:val="zh-CN"/>
        </w:rPr>
        <w:t>：谈</w:t>
      </w:r>
      <w:r>
        <w:rPr>
          <w:rFonts w:hint="eastAsia" w:ascii="宋体" w:hAnsi="宋体" w:eastAsia="宋体" w:cs="宋体"/>
          <w:bCs w:val="0"/>
          <w:color w:val="000000"/>
          <w:kern w:val="0"/>
          <w:szCs w:val="20"/>
        </w:rPr>
        <w:t xml:space="preserve"> 判 </w:t>
      </w:r>
      <w:r>
        <w:rPr>
          <w:rFonts w:hint="eastAsia" w:ascii="宋体" w:hAnsi="宋体" w:eastAsia="宋体" w:cs="宋体"/>
          <w:bCs w:val="0"/>
          <w:color w:val="000000"/>
          <w:kern w:val="0"/>
          <w:szCs w:val="20"/>
          <w:lang w:val="zh-CN"/>
        </w:rPr>
        <w:t>函</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_Toc19502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DEC544B">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_Toc29530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格式4：报价一览表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_Toc29530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5FC5B09B">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_Toc288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5：</w:t>
      </w:r>
      <w:r>
        <w:rPr>
          <w:rFonts w:hint="eastAsia" w:ascii="宋体" w:hAnsi="宋体" w:eastAsia="宋体" w:cs="宋体"/>
          <w:bCs w:val="0"/>
          <w:color w:val="000000"/>
          <w:kern w:val="0"/>
          <w:szCs w:val="20"/>
          <w:lang w:val="zh-CN"/>
        </w:rPr>
        <w:t>分项报价表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_Toc288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156274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_Toc26848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格式6：技术规格响应表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_Toc26848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5AFE052">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_Toc28059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eastAsia="zh-CN"/>
        </w:rPr>
        <w:t>格式</w:t>
      </w:r>
      <w:r>
        <w:rPr>
          <w:rFonts w:hint="eastAsia" w:ascii="宋体" w:hAnsi="宋体" w:eastAsia="宋体" w:cs="宋体"/>
          <w:bCs w:val="0"/>
          <w:color w:val="000000"/>
          <w:kern w:val="0"/>
          <w:szCs w:val="20"/>
          <w:lang w:val="en-US" w:eastAsia="zh-CN"/>
        </w:rPr>
        <w:t>7</w:t>
      </w:r>
      <w:r>
        <w:rPr>
          <w:rFonts w:hint="eastAsia" w:ascii="宋体" w:hAnsi="宋体" w:eastAsia="宋体" w:cs="宋体"/>
          <w:bCs w:val="0"/>
          <w:color w:val="000000"/>
          <w:kern w:val="0"/>
          <w:szCs w:val="20"/>
          <w:lang w:val="zh-CN" w:eastAsia="zh-CN"/>
        </w:rPr>
        <w:t>：法定代表人证明书</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_Toc28059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45</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E0C3BE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_Toc7660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8</w:t>
      </w:r>
      <w:r>
        <w:rPr>
          <w:rFonts w:hint="eastAsia" w:ascii="宋体" w:hAnsi="宋体" w:eastAsia="宋体" w:cs="宋体"/>
          <w:bCs w:val="0"/>
          <w:color w:val="000000"/>
          <w:kern w:val="0"/>
          <w:szCs w:val="20"/>
          <w:lang w:val="zh-CN"/>
        </w:rPr>
        <w:t>：法定代表人授权书</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_Toc7660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46</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398915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_Toc14881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9</w:t>
      </w:r>
      <w:r>
        <w:rPr>
          <w:rFonts w:hint="eastAsia" w:ascii="宋体" w:hAnsi="宋体" w:eastAsia="宋体" w:cs="宋体"/>
          <w:bCs w:val="0"/>
          <w:color w:val="000000"/>
          <w:kern w:val="0"/>
          <w:szCs w:val="20"/>
          <w:lang w:val="zh-CN"/>
        </w:rPr>
        <w:t>：供应商承诺函</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_Toc14881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47</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E5C66EA">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_Toc25592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10</w:t>
      </w:r>
      <w:r>
        <w:rPr>
          <w:rFonts w:hint="eastAsia" w:ascii="宋体" w:hAnsi="宋体" w:eastAsia="宋体" w:cs="宋体"/>
          <w:bCs w:val="0"/>
          <w:color w:val="000000"/>
          <w:kern w:val="0"/>
          <w:szCs w:val="20"/>
          <w:lang w:val="zh-CN"/>
        </w:rPr>
        <w:t>：供应商诚信承诺书</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_Toc25592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48</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7F74A5A">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_Toc6464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11</w:t>
      </w:r>
      <w:r>
        <w:rPr>
          <w:rFonts w:hint="eastAsia" w:ascii="宋体" w:hAnsi="宋体" w:eastAsia="宋体" w:cs="宋体"/>
          <w:bCs w:val="0"/>
          <w:color w:val="000000"/>
          <w:kern w:val="0"/>
          <w:szCs w:val="20"/>
          <w:lang w:val="zh-CN"/>
        </w:rPr>
        <w:t>：资格证明材料</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_Toc6464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49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DD7DC3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_Toc5742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12</w:t>
      </w:r>
      <w:r>
        <w:rPr>
          <w:rFonts w:hint="eastAsia" w:ascii="宋体" w:hAnsi="宋体" w:eastAsia="宋体" w:cs="宋体"/>
          <w:bCs w:val="0"/>
          <w:color w:val="000000"/>
          <w:kern w:val="0"/>
          <w:szCs w:val="20"/>
          <w:lang w:val="zh-CN"/>
        </w:rPr>
        <w:t>：财务状况、缴纳税收和社会保障资金证明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_Toc5742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A9C647F">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_Toc26502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rPr>
        <w:t>13</w:t>
      </w:r>
      <w:r>
        <w:rPr>
          <w:rFonts w:hint="eastAsia" w:ascii="宋体" w:hAnsi="宋体" w:eastAsia="宋体" w:cs="宋体"/>
          <w:bCs w:val="0"/>
          <w:color w:val="000000"/>
          <w:kern w:val="0"/>
          <w:szCs w:val="20"/>
          <w:lang w:val="zh-CN"/>
        </w:rPr>
        <w:t>：无重大违法记录声明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_Toc26502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C6F6575">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_Toc31556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格式1</w:t>
      </w:r>
      <w:r>
        <w:rPr>
          <w:rFonts w:hint="eastAsia" w:ascii="宋体" w:hAnsi="宋体" w:eastAsia="宋体" w:cs="宋体"/>
          <w:bCs w:val="0"/>
          <w:color w:val="000000"/>
          <w:kern w:val="0"/>
          <w:szCs w:val="20"/>
          <w:lang w:val="en-US" w:eastAsia="zh-CN"/>
        </w:rPr>
        <w:t>4</w:t>
      </w:r>
      <w:r>
        <w:rPr>
          <w:rFonts w:hint="eastAsia" w:ascii="宋体" w:hAnsi="宋体" w:eastAsia="宋体" w:cs="宋体"/>
          <w:bCs w:val="0"/>
          <w:color w:val="000000"/>
          <w:kern w:val="0"/>
          <w:szCs w:val="20"/>
          <w:lang w:val="zh-CN"/>
        </w:rPr>
        <w:t>：</w:t>
      </w:r>
      <w:r>
        <w:rPr>
          <w:rFonts w:hint="eastAsia" w:ascii="宋体" w:hAnsi="宋体" w:eastAsia="宋体" w:cs="宋体"/>
          <w:bCs w:val="0"/>
          <w:color w:val="000000"/>
          <w:kern w:val="0"/>
          <w:szCs w:val="20"/>
          <w:lang w:val="zh-CN" w:eastAsia="zh-CN"/>
        </w:rPr>
        <w:t>谈判保证金证明格式</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_Toc31556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23DA3E1E">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_Toc18475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格式15：具备履行合同所必须的设备和专业技术能力证明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_Toc18475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53</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0CA20E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_Toc12679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格式1</w:t>
      </w:r>
      <w:r>
        <w:rPr>
          <w:rFonts w:hint="eastAsia" w:ascii="宋体" w:hAnsi="宋体" w:eastAsia="宋体" w:cs="宋体"/>
          <w:bCs w:val="0"/>
          <w:color w:val="000000"/>
          <w:kern w:val="0"/>
          <w:szCs w:val="20"/>
          <w:lang w:val="en-US" w:eastAsia="zh-CN"/>
        </w:rPr>
        <w:t>7</w:t>
      </w:r>
      <w:r>
        <w:rPr>
          <w:rFonts w:hint="eastAsia" w:ascii="宋体" w:hAnsi="宋体" w:eastAsia="宋体" w:cs="宋体"/>
          <w:bCs w:val="0"/>
          <w:color w:val="000000"/>
          <w:kern w:val="0"/>
          <w:szCs w:val="20"/>
          <w:lang w:val="zh-CN"/>
        </w:rPr>
        <w:t>：</w:t>
      </w:r>
      <w:r>
        <w:rPr>
          <w:rFonts w:hint="eastAsia" w:ascii="宋体" w:hAnsi="宋体" w:eastAsia="宋体" w:cs="宋体"/>
          <w:bCs w:val="0"/>
          <w:color w:val="000000"/>
          <w:kern w:val="0"/>
          <w:szCs w:val="20"/>
          <w:lang w:val="en-US" w:eastAsia="zh-CN"/>
        </w:rPr>
        <w:t>投标供应商的类似业绩证明材料</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_Toc12679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55</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FBC2E3B">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_Toc23538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eastAsia="zh-CN"/>
        </w:rPr>
        <w:t>格式1</w:t>
      </w:r>
      <w:r>
        <w:rPr>
          <w:rFonts w:hint="eastAsia" w:ascii="宋体" w:hAnsi="宋体" w:eastAsia="宋体" w:cs="宋体"/>
          <w:bCs w:val="0"/>
          <w:color w:val="000000"/>
          <w:kern w:val="0"/>
          <w:szCs w:val="20"/>
          <w:lang w:val="en-US" w:eastAsia="zh-CN"/>
        </w:rPr>
        <w:t>8</w:t>
      </w:r>
      <w:r>
        <w:rPr>
          <w:rFonts w:hint="eastAsia" w:ascii="宋体" w:hAnsi="宋体" w:eastAsia="宋体" w:cs="宋体"/>
          <w:bCs w:val="0"/>
          <w:color w:val="000000"/>
          <w:kern w:val="0"/>
          <w:szCs w:val="20"/>
          <w:lang w:val="zh-CN" w:eastAsia="zh-CN"/>
        </w:rPr>
        <w:t>.1中小企业声明函（货物）</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_Toc23538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56</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22C4D0B">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_Toc31557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eastAsia="zh-CN"/>
        </w:rPr>
        <w:t>（</w:t>
      </w:r>
      <w:r>
        <w:rPr>
          <w:rFonts w:hint="eastAsia" w:ascii="宋体" w:hAnsi="宋体" w:eastAsia="宋体" w:cs="宋体"/>
          <w:bCs w:val="0"/>
          <w:color w:val="000000"/>
          <w:kern w:val="0"/>
          <w:szCs w:val="20"/>
          <w:lang w:val="en-US" w:eastAsia="zh-CN"/>
        </w:rPr>
        <w:t>18.2</w:t>
      </w:r>
      <w:r>
        <w:rPr>
          <w:rFonts w:hint="eastAsia" w:ascii="宋体" w:hAnsi="宋体" w:eastAsia="宋体" w:cs="宋体"/>
          <w:bCs w:val="0"/>
          <w:color w:val="000000"/>
          <w:kern w:val="0"/>
          <w:szCs w:val="20"/>
          <w:lang w:val="zh-CN" w:eastAsia="zh-CN"/>
        </w:rPr>
        <w:t>）中小企业（监狱企业）声明函</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_Toc31557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57</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23064C87">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_Toc12471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en-US" w:eastAsia="zh-CN"/>
        </w:rPr>
        <w:t>格式19：</w:t>
      </w:r>
      <w:r>
        <w:rPr>
          <w:rFonts w:hint="eastAsia" w:ascii="宋体" w:hAnsi="宋体" w:eastAsia="宋体" w:cs="宋体"/>
          <w:bCs w:val="0"/>
          <w:color w:val="000000"/>
          <w:kern w:val="0"/>
          <w:szCs w:val="20"/>
          <w:lang w:val="zh-CN"/>
        </w:rPr>
        <w:t>关于符合本国产品标准的声明函</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_Toc12471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58</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6BACE04">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_Toc7495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eastAsia="zh-CN"/>
        </w:rPr>
        <w:t>格式</w:t>
      </w:r>
      <w:r>
        <w:rPr>
          <w:rFonts w:hint="eastAsia" w:ascii="宋体" w:hAnsi="宋体" w:eastAsia="宋体" w:cs="宋体"/>
          <w:bCs w:val="0"/>
          <w:color w:val="000000"/>
          <w:kern w:val="0"/>
          <w:szCs w:val="20"/>
          <w:lang w:val="en-US" w:eastAsia="zh-CN"/>
        </w:rPr>
        <w:t>20</w:t>
      </w:r>
      <w:r>
        <w:rPr>
          <w:rFonts w:hint="eastAsia" w:ascii="宋体" w:hAnsi="宋体" w:eastAsia="宋体" w:cs="宋体"/>
          <w:bCs w:val="0"/>
          <w:color w:val="000000"/>
          <w:kern w:val="0"/>
          <w:szCs w:val="20"/>
          <w:lang w:val="zh-CN" w:eastAsia="zh-CN"/>
        </w:rPr>
        <w:t>：残疾人福利性单位声明函</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_Toc7495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59</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49876B08">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_Toc2914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lang w:val="en-US" w:eastAsia="zh-CN"/>
        </w:rPr>
        <w:t>21</w:t>
      </w:r>
      <w:r>
        <w:rPr>
          <w:rFonts w:hint="eastAsia" w:ascii="宋体" w:hAnsi="宋体" w:eastAsia="宋体" w:cs="宋体"/>
          <w:bCs w:val="0"/>
          <w:color w:val="000000"/>
          <w:kern w:val="0"/>
          <w:szCs w:val="20"/>
        </w:rPr>
        <w:t>：</w:t>
      </w:r>
      <w:r>
        <w:rPr>
          <w:rFonts w:hint="eastAsia" w:ascii="宋体" w:hAnsi="宋体" w:eastAsia="宋体" w:cs="宋体"/>
          <w:bCs w:val="0"/>
          <w:color w:val="000000"/>
          <w:kern w:val="0"/>
          <w:szCs w:val="20"/>
          <w:lang w:val="zh-CN"/>
        </w:rPr>
        <w:t>二次报价表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_Toc2914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60</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4871038">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_Toc31053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格式</w:t>
      </w:r>
      <w:r>
        <w:rPr>
          <w:rFonts w:hint="eastAsia" w:ascii="宋体" w:hAnsi="宋体" w:eastAsia="宋体" w:cs="宋体"/>
          <w:bCs w:val="0"/>
          <w:color w:val="000000"/>
          <w:kern w:val="0"/>
          <w:szCs w:val="20"/>
          <w:lang w:val="en-US" w:eastAsia="zh-CN"/>
        </w:rPr>
        <w:t>22</w:t>
      </w:r>
      <w:r>
        <w:rPr>
          <w:rFonts w:hint="eastAsia" w:ascii="宋体" w:hAnsi="宋体" w:eastAsia="宋体" w:cs="宋体"/>
          <w:bCs w:val="0"/>
          <w:color w:val="000000"/>
          <w:kern w:val="0"/>
          <w:szCs w:val="20"/>
        </w:rPr>
        <w:t>：</w:t>
      </w:r>
      <w:r>
        <w:rPr>
          <w:rFonts w:hint="eastAsia" w:ascii="宋体" w:hAnsi="宋体" w:eastAsia="宋体" w:cs="宋体"/>
          <w:bCs w:val="0"/>
          <w:color w:val="000000"/>
          <w:kern w:val="0"/>
          <w:szCs w:val="20"/>
          <w:lang w:val="zh-CN"/>
        </w:rPr>
        <w:t>二次分项报价表</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_Toc31053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61</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DF3A484">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_Toc6345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第五部分 采购项目要求及技术参数</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_Toc6345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2BC92EBD">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_Toc2253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（一）谈判要求</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_Toc2253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642E4AE6">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_Toc28358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1.谈判说明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_Toc28358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3F8F8998">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_Toc30338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2.报价说明</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_Toc30338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1D2AD89F">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_Toc24395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en-US" w:eastAsia="zh-CN"/>
        </w:rPr>
        <w:t>3.</w:t>
      </w:r>
      <w:r>
        <w:rPr>
          <w:rFonts w:hint="eastAsia" w:ascii="宋体" w:hAnsi="宋体" w:eastAsia="宋体" w:cs="宋体"/>
          <w:bCs w:val="0"/>
          <w:color w:val="000000"/>
          <w:kern w:val="0"/>
          <w:szCs w:val="20"/>
          <w:lang w:val="zh-CN"/>
        </w:rPr>
        <w:t>重要指标</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_Toc24395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7EA68939">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_Toc24106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eastAsia="zh-CN"/>
        </w:rPr>
        <w:t>4.商务要求</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_Toc24106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62</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2F57FE50">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HYPERLINK \l _Toc19020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lang w:val="zh-CN"/>
        </w:rPr>
        <w:t>（</w:t>
      </w:r>
      <w:r>
        <w:rPr>
          <w:rFonts w:hint="eastAsia" w:ascii="宋体" w:hAnsi="宋体" w:eastAsia="宋体" w:cs="宋体"/>
          <w:bCs w:val="0"/>
          <w:color w:val="000000"/>
          <w:kern w:val="0"/>
          <w:szCs w:val="20"/>
          <w:lang w:val="en-US" w:eastAsia="zh-CN"/>
        </w:rPr>
        <w:t>二）</w:t>
      </w:r>
      <w:r>
        <w:rPr>
          <w:rFonts w:hint="eastAsia" w:ascii="宋体" w:hAnsi="宋体" w:eastAsia="宋体" w:cs="宋体"/>
          <w:bCs w:val="0"/>
          <w:color w:val="000000"/>
          <w:kern w:val="0"/>
          <w:szCs w:val="20"/>
          <w:lang w:val="zh-CN"/>
        </w:rPr>
        <w:t>项目概况及技术参数</w:t>
      </w:r>
      <w:r>
        <w:rPr>
          <w:rFonts w:hint="eastAsia" w:ascii="宋体" w:hAnsi="宋体" w:eastAsia="宋体" w:cs="宋体"/>
          <w:bCs w:val="0"/>
          <w:color w:val="000000"/>
          <w:kern w:val="0"/>
          <w:szCs w:val="20"/>
        </w:rPr>
        <w:tab/>
      </w:r>
      <w:r>
        <w:rPr>
          <w:rFonts w:hint="eastAsia" w:ascii="宋体" w:hAnsi="宋体" w:eastAsia="宋体" w:cs="宋体"/>
          <w:bCs w:val="0"/>
          <w:color w:val="000000"/>
          <w:kern w:val="0"/>
          <w:szCs w:val="20"/>
        </w:rPr>
        <w:fldChar w:fldCharType="begin"/>
      </w:r>
      <w:r>
        <w:rPr>
          <w:rFonts w:hint="eastAsia" w:ascii="宋体" w:hAnsi="宋体" w:eastAsia="宋体" w:cs="宋体"/>
          <w:bCs w:val="0"/>
          <w:color w:val="000000"/>
          <w:kern w:val="0"/>
          <w:szCs w:val="20"/>
        </w:rPr>
        <w:instrText xml:space="preserve"> PAGEREF _Toc19020 \h </w:instrText>
      </w:r>
      <w:r>
        <w:rPr>
          <w:rFonts w:hint="eastAsia" w:ascii="宋体" w:hAnsi="宋体" w:eastAsia="宋体" w:cs="宋体"/>
          <w:bCs w:val="0"/>
          <w:color w:val="000000"/>
          <w:kern w:val="0"/>
          <w:szCs w:val="20"/>
        </w:rPr>
        <w:fldChar w:fldCharType="separate"/>
      </w:r>
      <w:r>
        <w:rPr>
          <w:rFonts w:hint="eastAsia" w:ascii="宋体" w:hAnsi="宋体" w:eastAsia="宋体" w:cs="宋体"/>
          <w:bCs w:val="0"/>
          <w:color w:val="000000"/>
          <w:kern w:val="0"/>
          <w:szCs w:val="20"/>
        </w:rPr>
        <w:t>64</w:t>
      </w:r>
      <w:r>
        <w:rPr>
          <w:rFonts w:hint="eastAsia" w:ascii="宋体" w:hAnsi="宋体" w:eastAsia="宋体" w:cs="宋体"/>
          <w:bCs w:val="0"/>
          <w:color w:val="000000"/>
          <w:kern w:val="0"/>
          <w:szCs w:val="20"/>
        </w:rPr>
        <w:fldChar w:fldCharType="end"/>
      </w:r>
      <w:r>
        <w:rPr>
          <w:rFonts w:hint="eastAsia" w:ascii="宋体" w:hAnsi="宋体" w:eastAsia="宋体" w:cs="宋体"/>
          <w:bCs w:val="0"/>
          <w:color w:val="000000"/>
          <w:kern w:val="0"/>
          <w:szCs w:val="20"/>
        </w:rPr>
        <w:fldChar w:fldCharType="end"/>
      </w:r>
    </w:p>
    <w:p w14:paraId="0C47BBAB">
      <w:pPr>
        <w:pStyle w:val="12"/>
        <w:tabs>
          <w:tab w:val="right" w:leader="dot" w:pos="8306"/>
        </w:tabs>
        <w:rPr>
          <w:rFonts w:hint="eastAsia" w:ascii="宋体" w:hAnsi="宋体" w:eastAsia="宋体" w:cs="宋体"/>
          <w:bCs w:val="0"/>
          <w:color w:val="000000"/>
          <w:kern w:val="0"/>
          <w:szCs w:val="20"/>
        </w:rPr>
      </w:pPr>
      <w:r>
        <w:rPr>
          <w:rFonts w:hint="eastAsia" w:ascii="宋体" w:hAnsi="宋体" w:eastAsia="宋体" w:cs="宋体"/>
          <w:bCs w:val="0"/>
          <w:color w:val="000000"/>
          <w:kern w:val="0"/>
          <w:szCs w:val="20"/>
        </w:rPr>
        <w:fldChar w:fldCharType="end"/>
      </w:r>
    </w:p>
    <w:p w14:paraId="42CA70CF">
      <w:pPr>
        <w:rPr>
          <w:rFonts w:hint="eastAsia" w:ascii="宋体" w:hAnsi="宋体" w:eastAsia="宋体" w:cs="宋体"/>
          <w:bCs w:val="0"/>
          <w:color w:val="000000"/>
          <w:kern w:val="0"/>
          <w:szCs w:val="20"/>
        </w:rPr>
      </w:pPr>
    </w:p>
    <w:p w14:paraId="34E794EE">
      <w:pPr>
        <w:rPr>
          <w:rFonts w:hint="eastAsia" w:ascii="宋体" w:hAnsi="宋体" w:eastAsia="宋体" w:cs="宋体"/>
          <w:bCs w:val="0"/>
          <w:color w:val="000000"/>
          <w:kern w:val="0"/>
          <w:szCs w:val="20"/>
        </w:rPr>
      </w:pPr>
    </w:p>
    <w:p w14:paraId="32AA00F4">
      <w:pPr>
        <w:rPr>
          <w:rFonts w:hint="eastAsia" w:ascii="宋体" w:hAnsi="宋体" w:eastAsia="宋体" w:cs="宋体"/>
          <w:bCs w:val="0"/>
          <w:color w:val="000000"/>
          <w:kern w:val="0"/>
          <w:szCs w:val="20"/>
        </w:rPr>
      </w:pPr>
    </w:p>
    <w:p w14:paraId="6A45A94D">
      <w:pPr>
        <w:rPr>
          <w:rFonts w:hint="eastAsia" w:ascii="宋体" w:hAnsi="宋体" w:eastAsia="宋体" w:cs="宋体"/>
          <w:bCs w:val="0"/>
          <w:color w:val="000000"/>
          <w:kern w:val="0"/>
          <w:szCs w:val="20"/>
        </w:rPr>
      </w:pPr>
    </w:p>
    <w:p w14:paraId="4678F9E4">
      <w:pPr>
        <w:rPr>
          <w:rFonts w:hint="eastAsia" w:ascii="宋体" w:hAnsi="宋体" w:eastAsia="宋体" w:cs="宋体"/>
          <w:bCs w:val="0"/>
          <w:color w:val="000000"/>
          <w:kern w:val="0"/>
          <w:szCs w:val="20"/>
        </w:rPr>
      </w:pPr>
    </w:p>
    <w:p w14:paraId="7A688940">
      <w:pPr>
        <w:rPr>
          <w:rFonts w:hint="eastAsia" w:ascii="宋体" w:hAnsi="宋体" w:eastAsia="宋体" w:cs="宋体"/>
          <w:bCs w:val="0"/>
          <w:color w:val="000000"/>
          <w:kern w:val="0"/>
          <w:szCs w:val="20"/>
        </w:rPr>
      </w:pPr>
    </w:p>
    <w:p w14:paraId="5B82F35C">
      <w:pPr>
        <w:rPr>
          <w:rFonts w:hint="eastAsia" w:ascii="宋体" w:hAnsi="宋体" w:eastAsia="宋体" w:cs="宋体"/>
          <w:bCs w:val="0"/>
          <w:color w:val="000000"/>
          <w:kern w:val="0"/>
          <w:szCs w:val="20"/>
        </w:rPr>
      </w:pPr>
    </w:p>
    <w:p w14:paraId="3BDDFC55">
      <w:pPr>
        <w:rPr>
          <w:rFonts w:hint="eastAsia" w:ascii="宋体" w:hAnsi="宋体" w:eastAsia="宋体" w:cs="宋体"/>
          <w:bCs w:val="0"/>
          <w:color w:val="000000"/>
          <w:kern w:val="0"/>
          <w:szCs w:val="20"/>
        </w:rPr>
      </w:pPr>
    </w:p>
    <w:p w14:paraId="0088F4B3">
      <w:pPr>
        <w:rPr>
          <w:rFonts w:hint="eastAsia" w:ascii="宋体" w:hAnsi="宋体" w:eastAsia="宋体" w:cs="宋体"/>
          <w:bCs w:val="0"/>
          <w:color w:val="000000"/>
          <w:kern w:val="0"/>
          <w:szCs w:val="20"/>
        </w:rPr>
      </w:pPr>
    </w:p>
    <w:p w14:paraId="17B95CC6">
      <w:pPr>
        <w:rPr>
          <w:rFonts w:hint="eastAsia" w:ascii="宋体" w:hAnsi="宋体" w:eastAsia="宋体" w:cs="宋体"/>
          <w:bCs w:val="0"/>
          <w:color w:val="000000"/>
          <w:kern w:val="0"/>
          <w:szCs w:val="20"/>
        </w:rPr>
      </w:pPr>
    </w:p>
    <w:p w14:paraId="34CC7456">
      <w:pPr>
        <w:rPr>
          <w:rFonts w:hint="eastAsia" w:ascii="宋体" w:hAnsi="宋体" w:eastAsia="宋体" w:cs="宋体"/>
          <w:bCs w:val="0"/>
          <w:color w:val="000000"/>
          <w:kern w:val="0"/>
          <w:szCs w:val="20"/>
        </w:rPr>
      </w:pPr>
    </w:p>
    <w:p w14:paraId="0C571ED7">
      <w:pPr>
        <w:rPr>
          <w:rFonts w:hint="eastAsia" w:ascii="宋体" w:hAnsi="宋体" w:eastAsia="宋体" w:cs="宋体"/>
          <w:bCs w:val="0"/>
          <w:color w:val="000000"/>
          <w:kern w:val="0"/>
          <w:szCs w:val="20"/>
        </w:rPr>
      </w:pPr>
    </w:p>
    <w:p w14:paraId="449CDFF4">
      <w:pPr>
        <w:pStyle w:val="16"/>
        <w:jc w:val="center"/>
        <w:rPr>
          <w:rFonts w:hint="eastAsia" w:ascii="宋体" w:hAnsi="宋体" w:eastAsia="宋体" w:cs="宋体"/>
          <w:color w:val="000000"/>
          <w:szCs w:val="36"/>
          <w:lang w:val="zh-CN"/>
        </w:rPr>
      </w:pPr>
      <w:bookmarkStart w:id="0" w:name="_Toc10127"/>
      <w:r>
        <w:rPr>
          <w:rFonts w:hint="eastAsia" w:ascii="宋体" w:hAnsi="宋体" w:eastAsia="宋体" w:cs="宋体"/>
          <w:color w:val="000000"/>
          <w:szCs w:val="36"/>
          <w:lang w:val="zh-CN"/>
        </w:rPr>
        <w:t>第一部分  谈判邀请</w:t>
      </w:r>
      <w:bookmarkEnd w:id="0"/>
    </w:p>
    <w:p w14:paraId="3A3B43AC">
      <w:pPr>
        <w:autoSpaceDE w:val="0"/>
        <w:autoSpaceDN w:val="0"/>
        <w:adjustRightInd w:val="0"/>
        <w:spacing w:line="360" w:lineRule="auto"/>
        <w:ind w:firstLine="482"/>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u w:val="single"/>
          <w:lang w:val="zh-CN"/>
        </w:rPr>
        <w:t>青海开盛招标有限公司</w:t>
      </w:r>
      <w:r>
        <w:rPr>
          <w:rFonts w:hint="eastAsia" w:ascii="宋体" w:hAnsi="宋体" w:eastAsia="宋体" w:cs="宋体"/>
          <w:color w:val="000000"/>
          <w:kern w:val="0"/>
          <w:sz w:val="24"/>
          <w:szCs w:val="24"/>
          <w:lang w:val="zh-CN"/>
        </w:rPr>
        <w:t>（以下均简称“采购代理机构”）受</w:t>
      </w:r>
      <w:r>
        <w:rPr>
          <w:rFonts w:hint="eastAsia" w:ascii="宋体" w:hAnsi="宋体" w:cs="宋体"/>
          <w:color w:val="000000"/>
          <w:kern w:val="0"/>
          <w:sz w:val="24"/>
          <w:szCs w:val="24"/>
          <w:u w:val="single"/>
          <w:lang w:val="en-US" w:eastAsia="zh-CN"/>
        </w:rPr>
        <w:t>共和县中医院</w:t>
      </w:r>
      <w:r>
        <w:rPr>
          <w:rFonts w:hint="eastAsia" w:ascii="宋体" w:hAnsi="宋体" w:eastAsia="宋体" w:cs="宋体"/>
          <w:color w:val="000000"/>
          <w:kern w:val="0"/>
          <w:sz w:val="24"/>
          <w:szCs w:val="24"/>
          <w:u w:val="none"/>
          <w:lang w:val="zh-CN"/>
        </w:rPr>
        <w:t>（</w:t>
      </w:r>
      <w:r>
        <w:rPr>
          <w:rFonts w:hint="eastAsia" w:ascii="宋体" w:hAnsi="宋体" w:eastAsia="宋体" w:cs="宋体"/>
          <w:color w:val="000000"/>
          <w:kern w:val="0"/>
          <w:sz w:val="24"/>
          <w:szCs w:val="24"/>
          <w:lang w:val="zh-CN"/>
        </w:rPr>
        <w:t>以下均简称“采购人”）委托,拟对</w:t>
      </w:r>
      <w:r>
        <w:rPr>
          <w:rFonts w:hint="eastAsia" w:ascii="宋体" w:hAnsi="宋体" w:cs="宋体"/>
          <w:color w:val="000000"/>
          <w:kern w:val="0"/>
          <w:sz w:val="24"/>
          <w:szCs w:val="24"/>
          <w:u w:val="single"/>
          <w:lang w:val="zh-CN"/>
        </w:rPr>
        <w:t>2026年共和县中医院中医药传承与发展（两专科一中心）建设采购项目</w:t>
      </w:r>
      <w:r>
        <w:rPr>
          <w:rFonts w:hint="eastAsia" w:ascii="宋体" w:hAnsi="宋体" w:eastAsia="宋体" w:cs="宋体"/>
          <w:color w:val="000000"/>
          <w:kern w:val="0"/>
          <w:sz w:val="24"/>
          <w:szCs w:val="24"/>
          <w:u w:val="single"/>
          <w:lang w:val="zh-CN"/>
        </w:rPr>
        <w:t>（</w:t>
      </w:r>
      <w:r>
        <w:rPr>
          <w:rFonts w:hint="eastAsia" w:ascii="宋体" w:hAnsi="宋体" w:cs="宋体"/>
          <w:color w:val="000000"/>
          <w:kern w:val="0"/>
          <w:sz w:val="24"/>
          <w:szCs w:val="24"/>
          <w:u w:val="single"/>
          <w:lang w:val="zh-CN"/>
        </w:rPr>
        <w:t>青海开盛竞谈（货物）2026-050</w:t>
      </w:r>
      <w:r>
        <w:rPr>
          <w:rFonts w:hint="eastAsia" w:ascii="宋体" w:hAnsi="宋体" w:eastAsia="宋体" w:cs="宋体"/>
          <w:color w:val="000000"/>
          <w:kern w:val="0"/>
          <w:sz w:val="24"/>
          <w:szCs w:val="24"/>
          <w:u w:val="single"/>
          <w:lang w:val="zh-CN"/>
        </w:rPr>
        <w:t>）</w:t>
      </w:r>
      <w:r>
        <w:rPr>
          <w:rFonts w:hint="eastAsia" w:ascii="宋体" w:hAnsi="宋体" w:eastAsia="宋体" w:cs="宋体"/>
          <w:color w:val="000000"/>
          <w:kern w:val="0"/>
          <w:sz w:val="24"/>
          <w:szCs w:val="24"/>
          <w:lang w:val="zh-CN"/>
        </w:rPr>
        <w:t>进行国内竞争性谈判，现予以公告，欢迎潜在的竞争性谈判供应商参加本次政府采购活动。</w:t>
      </w:r>
    </w:p>
    <w:tbl>
      <w:tblPr>
        <w:tblStyle w:val="17"/>
        <w:tblW w:w="8420" w:type="dxa"/>
        <w:jc w:val="center"/>
        <w:tblLayout w:type="fixed"/>
        <w:tblCellMar>
          <w:top w:w="0" w:type="dxa"/>
          <w:left w:w="108" w:type="dxa"/>
          <w:bottom w:w="0" w:type="dxa"/>
          <w:right w:w="108" w:type="dxa"/>
        </w:tblCellMar>
      </w:tblPr>
      <w:tblGrid>
        <w:gridCol w:w="2673"/>
        <w:gridCol w:w="5747"/>
      </w:tblGrid>
      <w:tr w14:paraId="11053422">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7581A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采购项目名称</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3F4AF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lang w:eastAsia="zh-CN"/>
              </w:rPr>
              <w:t>2026年共和县中医院中医药传承与发展（两专科一中心）建设采购项目</w:t>
            </w:r>
          </w:p>
        </w:tc>
      </w:tr>
      <w:tr w14:paraId="5D161678">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4A988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采购项目编号</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03FB76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zh-CN"/>
              </w:rPr>
              <w:t>青海开盛竞谈（货物）2026-050</w:t>
            </w:r>
          </w:p>
        </w:tc>
      </w:tr>
      <w:tr w14:paraId="1CD681E1">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7A3BA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采购方式</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93BA51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竞争性谈判</w:t>
            </w:r>
          </w:p>
        </w:tc>
      </w:tr>
      <w:tr w14:paraId="200099FF">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6D951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采购预算控制额度</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9A3A9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zh-CN"/>
              </w:rPr>
            </w:pPr>
            <w:r>
              <w:rPr>
                <w:rFonts w:hint="eastAsia" w:ascii="宋体" w:hAnsi="宋体" w:cs="宋体"/>
                <w:kern w:val="0"/>
                <w:sz w:val="24"/>
                <w:szCs w:val="24"/>
                <w:lang w:val="en-US" w:eastAsia="zh-CN"/>
              </w:rPr>
              <w:t>100</w:t>
            </w:r>
            <w:r>
              <w:rPr>
                <w:rFonts w:hint="eastAsia" w:ascii="宋体" w:hAnsi="宋体" w:eastAsia="宋体" w:cs="宋体"/>
                <w:kern w:val="0"/>
                <w:sz w:val="24"/>
                <w:szCs w:val="24"/>
              </w:rPr>
              <w:t>万元</w:t>
            </w:r>
          </w:p>
        </w:tc>
      </w:tr>
      <w:tr w14:paraId="303914AA">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6053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项目分包个数</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234F7B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无</w:t>
            </w:r>
            <w:r>
              <w:rPr>
                <w:rFonts w:hint="eastAsia" w:ascii="宋体" w:hAnsi="宋体" w:cs="宋体"/>
                <w:color w:val="000000"/>
                <w:kern w:val="0"/>
                <w:sz w:val="24"/>
                <w:szCs w:val="24"/>
                <w:lang w:val="en-US" w:eastAsia="zh-CN"/>
              </w:rPr>
              <w:t>分包</w:t>
            </w:r>
          </w:p>
        </w:tc>
      </w:tr>
      <w:tr w14:paraId="7903DBF3">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B26E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采购要求</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25D7F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具体详见谈判文件第五部分</w:t>
            </w:r>
          </w:p>
        </w:tc>
      </w:tr>
      <w:tr w14:paraId="6C0DF5E3">
        <w:tblPrEx>
          <w:tblCellMar>
            <w:top w:w="0" w:type="dxa"/>
            <w:left w:w="108" w:type="dxa"/>
            <w:bottom w:w="0" w:type="dxa"/>
            <w:right w:w="108" w:type="dxa"/>
          </w:tblCellMar>
        </w:tblPrEx>
        <w:trPr>
          <w:trHeight w:val="865"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9BC3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供应商资格条件</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0C7D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(1)竞争性谈判供应商须提供下列材料：</w:t>
            </w:r>
          </w:p>
          <w:p w14:paraId="0DD995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&lt;1&gt;竞争性谈判供应商的营业执照等证明文件，自然人的身份证明。</w:t>
            </w:r>
          </w:p>
          <w:p w14:paraId="57E3406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&lt;2&gt;财务状况，依法缴纳税收和社会保障资金的相关材料。</w:t>
            </w:r>
          </w:p>
          <w:p w14:paraId="06BB0F1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&lt;3&gt;具备履行合同所必需的设备和专业技术能力的证明材料。</w:t>
            </w:r>
          </w:p>
          <w:p w14:paraId="03586AC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&lt;4&gt;参加政府采购活动前3年内在经营活动中没有重大违法记录的书面声明。</w:t>
            </w:r>
          </w:p>
          <w:p w14:paraId="70D1B5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&lt;5&gt;具备法律、行政法规规定的其他条件的证明材料。</w:t>
            </w:r>
          </w:p>
          <w:p w14:paraId="3F0F45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(2) 经信用中国（www.creditchina.gov.cn）、中国政府采购网（www.ccgp.gov.cn）等渠道查询后，列入失信被执行人或重大税收违法案件当事人名单或政府采购严重违法失信行为记录名单的，取消投标资格。（提供网站的查询截图，时间为投标截止时间前20天内）；</w:t>
            </w:r>
          </w:p>
          <w:p w14:paraId="7DB0CA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w:t>
            </w:r>
            <w:r>
              <w:rPr>
                <w:rFonts w:hint="default" w:ascii="宋体" w:hAnsi="宋体" w:eastAsia="宋体" w:cs="宋体"/>
                <w:kern w:val="0"/>
                <w:sz w:val="24"/>
                <w:szCs w:val="24"/>
                <w:lang w:val="en-US" w:eastAsia="zh-CN"/>
              </w:rPr>
              <w:t>3</w:t>
            </w:r>
            <w:r>
              <w:rPr>
                <w:rFonts w:hint="default" w:ascii="宋体" w:hAnsi="宋体" w:eastAsia="宋体" w:cs="宋体"/>
                <w:kern w:val="0"/>
                <w:sz w:val="24"/>
                <w:szCs w:val="24"/>
                <w:lang w:val="en-US"/>
              </w:rPr>
              <w:t>)单位负责人为同一人或者存在直接控股、管理关系的不同竞争性谈判供应商，不得参加同一合同项下的采购活动。否则，皆取消投标资格；</w:t>
            </w:r>
          </w:p>
          <w:p w14:paraId="4DC1FED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rPr>
            </w:pPr>
            <w:r>
              <w:rPr>
                <w:rFonts w:hint="default" w:ascii="宋体" w:hAnsi="宋体" w:eastAsia="宋体" w:cs="宋体"/>
                <w:kern w:val="0"/>
                <w:sz w:val="24"/>
                <w:szCs w:val="24"/>
                <w:lang w:val="en-US"/>
              </w:rPr>
              <w:t>(4) 为本采购项目提供整体设计、规范编制或者项目管理、监理、检测等产品的竞争性谈判供应商，不得再参加该采购项目的其他采购活动；</w:t>
            </w:r>
          </w:p>
          <w:p w14:paraId="133BF1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rPr>
              <w:t>(5)</w:t>
            </w:r>
            <w:r>
              <w:rPr>
                <w:rFonts w:hint="default" w:ascii="宋体" w:hAnsi="宋体" w:eastAsia="宋体" w:cs="宋体"/>
                <w:kern w:val="0"/>
                <w:sz w:val="24"/>
                <w:szCs w:val="24"/>
                <w:lang w:val="en-US" w:eastAsia="zh-CN"/>
              </w:rPr>
              <w:t xml:space="preserve"> 本次谈判不接受竞争性谈判供应商以联合体方式进行谈判；</w:t>
            </w:r>
          </w:p>
          <w:p w14:paraId="63B167F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default" w:ascii="宋体" w:hAnsi="宋体" w:eastAsia="宋体" w:cs="宋体"/>
                <w:kern w:val="0"/>
                <w:sz w:val="24"/>
                <w:szCs w:val="24"/>
                <w:lang w:val="en-US"/>
              </w:rPr>
              <w:t>在中华人民共和国境内合法注册的，具有独立承担民事责</w:t>
            </w:r>
            <w:r>
              <w:rPr>
                <w:rFonts w:hint="default" w:ascii="宋体" w:hAnsi="宋体" w:eastAsia="宋体" w:cs="宋体"/>
                <w:kern w:val="0"/>
                <w:sz w:val="24"/>
                <w:szCs w:val="24"/>
                <w:highlight w:val="none"/>
                <w:lang w:val="en-US"/>
              </w:rPr>
              <w:t>任</w:t>
            </w:r>
            <w:r>
              <w:rPr>
                <w:rFonts w:hint="default" w:ascii="宋体" w:hAnsi="宋体" w:eastAsia="宋体" w:cs="宋体"/>
                <w:kern w:val="0"/>
                <w:sz w:val="24"/>
                <w:szCs w:val="24"/>
                <w:lang w:val="en-US"/>
              </w:rPr>
              <w:t>的能力，并在人员、设备、资金等方面具有相应的履约能力</w:t>
            </w:r>
            <w:r>
              <w:rPr>
                <w:rFonts w:hint="default" w:ascii="宋体" w:hAnsi="宋体" w:eastAsia="宋体" w:cs="宋体"/>
                <w:kern w:val="0"/>
                <w:sz w:val="24"/>
                <w:szCs w:val="24"/>
                <w:lang w:val="en-US" w:eastAsia="zh-CN"/>
              </w:rPr>
              <w:t>；</w:t>
            </w:r>
          </w:p>
          <w:p w14:paraId="7C1CF17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cs="宋体"/>
                <w:kern w:val="0"/>
                <w:sz w:val="24"/>
                <w:szCs w:val="24"/>
                <w:lang w:val="en-US" w:eastAsia="zh-CN"/>
              </w:rPr>
            </w:pP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lang w:val="en-US"/>
              </w:rPr>
              <w:t>投标</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val="en-US"/>
              </w:rPr>
              <w:t>须符合《医疗器械监督管理条例》等政策法规要求并具有医疗器械经营许可或备案证明材料；若采购产品中有医疗器械的，所投医疗器械须符合《医疗器械注册与备案管理办法》等政策法规要求并具有中华人民共和国医疗器械注册或备案证明材料。</w:t>
            </w:r>
          </w:p>
        </w:tc>
      </w:tr>
      <w:tr w14:paraId="688424DC">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3F9B5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公告发布时间</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AF8B09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lang w:val="zh-CN"/>
              </w:rPr>
              <w:t>2026年4月24日</w:t>
            </w:r>
          </w:p>
        </w:tc>
      </w:tr>
      <w:tr w14:paraId="131BAB22">
        <w:tblPrEx>
          <w:tblCellMar>
            <w:top w:w="0" w:type="dxa"/>
            <w:left w:w="108" w:type="dxa"/>
            <w:bottom w:w="0" w:type="dxa"/>
            <w:right w:w="108" w:type="dxa"/>
          </w:tblCellMar>
        </w:tblPrEx>
        <w:trPr>
          <w:trHeight w:val="146"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A22E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谈判文件发售起止时间</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F9A161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highlight w:val="none"/>
                <w:lang w:val="zh-CN"/>
              </w:rPr>
              <w:t>2026年4月24日</w:t>
            </w:r>
            <w:r>
              <w:rPr>
                <w:rFonts w:hint="eastAsia" w:ascii="宋体" w:hAnsi="宋体" w:eastAsia="宋体" w:cs="宋体"/>
                <w:color w:val="000000"/>
                <w:kern w:val="0"/>
                <w:sz w:val="24"/>
                <w:szCs w:val="24"/>
                <w:highlight w:val="none"/>
                <w:lang w:val="zh-CN"/>
              </w:rPr>
              <w:t>至202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zh-CN"/>
              </w:rPr>
              <w:t>年</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zh-CN"/>
              </w:rPr>
              <w:t>月</w:t>
            </w:r>
            <w:r>
              <w:rPr>
                <w:rFonts w:hint="eastAsia" w:ascii="宋体" w:hAnsi="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lang w:val="zh-CN"/>
              </w:rPr>
              <w:t>日，每天上午00:00至12:00，下午12:00至23:59（北京时间，法定节假日除外）</w:t>
            </w:r>
          </w:p>
        </w:tc>
      </w:tr>
      <w:tr w14:paraId="18F79F0F">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B95B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谈判文件发售方式</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5D76E3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政采云投标客户端</w:t>
            </w:r>
          </w:p>
        </w:tc>
      </w:tr>
      <w:tr w14:paraId="5C07B3AC">
        <w:tblPrEx>
          <w:tblCellMar>
            <w:top w:w="0" w:type="dxa"/>
            <w:left w:w="108" w:type="dxa"/>
            <w:bottom w:w="0" w:type="dxa"/>
            <w:right w:w="108" w:type="dxa"/>
          </w:tblCellMar>
        </w:tblPrEx>
        <w:trPr>
          <w:trHeight w:val="242"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62B9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谈判文件发售地点</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2F21E5">
            <w:pPr>
              <w:autoSpaceDE w:val="0"/>
              <w:autoSpaceDN w:val="0"/>
              <w:adjustRightInd w:val="0"/>
              <w:spacing w:line="360" w:lineRule="auto"/>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地点：供应商登录政采云平台https://www.zcygov.cn/在线申请获取采购文件（进入“项目采购”应用，在获取采购文件菜单中选择项目，申请获取采购文件）</w:t>
            </w:r>
          </w:p>
          <w:p w14:paraId="4C4A440B">
            <w:pPr>
              <w:autoSpaceDE w:val="0"/>
              <w:autoSpaceDN w:val="0"/>
              <w:adjustRightInd w:val="0"/>
              <w:spacing w:line="360" w:lineRule="auto"/>
              <w:jc w:val="lef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rPr>
              <w:t>联系人：</w:t>
            </w:r>
            <w:r>
              <w:rPr>
                <w:rFonts w:hint="eastAsia" w:ascii="宋体" w:hAnsi="宋体" w:cs="宋体"/>
                <w:color w:val="000000"/>
                <w:kern w:val="0"/>
                <w:sz w:val="24"/>
                <w:szCs w:val="24"/>
                <w:lang w:val="en-US" w:eastAsia="zh-CN"/>
              </w:rPr>
              <w:t>马女士</w:t>
            </w:r>
          </w:p>
          <w:p w14:paraId="5EDB3550">
            <w:pPr>
              <w:autoSpaceDE w:val="0"/>
              <w:autoSpaceDN w:val="0"/>
              <w:adjustRightInd w:val="0"/>
              <w:spacing w:line="360" w:lineRule="auto"/>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电话：0971-6368214</w:t>
            </w:r>
          </w:p>
          <w:p w14:paraId="612E680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zh-CN"/>
              </w:rPr>
              <w:t>电子邮箱：kstendering@vip.163.com</w:t>
            </w:r>
          </w:p>
        </w:tc>
      </w:tr>
      <w:tr w14:paraId="7FE35137">
        <w:tblPrEx>
          <w:tblCellMar>
            <w:top w:w="0" w:type="dxa"/>
            <w:left w:w="108" w:type="dxa"/>
            <w:bottom w:w="0" w:type="dxa"/>
            <w:right w:w="108" w:type="dxa"/>
          </w:tblCellMar>
        </w:tblPrEx>
        <w:trPr>
          <w:trHeight w:val="2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98454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color w:val="000000"/>
                <w:kern w:val="0"/>
                <w:sz w:val="24"/>
                <w:szCs w:val="24"/>
                <w:lang w:val="zh-CN"/>
              </w:rPr>
            </w:pPr>
            <w:bookmarkStart w:id="1" w:name="OLE_LINK6" w:colFirst="1" w:colLast="1"/>
            <w:r>
              <w:rPr>
                <w:rFonts w:hint="eastAsia" w:ascii="宋体" w:hAnsi="宋体" w:cs="宋体"/>
                <w:color w:val="000000"/>
                <w:kern w:val="0"/>
                <w:sz w:val="24"/>
                <w:szCs w:val="24"/>
                <w:lang w:val="en-US" w:eastAsia="zh-CN"/>
              </w:rPr>
              <w:t>获取</w:t>
            </w:r>
            <w:r>
              <w:rPr>
                <w:rFonts w:hint="eastAsia" w:ascii="宋体" w:hAnsi="宋体" w:eastAsia="宋体" w:cs="宋体"/>
                <w:color w:val="000000"/>
                <w:kern w:val="0"/>
                <w:sz w:val="24"/>
                <w:szCs w:val="24"/>
                <w:lang w:val="zh-CN"/>
              </w:rPr>
              <w:t>谈判文件</w:t>
            </w:r>
            <w:r>
              <w:rPr>
                <w:rFonts w:hint="eastAsia" w:ascii="宋体" w:hAnsi="宋体" w:eastAsia="宋体" w:cs="宋体"/>
                <w:bCs/>
                <w:color w:val="000000"/>
                <w:kern w:val="0"/>
                <w:sz w:val="24"/>
                <w:szCs w:val="24"/>
                <w:lang w:val="zh-CN"/>
              </w:rPr>
              <w:t>时应提供材料</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F44F535">
            <w:pPr>
              <w:autoSpaceDE w:val="0"/>
              <w:autoSpaceDN w:val="0"/>
              <w:adjustRightInd w:val="0"/>
              <w:spacing w:line="360" w:lineRule="auto"/>
              <w:jc w:val="left"/>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按政采云电子平台要求提供</w:t>
            </w:r>
          </w:p>
        </w:tc>
      </w:tr>
      <w:bookmarkEnd w:id="1"/>
      <w:tr w14:paraId="742278F2">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D0FCD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谈判截止时间</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9735A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lang w:val="zh-CN"/>
              </w:rPr>
              <w:t>2026年5月9日</w:t>
            </w:r>
            <w:r>
              <w:rPr>
                <w:rFonts w:hint="eastAsia" w:ascii="宋体" w:hAnsi="宋体" w:cs="宋体"/>
                <w:color w:val="000000"/>
                <w:kern w:val="0"/>
                <w:sz w:val="24"/>
                <w:szCs w:val="24"/>
                <w:lang w:val="en-US" w:eastAsia="zh-CN"/>
              </w:rPr>
              <w:t>上午09时30分</w:t>
            </w:r>
            <w:r>
              <w:rPr>
                <w:rFonts w:hint="eastAsia" w:ascii="宋体" w:hAnsi="宋体" w:eastAsia="宋体" w:cs="宋体"/>
                <w:color w:val="000000"/>
                <w:kern w:val="0"/>
                <w:sz w:val="24"/>
                <w:szCs w:val="24"/>
                <w:lang w:val="zh-CN"/>
              </w:rPr>
              <w:t>（北京时间）</w:t>
            </w:r>
          </w:p>
        </w:tc>
      </w:tr>
      <w:tr w14:paraId="5CA4EDB3">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F0EE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谈判文件开启时间</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2DEEB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lang w:val="zh-CN"/>
              </w:rPr>
              <w:t>2026年5月9日</w:t>
            </w:r>
            <w:r>
              <w:rPr>
                <w:rFonts w:hint="eastAsia" w:ascii="宋体" w:hAnsi="宋体" w:cs="宋体"/>
                <w:color w:val="000000"/>
                <w:kern w:val="0"/>
                <w:sz w:val="24"/>
                <w:szCs w:val="24"/>
                <w:lang w:val="en-US" w:eastAsia="zh-CN"/>
              </w:rPr>
              <w:t>上午09时30分</w:t>
            </w:r>
            <w:r>
              <w:rPr>
                <w:rFonts w:hint="eastAsia" w:ascii="宋体" w:hAnsi="宋体" w:eastAsia="宋体" w:cs="宋体"/>
                <w:color w:val="000000"/>
                <w:kern w:val="0"/>
                <w:sz w:val="24"/>
                <w:szCs w:val="24"/>
                <w:lang w:val="zh-CN"/>
              </w:rPr>
              <w:t>（北京时间）</w:t>
            </w:r>
          </w:p>
          <w:p w14:paraId="12AAC01E">
            <w:pPr>
              <w:pStyle w:val="4"/>
              <w:spacing w:line="360" w:lineRule="auto"/>
              <w:rPr>
                <w:rFonts w:hint="eastAsia"/>
                <w:lang w:val="zh-CN"/>
              </w:rPr>
            </w:pPr>
            <w:r>
              <w:rPr>
                <w:rFonts w:hint="eastAsia" w:ascii="宋体" w:hAnsi="宋体" w:eastAsia="宋体" w:cs="宋体"/>
                <w:b/>
                <w:bCs/>
                <w:sz w:val="24"/>
                <w:szCs w:val="24"/>
                <w:highlight w:val="none"/>
              </w:rPr>
              <w:t>本次采购为全流程电子化，解密时长为</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0分钟。</w:t>
            </w:r>
          </w:p>
        </w:tc>
      </w:tr>
      <w:tr w14:paraId="29EEED8E">
        <w:tblPrEx>
          <w:tblCellMar>
            <w:top w:w="0" w:type="dxa"/>
            <w:left w:w="108" w:type="dxa"/>
            <w:bottom w:w="0" w:type="dxa"/>
            <w:right w:w="108" w:type="dxa"/>
          </w:tblCellMar>
        </w:tblPrEx>
        <w:trPr>
          <w:trHeight w:val="98"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26140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谈判及谈判文件开启地点</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DD38C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bookmarkStart w:id="2" w:name="OLE_LINK15"/>
            <w:r>
              <w:rPr>
                <w:rFonts w:hint="eastAsia" w:ascii="宋体" w:hAnsi="宋体" w:eastAsia="宋体" w:cs="宋体"/>
                <w:color w:val="000000"/>
                <w:kern w:val="0"/>
                <w:sz w:val="24"/>
                <w:szCs w:val="24"/>
                <w:lang w:val="zh-CN"/>
              </w:rPr>
              <w:t>政采云投标客户端</w:t>
            </w:r>
            <w:bookmarkEnd w:id="2"/>
            <w:r>
              <w:rPr>
                <w:rFonts w:hint="eastAsia" w:ascii="宋体" w:hAnsi="宋体" w:eastAsia="宋体" w:cs="宋体"/>
                <w:color w:val="000000"/>
                <w:kern w:val="0"/>
                <w:sz w:val="24"/>
                <w:szCs w:val="24"/>
                <w:lang w:val="zh-CN"/>
              </w:rPr>
              <w:t>、</w:t>
            </w:r>
            <w:r>
              <w:rPr>
                <w:rFonts w:hint="eastAsia" w:ascii="宋体" w:hAnsi="宋体" w:eastAsia="宋体" w:cs="宋体"/>
                <w:kern w:val="0"/>
                <w:sz w:val="24"/>
                <w:szCs w:val="24"/>
                <w:lang w:val="zh-CN"/>
              </w:rPr>
              <w:t>青海省西宁市城西区西关大街130号唐道637唐府公寓D座（6号楼）7</w:t>
            </w:r>
            <w:r>
              <w:rPr>
                <w:rFonts w:hint="eastAsia" w:ascii="宋体" w:hAnsi="宋体" w:eastAsia="宋体" w:cs="宋体"/>
                <w:kern w:val="0"/>
                <w:sz w:val="24"/>
                <w:szCs w:val="24"/>
                <w:lang w:val="en-US" w:eastAsia="zh-CN"/>
              </w:rPr>
              <w:t>A</w:t>
            </w:r>
          </w:p>
        </w:tc>
      </w:tr>
      <w:tr w14:paraId="2B962DCC">
        <w:tblPrEx>
          <w:tblCellMar>
            <w:top w:w="0" w:type="dxa"/>
            <w:left w:w="108" w:type="dxa"/>
            <w:bottom w:w="0" w:type="dxa"/>
            <w:right w:w="108" w:type="dxa"/>
          </w:tblCellMar>
        </w:tblPrEx>
        <w:trPr>
          <w:trHeight w:val="242"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9690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采购人及联系人电话</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3B23D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采购人：共和县中医院</w:t>
            </w:r>
          </w:p>
          <w:p w14:paraId="4F3A236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w:t>
            </w:r>
            <w:r>
              <w:rPr>
                <w:rFonts w:hint="eastAsia" w:ascii="宋体" w:hAnsi="宋体" w:eastAsia="宋体" w:cs="宋体"/>
                <w:sz w:val="24"/>
                <w:szCs w:val="24"/>
                <w:highlight w:val="none"/>
                <w:lang w:val="en-US" w:eastAsia="zh-CN"/>
              </w:rPr>
              <w:t>范</w:t>
            </w:r>
            <w:r>
              <w:rPr>
                <w:rFonts w:hint="eastAsia" w:ascii="宋体" w:hAnsi="宋体" w:eastAsia="宋体" w:cs="宋体"/>
                <w:sz w:val="24"/>
                <w:szCs w:val="24"/>
                <w:highlight w:val="none"/>
                <w:lang w:val="zh-CN" w:eastAsia="zh-CN"/>
              </w:rPr>
              <w:t>老师</w:t>
            </w:r>
          </w:p>
          <w:p w14:paraId="4DDC197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联系方式：0974-8512832</w:t>
            </w:r>
          </w:p>
          <w:p w14:paraId="2B4172C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lang w:val="zh-CN"/>
              </w:rPr>
              <w:t xml:space="preserve">地址：共和县青海湖南大街277号   </w:t>
            </w:r>
          </w:p>
        </w:tc>
      </w:tr>
      <w:tr w14:paraId="020FF878">
        <w:tblPrEx>
          <w:tblCellMar>
            <w:top w:w="0" w:type="dxa"/>
            <w:left w:w="108" w:type="dxa"/>
            <w:bottom w:w="0" w:type="dxa"/>
            <w:right w:w="108" w:type="dxa"/>
          </w:tblCellMar>
        </w:tblPrEx>
        <w:trPr>
          <w:trHeight w:val="2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8563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采购代理机构及联系人电话</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43151C">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采购代理机构：青海开盛招标有限公司</w:t>
            </w:r>
          </w:p>
          <w:p w14:paraId="5DC268CC">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联系人：</w:t>
            </w:r>
            <w:r>
              <w:rPr>
                <w:rFonts w:hint="eastAsia" w:ascii="宋体" w:hAnsi="宋体" w:cs="宋体"/>
                <w:kern w:val="0"/>
                <w:sz w:val="24"/>
                <w:lang w:val="en-US" w:eastAsia="zh-CN"/>
              </w:rPr>
              <w:t>任</w:t>
            </w:r>
            <w:r>
              <w:rPr>
                <w:rFonts w:hint="eastAsia" w:ascii="宋体" w:hAnsi="宋体" w:eastAsia="宋体" w:cs="宋体"/>
                <w:kern w:val="0"/>
                <w:sz w:val="24"/>
                <w:highlight w:val="none"/>
              </w:rPr>
              <w:t>女士</w:t>
            </w:r>
          </w:p>
          <w:p w14:paraId="66B9DFC7">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lang w:val="zh-CN"/>
              </w:rPr>
              <w:t>联系电话：0971-</w:t>
            </w:r>
            <w:r>
              <w:rPr>
                <w:rFonts w:hint="eastAsia" w:ascii="宋体" w:hAnsi="宋体" w:eastAsia="宋体" w:cs="宋体"/>
                <w:kern w:val="0"/>
                <w:sz w:val="24"/>
              </w:rPr>
              <w:t>6368214</w:t>
            </w:r>
          </w:p>
          <w:p w14:paraId="14606D90">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lang w:val="zh-CN"/>
              </w:rPr>
              <w:t>邮箱地址</w:t>
            </w:r>
            <w:r>
              <w:rPr>
                <w:rFonts w:hint="eastAsia" w:ascii="宋体" w:hAnsi="宋体" w:eastAsia="宋体" w:cs="宋体"/>
                <w:kern w:val="0"/>
                <w:sz w:val="24"/>
              </w:rPr>
              <w:t>：</w:t>
            </w:r>
            <w:r>
              <w:rPr>
                <w:rFonts w:hint="eastAsia" w:ascii="宋体" w:hAnsi="宋体" w:eastAsia="宋体" w:cs="宋体"/>
                <w:kern w:val="0"/>
                <w:sz w:val="24"/>
                <w:lang w:val="zh-CN"/>
              </w:rPr>
              <w:fldChar w:fldCharType="begin"/>
            </w:r>
            <w:r>
              <w:rPr>
                <w:rFonts w:hint="eastAsia" w:ascii="宋体" w:hAnsi="宋体" w:eastAsia="宋体" w:cs="宋体"/>
                <w:kern w:val="0"/>
                <w:sz w:val="24"/>
              </w:rPr>
              <w:instrText xml:space="preserve">HYPERLINK "mailto:kstendering@yeah.net" </w:instrText>
            </w:r>
            <w:r>
              <w:rPr>
                <w:rFonts w:hint="eastAsia" w:ascii="宋体" w:hAnsi="宋体" w:eastAsia="宋体" w:cs="宋体"/>
                <w:kern w:val="0"/>
                <w:sz w:val="24"/>
                <w:lang w:val="zh-CN"/>
              </w:rPr>
              <w:fldChar w:fldCharType="separate"/>
            </w:r>
            <w:r>
              <w:rPr>
                <w:rFonts w:hint="eastAsia" w:ascii="宋体" w:hAnsi="宋体" w:eastAsia="宋体" w:cs="宋体"/>
                <w:kern w:val="0"/>
                <w:sz w:val="24"/>
              </w:rPr>
              <w:t>kstendering@vip.163.com</w:t>
            </w:r>
            <w:r>
              <w:rPr>
                <w:rFonts w:hint="eastAsia" w:ascii="宋体" w:hAnsi="宋体" w:eastAsia="宋体" w:cs="宋体"/>
                <w:kern w:val="0"/>
                <w:sz w:val="24"/>
                <w:lang w:val="zh-CN"/>
              </w:rPr>
              <w:fldChar w:fldCharType="end"/>
            </w:r>
          </w:p>
          <w:p w14:paraId="0979630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kern w:val="0"/>
                <w:sz w:val="24"/>
                <w:lang w:val="zh-CN"/>
              </w:rPr>
              <w:t>联系地址：</w:t>
            </w:r>
            <w:r>
              <w:rPr>
                <w:rFonts w:hint="eastAsia" w:ascii="宋体" w:hAnsi="宋体" w:eastAsia="宋体" w:cs="宋体"/>
                <w:kern w:val="0"/>
                <w:sz w:val="24"/>
                <w:szCs w:val="24"/>
                <w:lang w:val="zh-CN"/>
              </w:rPr>
              <w:t>青海省西宁市城西区西关大街130号唐道637唐府公寓D座（6号楼）7</w:t>
            </w:r>
            <w:r>
              <w:rPr>
                <w:rFonts w:hint="eastAsia" w:ascii="宋体" w:hAnsi="宋体" w:eastAsia="宋体" w:cs="宋体"/>
                <w:kern w:val="0"/>
                <w:sz w:val="24"/>
                <w:szCs w:val="24"/>
                <w:lang w:val="en-US" w:eastAsia="zh-CN"/>
              </w:rPr>
              <w:t>A</w:t>
            </w:r>
          </w:p>
        </w:tc>
      </w:tr>
      <w:tr w14:paraId="6F72C1DE">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EA5E9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采购代理机构开户银行</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CB668A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中国银行有限公司青海省西宁市五四西路支行</w:t>
            </w:r>
          </w:p>
        </w:tc>
      </w:tr>
      <w:tr w14:paraId="20F89144">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233BD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收款人</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E3C59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青海开盛招标有限公司</w:t>
            </w:r>
          </w:p>
        </w:tc>
      </w:tr>
      <w:tr w14:paraId="7B60AB4F">
        <w:tblPrEx>
          <w:tblCellMar>
            <w:top w:w="0" w:type="dxa"/>
            <w:left w:w="108" w:type="dxa"/>
            <w:bottom w:w="0" w:type="dxa"/>
            <w:right w:w="108" w:type="dxa"/>
          </w:tblCellMar>
        </w:tblPrEx>
        <w:trPr>
          <w:trHeight w:val="90"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540EB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银行账号</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7561C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105022114848</w:t>
            </w:r>
          </w:p>
        </w:tc>
      </w:tr>
      <w:tr w14:paraId="02E5655B">
        <w:tblPrEx>
          <w:tblCellMar>
            <w:top w:w="0" w:type="dxa"/>
            <w:left w:w="108" w:type="dxa"/>
            <w:bottom w:w="0" w:type="dxa"/>
            <w:right w:w="108" w:type="dxa"/>
          </w:tblCellMar>
        </w:tblPrEx>
        <w:trPr>
          <w:trHeight w:val="194"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369CE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其他事项</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91F8255">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1、公告内容以《青海政府采购网》发布的为准，同时在《青海省公共资源交易网》公示；</w:t>
            </w:r>
          </w:p>
          <w:p w14:paraId="342E04D3">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1DED17DE">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3、线上电子化开评标系统操作及办理CA锁等相关事宜请咨询政采云：咨询电话：95763；</w:t>
            </w:r>
          </w:p>
          <w:p w14:paraId="37C6660B">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4、线上CA PC咨询网址（可及时反馈问题截图，让客服快速定位问题）:http://tseal.cn/k.html，咨询电话：95763；</w:t>
            </w:r>
          </w:p>
          <w:p w14:paraId="39B8CBBD">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5、本次采购为全流程电子化，解密时长为</w:t>
            </w:r>
            <w:r>
              <w:rPr>
                <w:rFonts w:hint="eastAsia" w:ascii="宋体" w:hAnsi="宋体" w:eastAsia="宋体" w:cs="宋体"/>
                <w:kern w:val="0"/>
                <w:sz w:val="24"/>
                <w:lang w:val="en-US" w:eastAsia="zh-CN"/>
              </w:rPr>
              <w:t>30</w:t>
            </w:r>
            <w:r>
              <w:rPr>
                <w:rFonts w:hint="eastAsia" w:ascii="宋体" w:hAnsi="宋体" w:eastAsia="宋体" w:cs="宋体"/>
                <w:kern w:val="0"/>
                <w:sz w:val="24"/>
                <w:lang w:val="zh-CN"/>
              </w:rPr>
              <w:t>分钟，未在招标文件规定的时间内解密的，自行承担后果。</w:t>
            </w:r>
          </w:p>
          <w:p w14:paraId="3F58F48D">
            <w:pPr>
              <w:autoSpaceDE w:val="0"/>
              <w:autoSpaceDN w:val="0"/>
              <w:adjustRightInd w:val="0"/>
              <w:spacing w:line="360" w:lineRule="auto"/>
              <w:jc w:val="left"/>
              <w:rPr>
                <w:rFonts w:hint="default" w:ascii="宋体" w:hAnsi="宋体" w:eastAsia="宋体" w:cs="宋体"/>
                <w:color w:val="000000"/>
                <w:kern w:val="0"/>
                <w:sz w:val="24"/>
                <w:szCs w:val="24"/>
                <w:lang w:val="en-US" w:eastAsia="zh-CN" w:bidi="ar-SA"/>
              </w:rPr>
            </w:pPr>
            <w:r>
              <w:rPr>
                <w:rFonts w:hint="eastAsia" w:ascii="宋体" w:hAnsi="宋体" w:eastAsia="宋体" w:cs="宋体"/>
                <w:b/>
                <w:bCs/>
                <w:kern w:val="0"/>
                <w:sz w:val="24"/>
                <w:lang w:val="en-US" w:eastAsia="zh-CN"/>
              </w:rPr>
              <w:t>6、</w:t>
            </w:r>
            <w:r>
              <w:rPr>
                <w:rFonts w:hint="eastAsia" w:ascii="宋体" w:hAnsi="宋体" w:eastAsia="宋体" w:cs="宋体"/>
                <w:b/>
                <w:bCs/>
                <w:kern w:val="0"/>
                <w:sz w:val="24"/>
                <w:lang w:val="zh-CN"/>
              </w:rPr>
              <w:t>不同投标人编制或者提交投标文件的计算机网卡MAC地址、IP地址、CPU序列号、硬盘序列号等硬件信息异常一致</w:t>
            </w:r>
            <w:r>
              <w:rPr>
                <w:rFonts w:hint="eastAsia" w:ascii="宋体" w:hAnsi="宋体" w:eastAsia="宋体" w:cs="宋体"/>
                <w:b/>
                <w:bCs/>
                <w:kern w:val="0"/>
                <w:sz w:val="24"/>
                <w:lang w:val="zh-CN" w:eastAsia="zh-CN"/>
              </w:rPr>
              <w:t>、</w:t>
            </w:r>
            <w:r>
              <w:rPr>
                <w:rFonts w:hint="eastAsia" w:ascii="宋体" w:hAnsi="宋体" w:eastAsia="宋体" w:cs="宋体"/>
                <w:b/>
                <w:bCs/>
                <w:kern w:val="0"/>
                <w:sz w:val="24"/>
                <w:lang w:val="en-US" w:eastAsia="zh-CN"/>
              </w:rPr>
              <w:t>报名人联系方式一致等</w:t>
            </w:r>
            <w:r>
              <w:rPr>
                <w:rFonts w:hint="eastAsia" w:ascii="宋体" w:hAnsi="宋体" w:eastAsia="宋体" w:cs="宋体"/>
                <w:b/>
                <w:bCs/>
                <w:kern w:val="0"/>
                <w:sz w:val="24"/>
                <w:lang w:val="zh-CN"/>
              </w:rPr>
              <w:t>并触发预警的，由此原因导致投标无效的责任自负。</w:t>
            </w:r>
          </w:p>
        </w:tc>
      </w:tr>
      <w:tr w14:paraId="6FF9ACFA">
        <w:tblPrEx>
          <w:tblCellMar>
            <w:top w:w="0" w:type="dxa"/>
            <w:left w:w="108" w:type="dxa"/>
            <w:bottom w:w="0" w:type="dxa"/>
            <w:right w:w="108" w:type="dxa"/>
          </w:tblCellMar>
        </w:tblPrEx>
        <w:trPr>
          <w:trHeight w:val="99" w:hRule="atLeast"/>
          <w:jc w:val="center"/>
        </w:trPr>
        <w:tc>
          <w:tcPr>
            <w:tcW w:w="2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A5B13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财政监督部门及电话</w:t>
            </w:r>
          </w:p>
        </w:tc>
        <w:tc>
          <w:tcPr>
            <w:tcW w:w="574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9E6F4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单位</w:t>
            </w:r>
            <w:r>
              <w:rPr>
                <w:rFonts w:hint="eastAsia" w:ascii="宋体" w:hAnsi="宋体" w:eastAsia="宋体" w:cs="宋体"/>
                <w:sz w:val="24"/>
                <w:szCs w:val="24"/>
                <w:lang w:val="en-US" w:eastAsia="zh-CN"/>
              </w:rPr>
              <w:t>名称</w:t>
            </w:r>
            <w:r>
              <w:rPr>
                <w:rFonts w:ascii="宋体" w:hAnsi="宋体" w:eastAsia="宋体" w:cs="宋体"/>
                <w:sz w:val="24"/>
                <w:szCs w:val="24"/>
              </w:rPr>
              <w:t xml:space="preserve">：共和县财政局 </w:t>
            </w:r>
          </w:p>
          <w:p w14:paraId="3D30CBD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szCs w:val="24"/>
                <w:highlight w:val="none"/>
                <w:lang w:val="zh-CN"/>
              </w:rPr>
            </w:pPr>
            <w:r>
              <w:rPr>
                <w:rFonts w:ascii="宋体" w:hAnsi="宋体" w:eastAsia="宋体" w:cs="宋体"/>
                <w:sz w:val="24"/>
                <w:szCs w:val="24"/>
              </w:rPr>
              <w:t>联系电话：0974-8520708</w:t>
            </w:r>
          </w:p>
        </w:tc>
      </w:tr>
    </w:tbl>
    <w:p w14:paraId="188AB999">
      <w:pPr>
        <w:spacing w:line="240" w:lineRule="auto"/>
        <w:jc w:val="right"/>
        <w:rPr>
          <w:rFonts w:hint="eastAsia" w:ascii="宋体" w:hAnsi="宋体" w:eastAsia="宋体" w:cs="宋体"/>
          <w:color w:val="000000"/>
          <w:sz w:val="24"/>
          <w:szCs w:val="24"/>
          <w:lang w:val="zh-CN"/>
        </w:rPr>
      </w:pPr>
    </w:p>
    <w:p w14:paraId="1F03574D">
      <w:pPr>
        <w:spacing w:line="240" w:lineRule="auto"/>
        <w:jc w:val="righ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青海开盛招标有限公司</w:t>
      </w:r>
    </w:p>
    <w:p w14:paraId="639DB5AC">
      <w:pPr>
        <w:spacing w:line="240" w:lineRule="auto"/>
        <w:jc w:val="right"/>
        <w:rPr>
          <w:rFonts w:hint="eastAsia" w:ascii="宋体" w:hAnsi="宋体" w:eastAsia="宋体" w:cs="宋体"/>
          <w:sz w:val="24"/>
          <w:szCs w:val="24"/>
          <w:lang w:eastAsia="zh-CN"/>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eastAsia="zh-CN"/>
        </w:rPr>
        <w:t>2026年4月24日</w:t>
      </w:r>
    </w:p>
    <w:p w14:paraId="37BE94E3">
      <w:pPr>
        <w:rPr>
          <w:rFonts w:hint="eastAsia" w:ascii="宋体" w:hAnsi="宋体" w:eastAsia="宋体" w:cs="宋体"/>
          <w:color w:val="000000"/>
          <w:lang w:val="zh-CN"/>
        </w:rPr>
      </w:pPr>
    </w:p>
    <w:p w14:paraId="62B96294">
      <w:pPr>
        <w:rPr>
          <w:rFonts w:hint="eastAsia" w:ascii="宋体" w:hAnsi="宋体" w:eastAsia="宋体" w:cs="宋体"/>
          <w:color w:val="000000"/>
          <w:sz w:val="24"/>
        </w:rPr>
      </w:pPr>
      <w:r>
        <w:rPr>
          <w:rFonts w:hint="eastAsia" w:ascii="宋体" w:hAnsi="宋体" w:eastAsia="宋体" w:cs="宋体"/>
          <w:color w:val="000000"/>
          <w:sz w:val="24"/>
        </w:rPr>
        <w:t xml:space="preserve">              </w:t>
      </w:r>
    </w:p>
    <w:p w14:paraId="11768DC1">
      <w:pPr>
        <w:rPr>
          <w:rFonts w:hint="eastAsia" w:ascii="宋体" w:hAnsi="宋体" w:eastAsia="宋体" w:cs="宋体"/>
          <w:color w:val="000000"/>
          <w:sz w:val="24"/>
        </w:rPr>
      </w:pPr>
    </w:p>
    <w:p w14:paraId="2F5EC263">
      <w:pPr>
        <w:rPr>
          <w:rFonts w:hint="eastAsia" w:ascii="宋体" w:hAnsi="宋体" w:eastAsia="宋体" w:cs="宋体"/>
          <w:color w:val="000000"/>
          <w:sz w:val="24"/>
        </w:rPr>
      </w:pPr>
    </w:p>
    <w:p w14:paraId="4A0818B5">
      <w:pPr>
        <w:rPr>
          <w:rFonts w:hint="eastAsia" w:ascii="宋体" w:hAnsi="宋体" w:eastAsia="宋体" w:cs="宋体"/>
          <w:color w:val="000000"/>
          <w:sz w:val="24"/>
        </w:rPr>
      </w:pPr>
    </w:p>
    <w:p w14:paraId="1E1FD539">
      <w:pPr>
        <w:rPr>
          <w:rFonts w:hint="eastAsia" w:ascii="宋体" w:hAnsi="宋体" w:eastAsia="宋体" w:cs="宋体"/>
          <w:color w:val="000000"/>
          <w:sz w:val="24"/>
        </w:rPr>
      </w:pPr>
    </w:p>
    <w:p w14:paraId="06AB0043">
      <w:pPr>
        <w:rPr>
          <w:rFonts w:hint="eastAsia" w:ascii="宋体" w:hAnsi="宋体" w:eastAsia="宋体" w:cs="宋体"/>
          <w:color w:val="000000"/>
          <w:sz w:val="24"/>
        </w:rPr>
      </w:pPr>
    </w:p>
    <w:p w14:paraId="2F0E28AD">
      <w:pPr>
        <w:rPr>
          <w:rFonts w:hint="eastAsia" w:ascii="宋体" w:hAnsi="宋体" w:eastAsia="宋体" w:cs="宋体"/>
          <w:color w:val="000000"/>
          <w:sz w:val="24"/>
        </w:rPr>
      </w:pPr>
    </w:p>
    <w:p w14:paraId="3E5D1733">
      <w:pPr>
        <w:pStyle w:val="16"/>
        <w:ind w:firstLine="1446" w:firstLineChars="400"/>
        <w:jc w:val="both"/>
        <w:rPr>
          <w:rFonts w:hint="eastAsia" w:ascii="宋体" w:hAnsi="宋体" w:eastAsia="宋体" w:cs="宋体"/>
          <w:color w:val="000000"/>
          <w:szCs w:val="36"/>
          <w:lang w:val="zh-CN"/>
        </w:rPr>
      </w:pPr>
      <w:r>
        <w:rPr>
          <w:rFonts w:hint="eastAsia" w:ascii="宋体" w:hAnsi="宋体" w:eastAsia="宋体" w:cs="宋体"/>
          <w:color w:val="000000"/>
          <w:szCs w:val="36"/>
          <w:lang w:val="zh-CN"/>
        </w:rPr>
        <w:br w:type="page"/>
      </w:r>
      <w:bookmarkStart w:id="3" w:name="_Toc25196"/>
      <w:r>
        <w:rPr>
          <w:rFonts w:hint="eastAsia" w:ascii="宋体" w:hAnsi="宋体" w:eastAsia="宋体" w:cs="宋体"/>
          <w:color w:val="000000"/>
          <w:szCs w:val="36"/>
          <w:lang w:val="zh-CN"/>
        </w:rPr>
        <w:t>第二部分  竞争性谈判供应商须知</w:t>
      </w:r>
      <w:bookmarkEnd w:id="3"/>
    </w:p>
    <w:p w14:paraId="1D8D742E">
      <w:pPr>
        <w:pStyle w:val="16"/>
        <w:rPr>
          <w:rFonts w:hint="eastAsia" w:ascii="宋体" w:hAnsi="宋体" w:eastAsia="宋体" w:cs="宋体"/>
          <w:color w:val="000000"/>
        </w:rPr>
      </w:pPr>
      <w:bookmarkStart w:id="4" w:name="_Toc119"/>
      <w:r>
        <w:rPr>
          <w:rFonts w:hint="eastAsia" w:ascii="宋体" w:hAnsi="宋体" w:eastAsia="宋体" w:cs="宋体"/>
          <w:color w:val="000000"/>
          <w:lang w:val="zh-CN"/>
        </w:rPr>
        <w:t>一、说</w:t>
      </w:r>
      <w:r>
        <w:rPr>
          <w:rFonts w:hint="eastAsia" w:ascii="宋体" w:hAnsi="宋体" w:eastAsia="宋体" w:cs="宋体"/>
          <w:color w:val="000000"/>
        </w:rPr>
        <w:t xml:space="preserve">  </w:t>
      </w:r>
      <w:r>
        <w:rPr>
          <w:rFonts w:hint="eastAsia" w:ascii="宋体" w:hAnsi="宋体" w:eastAsia="宋体" w:cs="宋体"/>
          <w:color w:val="000000"/>
          <w:lang w:val="zh-CN"/>
        </w:rPr>
        <w:t>明</w:t>
      </w:r>
      <w:bookmarkEnd w:id="4"/>
    </w:p>
    <w:p w14:paraId="6022307C">
      <w:pPr>
        <w:pStyle w:val="16"/>
        <w:spacing w:before="0" w:after="0" w:line="360" w:lineRule="auto"/>
        <w:jc w:val="left"/>
        <w:rPr>
          <w:rFonts w:hint="eastAsia" w:ascii="宋体" w:hAnsi="宋体" w:eastAsia="宋体" w:cs="宋体"/>
          <w:color w:val="000000"/>
          <w:lang w:val="zh-CN"/>
        </w:rPr>
      </w:pPr>
      <w:bookmarkStart w:id="5" w:name="_Toc515908170"/>
      <w:bookmarkStart w:id="6" w:name="_Toc21668"/>
      <w:r>
        <w:rPr>
          <w:rFonts w:hint="eastAsia" w:ascii="宋体" w:hAnsi="宋体" w:eastAsia="宋体" w:cs="宋体"/>
          <w:color w:val="000000"/>
          <w:sz w:val="28"/>
          <w:szCs w:val="28"/>
          <w:lang w:val="zh-CN"/>
        </w:rPr>
        <w:t>1.适用范围</w:t>
      </w:r>
      <w:bookmarkEnd w:id="5"/>
      <w:bookmarkEnd w:id="6"/>
    </w:p>
    <w:p w14:paraId="78FED336">
      <w:pPr>
        <w:autoSpaceDE w:val="0"/>
        <w:autoSpaceDN w:val="0"/>
        <w:adjustRightInd w:val="0"/>
        <w:ind w:firstLine="360" w:firstLineChars="150"/>
        <w:rPr>
          <w:rFonts w:hint="eastAsia" w:ascii="宋体" w:hAnsi="宋体" w:eastAsia="宋体" w:cs="宋体"/>
          <w:color w:val="000000"/>
          <w:kern w:val="0"/>
          <w:sz w:val="24"/>
          <w:lang w:val="zh-CN"/>
        </w:rPr>
      </w:pPr>
      <w:bookmarkStart w:id="7" w:name="_Toc515908171"/>
      <w:r>
        <w:rPr>
          <w:rFonts w:hint="eastAsia" w:ascii="宋体" w:hAnsi="宋体" w:eastAsia="宋体" w:cs="宋体"/>
          <w:color w:val="000000"/>
          <w:kern w:val="0"/>
          <w:sz w:val="24"/>
          <w:lang w:val="zh-CN"/>
        </w:rPr>
        <w:t>本次采购依据采购人的采购计划，仅适用于本谈判文件中所叙述的项目。</w:t>
      </w:r>
    </w:p>
    <w:p w14:paraId="5CFA6B8C">
      <w:pPr>
        <w:pStyle w:val="16"/>
        <w:spacing w:before="0" w:after="0" w:line="360" w:lineRule="auto"/>
        <w:jc w:val="left"/>
        <w:rPr>
          <w:rFonts w:hint="eastAsia" w:ascii="宋体" w:hAnsi="宋体" w:eastAsia="宋体" w:cs="宋体"/>
          <w:color w:val="000000"/>
          <w:lang w:val="zh-CN"/>
        </w:rPr>
      </w:pPr>
      <w:bookmarkStart w:id="8" w:name="_Toc16034"/>
      <w:r>
        <w:rPr>
          <w:rFonts w:hint="eastAsia" w:ascii="宋体" w:hAnsi="宋体" w:eastAsia="宋体" w:cs="宋体"/>
          <w:color w:val="000000"/>
          <w:sz w:val="28"/>
          <w:szCs w:val="28"/>
          <w:lang w:val="zh-CN"/>
        </w:rPr>
        <w:t>2.采购方式、</w:t>
      </w:r>
      <w:bookmarkEnd w:id="7"/>
      <w:r>
        <w:rPr>
          <w:rFonts w:hint="eastAsia" w:ascii="宋体" w:hAnsi="宋体" w:eastAsia="宋体" w:cs="宋体"/>
          <w:color w:val="000000"/>
          <w:sz w:val="28"/>
          <w:szCs w:val="28"/>
          <w:lang w:val="zh-CN"/>
        </w:rPr>
        <w:t>合格的竞争性谈判供应商</w:t>
      </w:r>
      <w:bookmarkEnd w:id="8"/>
    </w:p>
    <w:p w14:paraId="625CB1C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2.1 本次项目采取竞争性谈判方式。</w:t>
      </w:r>
    </w:p>
    <w:p w14:paraId="1FA2386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2.2 合格的竞争性谈判供应商：详见第一部分“供应商资格条件”。</w:t>
      </w:r>
    </w:p>
    <w:p w14:paraId="027FD646">
      <w:pPr>
        <w:pStyle w:val="16"/>
        <w:spacing w:before="0" w:after="0" w:line="360" w:lineRule="auto"/>
        <w:jc w:val="left"/>
        <w:rPr>
          <w:rFonts w:hint="eastAsia" w:ascii="宋体" w:hAnsi="宋体" w:eastAsia="宋体" w:cs="宋体"/>
          <w:color w:val="000000"/>
          <w:lang w:val="zh-CN"/>
        </w:rPr>
      </w:pPr>
      <w:bookmarkStart w:id="9" w:name="_Toc14531"/>
      <w:bookmarkStart w:id="10" w:name="_Toc515908172"/>
      <w:r>
        <w:rPr>
          <w:rFonts w:hint="eastAsia" w:ascii="宋体" w:hAnsi="宋体" w:eastAsia="宋体" w:cs="宋体"/>
          <w:color w:val="000000"/>
          <w:sz w:val="28"/>
          <w:szCs w:val="28"/>
          <w:lang w:val="zh-CN"/>
        </w:rPr>
        <w:t>3.谈判费用</w:t>
      </w:r>
      <w:bookmarkEnd w:id="9"/>
      <w:bookmarkEnd w:id="10"/>
    </w:p>
    <w:p w14:paraId="45F45834">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竞争性谈判供应商应自愿承担与参加本次谈判有关的费用。采购代理机构对竞争性谈判供应商发生的费用不承担任何责任。</w:t>
      </w:r>
    </w:p>
    <w:p w14:paraId="6184F4BF">
      <w:pPr>
        <w:pStyle w:val="16"/>
        <w:rPr>
          <w:rFonts w:hint="eastAsia" w:ascii="宋体" w:hAnsi="宋体" w:eastAsia="宋体" w:cs="宋体"/>
          <w:color w:val="000000"/>
        </w:rPr>
      </w:pPr>
      <w:bookmarkStart w:id="11" w:name="_Toc7937"/>
      <w:r>
        <w:rPr>
          <w:rFonts w:hint="eastAsia" w:ascii="宋体" w:hAnsi="宋体" w:eastAsia="宋体" w:cs="宋体"/>
          <w:color w:val="000000"/>
          <w:lang w:val="zh-CN"/>
        </w:rPr>
        <w:t>二、谈判文件说明</w:t>
      </w:r>
      <w:bookmarkEnd w:id="11"/>
    </w:p>
    <w:p w14:paraId="4F5F03C8">
      <w:pPr>
        <w:pStyle w:val="16"/>
        <w:jc w:val="left"/>
        <w:rPr>
          <w:rFonts w:hint="eastAsia" w:ascii="宋体" w:hAnsi="宋体" w:eastAsia="宋体" w:cs="宋体"/>
          <w:color w:val="000000"/>
          <w:sz w:val="32"/>
          <w:lang w:val="zh-CN"/>
        </w:rPr>
      </w:pPr>
      <w:bookmarkStart w:id="12" w:name="_Toc14229"/>
      <w:r>
        <w:rPr>
          <w:rFonts w:hint="eastAsia" w:ascii="宋体" w:hAnsi="宋体" w:eastAsia="宋体" w:cs="宋体"/>
          <w:color w:val="000000"/>
          <w:sz w:val="32"/>
          <w:lang w:val="zh-CN"/>
        </w:rPr>
        <w:t>4.谈判文件的构成</w:t>
      </w:r>
      <w:bookmarkEnd w:id="12"/>
    </w:p>
    <w:p w14:paraId="622725EA">
      <w:pPr>
        <w:autoSpaceDE w:val="0"/>
        <w:autoSpaceDN w:val="0"/>
        <w:adjustRightInd w:val="0"/>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4.1谈判文件包括：</w:t>
      </w:r>
    </w:p>
    <w:p w14:paraId="4CF65C2F">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（1）谈判邀请</w:t>
      </w:r>
    </w:p>
    <w:p w14:paraId="61CE7829">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（2）竞争性谈判供应商须知</w:t>
      </w:r>
    </w:p>
    <w:p w14:paraId="6C470242">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）青海省政府采购项目合同书草案</w:t>
      </w:r>
    </w:p>
    <w:p w14:paraId="65E8A11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4</w:t>
      </w:r>
      <w:r>
        <w:rPr>
          <w:rFonts w:hint="eastAsia" w:ascii="宋体" w:hAnsi="宋体" w:eastAsia="宋体" w:cs="宋体"/>
          <w:color w:val="000000"/>
          <w:kern w:val="0"/>
          <w:sz w:val="24"/>
          <w:lang w:val="zh-CN"/>
        </w:rPr>
        <w:t>）谈判响应文件格式</w:t>
      </w:r>
    </w:p>
    <w:p w14:paraId="561A2CD6">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5</w:t>
      </w:r>
      <w:r>
        <w:rPr>
          <w:rFonts w:hint="eastAsia" w:ascii="宋体" w:hAnsi="宋体" w:eastAsia="宋体" w:cs="宋体"/>
          <w:color w:val="000000"/>
          <w:kern w:val="0"/>
          <w:sz w:val="24"/>
          <w:lang w:val="zh-CN"/>
        </w:rPr>
        <w:t>）采购项目要求及技术参数</w:t>
      </w:r>
    </w:p>
    <w:p w14:paraId="7D25A8B5">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4.2 供应商应当按照谈判文件的要求编制谈判响应文件。谈判响应文件应当对谈判文件提出的要求和条件作出明确响应。</w:t>
      </w:r>
    </w:p>
    <w:p w14:paraId="220AB033">
      <w:pPr>
        <w:pStyle w:val="16"/>
        <w:jc w:val="left"/>
        <w:rPr>
          <w:rFonts w:hint="eastAsia" w:ascii="宋体" w:hAnsi="宋体" w:eastAsia="宋体" w:cs="宋体"/>
          <w:color w:val="000000"/>
          <w:sz w:val="32"/>
          <w:lang w:val="zh-CN"/>
        </w:rPr>
      </w:pPr>
      <w:bookmarkStart w:id="13" w:name="_Toc28768"/>
      <w:r>
        <w:rPr>
          <w:rFonts w:hint="eastAsia" w:ascii="宋体" w:hAnsi="宋体" w:eastAsia="宋体" w:cs="宋体"/>
          <w:color w:val="000000"/>
          <w:sz w:val="32"/>
          <w:lang w:val="zh-CN"/>
        </w:rPr>
        <w:t>5.谈判文件、谈判活动和中标结果的质疑</w:t>
      </w:r>
      <w:bookmarkEnd w:id="13"/>
    </w:p>
    <w:p w14:paraId="1734D051">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依据《青财采字〔2024〕1412 号》青海省财政厅关于开展政府采购线上质疑、投诉试点工作的通知，本项目可通过电子化系统线上受理并进行线上答复。线上质疑渠道为：政采云平台https://www.zcygov.cn。</w:t>
      </w:r>
    </w:p>
    <w:p w14:paraId="42E697F7">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线上质疑试点期间，</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在法定质疑期内也可线下提出书面质疑函。</w:t>
      </w:r>
    </w:p>
    <w:p w14:paraId="3E0E23BF">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认为招标文件、采购过程和中标结果使自己的权益受到损害的，可以在知道或者应知其权益受到损害之日起7个工作日内以书面形式（如信件、传真等）通过政采云客户端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p>
    <w:p w14:paraId="55A3F61A">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参与采购活动的</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对评审过程或者结果提出质疑的，采购人、采购代理机构可以组织原评审委员会协助答复质疑。质疑事项处理完成后，采购人或采购代理机构应按照规定填写《青海省政府采购</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质疑处理情况表》，并在15日内报同级政府采购监督管理部门备案。</w:t>
      </w:r>
    </w:p>
    <w:p w14:paraId="5CF6CA33">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应知其权益受到损害之日，是指：</w:t>
      </w:r>
    </w:p>
    <w:p w14:paraId="07416A6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（一）对可以质疑的招标文件提出质疑的，为收到</w:t>
      </w:r>
      <w:r>
        <w:rPr>
          <w:rFonts w:hint="eastAsia" w:ascii="宋体" w:hAnsi="宋体" w:eastAsia="宋体" w:cs="宋体"/>
          <w:color w:val="000000"/>
          <w:kern w:val="0"/>
          <w:sz w:val="24"/>
          <w:lang w:val="en-US" w:eastAsia="zh-CN"/>
        </w:rPr>
        <w:t>竞争性</w:t>
      </w:r>
      <w:r>
        <w:rPr>
          <w:rFonts w:hint="eastAsia" w:ascii="宋体" w:hAnsi="宋体" w:cs="宋体"/>
          <w:color w:val="000000"/>
          <w:kern w:val="0"/>
          <w:sz w:val="24"/>
          <w:lang w:val="en-US" w:eastAsia="zh-CN"/>
        </w:rPr>
        <w:t>谈判</w:t>
      </w:r>
      <w:r>
        <w:rPr>
          <w:rFonts w:hint="eastAsia" w:ascii="宋体" w:hAnsi="宋体" w:eastAsia="宋体" w:cs="宋体"/>
          <w:color w:val="000000"/>
          <w:kern w:val="0"/>
          <w:sz w:val="24"/>
          <w:lang w:val="zh-CN"/>
        </w:rPr>
        <w:t>文件之日或者</w:t>
      </w:r>
      <w:r>
        <w:rPr>
          <w:rFonts w:hint="eastAsia" w:ascii="宋体" w:hAnsi="宋体" w:eastAsia="宋体" w:cs="宋体"/>
          <w:color w:val="000000"/>
          <w:kern w:val="0"/>
          <w:sz w:val="24"/>
          <w:lang w:val="en-US" w:eastAsia="zh-CN"/>
        </w:rPr>
        <w:t>竞争性</w:t>
      </w:r>
      <w:r>
        <w:rPr>
          <w:rFonts w:hint="eastAsia" w:ascii="宋体" w:hAnsi="宋体" w:cs="宋体"/>
          <w:color w:val="000000"/>
          <w:kern w:val="0"/>
          <w:sz w:val="24"/>
          <w:lang w:val="en-US" w:eastAsia="zh-CN"/>
        </w:rPr>
        <w:t>谈判</w:t>
      </w:r>
      <w:r>
        <w:rPr>
          <w:rFonts w:hint="eastAsia" w:ascii="宋体" w:hAnsi="宋体" w:eastAsia="宋体" w:cs="宋体"/>
          <w:color w:val="000000"/>
          <w:kern w:val="0"/>
          <w:sz w:val="24"/>
          <w:lang w:val="zh-CN"/>
        </w:rPr>
        <w:t>文件公告期限届满之日；</w:t>
      </w:r>
    </w:p>
    <w:p w14:paraId="428809BE">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（二）对采购过程提出质疑的，为各采购程序环节结束之日；</w:t>
      </w:r>
    </w:p>
    <w:p w14:paraId="73048897">
      <w:pPr>
        <w:autoSpaceDE w:val="0"/>
        <w:autoSpaceDN w:val="0"/>
        <w:spacing w:line="360" w:lineRule="auto"/>
        <w:ind w:firstLine="480" w:firstLineChars="200"/>
        <w:rPr>
          <w:rFonts w:ascii="宋体" w:hAnsi="宋体" w:eastAsia="宋体" w:cs="宋体"/>
          <w:kern w:val="0"/>
          <w:sz w:val="24"/>
          <w:highlight w:val="yellow"/>
          <w:lang w:val="zh-CN"/>
        </w:rPr>
      </w:pPr>
      <w:r>
        <w:rPr>
          <w:rFonts w:hint="eastAsia" w:ascii="宋体" w:hAnsi="宋体" w:eastAsia="宋体" w:cs="宋体"/>
          <w:color w:val="000000"/>
          <w:kern w:val="0"/>
          <w:sz w:val="24"/>
          <w:lang w:val="zh-CN"/>
        </w:rPr>
        <w:t>（三）对</w:t>
      </w:r>
      <w:r>
        <w:rPr>
          <w:rFonts w:hint="eastAsia" w:ascii="宋体" w:hAnsi="宋体" w:eastAsia="宋体" w:cs="宋体"/>
          <w:color w:val="000000"/>
          <w:kern w:val="0"/>
          <w:sz w:val="24"/>
          <w:lang w:val="en-US" w:eastAsia="zh-CN"/>
        </w:rPr>
        <w:t>成交</w:t>
      </w:r>
      <w:r>
        <w:rPr>
          <w:rFonts w:hint="eastAsia" w:ascii="宋体" w:hAnsi="宋体" w:eastAsia="宋体" w:cs="宋体"/>
          <w:color w:val="000000"/>
          <w:kern w:val="0"/>
          <w:sz w:val="24"/>
          <w:lang w:val="zh-CN"/>
        </w:rPr>
        <w:t>结果提出质疑的，为</w:t>
      </w:r>
      <w:r>
        <w:rPr>
          <w:rFonts w:hint="eastAsia" w:ascii="宋体" w:hAnsi="宋体" w:eastAsia="宋体" w:cs="宋体"/>
          <w:color w:val="000000"/>
          <w:kern w:val="0"/>
          <w:sz w:val="24"/>
          <w:lang w:val="en-US" w:eastAsia="zh-CN"/>
        </w:rPr>
        <w:t>成交</w:t>
      </w:r>
      <w:r>
        <w:rPr>
          <w:rFonts w:hint="eastAsia" w:ascii="宋体" w:hAnsi="宋体" w:eastAsia="宋体" w:cs="宋体"/>
          <w:color w:val="000000"/>
          <w:kern w:val="0"/>
          <w:sz w:val="24"/>
          <w:lang w:val="zh-CN"/>
        </w:rPr>
        <w:t>结果公告期限届满之日。</w:t>
      </w:r>
    </w:p>
    <w:p w14:paraId="332A853F">
      <w:pPr>
        <w:pStyle w:val="16"/>
        <w:jc w:val="left"/>
        <w:rPr>
          <w:rFonts w:hint="eastAsia" w:ascii="宋体" w:hAnsi="宋体" w:eastAsia="宋体" w:cs="宋体"/>
          <w:color w:val="000000"/>
          <w:sz w:val="32"/>
          <w:lang w:val="zh-CN"/>
        </w:rPr>
      </w:pPr>
      <w:bookmarkStart w:id="14" w:name="_Toc20767"/>
      <w:r>
        <w:rPr>
          <w:rFonts w:hint="eastAsia" w:ascii="宋体" w:hAnsi="宋体" w:eastAsia="宋体" w:cs="宋体"/>
          <w:color w:val="000000"/>
          <w:sz w:val="32"/>
          <w:lang w:val="zh-CN"/>
        </w:rPr>
        <w:t>6.谈判文件的修改</w:t>
      </w:r>
      <w:bookmarkEnd w:id="14"/>
    </w:p>
    <w:p w14:paraId="15724588">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w:t>
      </w:r>
      <w:r>
        <w:rPr>
          <w:rFonts w:hint="eastAsia" w:ascii="宋体" w:hAnsi="宋体" w:eastAsia="宋体" w:cs="宋体"/>
          <w:color w:val="000000"/>
          <w:kern w:val="0"/>
          <w:sz w:val="24"/>
        </w:rPr>
        <w:t>3个工作日前，以书面形式通知所有接受谈判文件的供应商，不足3个工作日的，应当顺延提交首次响应文件截止之日。</w:t>
      </w:r>
    </w:p>
    <w:p w14:paraId="2F1D7124">
      <w:pPr>
        <w:pStyle w:val="16"/>
        <w:rPr>
          <w:rFonts w:hint="eastAsia" w:ascii="宋体" w:hAnsi="宋体" w:eastAsia="宋体" w:cs="宋体"/>
          <w:color w:val="000000"/>
        </w:rPr>
      </w:pPr>
      <w:bookmarkStart w:id="15" w:name="_Toc5487"/>
      <w:r>
        <w:rPr>
          <w:rFonts w:hint="eastAsia" w:ascii="宋体" w:hAnsi="宋体" w:eastAsia="宋体" w:cs="宋体"/>
          <w:color w:val="000000"/>
          <w:lang w:val="zh-CN"/>
        </w:rPr>
        <w:t>三、谈判响应文件的编制</w:t>
      </w:r>
      <w:bookmarkEnd w:id="15"/>
    </w:p>
    <w:p w14:paraId="1FB0D573">
      <w:pPr>
        <w:pStyle w:val="16"/>
        <w:jc w:val="left"/>
        <w:rPr>
          <w:rFonts w:hint="eastAsia" w:ascii="宋体" w:hAnsi="宋体" w:eastAsia="宋体" w:cs="宋体"/>
          <w:color w:val="000000"/>
          <w:sz w:val="32"/>
          <w:lang w:val="zh-CN"/>
        </w:rPr>
      </w:pPr>
      <w:bookmarkStart w:id="16" w:name="_Toc15626"/>
      <w:r>
        <w:rPr>
          <w:rFonts w:hint="eastAsia" w:ascii="宋体" w:hAnsi="宋体" w:eastAsia="宋体" w:cs="宋体"/>
          <w:color w:val="000000"/>
          <w:sz w:val="32"/>
          <w:lang w:val="zh-CN"/>
        </w:rPr>
        <w:t>7.谈判响应文件的语言及度量衡单位</w:t>
      </w:r>
      <w:bookmarkEnd w:id="16"/>
    </w:p>
    <w:p w14:paraId="6909B896">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7.1竞争性谈判供应商提交的谈判响应文件以及竞争性谈判供应商与采购代理机构就此谈判发生的所有来往函电均应使用简体中文。除签名、盖章、专用名称等特殊情形外，以中文汉语以外的文字表述的谈判响应文件视同未提供。</w:t>
      </w:r>
    </w:p>
    <w:p w14:paraId="79E0266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7.2 除谈判文件中另有规定外，谈判响应文件所使用的度量衡单位，均须采用国家法定计量单位。</w:t>
      </w:r>
    </w:p>
    <w:p w14:paraId="53AA1E10">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7.3 附有外文资料的须翻译成中文，并加盖竞争性谈判供应商公章，如果翻译的中文资料与外文资料出现差异与矛盾时，以中文为准，其准确性由竞争性谈判供应商负责。</w:t>
      </w:r>
    </w:p>
    <w:p w14:paraId="597D17ED">
      <w:pPr>
        <w:pStyle w:val="16"/>
        <w:jc w:val="left"/>
        <w:rPr>
          <w:rFonts w:hint="eastAsia" w:ascii="宋体" w:hAnsi="宋体" w:eastAsia="宋体" w:cs="宋体"/>
          <w:color w:val="000000"/>
          <w:sz w:val="32"/>
          <w:lang w:val="zh-CN"/>
        </w:rPr>
      </w:pPr>
      <w:bookmarkStart w:id="17" w:name="_Toc12296"/>
      <w:r>
        <w:rPr>
          <w:rFonts w:hint="eastAsia" w:ascii="宋体" w:hAnsi="宋体" w:eastAsia="宋体" w:cs="宋体"/>
          <w:color w:val="000000"/>
          <w:sz w:val="32"/>
          <w:lang w:val="zh-CN"/>
        </w:rPr>
        <w:t>8.谈判报价及币种</w:t>
      </w:r>
      <w:bookmarkEnd w:id="17"/>
    </w:p>
    <w:p w14:paraId="6AB4B0BC">
      <w:pPr>
        <w:autoSpaceDE w:val="0"/>
        <w:autoSpaceDN w:val="0"/>
        <w:adjustRightInd w:val="0"/>
        <w:spacing w:line="400" w:lineRule="exact"/>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lang w:val="zh-CN"/>
        </w:rPr>
        <w:t>8.1谈判报价为谈判总价</w:t>
      </w:r>
      <w:r>
        <w:rPr>
          <w:rFonts w:hint="eastAsia" w:ascii="宋体" w:hAnsi="宋体" w:eastAsia="宋体" w:cs="宋体"/>
          <w:color w:val="000000"/>
          <w:kern w:val="0"/>
          <w:sz w:val="24"/>
          <w:highlight w:val="none"/>
          <w:lang w:val="zh-CN"/>
        </w:rPr>
        <w:t>。谈判报价必须包括：</w:t>
      </w:r>
      <w:r>
        <w:rPr>
          <w:rFonts w:hint="eastAsia" w:ascii="宋体" w:hAnsi="宋体" w:cs="宋体"/>
          <w:color w:val="000000"/>
          <w:kern w:val="0"/>
          <w:sz w:val="24"/>
          <w:highlight w:val="none"/>
          <w:lang w:eastAsia="zh-CN"/>
        </w:rPr>
        <w:t>产品费、手续费、包装费、运输配送费、安装费、售前、售中、售后服务费（含质保期内上门服务费、备件费、人工费等）、保险费、增值税、税金、中标服务费及其他不可预见费等完成合同义务的全部费用。</w:t>
      </w:r>
    </w:p>
    <w:p w14:paraId="68EF44C3">
      <w:pPr>
        <w:autoSpaceDE w:val="0"/>
        <w:autoSpaceDN w:val="0"/>
        <w:adjustRightInd w:val="0"/>
        <w:spacing w:line="400" w:lineRule="exact"/>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8.2谈判报价应注明有效期，有效期应与谈判有效期一致。</w:t>
      </w:r>
    </w:p>
    <w:p w14:paraId="33052263">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highlight w:val="none"/>
          <w:lang w:val="zh-CN"/>
        </w:rPr>
        <w:t>8.</w:t>
      </w: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zh-CN"/>
        </w:rPr>
        <w:t>谈判报价为闭口价，即中标后在合同有效期内价</w:t>
      </w:r>
      <w:r>
        <w:rPr>
          <w:rFonts w:hint="eastAsia" w:ascii="宋体" w:hAnsi="宋体" w:eastAsia="宋体" w:cs="宋体"/>
          <w:color w:val="000000"/>
          <w:kern w:val="0"/>
          <w:sz w:val="24"/>
          <w:lang w:val="zh-CN"/>
        </w:rPr>
        <w:t>格不变。</w:t>
      </w:r>
    </w:p>
    <w:p w14:paraId="5B7B25A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8.</w:t>
      </w:r>
      <w:r>
        <w:rPr>
          <w:rFonts w:hint="eastAsia" w:ascii="宋体" w:hAnsi="宋体" w:eastAsia="宋体" w:cs="宋体"/>
          <w:color w:val="000000"/>
          <w:kern w:val="0"/>
          <w:sz w:val="24"/>
        </w:rPr>
        <w:t>4</w:t>
      </w:r>
      <w:r>
        <w:rPr>
          <w:rFonts w:hint="eastAsia" w:ascii="宋体" w:hAnsi="宋体" w:eastAsia="宋体" w:cs="宋体"/>
          <w:color w:val="000000"/>
          <w:kern w:val="0"/>
          <w:sz w:val="24"/>
          <w:lang w:val="zh-CN"/>
        </w:rPr>
        <w:t>谈判币种是人民币。</w:t>
      </w:r>
    </w:p>
    <w:p w14:paraId="169F8C00">
      <w:pPr>
        <w:pStyle w:val="16"/>
        <w:jc w:val="left"/>
        <w:rPr>
          <w:rFonts w:hint="eastAsia" w:ascii="宋体" w:hAnsi="宋体" w:eastAsia="宋体" w:cs="宋体"/>
          <w:color w:val="000000"/>
          <w:sz w:val="32"/>
          <w:lang w:val="zh-CN"/>
        </w:rPr>
      </w:pPr>
      <w:bookmarkStart w:id="18" w:name="_Toc850"/>
      <w:r>
        <w:rPr>
          <w:rFonts w:hint="eastAsia" w:ascii="宋体" w:hAnsi="宋体" w:eastAsia="宋体" w:cs="宋体"/>
          <w:color w:val="000000"/>
          <w:sz w:val="32"/>
          <w:lang w:val="zh-CN"/>
        </w:rPr>
        <w:t>9.谈判保证金</w:t>
      </w:r>
      <w:bookmarkEnd w:id="18"/>
    </w:p>
    <w:p w14:paraId="78A6BCE3">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9.1 竞争性谈判供应商须在谈判截止期前按以下要求交纳谈判保证金</w:t>
      </w:r>
    </w:p>
    <w:p w14:paraId="109F3A49">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谈判保证金：</w:t>
      </w:r>
      <w:r>
        <w:rPr>
          <w:rFonts w:hint="eastAsia" w:ascii="宋体" w:hAnsi="宋体" w:cs="宋体"/>
          <w:color w:val="000000"/>
          <w:kern w:val="0"/>
          <w:sz w:val="24"/>
          <w:lang w:val="en-US" w:eastAsia="zh-CN"/>
        </w:rPr>
        <w:t>19050</w:t>
      </w:r>
      <w:r>
        <w:rPr>
          <w:rFonts w:hint="eastAsia" w:ascii="宋体" w:hAnsi="宋体" w:eastAsia="宋体" w:cs="宋体"/>
          <w:color w:val="000000"/>
          <w:kern w:val="0"/>
          <w:sz w:val="24"/>
          <w:lang w:val="en-US" w:eastAsia="zh-CN"/>
        </w:rPr>
        <w:t>.00元（大写:</w:t>
      </w:r>
      <w:r>
        <w:rPr>
          <w:rFonts w:hint="eastAsia" w:ascii="宋体" w:hAnsi="宋体" w:cs="宋体"/>
          <w:color w:val="000000"/>
          <w:kern w:val="0"/>
          <w:sz w:val="24"/>
          <w:lang w:val="en-US" w:eastAsia="zh-CN"/>
        </w:rPr>
        <w:t>壹万玖仟零伍拾元整</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lang w:val="zh-CN"/>
        </w:rPr>
        <w:t xml:space="preserve">； </w:t>
      </w:r>
    </w:p>
    <w:p w14:paraId="3DD46C2D">
      <w:pPr>
        <w:autoSpaceDE w:val="0"/>
        <w:autoSpaceDN w:val="0"/>
        <w:adjustRightInd w:val="0"/>
        <w:spacing w:line="400" w:lineRule="exact"/>
        <w:ind w:firstLine="480" w:firstLineChars="20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rPr>
        <w:t>收款单位</w:t>
      </w:r>
      <w:r>
        <w:rPr>
          <w:rFonts w:hint="eastAsia" w:ascii="宋体" w:hAnsi="宋体" w:eastAsia="宋体" w:cs="宋体"/>
          <w:color w:val="000000"/>
          <w:kern w:val="0"/>
          <w:sz w:val="24"/>
          <w:lang w:val="zh-CN" w:eastAsia="zh-CN"/>
        </w:rPr>
        <w:t>：</w:t>
      </w:r>
      <w:bookmarkStart w:id="19" w:name="OLE_LINK25"/>
      <w:r>
        <w:rPr>
          <w:rFonts w:hint="eastAsia" w:ascii="宋体" w:hAnsi="宋体" w:eastAsia="宋体" w:cs="宋体"/>
          <w:bCs w:val="0"/>
          <w:spacing w:val="0"/>
          <w:kern w:val="0"/>
          <w:sz w:val="24"/>
          <w:szCs w:val="24"/>
          <w:lang w:val="zh-CN" w:eastAsia="zh-CN" w:bidi="ar-SA"/>
        </w:rPr>
        <w:t>青海开盛招标有限公司</w:t>
      </w:r>
      <w:bookmarkEnd w:id="19"/>
    </w:p>
    <w:p w14:paraId="7B938A4C">
      <w:pPr>
        <w:autoSpaceDE w:val="0"/>
        <w:autoSpaceDN w:val="0"/>
        <w:adjustRightInd w:val="0"/>
        <w:spacing w:line="400" w:lineRule="exact"/>
        <w:ind w:firstLine="480" w:firstLineChars="200"/>
        <w:rPr>
          <w:rFonts w:hint="eastAsia" w:ascii="宋体" w:hAnsi="宋体" w:cs="宋体"/>
          <w:color w:val="000000"/>
          <w:kern w:val="0"/>
          <w:sz w:val="24"/>
          <w:highlight w:val="none"/>
          <w:lang w:val="zh-CN" w:eastAsia="zh-CN"/>
        </w:rPr>
      </w:pPr>
      <w:r>
        <w:rPr>
          <w:rFonts w:hint="eastAsia" w:ascii="宋体" w:hAnsi="宋体" w:eastAsia="宋体" w:cs="宋体"/>
          <w:color w:val="000000"/>
          <w:kern w:val="0"/>
          <w:sz w:val="24"/>
          <w:lang w:val="zh-CN" w:eastAsia="zh-CN"/>
        </w:rPr>
        <w:t>开 户 行：</w:t>
      </w:r>
      <w:r>
        <w:rPr>
          <w:rFonts w:hint="eastAsia" w:ascii="宋体" w:hAnsi="宋体" w:eastAsia="宋体" w:cs="宋体"/>
          <w:color w:val="000000"/>
          <w:kern w:val="0"/>
          <w:sz w:val="24"/>
          <w:lang w:val="zh-CN"/>
        </w:rPr>
        <w:t>中国银行股份</w:t>
      </w:r>
      <w:r>
        <w:rPr>
          <w:rFonts w:hint="eastAsia" w:ascii="宋体" w:hAnsi="宋体" w:cs="宋体"/>
          <w:color w:val="000000"/>
          <w:kern w:val="0"/>
          <w:sz w:val="24"/>
          <w:highlight w:val="none"/>
          <w:lang w:val="zh-CN" w:eastAsia="zh-CN"/>
        </w:rPr>
        <w:t>有限公司青海省西宁市五四西路支行</w:t>
      </w:r>
    </w:p>
    <w:p w14:paraId="5E656C66">
      <w:pPr>
        <w:autoSpaceDE w:val="0"/>
        <w:autoSpaceDN w:val="0"/>
        <w:adjustRightInd w:val="0"/>
        <w:spacing w:line="400" w:lineRule="exact"/>
        <w:ind w:firstLine="480" w:firstLineChars="200"/>
        <w:rPr>
          <w:rFonts w:hint="eastAsia" w:ascii="宋体" w:hAnsi="宋体" w:cs="宋体"/>
          <w:color w:val="000000"/>
          <w:kern w:val="0"/>
          <w:sz w:val="24"/>
          <w:highlight w:val="none"/>
          <w:lang w:val="zh-CN" w:eastAsia="zh-CN"/>
        </w:rPr>
      </w:pPr>
      <w:r>
        <w:rPr>
          <w:rFonts w:hint="eastAsia" w:ascii="宋体" w:hAnsi="宋体" w:cs="宋体"/>
          <w:color w:val="000000"/>
          <w:kern w:val="0"/>
          <w:sz w:val="24"/>
          <w:highlight w:val="none"/>
          <w:lang w:val="zh-CN" w:eastAsia="zh-CN"/>
        </w:rPr>
        <w:t>银行账号：</w:t>
      </w:r>
      <w:bookmarkStart w:id="20" w:name="OLE_LINK26"/>
      <w:r>
        <w:rPr>
          <w:rFonts w:hint="eastAsia" w:ascii="宋体" w:hAnsi="宋体" w:cs="宋体"/>
          <w:color w:val="000000"/>
          <w:kern w:val="0"/>
          <w:sz w:val="24"/>
          <w:highlight w:val="none"/>
          <w:lang w:val="zh-CN" w:eastAsia="zh-CN"/>
        </w:rPr>
        <w:t>105022114848</w:t>
      </w:r>
      <w:bookmarkEnd w:id="20"/>
    </w:p>
    <w:p w14:paraId="38EE986B">
      <w:pPr>
        <w:autoSpaceDE w:val="0"/>
        <w:autoSpaceDN w:val="0"/>
        <w:adjustRightInd w:val="0"/>
        <w:spacing w:line="400" w:lineRule="exact"/>
        <w:ind w:firstLine="480" w:firstLineChars="200"/>
        <w:rPr>
          <w:rFonts w:hint="eastAsia" w:ascii="宋体" w:hAnsi="宋体" w:cs="宋体"/>
          <w:color w:val="000000"/>
          <w:kern w:val="0"/>
          <w:sz w:val="24"/>
          <w:highlight w:val="none"/>
          <w:lang w:val="zh-CN" w:eastAsia="zh-CN"/>
        </w:rPr>
      </w:pPr>
      <w:r>
        <w:rPr>
          <w:rFonts w:hint="eastAsia" w:ascii="宋体" w:hAnsi="宋体" w:cs="宋体"/>
          <w:color w:val="000000"/>
          <w:kern w:val="0"/>
          <w:sz w:val="24"/>
          <w:highlight w:val="none"/>
          <w:lang w:val="zh-CN" w:eastAsia="zh-CN"/>
        </w:rPr>
        <w:t>交纳时间：谈判截止及谈判时间前，</w:t>
      </w:r>
      <w:r>
        <w:rPr>
          <w:rFonts w:hint="eastAsia" w:ascii="宋体" w:hAnsi="宋体" w:cs="宋体"/>
          <w:color w:val="000000"/>
          <w:kern w:val="0"/>
          <w:sz w:val="24"/>
          <w:highlight w:val="none"/>
          <w:lang w:val="en-US" w:eastAsia="zh-CN"/>
        </w:rPr>
        <w:t>以银行到账时间为准。</w:t>
      </w:r>
    </w:p>
    <w:p w14:paraId="3831BBD6">
      <w:pPr>
        <w:autoSpaceDE w:val="0"/>
        <w:autoSpaceDN w:val="0"/>
        <w:adjustRightInd w:val="0"/>
        <w:spacing w:line="400" w:lineRule="exact"/>
        <w:ind w:firstLine="480" w:firstLineChars="200"/>
        <w:rPr>
          <w:rFonts w:hint="eastAsia" w:ascii="宋体" w:hAnsi="宋体" w:cs="宋体"/>
          <w:color w:val="000000"/>
          <w:kern w:val="0"/>
          <w:sz w:val="24"/>
          <w:highlight w:val="none"/>
          <w:lang w:val="zh-CN" w:eastAsia="zh-CN"/>
        </w:rPr>
      </w:pPr>
      <w:r>
        <w:rPr>
          <w:rFonts w:hint="eastAsia" w:ascii="宋体" w:hAnsi="宋体" w:cs="宋体"/>
          <w:color w:val="000000"/>
          <w:kern w:val="0"/>
          <w:sz w:val="24"/>
          <w:highlight w:val="none"/>
          <w:lang w:val="zh-CN" w:eastAsia="zh-CN"/>
        </w:rPr>
        <w:t>如采购项目变更开标时间，则保证金交纳时间相应顺延。</w:t>
      </w:r>
    </w:p>
    <w:p w14:paraId="4EC238D0">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9.2 缴费方式：保证金应当以支票、汇票、本票或者金融机构、担保机构出具的保函等非现金形式提交；通过银行转账的，由竞争性供应商汇（转）入9.1条规定的账户。</w:t>
      </w:r>
    </w:p>
    <w:p w14:paraId="03C976E1">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9.3 保证金退还：竞争性谈判供应商在谈判截止时间前撤回已提交的谈判响应文件的，采购代理机构应当自收到竞争性谈判供应商书面撤回通知之日起５个工作日内，退还已收取的保证金，但因竞争性谈判供应商自身原因导致无法及时退还的除外。</w:t>
      </w:r>
    </w:p>
    <w:p w14:paraId="71C247D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采购代理机构应当自成交通知书发出之日起5个工作日内退还未成交供应商的保证金，自采购合同签订之日起5个工作日内退还成交供应商的保证金或者转为成交供应商的履约保证金。</w:t>
      </w:r>
    </w:p>
    <w:p w14:paraId="48FD5BB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采购代理机构逾期退还保证金的，除应当退还保证金本金外，还应当按中国人民银行同期贷款基准利率上浮20％后的利率支付超期资金占用费，但因竞争性谈判供应商自身原因导致无法及时退还的除外。</w:t>
      </w:r>
    </w:p>
    <w:p w14:paraId="3DA51A1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9.4 谈判有效期内竞争性谈判供应商撤销谈判响应文件的，采购人或者采购代理机构可以不退还保证金。</w:t>
      </w:r>
    </w:p>
    <w:p w14:paraId="46DFEDE8">
      <w:pPr>
        <w:pStyle w:val="16"/>
        <w:jc w:val="left"/>
        <w:rPr>
          <w:rFonts w:hint="eastAsia" w:ascii="宋体" w:hAnsi="宋体" w:eastAsia="宋体" w:cs="宋体"/>
          <w:color w:val="000000"/>
          <w:sz w:val="32"/>
          <w:lang w:val="zh-CN"/>
        </w:rPr>
      </w:pPr>
      <w:bookmarkStart w:id="21" w:name="_Toc1943"/>
      <w:r>
        <w:rPr>
          <w:rFonts w:hint="eastAsia" w:ascii="宋体" w:hAnsi="宋体" w:eastAsia="宋体" w:cs="宋体"/>
          <w:color w:val="000000"/>
          <w:sz w:val="32"/>
          <w:lang w:val="zh-CN"/>
        </w:rPr>
        <w:t>10.谈判有效期</w:t>
      </w:r>
      <w:bookmarkEnd w:id="21"/>
    </w:p>
    <w:p w14:paraId="69F898D9">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从提交谈判响应文件的截止之日起</w:t>
      </w:r>
      <w:r>
        <w:rPr>
          <w:rFonts w:hint="eastAsia" w:ascii="宋体" w:hAnsi="宋体" w:cs="宋体"/>
          <w:kern w:val="0"/>
          <w:sz w:val="24"/>
          <w:u w:val="single"/>
          <w:lang w:val="en-US" w:eastAsia="zh-CN"/>
        </w:rPr>
        <w:t>60</w:t>
      </w:r>
      <w:r>
        <w:rPr>
          <w:rFonts w:hint="eastAsia" w:ascii="宋体" w:hAnsi="宋体" w:eastAsia="宋体" w:cs="宋体"/>
          <w:kern w:val="0"/>
          <w:sz w:val="24"/>
        </w:rPr>
        <w:t>个</w:t>
      </w:r>
      <w:r>
        <w:rPr>
          <w:rFonts w:hint="eastAsia" w:ascii="宋体" w:hAnsi="宋体" w:eastAsia="宋体" w:cs="宋体"/>
          <w:color w:val="000000"/>
          <w:kern w:val="0"/>
          <w:sz w:val="24"/>
          <w:lang w:val="zh-CN"/>
        </w:rPr>
        <w:t>日历日。谈判响应文件中承诺的谈判有效期应当不少于谈判文件中载明的谈判有效期。</w:t>
      </w:r>
    </w:p>
    <w:p w14:paraId="49C28185">
      <w:pPr>
        <w:pStyle w:val="16"/>
        <w:jc w:val="left"/>
        <w:rPr>
          <w:rFonts w:hint="eastAsia" w:ascii="宋体" w:hAnsi="宋体" w:eastAsia="宋体" w:cs="宋体"/>
          <w:color w:val="000000"/>
          <w:sz w:val="32"/>
          <w:lang w:val="zh-CN"/>
        </w:rPr>
      </w:pPr>
      <w:bookmarkStart w:id="22" w:name="_Toc14219"/>
      <w:r>
        <w:rPr>
          <w:rFonts w:hint="eastAsia" w:ascii="宋体" w:hAnsi="宋体" w:eastAsia="宋体" w:cs="宋体"/>
          <w:color w:val="000000"/>
          <w:sz w:val="32"/>
          <w:lang w:val="zh-CN"/>
        </w:rPr>
        <w:t>11.谈判响应文件构成</w:t>
      </w:r>
      <w:bookmarkEnd w:id="22"/>
    </w:p>
    <w:p w14:paraId="44B7FE93">
      <w:pPr>
        <w:autoSpaceDE w:val="0"/>
        <w:autoSpaceDN w:val="0"/>
        <w:adjustRightInd w:val="0"/>
        <w:spacing w:line="400" w:lineRule="exact"/>
        <w:ind w:firstLine="482" w:firstLineChars="200"/>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zh-CN"/>
        </w:rPr>
        <w:t>11.1竞争性谈判供应商应提交相关证明材料，作为其参加谈判和中标后有能力履行合同的证明。编写的谈判响应文件须包括以下内容（格式见谈判文件第四部分）：</w:t>
      </w:r>
    </w:p>
    <w:p w14:paraId="277704DF">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（1）谈判响应文件封面</w:t>
      </w:r>
    </w:p>
    <w:p w14:paraId="0095D7A1">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（2）谈判响应文件目录</w:t>
      </w:r>
    </w:p>
    <w:p w14:paraId="2C6EC9CD">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（3）谈判函</w:t>
      </w:r>
    </w:p>
    <w:p w14:paraId="394A1139">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（4）报价一览表</w:t>
      </w:r>
    </w:p>
    <w:p w14:paraId="44B5D015">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rPr>
        <w:t>5</w:t>
      </w:r>
      <w:r>
        <w:rPr>
          <w:rFonts w:hint="eastAsia" w:ascii="宋体" w:hAnsi="宋体" w:eastAsia="宋体" w:cs="宋体"/>
          <w:b/>
          <w:kern w:val="0"/>
          <w:sz w:val="24"/>
          <w:lang w:val="zh-CN"/>
        </w:rPr>
        <w:t>）分项报价表</w:t>
      </w:r>
    </w:p>
    <w:p w14:paraId="5A157110">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rPr>
        <w:t>6</w:t>
      </w:r>
      <w:r>
        <w:rPr>
          <w:rFonts w:hint="eastAsia" w:ascii="宋体" w:hAnsi="宋体" w:eastAsia="宋体" w:cs="宋体"/>
          <w:b/>
          <w:kern w:val="0"/>
          <w:sz w:val="24"/>
          <w:lang w:val="zh-CN"/>
        </w:rPr>
        <w:t>）技术规格响应表</w:t>
      </w:r>
    </w:p>
    <w:p w14:paraId="026A53B9">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cs="宋体"/>
          <w:b/>
          <w:kern w:val="0"/>
          <w:sz w:val="24"/>
          <w:lang w:val="en-US" w:eastAsia="zh-CN"/>
        </w:rPr>
        <w:t>7</w:t>
      </w:r>
      <w:r>
        <w:rPr>
          <w:rFonts w:hint="eastAsia" w:ascii="宋体" w:hAnsi="宋体" w:eastAsia="宋体" w:cs="宋体"/>
          <w:b/>
          <w:kern w:val="0"/>
          <w:sz w:val="24"/>
          <w:lang w:val="zh-CN"/>
        </w:rPr>
        <w:t>）法定代表人证明书</w:t>
      </w:r>
    </w:p>
    <w:p w14:paraId="34CF1507">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rPr>
        <w:t>8</w:t>
      </w:r>
      <w:r>
        <w:rPr>
          <w:rFonts w:hint="eastAsia" w:ascii="宋体" w:hAnsi="宋体" w:eastAsia="宋体" w:cs="宋体"/>
          <w:b/>
          <w:kern w:val="0"/>
          <w:sz w:val="24"/>
          <w:lang w:val="zh-CN"/>
        </w:rPr>
        <w:t>）法定代表人授权书</w:t>
      </w:r>
    </w:p>
    <w:p w14:paraId="4B5EA45C">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rPr>
        <w:t>9</w:t>
      </w:r>
      <w:r>
        <w:rPr>
          <w:rFonts w:hint="eastAsia" w:ascii="宋体" w:hAnsi="宋体" w:eastAsia="宋体" w:cs="宋体"/>
          <w:b/>
          <w:kern w:val="0"/>
          <w:sz w:val="24"/>
          <w:lang w:val="zh-CN"/>
        </w:rPr>
        <w:t>）供应商承诺函</w:t>
      </w:r>
    </w:p>
    <w:p w14:paraId="386507D2">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rPr>
        <w:t>10</w:t>
      </w:r>
      <w:r>
        <w:rPr>
          <w:rFonts w:hint="eastAsia" w:ascii="宋体" w:hAnsi="宋体" w:eastAsia="宋体" w:cs="宋体"/>
          <w:b/>
          <w:kern w:val="0"/>
          <w:sz w:val="24"/>
          <w:lang w:val="zh-CN"/>
        </w:rPr>
        <w:t>）供应商诚信承诺书</w:t>
      </w:r>
    </w:p>
    <w:p w14:paraId="31567BAA">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（1</w:t>
      </w:r>
      <w:r>
        <w:rPr>
          <w:rFonts w:hint="eastAsia" w:ascii="宋体" w:hAnsi="宋体" w:eastAsia="宋体" w:cs="宋体"/>
          <w:b/>
          <w:kern w:val="0"/>
          <w:sz w:val="24"/>
        </w:rPr>
        <w:t>1</w:t>
      </w:r>
      <w:r>
        <w:rPr>
          <w:rFonts w:hint="eastAsia" w:ascii="宋体" w:hAnsi="宋体" w:eastAsia="宋体" w:cs="宋体"/>
          <w:b/>
          <w:kern w:val="0"/>
          <w:sz w:val="24"/>
          <w:lang w:val="zh-CN"/>
        </w:rPr>
        <w:t>）资格证明材料</w:t>
      </w:r>
    </w:p>
    <w:p w14:paraId="7F030982">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（1</w:t>
      </w:r>
      <w:r>
        <w:rPr>
          <w:rFonts w:hint="eastAsia" w:ascii="宋体" w:hAnsi="宋体" w:eastAsia="宋体" w:cs="宋体"/>
          <w:b/>
          <w:kern w:val="0"/>
          <w:sz w:val="24"/>
        </w:rPr>
        <w:t>2</w:t>
      </w:r>
      <w:r>
        <w:rPr>
          <w:rFonts w:hint="eastAsia" w:ascii="宋体" w:hAnsi="宋体" w:eastAsia="宋体" w:cs="宋体"/>
          <w:b/>
          <w:kern w:val="0"/>
          <w:sz w:val="24"/>
          <w:lang w:val="zh-CN"/>
        </w:rPr>
        <w:t>）财务状况、缴纳税收和社会保障资金证明</w:t>
      </w:r>
    </w:p>
    <w:p w14:paraId="763AD3EA">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（1</w:t>
      </w:r>
      <w:r>
        <w:rPr>
          <w:rFonts w:hint="eastAsia" w:ascii="宋体" w:hAnsi="宋体" w:eastAsia="宋体" w:cs="宋体"/>
          <w:b/>
          <w:kern w:val="0"/>
          <w:sz w:val="24"/>
        </w:rPr>
        <w:t>3</w:t>
      </w:r>
      <w:r>
        <w:rPr>
          <w:rFonts w:hint="eastAsia" w:ascii="宋体" w:hAnsi="宋体" w:eastAsia="宋体" w:cs="宋体"/>
          <w:b/>
          <w:kern w:val="0"/>
          <w:sz w:val="24"/>
          <w:lang w:val="zh-CN"/>
        </w:rPr>
        <w:t>）无重大违法记录声明</w:t>
      </w:r>
    </w:p>
    <w:p w14:paraId="43FDD130">
      <w:pPr>
        <w:autoSpaceDE w:val="0"/>
        <w:autoSpaceDN w:val="0"/>
        <w:adjustRightInd w:val="0"/>
        <w:spacing w:line="400" w:lineRule="exact"/>
        <w:ind w:firstLine="482" w:firstLineChars="200"/>
        <w:rPr>
          <w:rFonts w:hint="eastAsia" w:ascii="宋体" w:hAnsi="宋体" w:eastAsia="宋体" w:cs="宋体"/>
          <w:b/>
          <w:kern w:val="0"/>
          <w:sz w:val="24"/>
          <w:lang w:val="zh-CN"/>
        </w:rPr>
      </w:pPr>
      <w:r>
        <w:rPr>
          <w:rFonts w:hint="eastAsia" w:ascii="宋体" w:hAnsi="宋体" w:eastAsia="宋体" w:cs="宋体"/>
          <w:b/>
          <w:kern w:val="0"/>
          <w:sz w:val="24"/>
          <w:lang w:val="zh-CN"/>
        </w:rPr>
        <w:t>（1</w:t>
      </w:r>
      <w:r>
        <w:rPr>
          <w:rFonts w:hint="eastAsia" w:ascii="宋体" w:hAnsi="宋体" w:eastAsia="宋体" w:cs="宋体"/>
          <w:b/>
          <w:kern w:val="0"/>
          <w:sz w:val="24"/>
        </w:rPr>
        <w:t>4</w:t>
      </w:r>
      <w:r>
        <w:rPr>
          <w:rFonts w:hint="eastAsia" w:ascii="宋体" w:hAnsi="宋体" w:eastAsia="宋体" w:cs="宋体"/>
          <w:b/>
          <w:kern w:val="0"/>
          <w:sz w:val="24"/>
          <w:lang w:val="zh-CN"/>
        </w:rPr>
        <w:t>）谈判保证金证明</w:t>
      </w:r>
    </w:p>
    <w:p w14:paraId="609E74C7">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rPr>
        <w:t>（1</w:t>
      </w:r>
      <w:r>
        <w:rPr>
          <w:rFonts w:hint="eastAsia" w:ascii="宋体" w:hAnsi="宋体" w:eastAsia="宋体" w:cs="宋体"/>
          <w:b/>
          <w:kern w:val="0"/>
          <w:sz w:val="24"/>
        </w:rPr>
        <w:t>5</w:t>
      </w:r>
      <w:r>
        <w:rPr>
          <w:rFonts w:hint="eastAsia" w:ascii="宋体" w:hAnsi="宋体" w:eastAsia="宋体" w:cs="宋体"/>
          <w:b/>
          <w:kern w:val="0"/>
          <w:sz w:val="24"/>
          <w:lang w:val="zh-CN" w:eastAsia="zh-CN"/>
        </w:rPr>
        <w:t>）具备履行合同所必须的</w:t>
      </w:r>
      <w:r>
        <w:rPr>
          <w:rFonts w:hint="eastAsia" w:ascii="宋体" w:hAnsi="宋体" w:eastAsia="宋体" w:cs="宋体"/>
          <w:b/>
          <w:kern w:val="0"/>
          <w:sz w:val="24"/>
          <w:lang w:val="en-US" w:eastAsia="zh-CN"/>
        </w:rPr>
        <w:t>设备</w:t>
      </w:r>
      <w:r>
        <w:rPr>
          <w:rFonts w:hint="eastAsia" w:ascii="宋体" w:hAnsi="宋体" w:eastAsia="宋体" w:cs="宋体"/>
          <w:b/>
          <w:kern w:val="0"/>
          <w:sz w:val="24"/>
          <w:lang w:val="zh-CN" w:eastAsia="zh-CN"/>
        </w:rPr>
        <w:t>和专业技术能力的证明</w:t>
      </w:r>
    </w:p>
    <w:p w14:paraId="640B4D35">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16</w:t>
      </w:r>
      <w:r>
        <w:rPr>
          <w:rFonts w:hint="eastAsia" w:ascii="宋体" w:hAnsi="宋体" w:eastAsia="宋体" w:cs="宋体"/>
          <w:b/>
          <w:kern w:val="0"/>
          <w:sz w:val="24"/>
          <w:lang w:val="zh-CN" w:eastAsia="zh-CN"/>
        </w:rPr>
        <w:t>）投标产品相关资料</w:t>
      </w:r>
    </w:p>
    <w:p w14:paraId="5803A7EB">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17</w:t>
      </w: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投标供应商的类似业绩证明材料</w:t>
      </w:r>
    </w:p>
    <w:p w14:paraId="31CD3FF7">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18</w:t>
      </w:r>
      <w:r>
        <w:rPr>
          <w:rFonts w:hint="eastAsia" w:ascii="宋体" w:hAnsi="宋体" w:eastAsia="宋体" w:cs="宋体"/>
          <w:b/>
          <w:kern w:val="0"/>
          <w:sz w:val="24"/>
          <w:lang w:val="zh-CN" w:eastAsia="zh-CN"/>
        </w:rPr>
        <w:t>）中小企业声明函（</w:t>
      </w:r>
      <w:r>
        <w:rPr>
          <w:rFonts w:hint="eastAsia" w:ascii="宋体" w:hAnsi="宋体" w:eastAsia="宋体" w:cs="宋体"/>
          <w:b/>
          <w:kern w:val="0"/>
          <w:sz w:val="24"/>
          <w:lang w:val="en-US" w:eastAsia="zh-CN"/>
        </w:rPr>
        <w:t>货物</w:t>
      </w:r>
      <w:r>
        <w:rPr>
          <w:rFonts w:hint="eastAsia" w:ascii="宋体" w:hAnsi="宋体" w:eastAsia="宋体" w:cs="宋体"/>
          <w:b/>
          <w:kern w:val="0"/>
          <w:sz w:val="24"/>
          <w:lang w:val="zh-CN" w:eastAsia="zh-CN"/>
        </w:rPr>
        <w:t>）、中小企业（监狱企业）声明函</w:t>
      </w:r>
    </w:p>
    <w:p w14:paraId="678F7C90">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en-US" w:eastAsia="zh-CN"/>
        </w:rPr>
        <w:t>（19）</w:t>
      </w:r>
      <w:r>
        <w:rPr>
          <w:rFonts w:hint="eastAsia" w:ascii="宋体" w:hAnsi="宋体" w:eastAsia="宋体" w:cs="宋体"/>
          <w:b/>
          <w:kern w:val="0"/>
          <w:sz w:val="24"/>
          <w:lang w:val="zh-CN" w:eastAsia="zh-CN"/>
        </w:rPr>
        <w:t>关于符合本国产品标准的声明函</w:t>
      </w:r>
    </w:p>
    <w:p w14:paraId="5D26675B">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20</w:t>
      </w:r>
      <w:r>
        <w:rPr>
          <w:rFonts w:hint="eastAsia" w:ascii="宋体" w:hAnsi="宋体" w:eastAsia="宋体" w:cs="宋体"/>
          <w:b/>
          <w:kern w:val="0"/>
          <w:sz w:val="24"/>
          <w:lang w:val="zh-CN" w:eastAsia="zh-CN"/>
        </w:rPr>
        <w:t>）残疾人福利性单位声明函</w:t>
      </w:r>
    </w:p>
    <w:p w14:paraId="13CE5803">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21</w:t>
      </w:r>
      <w:r>
        <w:rPr>
          <w:rFonts w:hint="eastAsia" w:ascii="宋体" w:hAnsi="宋体" w:eastAsia="宋体" w:cs="宋体"/>
          <w:b/>
          <w:kern w:val="0"/>
          <w:sz w:val="24"/>
          <w:lang w:val="zh-CN" w:eastAsia="zh-CN"/>
        </w:rPr>
        <w:t>）二次报价表</w:t>
      </w:r>
    </w:p>
    <w:p w14:paraId="5B0282C6">
      <w:pPr>
        <w:autoSpaceDE w:val="0"/>
        <w:autoSpaceDN w:val="0"/>
        <w:adjustRightInd w:val="0"/>
        <w:spacing w:line="400" w:lineRule="exact"/>
        <w:ind w:firstLine="482" w:firstLineChars="200"/>
        <w:rPr>
          <w:rFonts w:hint="eastAsia" w:ascii="宋体" w:hAnsi="宋体" w:eastAsia="宋体" w:cs="宋体"/>
          <w:b/>
          <w:kern w:val="0"/>
          <w:sz w:val="24"/>
          <w:lang w:val="zh-CN" w:eastAsia="zh-CN"/>
        </w:rPr>
      </w:pPr>
      <w:r>
        <w:rPr>
          <w:rFonts w:hint="eastAsia" w:ascii="宋体" w:hAnsi="宋体" w:eastAsia="宋体" w:cs="宋体"/>
          <w:b/>
          <w:kern w:val="0"/>
          <w:sz w:val="24"/>
          <w:lang w:val="zh-CN" w:eastAsia="zh-CN"/>
        </w:rPr>
        <w:t>（</w:t>
      </w:r>
      <w:r>
        <w:rPr>
          <w:rFonts w:hint="eastAsia" w:ascii="宋体" w:hAnsi="宋体" w:eastAsia="宋体" w:cs="宋体"/>
          <w:b/>
          <w:kern w:val="0"/>
          <w:sz w:val="24"/>
          <w:lang w:val="en-US" w:eastAsia="zh-CN"/>
        </w:rPr>
        <w:t>22</w:t>
      </w:r>
      <w:r>
        <w:rPr>
          <w:rFonts w:hint="eastAsia" w:ascii="宋体" w:hAnsi="宋体" w:eastAsia="宋体" w:cs="宋体"/>
          <w:b/>
          <w:kern w:val="0"/>
          <w:sz w:val="24"/>
          <w:lang w:val="zh-CN" w:eastAsia="zh-CN"/>
        </w:rPr>
        <w:t>）二次分项报价表</w:t>
      </w:r>
    </w:p>
    <w:p w14:paraId="1690781A">
      <w:pPr>
        <w:pStyle w:val="16"/>
        <w:jc w:val="left"/>
        <w:rPr>
          <w:rFonts w:hint="eastAsia" w:ascii="宋体" w:hAnsi="宋体" w:eastAsia="宋体" w:cs="宋体"/>
          <w:color w:val="000000"/>
          <w:sz w:val="32"/>
          <w:lang w:val="zh-CN"/>
        </w:rPr>
      </w:pPr>
      <w:bookmarkStart w:id="23" w:name="_Toc3028"/>
      <w:r>
        <w:rPr>
          <w:rFonts w:hint="eastAsia" w:ascii="宋体" w:hAnsi="宋体" w:eastAsia="宋体" w:cs="宋体"/>
          <w:color w:val="000000"/>
          <w:sz w:val="32"/>
          <w:lang w:val="zh-CN"/>
        </w:rPr>
        <w:t>12. 谈判响应文件的编制要求</w:t>
      </w:r>
      <w:bookmarkEnd w:id="23"/>
    </w:p>
    <w:p w14:paraId="485BA22C">
      <w:pPr>
        <w:autoSpaceDE w:val="0"/>
        <w:autoSpaceDN w:val="0"/>
        <w:adjustRightInd w:val="0"/>
        <w:spacing w:line="360" w:lineRule="auto"/>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竞争性谈判供应商应按照谈判文件所提供的谈判响应文件格式，分别填写谈判文件第四部分的内容，应分别注明所提供货物的名称、技术配置及参数、数量和价格等内容；谈判文件要求签字、盖章的地方必须由竞争性谈判供应商的法定代表人或委托代理人按要求签字、盖章。</w:t>
      </w:r>
    </w:p>
    <w:p w14:paraId="3BAA94CE">
      <w:pPr>
        <w:pStyle w:val="16"/>
        <w:spacing w:line="360" w:lineRule="auto"/>
        <w:rPr>
          <w:rFonts w:hint="eastAsia" w:ascii="宋体" w:hAnsi="宋体" w:eastAsia="宋体" w:cs="宋体"/>
          <w:color w:val="000000"/>
        </w:rPr>
      </w:pPr>
      <w:bookmarkStart w:id="24" w:name="_Toc21309"/>
      <w:r>
        <w:rPr>
          <w:rFonts w:hint="eastAsia" w:ascii="宋体" w:hAnsi="宋体" w:eastAsia="宋体" w:cs="宋体"/>
          <w:color w:val="000000"/>
          <w:lang w:val="zh-CN"/>
        </w:rPr>
        <w:t>四、谈判响应文件的递交</w:t>
      </w:r>
      <w:bookmarkEnd w:id="24"/>
    </w:p>
    <w:p w14:paraId="6652D3C0">
      <w:pPr>
        <w:pStyle w:val="16"/>
        <w:spacing w:line="360" w:lineRule="auto"/>
        <w:jc w:val="left"/>
        <w:rPr>
          <w:rFonts w:hint="eastAsia" w:ascii="宋体" w:hAnsi="宋体" w:eastAsia="宋体" w:cs="宋体"/>
          <w:color w:val="000000"/>
          <w:sz w:val="32"/>
          <w:lang w:val="zh-CN"/>
        </w:rPr>
      </w:pPr>
      <w:bookmarkStart w:id="25" w:name="_Toc7720"/>
      <w:r>
        <w:rPr>
          <w:rFonts w:hint="eastAsia" w:ascii="宋体" w:hAnsi="宋体" w:eastAsia="宋体" w:cs="宋体"/>
          <w:color w:val="000000"/>
          <w:sz w:val="32"/>
          <w:lang w:val="zh-CN"/>
        </w:rPr>
        <w:t>13. 谈判响应文件的密封和标记</w:t>
      </w:r>
      <w:bookmarkEnd w:id="25"/>
    </w:p>
    <w:p w14:paraId="73620603">
      <w:pPr>
        <w:autoSpaceDE w:val="0"/>
        <w:autoSpaceDN w:val="0"/>
        <w:adjustRightInd w:val="0"/>
        <w:spacing w:line="360" w:lineRule="auto"/>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13.1 本次招标采用线上提交响应文件的方式进行采购，线上响应文件必须在响应文件递交截止时间前上传至政采云平台。</w:t>
      </w:r>
    </w:p>
    <w:p w14:paraId="363A80F3">
      <w:pPr>
        <w:autoSpaceDE w:val="0"/>
        <w:autoSpaceDN w:val="0"/>
        <w:adjustRightInd w:val="0"/>
        <w:spacing w:line="360" w:lineRule="auto"/>
        <w:ind w:firstLine="720" w:firstLineChars="300"/>
        <w:rPr>
          <w:rFonts w:hint="eastAsia" w:ascii="宋体" w:hAnsi="宋体" w:eastAsia="宋体" w:cs="宋体"/>
          <w:color w:val="000000"/>
          <w:kern w:val="0"/>
          <w:sz w:val="24"/>
          <w:lang w:val="en-US" w:eastAsia="zh-CN"/>
        </w:rPr>
      </w:pPr>
      <w:bookmarkStart w:id="26" w:name="_Toc30484"/>
      <w:bookmarkStart w:id="27" w:name="_Toc27903"/>
      <w:r>
        <w:rPr>
          <w:rFonts w:hint="eastAsia" w:ascii="宋体" w:hAnsi="宋体" w:eastAsia="宋体" w:cs="宋体"/>
          <w:color w:val="000000"/>
          <w:kern w:val="0"/>
          <w:sz w:val="24"/>
          <w:lang w:val="en-US" w:eastAsia="zh-CN"/>
        </w:rPr>
        <w:t>13.2不同投标人编制或者提交投标文件的计算机网卡MAC地址、IP地址、CPU序列号、硬盘序列号等硬件信息异常一致、报名人联系方式一致等并触发预警的，由此原因导致投标无效的责任自负。</w:t>
      </w:r>
      <w:bookmarkEnd w:id="26"/>
      <w:bookmarkEnd w:id="27"/>
    </w:p>
    <w:p w14:paraId="244D878B">
      <w:pPr>
        <w:pStyle w:val="16"/>
        <w:spacing w:line="360" w:lineRule="auto"/>
        <w:jc w:val="left"/>
        <w:rPr>
          <w:rFonts w:hint="eastAsia" w:ascii="宋体" w:hAnsi="宋体" w:eastAsia="宋体" w:cs="宋体"/>
          <w:color w:val="000000"/>
          <w:sz w:val="32"/>
          <w:lang w:val="zh-CN"/>
        </w:rPr>
      </w:pPr>
      <w:bookmarkStart w:id="28" w:name="_Toc20512"/>
      <w:r>
        <w:rPr>
          <w:rFonts w:hint="eastAsia" w:ascii="宋体" w:hAnsi="宋体" w:eastAsia="宋体" w:cs="宋体"/>
          <w:color w:val="000000"/>
          <w:sz w:val="32"/>
          <w:lang w:val="zh-CN"/>
        </w:rPr>
        <w:t>14. 递送谈判响应文件的地点、截止日期</w:t>
      </w:r>
      <w:bookmarkEnd w:id="28"/>
    </w:p>
    <w:p w14:paraId="31C13C4F">
      <w:pPr>
        <w:widowControl/>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14.1 投标</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应当在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w:t>
      </w:r>
      <w:r>
        <w:rPr>
          <w:rFonts w:hint="eastAsia" w:ascii="宋体" w:hAnsi="宋体" w:eastAsia="宋体" w:cs="宋体"/>
          <w:kern w:val="0"/>
          <w:sz w:val="24"/>
          <w:highlight w:val="none"/>
          <w:lang w:val="en-US" w:eastAsia="zh-CN"/>
        </w:rPr>
        <w:t>谈判</w:t>
      </w:r>
      <w:r>
        <w:rPr>
          <w:rFonts w:hint="eastAsia" w:ascii="宋体" w:hAnsi="宋体" w:eastAsia="宋体" w:cs="宋体"/>
          <w:kern w:val="0"/>
          <w:sz w:val="24"/>
          <w:highlight w:val="none"/>
          <w:lang w:val="zh-CN"/>
        </w:rPr>
        <w:t>响应文件的截止时间前，</w:t>
      </w:r>
      <w:r>
        <w:rPr>
          <w:rFonts w:hint="eastAsia" w:ascii="宋体" w:hAnsi="宋体" w:eastAsia="宋体" w:cs="宋体"/>
          <w:kern w:val="0"/>
          <w:sz w:val="24"/>
          <w:highlight w:val="none"/>
          <w:lang w:val="en-US" w:eastAsia="zh-CN"/>
        </w:rPr>
        <w:t>将谈判响应文件上传至</w:t>
      </w:r>
      <w:r>
        <w:rPr>
          <w:rFonts w:hint="eastAsia" w:ascii="宋体" w:hAnsi="宋体" w:eastAsia="宋体" w:cs="宋体"/>
          <w:kern w:val="0"/>
          <w:sz w:val="24"/>
          <w:highlight w:val="none"/>
          <w:lang w:val="zh-CN"/>
        </w:rPr>
        <w:t>政采云投标客户端。</w:t>
      </w:r>
    </w:p>
    <w:p w14:paraId="2AE01EFD">
      <w:pPr>
        <w:widowControl/>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14.2 投标</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w:t>
      </w:r>
      <w:r>
        <w:rPr>
          <w:rFonts w:hint="eastAsia" w:ascii="宋体" w:hAnsi="宋体" w:eastAsia="宋体" w:cs="宋体"/>
          <w:kern w:val="0"/>
          <w:sz w:val="24"/>
          <w:highlight w:val="none"/>
          <w:lang w:val="en-US" w:eastAsia="zh-CN"/>
        </w:rPr>
        <w:t>谈判</w:t>
      </w:r>
      <w:r>
        <w:rPr>
          <w:rFonts w:hint="eastAsia" w:ascii="宋体" w:hAnsi="宋体" w:eastAsia="宋体" w:cs="宋体"/>
          <w:kern w:val="0"/>
          <w:sz w:val="24"/>
          <w:highlight w:val="none"/>
          <w:lang w:val="zh-CN"/>
        </w:rPr>
        <w:t>响应文件的截止时间</w:t>
      </w:r>
      <w:r>
        <w:rPr>
          <w:rFonts w:hint="eastAsia" w:ascii="宋体" w:hAnsi="宋体" w:eastAsia="宋体" w:cs="宋体"/>
          <w:kern w:val="0"/>
          <w:sz w:val="24"/>
          <w:highlight w:val="none"/>
          <w:lang w:val="en-US" w:eastAsia="zh-CN"/>
        </w:rPr>
        <w:t>及开标时间</w:t>
      </w:r>
      <w:r>
        <w:rPr>
          <w:rFonts w:hint="eastAsia" w:ascii="宋体" w:hAnsi="宋体" w:eastAsia="宋体" w:cs="宋体"/>
          <w:kern w:val="0"/>
          <w:sz w:val="24"/>
          <w:highlight w:val="none"/>
          <w:lang w:val="zh-CN"/>
        </w:rPr>
        <w:t>前，</w:t>
      </w:r>
      <w:r>
        <w:rPr>
          <w:rFonts w:hint="eastAsia" w:ascii="宋体" w:hAnsi="宋体" w:eastAsia="宋体" w:cs="宋体"/>
          <w:kern w:val="0"/>
          <w:sz w:val="24"/>
          <w:highlight w:val="none"/>
          <w:lang w:val="en-US" w:eastAsia="zh-CN"/>
        </w:rPr>
        <w:t>未将谈判响应文件上传至</w:t>
      </w:r>
      <w:r>
        <w:rPr>
          <w:rFonts w:hint="eastAsia" w:ascii="宋体" w:hAnsi="宋体" w:eastAsia="宋体" w:cs="宋体"/>
          <w:kern w:val="0"/>
          <w:sz w:val="24"/>
          <w:highlight w:val="none"/>
          <w:lang w:val="zh-CN"/>
        </w:rPr>
        <w:t>政采云投标客户端、</w:t>
      </w:r>
      <w:r>
        <w:rPr>
          <w:rFonts w:hint="eastAsia" w:ascii="宋体" w:hAnsi="宋体" w:eastAsia="宋体" w:cs="宋体"/>
          <w:kern w:val="0"/>
          <w:sz w:val="24"/>
          <w:highlight w:val="none"/>
          <w:lang w:val="en-US" w:eastAsia="zh-CN"/>
        </w:rPr>
        <w:t>或文件解密失败的，视为无效投标</w:t>
      </w:r>
      <w:r>
        <w:rPr>
          <w:rFonts w:hint="eastAsia" w:ascii="宋体" w:hAnsi="宋体" w:eastAsia="宋体" w:cs="宋体"/>
          <w:kern w:val="0"/>
          <w:sz w:val="24"/>
          <w:highlight w:val="none"/>
          <w:lang w:val="zh-CN"/>
        </w:rPr>
        <w:t>。</w:t>
      </w:r>
    </w:p>
    <w:p w14:paraId="54064747">
      <w:pPr>
        <w:pStyle w:val="16"/>
        <w:spacing w:line="360" w:lineRule="auto"/>
        <w:jc w:val="left"/>
        <w:rPr>
          <w:rFonts w:hint="eastAsia" w:ascii="宋体" w:hAnsi="宋体" w:eastAsia="宋体" w:cs="宋体"/>
          <w:color w:val="000000"/>
          <w:sz w:val="32"/>
          <w:lang w:val="zh-CN"/>
        </w:rPr>
      </w:pPr>
      <w:bookmarkStart w:id="29" w:name="_Toc24445"/>
      <w:r>
        <w:rPr>
          <w:rFonts w:hint="eastAsia" w:ascii="宋体" w:hAnsi="宋体" w:eastAsia="宋体" w:cs="宋体"/>
          <w:color w:val="000000"/>
          <w:sz w:val="32"/>
          <w:lang w:val="zh-CN"/>
        </w:rPr>
        <w:t>15. 谈判响应文件的补充、修改或者撤回</w:t>
      </w:r>
      <w:bookmarkEnd w:id="29"/>
    </w:p>
    <w:p w14:paraId="1A2147AA">
      <w:pPr>
        <w:widowControl/>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投标</w:t>
      </w:r>
      <w:r>
        <w:rPr>
          <w:rFonts w:hint="eastAsia" w:ascii="宋体" w:hAnsi="宋体" w:cs="宋体"/>
          <w:kern w:val="0"/>
          <w:sz w:val="24"/>
          <w:highlight w:val="none"/>
          <w:lang w:val="en-US" w:eastAsia="zh-CN"/>
        </w:rPr>
        <w:t>供应商</w:t>
      </w:r>
      <w:r>
        <w:rPr>
          <w:rFonts w:hint="eastAsia" w:ascii="宋体" w:hAnsi="宋体" w:cs="宋体"/>
          <w:kern w:val="0"/>
          <w:sz w:val="24"/>
          <w:highlight w:val="none"/>
          <w:lang w:val="zh-CN"/>
        </w:rPr>
        <w:t>在</w:t>
      </w:r>
      <w:r>
        <w:rPr>
          <w:rFonts w:hint="eastAsia" w:ascii="宋体" w:hAnsi="宋体" w:cs="宋体"/>
          <w:kern w:val="0"/>
          <w:sz w:val="24"/>
          <w:highlight w:val="none"/>
          <w:lang w:val="en-US" w:eastAsia="zh-CN"/>
        </w:rPr>
        <w:t>谈判</w:t>
      </w:r>
      <w:r>
        <w:rPr>
          <w:rFonts w:hint="eastAsia" w:ascii="宋体" w:hAnsi="宋体" w:eastAsia="宋体" w:cs="宋体"/>
          <w:kern w:val="0"/>
          <w:sz w:val="24"/>
          <w:highlight w:val="none"/>
          <w:lang w:val="zh-CN"/>
        </w:rPr>
        <w:t>响应文件</w:t>
      </w:r>
      <w:r>
        <w:rPr>
          <w:rFonts w:hint="eastAsia" w:ascii="宋体" w:hAnsi="宋体" w:cs="宋体"/>
          <w:kern w:val="0"/>
          <w:sz w:val="24"/>
          <w:highlight w:val="none"/>
          <w:lang w:val="zh-CN"/>
        </w:rPr>
        <w:t>截止时间前，可以对所</w:t>
      </w:r>
      <w:r>
        <w:rPr>
          <w:rFonts w:hint="eastAsia" w:ascii="宋体" w:hAnsi="宋体" w:cs="宋体"/>
          <w:kern w:val="0"/>
          <w:sz w:val="24"/>
          <w:highlight w:val="none"/>
          <w:lang w:val="zh-CN" w:eastAsia="zh-CN"/>
        </w:rPr>
        <w:t>上传</w:t>
      </w:r>
      <w:r>
        <w:rPr>
          <w:rFonts w:hint="eastAsia" w:ascii="宋体" w:hAnsi="宋体" w:cs="宋体"/>
          <w:kern w:val="0"/>
          <w:sz w:val="24"/>
          <w:highlight w:val="none"/>
          <w:lang w:val="zh-CN"/>
        </w:rPr>
        <w:t>的</w:t>
      </w:r>
      <w:r>
        <w:rPr>
          <w:rFonts w:hint="eastAsia" w:ascii="宋体" w:hAnsi="宋体" w:cs="宋体"/>
          <w:kern w:val="0"/>
          <w:sz w:val="24"/>
          <w:highlight w:val="none"/>
          <w:lang w:val="en-US" w:eastAsia="zh-CN"/>
        </w:rPr>
        <w:t>谈判</w:t>
      </w:r>
      <w:r>
        <w:rPr>
          <w:rFonts w:hint="eastAsia" w:ascii="宋体" w:hAnsi="宋体" w:cs="宋体"/>
          <w:kern w:val="0"/>
          <w:sz w:val="24"/>
          <w:highlight w:val="none"/>
          <w:lang w:val="zh-CN"/>
        </w:rPr>
        <w:t>文件进行补充、修改或者撤回</w:t>
      </w:r>
      <w:r>
        <w:rPr>
          <w:rFonts w:hint="eastAsia" w:ascii="宋体" w:hAnsi="宋体" w:cs="宋体"/>
          <w:kern w:val="0"/>
          <w:sz w:val="24"/>
          <w:highlight w:val="none"/>
          <w:lang w:val="zh-CN" w:eastAsia="zh-CN"/>
        </w:rPr>
        <w:t>，</w:t>
      </w:r>
      <w:r>
        <w:rPr>
          <w:rFonts w:hint="eastAsia" w:ascii="宋体" w:hAnsi="宋体" w:cs="宋体"/>
          <w:kern w:val="0"/>
          <w:sz w:val="24"/>
          <w:highlight w:val="none"/>
          <w:lang w:val="zh-CN"/>
        </w:rPr>
        <w:t>补充、修改或者撤回</w:t>
      </w:r>
      <w:r>
        <w:rPr>
          <w:rFonts w:hint="eastAsia" w:ascii="宋体" w:hAnsi="宋体" w:cs="宋体"/>
          <w:kern w:val="0"/>
          <w:sz w:val="24"/>
          <w:highlight w:val="none"/>
          <w:lang w:val="zh-CN" w:eastAsia="zh-CN"/>
        </w:rPr>
        <w:t>的内容</w:t>
      </w:r>
      <w:r>
        <w:rPr>
          <w:rFonts w:hint="eastAsia" w:ascii="宋体" w:hAnsi="宋体" w:cs="宋体"/>
          <w:kern w:val="0"/>
          <w:sz w:val="24"/>
          <w:highlight w:val="none"/>
          <w:lang w:val="zh-CN"/>
        </w:rPr>
        <w:t>作为</w:t>
      </w:r>
      <w:r>
        <w:rPr>
          <w:rFonts w:hint="eastAsia" w:ascii="宋体" w:hAnsi="宋体" w:cs="宋体"/>
          <w:kern w:val="0"/>
          <w:sz w:val="24"/>
          <w:highlight w:val="none"/>
          <w:lang w:val="en-US" w:eastAsia="zh-CN"/>
        </w:rPr>
        <w:t>谈判响应</w:t>
      </w:r>
      <w:r>
        <w:rPr>
          <w:rFonts w:hint="eastAsia" w:ascii="宋体" w:hAnsi="宋体" w:cs="宋体"/>
          <w:kern w:val="0"/>
          <w:sz w:val="24"/>
          <w:highlight w:val="none"/>
          <w:lang w:val="zh-CN"/>
        </w:rPr>
        <w:t>文件的组成部分。</w:t>
      </w:r>
    </w:p>
    <w:p w14:paraId="2B72020F">
      <w:pPr>
        <w:pStyle w:val="16"/>
        <w:spacing w:line="360" w:lineRule="auto"/>
        <w:rPr>
          <w:rFonts w:hint="eastAsia" w:ascii="宋体" w:hAnsi="宋体" w:eastAsia="宋体" w:cs="宋体"/>
          <w:color w:val="000000"/>
        </w:rPr>
      </w:pPr>
      <w:bookmarkStart w:id="30" w:name="_Toc26948"/>
      <w:r>
        <w:rPr>
          <w:rFonts w:hint="eastAsia" w:ascii="宋体" w:hAnsi="宋体" w:eastAsia="宋体" w:cs="宋体"/>
          <w:color w:val="000000"/>
          <w:lang w:val="zh-CN"/>
        </w:rPr>
        <w:t>五、谈判</w:t>
      </w:r>
      <w:r>
        <w:rPr>
          <w:rFonts w:hint="eastAsia" w:ascii="宋体" w:hAnsi="宋体" w:cs="宋体"/>
          <w:color w:val="000000"/>
          <w:lang w:val="en-US" w:eastAsia="zh-CN"/>
        </w:rPr>
        <w:t>响应</w:t>
      </w:r>
      <w:r>
        <w:rPr>
          <w:rFonts w:hint="eastAsia" w:ascii="宋体" w:hAnsi="宋体" w:eastAsia="宋体" w:cs="宋体"/>
          <w:color w:val="000000"/>
          <w:lang w:val="zh-CN"/>
        </w:rPr>
        <w:t>文件开启</w:t>
      </w:r>
      <w:bookmarkEnd w:id="30"/>
    </w:p>
    <w:p w14:paraId="18344C0E">
      <w:pPr>
        <w:pStyle w:val="16"/>
        <w:spacing w:line="360" w:lineRule="auto"/>
        <w:jc w:val="left"/>
        <w:rPr>
          <w:rFonts w:hint="eastAsia" w:ascii="宋体" w:hAnsi="宋体" w:eastAsia="宋体" w:cs="宋体"/>
          <w:color w:val="000000"/>
          <w:sz w:val="32"/>
          <w:lang w:val="zh-CN"/>
        </w:rPr>
      </w:pPr>
      <w:bookmarkStart w:id="31" w:name="_Toc27976"/>
      <w:r>
        <w:rPr>
          <w:rFonts w:hint="eastAsia" w:ascii="宋体" w:hAnsi="宋体" w:eastAsia="宋体" w:cs="宋体"/>
          <w:color w:val="000000"/>
          <w:sz w:val="32"/>
          <w:lang w:val="zh-CN"/>
        </w:rPr>
        <w:t>16.谈判</w:t>
      </w:r>
      <w:r>
        <w:rPr>
          <w:rFonts w:hint="eastAsia" w:ascii="宋体" w:hAnsi="宋体" w:cs="宋体"/>
          <w:color w:val="000000"/>
          <w:sz w:val="32"/>
          <w:lang w:val="en-US" w:eastAsia="zh-CN"/>
        </w:rPr>
        <w:t>响应</w:t>
      </w:r>
      <w:r>
        <w:rPr>
          <w:rFonts w:hint="eastAsia" w:ascii="宋体" w:hAnsi="宋体" w:eastAsia="宋体" w:cs="宋体"/>
          <w:color w:val="000000"/>
          <w:sz w:val="32"/>
          <w:lang w:val="zh-CN"/>
        </w:rPr>
        <w:t>文件开启</w:t>
      </w:r>
      <w:bookmarkEnd w:id="31"/>
    </w:p>
    <w:p w14:paraId="405B7F67">
      <w:pPr>
        <w:autoSpaceDE w:val="0"/>
        <w:autoSpaceDN w:val="0"/>
        <w:adjustRightInd w:val="0"/>
        <w:spacing w:line="360" w:lineRule="auto"/>
        <w:ind w:left="479" w:leftChars="228" w:firstLine="0" w:firstLineChars="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16.1采购代理机构按本文件中确定的时间和地点组织谈判文件开启。</w:t>
      </w:r>
    </w:p>
    <w:p w14:paraId="5D59CE24">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16.2谈判文件开启工作由采购代理机构组织，采购人、采购管理、纪检监察等有关方面代表可根据采购项目的具体情况列席，谈判现场全程录音、录像。</w:t>
      </w:r>
    </w:p>
    <w:p w14:paraId="490CF93E">
      <w:pPr>
        <w:widowControl/>
        <w:spacing w:line="400" w:lineRule="exact"/>
        <w:ind w:firstLine="480" w:firstLineChars="200"/>
        <w:jc w:val="left"/>
        <w:rPr>
          <w:rFonts w:hint="eastAsia" w:ascii="宋体" w:hAnsi="宋体" w:cs="宋体"/>
          <w:kern w:val="0"/>
          <w:sz w:val="24"/>
          <w:highlight w:val="none"/>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highlight w:val="none"/>
          <w:lang w:val="zh-CN"/>
        </w:rPr>
        <w:t>6.</w:t>
      </w:r>
      <w:r>
        <w:rPr>
          <w:rFonts w:hint="eastAsia" w:ascii="宋体" w:hAnsi="宋体" w:cs="宋体"/>
          <w:color w:val="000000"/>
          <w:kern w:val="0"/>
          <w:sz w:val="24"/>
          <w:highlight w:val="none"/>
          <w:lang w:val="en-US" w:eastAsia="zh-CN"/>
        </w:rPr>
        <w:t>3</w:t>
      </w:r>
      <w:r>
        <w:rPr>
          <w:rFonts w:hint="eastAsia" w:ascii="宋体" w:hAnsi="宋体" w:cs="宋体"/>
          <w:kern w:val="0"/>
          <w:sz w:val="24"/>
          <w:highlight w:val="none"/>
          <w:lang w:val="zh-CN"/>
        </w:rPr>
        <w:t>开标时，由采购代理机构工作人员当众通过政采云客户端进行解密程序。</w:t>
      </w:r>
    </w:p>
    <w:p w14:paraId="63B04701">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投标供应商不足3家的，不得开标。</w:t>
      </w:r>
    </w:p>
    <w:p w14:paraId="56AD8515">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16.</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谈判响应文件中大写金额与小写金额不一致的，以大写金额为准；总价金额与按单价汇总金额不一致的，以单价汇总金额计算结果为准；单价金额小数点有明显错位的，以总价为准，并修改单价；对不同文字文本谈判响应文件的解释发生异议的，以中文文本为准。若竞争性谈判供应商拒绝接受，其谈判将被拒绝。</w:t>
      </w:r>
    </w:p>
    <w:p w14:paraId="2F1D2441">
      <w:pPr>
        <w:pStyle w:val="16"/>
        <w:rPr>
          <w:rFonts w:hint="eastAsia" w:ascii="宋体" w:hAnsi="宋体" w:eastAsia="宋体" w:cs="宋体"/>
          <w:color w:val="000000"/>
        </w:rPr>
      </w:pPr>
      <w:bookmarkStart w:id="32" w:name="_Toc25189"/>
      <w:r>
        <w:rPr>
          <w:rFonts w:hint="eastAsia" w:ascii="宋体" w:hAnsi="宋体" w:eastAsia="宋体" w:cs="宋体"/>
          <w:color w:val="000000"/>
          <w:lang w:val="zh-CN"/>
        </w:rPr>
        <w:t>六、评审程序及方法</w:t>
      </w:r>
      <w:bookmarkEnd w:id="32"/>
    </w:p>
    <w:p w14:paraId="0F522A83">
      <w:pPr>
        <w:pStyle w:val="16"/>
        <w:jc w:val="left"/>
        <w:rPr>
          <w:rFonts w:hint="eastAsia" w:ascii="宋体" w:hAnsi="宋体" w:eastAsia="宋体" w:cs="宋体"/>
          <w:color w:val="000000"/>
          <w:sz w:val="32"/>
          <w:lang w:val="zh-CN"/>
        </w:rPr>
      </w:pPr>
      <w:bookmarkStart w:id="33" w:name="_Toc12325"/>
      <w:bookmarkStart w:id="34" w:name="_Toc14421"/>
      <w:bookmarkStart w:id="35" w:name="_Toc4098"/>
      <w:r>
        <w:rPr>
          <w:rFonts w:hint="eastAsia" w:ascii="宋体" w:hAnsi="宋体" w:eastAsia="宋体" w:cs="宋体"/>
          <w:color w:val="000000"/>
          <w:sz w:val="32"/>
          <w:lang w:val="zh-CN"/>
        </w:rPr>
        <w:t>17.评标委员会</w:t>
      </w:r>
      <w:bookmarkEnd w:id="33"/>
      <w:bookmarkEnd w:id="34"/>
      <w:bookmarkEnd w:id="35"/>
    </w:p>
    <w:p w14:paraId="1F859193">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17.1 采购人或采购代理机构负责组织评标工作，并履行下列职责：</w:t>
      </w:r>
    </w:p>
    <w:p w14:paraId="2FC2710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（1）核对评审专家身份和采购人代表授权函，对评审专家在政府采购活动中的职责履行情况予以记录，并及时将有关违法违规行为向财政部门报告；</w:t>
      </w:r>
    </w:p>
    <w:p w14:paraId="48F0D6C2">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（2）宣布评标纪律；</w:t>
      </w:r>
    </w:p>
    <w:p w14:paraId="3FA2A5FB">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（3）公布竞争性谈判供应商名单，告知评审专家应当回避的情形；</w:t>
      </w:r>
    </w:p>
    <w:p w14:paraId="79FC2667">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（4）组织评标委员会推选评标组长，采购人代表不得担任组长；</w:t>
      </w:r>
    </w:p>
    <w:p w14:paraId="455713FF">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（5）在评标期间采取必要的通讯管理措施，保证评标活动不受外界干扰；</w:t>
      </w:r>
    </w:p>
    <w:p w14:paraId="3547F20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（6）根据评标委员会的要求介绍政府采购相关政策法规、谈判文件；</w:t>
      </w:r>
    </w:p>
    <w:p w14:paraId="2130FD0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（7）维护评标秩序，监督评标委员会依照谈判文件规定的评标程序、方法和标准进行独立评审，及时制止和纠正采购人代表、评审专家的倾向性言论或者违法违规行为；</w:t>
      </w:r>
    </w:p>
    <w:p w14:paraId="2CF18955">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（8）核对评标结果，要求评标委员会复核或者书面说明理由，评标委员会拒绝的，应予记录并向本级财政部门报告；</w:t>
      </w:r>
    </w:p>
    <w:p w14:paraId="2E5F8420">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（9）评审工作完成后，按照规定向评审专家支付劳务报酬和异地评审差旅费，不得向评审专家以外的其他人员支付评审劳务报酬；</w:t>
      </w:r>
    </w:p>
    <w:p w14:paraId="19C8D3E0">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（10）处理与评标有关的其他事项。</w:t>
      </w:r>
    </w:p>
    <w:p w14:paraId="2A830E24">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采购人可以在评标前说明项目背景和采购需求，说明内容不得含有歧视性、倾向性意见，不得超出谈判文件所述范围。说明应当提交书面材料，并随采购文件一并存档。</w:t>
      </w:r>
    </w:p>
    <w:p w14:paraId="509F69B8">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17.2 评标委员会负责具体评标事务，并独立履行下列职责：</w:t>
      </w:r>
    </w:p>
    <w:p w14:paraId="1D203658">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（1）审查、评价谈判响应文件是否符合谈判文件的商务、技术等实质性要求；</w:t>
      </w:r>
    </w:p>
    <w:p w14:paraId="24FBB865">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（2）要求竞争性谈判供应商对谈判响应文件有关事项作出澄清或者说明；</w:t>
      </w:r>
    </w:p>
    <w:p w14:paraId="22B0AA4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（3）对谈判响应文件进行比较和评价；</w:t>
      </w:r>
    </w:p>
    <w:p w14:paraId="1B0BB3AB">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（4）确定中标候选人名单，以及根据采购人委托直接确定中标人；</w:t>
      </w:r>
    </w:p>
    <w:p w14:paraId="7EFB50F6">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（5）向采购人、采购代理机构或者有关部门报告评标中发现的违法行为。</w:t>
      </w:r>
    </w:p>
    <w:p w14:paraId="6024368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17.3 评标委员会由采购人代表和评审专家组成，成员人数应当为</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人以上单数，其中评审专家不得少于成员总数的三分之二。</w:t>
      </w:r>
    </w:p>
    <w:p w14:paraId="11479117">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评审专家对本单位的采购项目只能作为采购人代表参与评标。采购代理机构工作人员不得参加由本机构代理的政府采购项目的评标。</w:t>
      </w:r>
    </w:p>
    <w:p w14:paraId="403AAFB9">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评标委员会成员名单在评标结果公告前应当保密。</w:t>
      </w:r>
    </w:p>
    <w:p w14:paraId="294A7A83">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17.4 采购人或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55B59F7F">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谈判响应文件和开标、评标资料，依法重新组建评标委员会进行评标。原评标委员会所作出的评标意见无效。</w:t>
      </w:r>
    </w:p>
    <w:p w14:paraId="691CB6FB">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采购人或采购代理机构应当将变更、重新组建评标委员会的情况予以记录，并随采购文件一并存档。</w:t>
      </w:r>
    </w:p>
    <w:p w14:paraId="4A64018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17.6 采购人、采购代理机构应当采取必要措施，保证评标在严格保密的情况下进行。除采购人代表、评标现场组织人员外，采购人的其他工作人员以及与评标工作无关的人员不得进入评标现场。</w:t>
      </w:r>
    </w:p>
    <w:p w14:paraId="2855DD14">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有关人员对评标情况以及在评标过程中获悉的国家秘密、商业秘密负有保密责任。</w:t>
      </w:r>
    </w:p>
    <w:p w14:paraId="59369D52">
      <w:pPr>
        <w:pStyle w:val="16"/>
        <w:jc w:val="left"/>
        <w:rPr>
          <w:rFonts w:hint="eastAsia" w:ascii="宋体" w:hAnsi="宋体" w:eastAsia="宋体" w:cs="宋体"/>
          <w:color w:val="000000"/>
          <w:sz w:val="32"/>
          <w:lang w:val="zh-CN"/>
        </w:rPr>
      </w:pPr>
      <w:bookmarkStart w:id="36" w:name="_Toc28415"/>
      <w:r>
        <w:rPr>
          <w:rFonts w:hint="eastAsia" w:ascii="宋体" w:hAnsi="宋体" w:eastAsia="宋体" w:cs="宋体"/>
          <w:color w:val="000000"/>
          <w:sz w:val="32"/>
          <w:lang w:val="zh-CN"/>
        </w:rPr>
        <w:t>18.评审工作程序</w:t>
      </w:r>
      <w:bookmarkEnd w:id="36"/>
    </w:p>
    <w:p w14:paraId="2D5231F0">
      <w:pPr>
        <w:autoSpaceDE w:val="0"/>
        <w:autoSpaceDN w:val="0"/>
        <w:adjustRightInd w:val="0"/>
        <w:spacing w:line="400" w:lineRule="exact"/>
        <w:ind w:firstLine="480" w:firstLineChars="200"/>
        <w:rPr>
          <w:rFonts w:hint="eastAsia" w:ascii="宋体" w:hAnsi="宋体" w:eastAsia="宋体" w:cs="宋体"/>
          <w:kern w:val="0"/>
          <w:sz w:val="24"/>
          <w:lang w:val="zh-CN"/>
        </w:rPr>
      </w:pPr>
      <w:bookmarkStart w:id="37" w:name="_Toc15264"/>
      <w:r>
        <w:rPr>
          <w:rFonts w:hint="eastAsia" w:ascii="宋体" w:hAnsi="宋体" w:eastAsia="宋体" w:cs="宋体"/>
          <w:kern w:val="0"/>
          <w:sz w:val="24"/>
          <w:lang w:val="zh-CN"/>
        </w:rPr>
        <w:t>18.1进入评审阶段后，由谈判小组成员独立展开评审工作，负责评审所有谈判响应文件，并按按先初审、后复审的程序对谈判响应文件进行评审。</w:t>
      </w:r>
    </w:p>
    <w:p w14:paraId="3A4B1BF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18.1.1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5D61C73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根据《政府采购促进中小企业发展管理办法》，属小型、微型企业制造的货物（产品），</w:t>
      </w:r>
      <w:r>
        <w:rPr>
          <w:rFonts w:hint="eastAsia" w:ascii="宋体" w:hAnsi="宋体" w:cs="宋体"/>
          <w:kern w:val="0"/>
          <w:sz w:val="24"/>
          <w:lang w:val="zh-CN"/>
        </w:rPr>
        <w:t>投标供应商</w:t>
      </w:r>
      <w:r>
        <w:rPr>
          <w:rFonts w:hint="eastAsia" w:ascii="宋体" w:hAnsi="宋体" w:eastAsia="宋体" w:cs="宋体"/>
          <w:kern w:val="0"/>
          <w:sz w:val="24"/>
          <w:lang w:val="zh-CN"/>
        </w:rPr>
        <w:t>须提供该制造（生产）企业出具的《中小企业声明函》，并由</w:t>
      </w:r>
      <w:r>
        <w:rPr>
          <w:rFonts w:hint="eastAsia" w:ascii="宋体" w:hAnsi="宋体" w:cs="宋体"/>
          <w:kern w:val="0"/>
          <w:sz w:val="24"/>
          <w:lang w:val="zh-CN"/>
        </w:rPr>
        <w:t>投标供应商</w:t>
      </w:r>
      <w:r>
        <w:rPr>
          <w:rFonts w:hint="eastAsia" w:ascii="宋体" w:hAnsi="宋体" w:eastAsia="宋体" w:cs="宋体"/>
          <w:kern w:val="0"/>
          <w:sz w:val="24"/>
          <w:lang w:val="zh-CN"/>
        </w:rPr>
        <w:t>加盖公章，其划型标准严格按照国家工信部、国家统计局、国家发改委、财政部出台的《中小企业划型标准规定》（工信部联企业[2011]300号）执行。</w:t>
      </w:r>
      <w:r>
        <w:rPr>
          <w:rFonts w:hint="eastAsia" w:ascii="宋体" w:hAnsi="宋体" w:cs="宋体"/>
          <w:kern w:val="0"/>
          <w:sz w:val="24"/>
          <w:lang w:val="zh-CN"/>
        </w:rPr>
        <w:t>投标供应商</w:t>
      </w:r>
      <w:r>
        <w:rPr>
          <w:rFonts w:hint="eastAsia" w:ascii="宋体" w:hAnsi="宋体" w:eastAsia="宋体" w:cs="宋体"/>
          <w:kern w:val="0"/>
          <w:sz w:val="24"/>
          <w:lang w:val="zh-CN"/>
        </w:rPr>
        <w:t>提供的《中小企业声明函》资料必须真实，否则，按照有关规定予以处理。</w:t>
      </w:r>
    </w:p>
    <w:p w14:paraId="08667970">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根据财政部、民政部、中国残疾人联合会出台的《关于促进残疾人就业政府采购政策的通知》（财库[2017]141号），属残疾人福利性单位的，</w:t>
      </w:r>
      <w:r>
        <w:rPr>
          <w:rFonts w:hint="eastAsia" w:ascii="宋体" w:hAnsi="宋体" w:cs="宋体"/>
          <w:kern w:val="0"/>
          <w:sz w:val="24"/>
          <w:lang w:val="zh-CN"/>
        </w:rPr>
        <w:t>投标供应商</w:t>
      </w:r>
      <w:r>
        <w:rPr>
          <w:rFonts w:hint="eastAsia" w:ascii="宋体" w:hAnsi="宋体" w:eastAsia="宋体" w:cs="宋体"/>
          <w:kern w:val="0"/>
          <w:sz w:val="24"/>
          <w:lang w:val="zh-CN"/>
        </w:rPr>
        <w:t>须提供《残疾人福利性单位声明函》，并由</w:t>
      </w:r>
      <w:r>
        <w:rPr>
          <w:rFonts w:hint="eastAsia" w:ascii="宋体" w:hAnsi="宋体" w:cs="宋体"/>
          <w:kern w:val="0"/>
          <w:sz w:val="24"/>
          <w:lang w:val="zh-CN"/>
        </w:rPr>
        <w:t>投标供应商</w:t>
      </w:r>
      <w:r>
        <w:rPr>
          <w:rFonts w:hint="eastAsia" w:ascii="宋体" w:hAnsi="宋体" w:eastAsia="宋体" w:cs="宋体"/>
          <w:kern w:val="0"/>
          <w:sz w:val="24"/>
          <w:lang w:val="zh-CN"/>
        </w:rPr>
        <w:t>加盖公章，残疾人福利性单位视同小型、微型企业，享受预留份额、评标中价格扣除等促进中小企业发展的政府采购政策。向残疾人福利性单位采购的金额，计入面向中小企业采购的统计数据。</w:t>
      </w:r>
      <w:r>
        <w:rPr>
          <w:rFonts w:hint="eastAsia" w:ascii="宋体" w:hAnsi="宋体" w:cs="宋体"/>
          <w:kern w:val="0"/>
          <w:sz w:val="24"/>
          <w:lang w:val="zh-CN"/>
        </w:rPr>
        <w:t>投标供应商</w:t>
      </w:r>
      <w:r>
        <w:rPr>
          <w:rFonts w:hint="eastAsia" w:ascii="宋体" w:hAnsi="宋体" w:eastAsia="宋体" w:cs="宋体"/>
          <w:kern w:val="0"/>
          <w:sz w:val="24"/>
          <w:lang w:val="zh-CN"/>
        </w:rPr>
        <w:t>提供的《残疾人福利性单位声明函》资料必须真实，否则，按照有关规定予以处理。</w:t>
      </w:r>
    </w:p>
    <w:p w14:paraId="1737F699">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根据《工业和信息化部、国家统计局、国家发展和改革委员会、财政部关于印发中小企业划型标准规定的通知》（工信部联企业〔2011〕300号）或《政府采购支持监狱企业发展有关问题的通知》（财库〔2014〕68号）规定的划分标准，属监狱企业的，</w:t>
      </w:r>
      <w:r>
        <w:rPr>
          <w:rFonts w:hint="eastAsia" w:ascii="宋体" w:hAnsi="宋体" w:cs="宋体"/>
          <w:kern w:val="0"/>
          <w:sz w:val="24"/>
          <w:lang w:val="zh-CN"/>
        </w:rPr>
        <w:t>投标供应商</w:t>
      </w:r>
      <w:r>
        <w:rPr>
          <w:rFonts w:hint="eastAsia" w:ascii="宋体" w:hAnsi="宋体" w:eastAsia="宋体" w:cs="宋体"/>
          <w:kern w:val="0"/>
          <w:sz w:val="24"/>
          <w:lang w:val="zh-CN"/>
        </w:rPr>
        <w:t>须提供《中小企业（监狱企业）声明函》，并由</w:t>
      </w:r>
      <w:r>
        <w:rPr>
          <w:rFonts w:hint="eastAsia" w:ascii="宋体" w:hAnsi="宋体" w:cs="宋体"/>
          <w:kern w:val="0"/>
          <w:sz w:val="24"/>
          <w:lang w:val="zh-CN"/>
        </w:rPr>
        <w:t>投标供应商</w:t>
      </w:r>
      <w:r>
        <w:rPr>
          <w:rFonts w:hint="eastAsia" w:ascii="宋体" w:hAnsi="宋体" w:eastAsia="宋体" w:cs="宋体"/>
          <w:kern w:val="0"/>
          <w:sz w:val="24"/>
          <w:lang w:val="zh-CN"/>
        </w:rPr>
        <w:t>加盖公章，在采购活动中，监狱企业视同小型、微型企业，享受预留份额、评审中价格扣除等政府采购促进中小企业发展的采购政策。（监狱企业参加政府采购活动时，还应当提供由省级以上监狱管理局、戒毒管理局(含新疆生产建设兵团)出具的属于监狱企业的证明文件。）</w:t>
      </w:r>
      <w:r>
        <w:rPr>
          <w:rFonts w:hint="eastAsia" w:ascii="宋体" w:hAnsi="宋体" w:cs="宋体"/>
          <w:kern w:val="0"/>
          <w:sz w:val="24"/>
          <w:lang w:val="zh-CN"/>
        </w:rPr>
        <w:t>投标供应商</w:t>
      </w:r>
      <w:r>
        <w:rPr>
          <w:rFonts w:hint="eastAsia" w:ascii="宋体" w:hAnsi="宋体" w:eastAsia="宋体" w:cs="宋体"/>
          <w:kern w:val="0"/>
          <w:sz w:val="24"/>
          <w:lang w:val="zh-CN"/>
        </w:rPr>
        <w:t>提供的《中小企业（监狱企业）声明函》资料必须真实，否则，按照有关规定予以处理。</w:t>
      </w:r>
    </w:p>
    <w:p w14:paraId="594F88BD">
      <w:pPr>
        <w:autoSpaceDE w:val="0"/>
        <w:autoSpaceDN w:val="0"/>
        <w:adjustRightInd w:val="0"/>
        <w:spacing w:line="400" w:lineRule="exact"/>
        <w:ind w:firstLine="482" w:firstLineChars="200"/>
        <w:rPr>
          <w:rFonts w:hint="eastAsia" w:ascii="宋体" w:hAnsi="宋体" w:eastAsia="宋体" w:cs="宋体"/>
          <w:b/>
          <w:bCs/>
          <w:kern w:val="0"/>
          <w:sz w:val="24"/>
          <w:lang w:val="zh-CN"/>
        </w:rPr>
      </w:pPr>
      <w:r>
        <w:rPr>
          <w:rFonts w:hint="eastAsia" w:ascii="宋体" w:hAnsi="宋体" w:eastAsia="宋体" w:cs="宋体"/>
          <w:b/>
          <w:bCs/>
          <w:kern w:val="0"/>
          <w:sz w:val="24"/>
          <w:lang w:val="zh-CN"/>
        </w:rPr>
        <w:t>根据《关于推动解决政府采购异常低价问题的通知》财库〔2026〕2号的相关规定：</w:t>
      </w:r>
    </w:p>
    <w:p w14:paraId="152E48CA">
      <w:pPr>
        <w:autoSpaceDE w:val="0"/>
        <w:autoSpaceDN w:val="0"/>
        <w:adjustRightInd w:val="0"/>
        <w:spacing w:line="400" w:lineRule="exact"/>
        <w:ind w:firstLine="482" w:firstLineChars="200"/>
        <w:rPr>
          <w:rFonts w:hint="eastAsia" w:ascii="宋体" w:hAnsi="宋体" w:eastAsia="宋体" w:cs="宋体"/>
          <w:b/>
          <w:bCs/>
          <w:kern w:val="0"/>
          <w:sz w:val="24"/>
          <w:lang w:val="zh-CN"/>
        </w:rPr>
      </w:pPr>
      <w:r>
        <w:rPr>
          <w:rFonts w:hint="eastAsia" w:ascii="宋体" w:hAnsi="宋体" w:eastAsia="宋体" w:cs="宋体"/>
          <w:b/>
          <w:bCs/>
          <w:kern w:val="0"/>
          <w:sz w:val="24"/>
          <w:lang w:val="zh-CN"/>
        </w:rPr>
        <w:t>政府采购评审中出现下列情形之一的，评审委员会应当启动异常低价投标（响应) 审查程序：</w:t>
      </w:r>
    </w:p>
    <w:p w14:paraId="50FADB3A">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情形1：投标(响应)报价低于全部通过符合性审查供应商投标(响应)报价「平均值」50%。</w:t>
      </w:r>
    </w:p>
    <w:p w14:paraId="09DA2217">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情形2：投标(响应)报价低于通过符合性审查的「次低报价」供应商投标(响应)报价50%。</w:t>
      </w:r>
    </w:p>
    <w:p w14:paraId="605941B0">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情形3：投标(响应)报价低于采购项目「最高限价」45%。</w:t>
      </w:r>
    </w:p>
    <w:p w14:paraId="1BD1BF78">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情形4：评审委员会基于专业判断，认为供应商报价过低，有可能影响产品质量或者不能诚信履约的其他情形。</w:t>
      </w:r>
    </w:p>
    <w:p w14:paraId="518445B1">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18.2谈判小组应当对响应文件进行评审，并根据谈判文件规定的程序、评定成交的标准等事项与实质性响应谈判文件要求的供应商进行谈判，未实质性响应的按无效投标处理，谈判小组应当告知有关供应商。实质性偏离是指谈判响应文件未能实质性响应谈判文件的要求。以下情况属于实质性偏离，谈判响应文件有下列情况之一的，按无效谈判处理。</w:t>
      </w:r>
    </w:p>
    <w:p w14:paraId="3D4A6F2F">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（1）不符合谈判邀请中“供应商资格条件”之规定的；</w:t>
      </w:r>
    </w:p>
    <w:p w14:paraId="28DB859F">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kern w:val="0"/>
          <w:sz w:val="24"/>
          <w:lang w:val="zh-CN"/>
        </w:rPr>
        <w:t>（2）未</w:t>
      </w:r>
      <w:r>
        <w:rPr>
          <w:rFonts w:hint="eastAsia" w:ascii="宋体" w:hAnsi="宋体" w:eastAsia="宋体" w:cs="宋体"/>
          <w:color w:val="auto"/>
          <w:kern w:val="0"/>
          <w:sz w:val="24"/>
          <w:lang w:val="zh-CN"/>
        </w:rPr>
        <w:t>按谈</w:t>
      </w:r>
      <w:r>
        <w:rPr>
          <w:rFonts w:hint="eastAsia" w:ascii="宋体" w:hAnsi="宋体" w:eastAsia="宋体" w:cs="宋体"/>
          <w:color w:val="auto"/>
          <w:kern w:val="0"/>
          <w:sz w:val="24"/>
          <w:highlight w:val="none"/>
          <w:lang w:val="zh-CN"/>
        </w:rPr>
        <w:t>判文件要求缴纳或未足额缴纳谈判保证金的；</w:t>
      </w:r>
    </w:p>
    <w:p w14:paraId="33E22D49">
      <w:pPr>
        <w:autoSpaceDE w:val="0"/>
        <w:autoSpaceDN w:val="0"/>
        <w:adjustRightInd w:val="0"/>
        <w:spacing w:line="40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color w:val="auto"/>
          <w:kern w:val="0"/>
          <w:sz w:val="24"/>
          <w:highlight w:val="none"/>
          <w:lang w:val="zh-CN"/>
        </w:rPr>
        <w:t>（3）未按第11.1款（1）-（1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）要求</w:t>
      </w:r>
      <w:r>
        <w:rPr>
          <w:rFonts w:hint="eastAsia" w:ascii="宋体" w:hAnsi="宋体" w:eastAsia="宋体" w:cs="宋体"/>
          <w:kern w:val="0"/>
          <w:sz w:val="24"/>
          <w:highlight w:val="none"/>
          <w:lang w:val="zh-CN"/>
        </w:rPr>
        <w:t>提供相关资料的；</w:t>
      </w:r>
    </w:p>
    <w:p w14:paraId="3B50E8CA">
      <w:pPr>
        <w:autoSpaceDE w:val="0"/>
        <w:autoSpaceDN w:val="0"/>
        <w:adjustRightInd w:val="0"/>
        <w:spacing w:line="40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（4）谈判响应文件内容没有按谈判文件规定和要求签字、盖章的；</w:t>
      </w:r>
    </w:p>
    <w:p w14:paraId="26D689A5">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5</w:t>
      </w:r>
      <w:r>
        <w:rPr>
          <w:rFonts w:hint="eastAsia" w:ascii="宋体" w:hAnsi="宋体" w:eastAsia="宋体" w:cs="宋体"/>
          <w:kern w:val="0"/>
          <w:sz w:val="24"/>
          <w:highlight w:val="none"/>
          <w:lang w:val="zh-CN"/>
        </w:rPr>
        <w:t>）谈判要求</w:t>
      </w:r>
      <w:r>
        <w:rPr>
          <w:rFonts w:hint="eastAsia" w:ascii="宋体" w:hAnsi="宋体" w:cs="宋体"/>
          <w:kern w:val="0"/>
          <w:sz w:val="24"/>
          <w:highlight w:val="none"/>
          <w:lang w:val="zh-CN"/>
        </w:rPr>
        <w:t>交货时间</w:t>
      </w:r>
      <w:r>
        <w:rPr>
          <w:rFonts w:hint="eastAsia" w:ascii="宋体" w:hAnsi="宋体" w:eastAsia="宋体" w:cs="宋体"/>
          <w:kern w:val="0"/>
          <w:sz w:val="24"/>
          <w:highlight w:val="none"/>
          <w:lang w:val="zh-CN"/>
        </w:rPr>
        <w:t>、谈判</w:t>
      </w:r>
      <w:r>
        <w:rPr>
          <w:rFonts w:hint="eastAsia" w:ascii="宋体" w:hAnsi="宋体" w:eastAsia="宋体" w:cs="宋体"/>
          <w:kern w:val="0"/>
          <w:sz w:val="24"/>
          <w:lang w:val="zh-CN"/>
        </w:rPr>
        <w:t>有效期不能满足谈判文件要求的；</w:t>
      </w:r>
    </w:p>
    <w:p w14:paraId="298F4B84">
      <w:pPr>
        <w:autoSpaceDE w:val="0"/>
        <w:autoSpaceDN w:val="0"/>
        <w:adjustRightInd w:val="0"/>
        <w:spacing w:line="40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lang w:val="zh-CN"/>
        </w:rPr>
        <w:t>（</w:t>
      </w:r>
      <w:r>
        <w:rPr>
          <w:rFonts w:hint="eastAsia" w:ascii="宋体" w:hAnsi="宋体" w:eastAsia="宋体" w:cs="宋体"/>
          <w:kern w:val="0"/>
          <w:sz w:val="24"/>
        </w:rPr>
        <w:t>6</w:t>
      </w:r>
      <w:r>
        <w:rPr>
          <w:rFonts w:hint="eastAsia" w:ascii="宋体" w:hAnsi="宋体" w:eastAsia="宋体" w:cs="宋体"/>
          <w:kern w:val="0"/>
          <w:sz w:val="24"/>
          <w:highlight w:val="none"/>
          <w:lang w:val="zh-CN"/>
        </w:rPr>
        <w:t>）谈判报价超过采购预算额度或者最高限价的；</w:t>
      </w:r>
    </w:p>
    <w:p w14:paraId="796B8839">
      <w:pPr>
        <w:autoSpaceDE w:val="0"/>
        <w:autoSpaceDN w:val="0"/>
        <w:adjustRightInd w:val="0"/>
        <w:spacing w:line="400" w:lineRule="exact"/>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7</w:t>
      </w:r>
      <w:r>
        <w:rPr>
          <w:rFonts w:hint="eastAsia" w:ascii="宋体" w:hAnsi="宋体" w:eastAsia="宋体" w:cs="宋体"/>
          <w:kern w:val="0"/>
          <w:sz w:val="24"/>
          <w:highlight w:val="none"/>
          <w:lang w:val="zh-CN"/>
        </w:rPr>
        <w:t>）谈判响应的规格、标准明显不符合采购项目要求且分项报价表中响应的数量规格与参数不一致的；</w:t>
      </w:r>
      <w:r>
        <w:rPr>
          <w:rFonts w:hint="eastAsia" w:ascii="宋体" w:hAnsi="宋体" w:eastAsia="宋体" w:cs="宋体"/>
          <w:kern w:val="0"/>
          <w:sz w:val="24"/>
          <w:highlight w:val="none"/>
        </w:rPr>
        <w:t>最终报价出现两个或两个以上报价方案的；</w:t>
      </w:r>
    </w:p>
    <w:p w14:paraId="6FC3F49F">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8</w:t>
      </w:r>
      <w:r>
        <w:rPr>
          <w:rFonts w:hint="eastAsia" w:ascii="宋体" w:hAnsi="宋体" w:eastAsia="宋体" w:cs="宋体"/>
          <w:kern w:val="0"/>
          <w:sz w:val="24"/>
          <w:lang w:val="zh-CN"/>
        </w:rPr>
        <w:t>）谈判产品未完全满足谈判文件确定的技术指标及参数的；</w:t>
      </w:r>
    </w:p>
    <w:p w14:paraId="0834FF20">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擅自修改谈判文件规定的格式内容的；</w:t>
      </w:r>
    </w:p>
    <w:p w14:paraId="74B6E01D">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1</w:t>
      </w:r>
      <w:r>
        <w:rPr>
          <w:rFonts w:hint="eastAsia" w:ascii="宋体" w:hAnsi="宋体" w:cs="宋体"/>
          <w:kern w:val="0"/>
          <w:sz w:val="24"/>
          <w:lang w:val="en-US" w:eastAsia="zh-CN"/>
        </w:rPr>
        <w:t>0</w:t>
      </w:r>
      <w:r>
        <w:rPr>
          <w:rFonts w:hint="eastAsia" w:ascii="宋体" w:hAnsi="宋体" w:eastAsia="宋体" w:cs="宋体"/>
          <w:kern w:val="0"/>
          <w:sz w:val="24"/>
          <w:lang w:val="zh-CN"/>
        </w:rPr>
        <w:t>）谈判小组认为应按无效投标处理的其他情况；</w:t>
      </w:r>
    </w:p>
    <w:p w14:paraId="4010E0E5">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cs="宋体"/>
          <w:kern w:val="0"/>
          <w:sz w:val="24"/>
          <w:lang w:val="en-US" w:eastAsia="zh-CN"/>
        </w:rPr>
        <w:t>1</w:t>
      </w:r>
      <w:r>
        <w:rPr>
          <w:rFonts w:hint="eastAsia" w:ascii="宋体" w:hAnsi="宋体" w:eastAsia="宋体" w:cs="宋体"/>
          <w:kern w:val="0"/>
          <w:sz w:val="24"/>
          <w:lang w:val="zh-CN"/>
        </w:rPr>
        <w:t>）法律、法规和谈判文件规定的其他情形。</w:t>
      </w:r>
    </w:p>
    <w:p w14:paraId="5683233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18.2.2非实质性偏离是指谈判响应文件实质性响应谈判文件，但在部分可允许范围内存在一些不规则、不一致、不完整的内容，通过澄清、说明或者补正后这些内容不会改变谈判响应文件的实质性。谈判小组要求供应商澄清、说明或者更正响应文件应当以书面形式作出。供应商的澄清、说明或者更正应当由法定代表人或其授权代表签字或者加盖公章。</w:t>
      </w:r>
    </w:p>
    <w:p w14:paraId="311146CD">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18.3谈判小组所有成员应当集中与单一供应商分别进行谈判，并给予所有参加谈判的供应商平等的谈判机会。</w:t>
      </w:r>
    </w:p>
    <w:p w14:paraId="5FE6F9E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18.</w:t>
      </w:r>
      <w:r>
        <w:rPr>
          <w:rFonts w:hint="eastAsia" w:ascii="宋体" w:hAnsi="宋体" w:eastAsia="宋体" w:cs="宋体"/>
          <w:color w:val="000000"/>
          <w:kern w:val="0"/>
          <w:sz w:val="24"/>
        </w:rPr>
        <w:t>4</w:t>
      </w:r>
      <w:r>
        <w:rPr>
          <w:rFonts w:hint="eastAsia" w:ascii="宋体" w:hAnsi="宋体" w:eastAsia="宋体" w:cs="宋体"/>
          <w:color w:val="000000"/>
          <w:kern w:val="0"/>
          <w:sz w:val="24"/>
          <w:lang w:val="zh-CN"/>
        </w:rPr>
        <w:t>谈判文件能够详细列明采购标的的技术、服务要求的，谈判结束后，谈判小组应当要求所有继续参加谈判的供应商在规定时间内提交最后报价，提交最后报价的供应商不得少于3家。谈判小组应当从质量和服务均能满足谈判文件实质性响应要求的供应商中，按最后报价由低到高的顺序提出3名以上成交候选人，以报价最低的原则确定成交供应商，并编写评标报告。</w:t>
      </w:r>
    </w:p>
    <w:p w14:paraId="62D964C2">
      <w:pPr>
        <w:pStyle w:val="16"/>
        <w:jc w:val="left"/>
        <w:rPr>
          <w:rFonts w:hint="eastAsia" w:ascii="宋体" w:hAnsi="宋体" w:eastAsia="宋体" w:cs="宋体"/>
          <w:color w:val="000000"/>
          <w:sz w:val="32"/>
          <w:lang w:val="zh-CN"/>
        </w:rPr>
      </w:pPr>
      <w:bookmarkStart w:id="38" w:name="_Toc11899"/>
      <w:r>
        <w:rPr>
          <w:rFonts w:hint="eastAsia" w:ascii="宋体" w:hAnsi="宋体" w:eastAsia="宋体" w:cs="宋体"/>
          <w:color w:val="000000"/>
          <w:sz w:val="32"/>
          <w:lang w:val="zh-CN"/>
        </w:rPr>
        <w:t>19.评审办法</w:t>
      </w:r>
      <w:bookmarkEnd w:id="37"/>
      <w:bookmarkEnd w:id="38"/>
    </w:p>
    <w:p w14:paraId="388AB18D">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19.1</w:t>
      </w:r>
      <w:bookmarkStart w:id="39" w:name="_Toc30847"/>
      <w:bookmarkStart w:id="40" w:name="_Toc23516"/>
      <w:bookmarkStart w:id="41" w:name="_Toc26228"/>
      <w:bookmarkStart w:id="42" w:name="_Toc16015"/>
      <w:r>
        <w:rPr>
          <w:rFonts w:hint="eastAsia" w:ascii="宋体" w:hAnsi="宋体" w:eastAsia="宋体" w:cs="宋体"/>
          <w:kern w:val="0"/>
          <w:sz w:val="24"/>
          <w:lang w:val="zh-CN"/>
        </w:rPr>
        <w:t>、依照《中华人民共和国政府采购法》、《中华人民共和国政府采购法实施条例》、财政部《政府采购非招标采购方式管理办法》的规定，结合该项目的特点制定本评审办法。</w:t>
      </w:r>
    </w:p>
    <w:bookmarkEnd w:id="39"/>
    <w:bookmarkEnd w:id="40"/>
    <w:bookmarkEnd w:id="41"/>
    <w:bookmarkEnd w:id="42"/>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9"/>
        <w:gridCol w:w="3456"/>
        <w:gridCol w:w="3974"/>
      </w:tblGrid>
      <w:tr w14:paraId="4AE82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39" w:type="pct"/>
            <w:tcBorders>
              <w:top w:val="single" w:color="auto" w:sz="4" w:space="0"/>
              <w:left w:val="single" w:color="auto" w:sz="4" w:space="0"/>
              <w:bottom w:val="single" w:color="auto" w:sz="4" w:space="0"/>
              <w:right w:val="single" w:color="auto" w:sz="4" w:space="0"/>
            </w:tcBorders>
            <w:noWrap w:val="0"/>
            <w:vAlign w:val="center"/>
          </w:tcPr>
          <w:p w14:paraId="1E97F3E7">
            <w:pPr>
              <w:spacing w:line="440" w:lineRule="exact"/>
              <w:jc w:val="center"/>
              <w:rPr>
                <w:rFonts w:hint="eastAsia" w:ascii="宋体" w:hAnsi="宋体" w:eastAsia="宋体" w:cs="宋体"/>
                <w:b/>
              </w:rPr>
            </w:pPr>
            <w:bookmarkStart w:id="43" w:name="_Toc26730"/>
            <w:bookmarkStart w:id="44" w:name="_Toc16621"/>
            <w:bookmarkStart w:id="45" w:name="_Toc30445"/>
            <w:bookmarkStart w:id="46" w:name="_Toc29024"/>
            <w:r>
              <w:rPr>
                <w:rFonts w:hint="eastAsia" w:ascii="宋体" w:hAnsi="宋体" w:eastAsia="宋体" w:cs="宋体"/>
                <w:b/>
              </w:rPr>
              <w:t>评审项目</w:t>
            </w:r>
          </w:p>
        </w:tc>
        <w:tc>
          <w:tcPr>
            <w:tcW w:w="2028" w:type="pct"/>
            <w:tcBorders>
              <w:top w:val="single" w:color="auto" w:sz="4" w:space="0"/>
              <w:left w:val="single" w:color="auto" w:sz="4" w:space="0"/>
              <w:bottom w:val="single" w:color="auto" w:sz="4" w:space="0"/>
              <w:right w:val="single" w:color="auto" w:sz="4" w:space="0"/>
            </w:tcBorders>
            <w:noWrap w:val="0"/>
            <w:vAlign w:val="center"/>
          </w:tcPr>
          <w:p w14:paraId="00C062A0">
            <w:pPr>
              <w:spacing w:line="440" w:lineRule="exact"/>
              <w:jc w:val="center"/>
              <w:rPr>
                <w:rFonts w:hint="eastAsia" w:ascii="宋体" w:hAnsi="宋体" w:eastAsia="宋体" w:cs="宋体"/>
                <w:b/>
              </w:rPr>
            </w:pPr>
            <w:r>
              <w:rPr>
                <w:rFonts w:hint="eastAsia" w:ascii="宋体" w:hAnsi="宋体" w:eastAsia="宋体" w:cs="宋体"/>
                <w:b/>
              </w:rPr>
              <w:t>评审因素</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493FCD30">
            <w:pPr>
              <w:spacing w:line="440" w:lineRule="exact"/>
              <w:jc w:val="center"/>
              <w:rPr>
                <w:rFonts w:hint="eastAsia" w:ascii="宋体" w:hAnsi="宋体" w:eastAsia="宋体" w:cs="宋体"/>
                <w:b/>
              </w:rPr>
            </w:pPr>
            <w:r>
              <w:rPr>
                <w:rFonts w:hint="eastAsia" w:ascii="宋体" w:hAnsi="宋体" w:eastAsia="宋体" w:cs="宋体"/>
                <w:b/>
              </w:rPr>
              <w:t>评审标准</w:t>
            </w:r>
          </w:p>
        </w:tc>
      </w:tr>
      <w:tr w14:paraId="4CD3F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restart"/>
            <w:tcBorders>
              <w:top w:val="single" w:color="auto" w:sz="4" w:space="0"/>
              <w:left w:val="single" w:color="auto" w:sz="4" w:space="0"/>
              <w:right w:val="single" w:color="auto" w:sz="4" w:space="0"/>
            </w:tcBorders>
            <w:noWrap w:val="0"/>
            <w:vAlign w:val="center"/>
          </w:tcPr>
          <w:p w14:paraId="4140EC32">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谈判响应文件初审表</w:t>
            </w:r>
          </w:p>
        </w:tc>
        <w:tc>
          <w:tcPr>
            <w:tcW w:w="2028" w:type="pct"/>
            <w:tcBorders>
              <w:top w:val="single" w:color="auto" w:sz="4" w:space="0"/>
              <w:left w:val="single" w:color="auto" w:sz="4" w:space="0"/>
              <w:bottom w:val="single" w:color="auto" w:sz="4" w:space="0"/>
              <w:right w:val="single" w:color="auto" w:sz="4" w:space="0"/>
            </w:tcBorders>
            <w:noWrap w:val="0"/>
            <w:vAlign w:val="center"/>
          </w:tcPr>
          <w:p w14:paraId="381411BD">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“供应商资格要求”的要求</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42DA30BA">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符合谈判文件要求</w:t>
            </w:r>
          </w:p>
        </w:tc>
      </w:tr>
      <w:tr w14:paraId="5B591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4D9EA3F2">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48B57C3D">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谈判保证金</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59C4214E">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rPr>
              <w:t>符合谈判文件要求</w:t>
            </w:r>
          </w:p>
        </w:tc>
      </w:tr>
      <w:tr w14:paraId="7E3AD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2370CDF3">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38869EBF">
            <w:pPr>
              <w:autoSpaceDE w:val="0"/>
              <w:autoSpaceDN w:val="0"/>
              <w:adjustRightInd w:val="0"/>
              <w:spacing w:line="40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谈判文件</w:t>
            </w:r>
            <w:r>
              <w:rPr>
                <w:rFonts w:hint="eastAsia" w:ascii="宋体" w:hAnsi="宋体" w:cs="宋体"/>
                <w:kern w:val="0"/>
                <w:sz w:val="24"/>
                <w:highlight w:val="none"/>
                <w:lang w:val="en-US" w:eastAsia="zh-CN"/>
              </w:rPr>
              <w:t>第11.1款</w:t>
            </w:r>
            <w:r>
              <w:rPr>
                <w:rFonts w:hint="eastAsia" w:ascii="宋体" w:hAnsi="宋体" w:eastAsia="宋体" w:cs="宋体"/>
                <w:kern w:val="0"/>
                <w:sz w:val="24"/>
                <w:highlight w:val="none"/>
              </w:rPr>
              <w:t>（1）-（1</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）要求</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6C1E6DCB">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符合谈判文件要求</w:t>
            </w:r>
          </w:p>
        </w:tc>
      </w:tr>
      <w:tr w14:paraId="77344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1DD32790">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1A1626D6">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lang w:val="zh-CN"/>
              </w:rPr>
              <w:t>谈判响应文件签字盖章</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0653AB0E">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符合谈判文件要求</w:t>
            </w:r>
          </w:p>
        </w:tc>
      </w:tr>
      <w:tr w14:paraId="25B30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01EC569D">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6EB33199">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cs="宋体"/>
                <w:kern w:val="0"/>
                <w:sz w:val="24"/>
                <w:lang w:eastAsia="zh-CN"/>
              </w:rPr>
              <w:t>交货时间</w:t>
            </w:r>
            <w:r>
              <w:rPr>
                <w:rFonts w:hint="eastAsia" w:ascii="宋体" w:hAnsi="宋体" w:eastAsia="宋体" w:cs="宋体"/>
                <w:kern w:val="0"/>
                <w:sz w:val="24"/>
              </w:rPr>
              <w:t>、谈判有效期</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44E726F1">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符合谈判文件要求</w:t>
            </w:r>
          </w:p>
        </w:tc>
      </w:tr>
      <w:tr w14:paraId="598E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43636D66">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771B0884">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谈判报价</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1163F002">
            <w:pPr>
              <w:autoSpaceDE w:val="0"/>
              <w:autoSpaceDN w:val="0"/>
              <w:adjustRightInd w:val="0"/>
              <w:spacing w:line="400" w:lineRule="exact"/>
              <w:rPr>
                <w:rFonts w:hint="eastAsia" w:ascii="宋体" w:hAnsi="宋体" w:eastAsia="宋体" w:cs="宋体"/>
                <w:kern w:val="0"/>
                <w:sz w:val="24"/>
              </w:rPr>
            </w:pPr>
            <w:r>
              <w:rPr>
                <w:rFonts w:hint="eastAsia" w:ascii="宋体" w:hAnsi="宋体" w:cs="宋体"/>
                <w:kern w:val="0"/>
                <w:sz w:val="24"/>
                <w:lang w:val="en-US" w:eastAsia="zh-CN"/>
              </w:rPr>
              <w:t>未</w:t>
            </w:r>
            <w:r>
              <w:rPr>
                <w:rFonts w:hint="eastAsia" w:ascii="宋体" w:hAnsi="宋体" w:eastAsia="宋体" w:cs="宋体"/>
                <w:kern w:val="0"/>
                <w:sz w:val="24"/>
              </w:rPr>
              <w:t>超过谈判文件规定的预算金额或最高限价</w:t>
            </w:r>
          </w:p>
        </w:tc>
      </w:tr>
      <w:tr w14:paraId="43ADB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639" w:type="pct"/>
            <w:vMerge w:val="continue"/>
            <w:tcBorders>
              <w:left w:val="single" w:color="auto" w:sz="4" w:space="0"/>
              <w:right w:val="single" w:color="auto" w:sz="4" w:space="0"/>
            </w:tcBorders>
            <w:noWrap w:val="0"/>
            <w:vAlign w:val="center"/>
          </w:tcPr>
          <w:p w14:paraId="41D99908">
            <w:pPr>
              <w:autoSpaceDE w:val="0"/>
              <w:autoSpaceDN w:val="0"/>
              <w:adjustRightInd w:val="0"/>
              <w:spacing w:line="400" w:lineRule="exact"/>
              <w:ind w:firstLine="480" w:firstLineChars="200"/>
              <w:rPr>
                <w:rFonts w:hint="eastAsia" w:ascii="宋体" w:hAnsi="宋体" w:eastAsia="宋体" w:cs="宋体"/>
                <w:kern w:val="0"/>
                <w:sz w:val="24"/>
                <w:lang w:val="zh-CN"/>
              </w:rPr>
            </w:pPr>
          </w:p>
        </w:tc>
        <w:tc>
          <w:tcPr>
            <w:tcW w:w="2028" w:type="pct"/>
            <w:tcBorders>
              <w:top w:val="single" w:color="auto" w:sz="4" w:space="0"/>
              <w:left w:val="single" w:color="auto" w:sz="4" w:space="0"/>
              <w:bottom w:val="single" w:color="auto" w:sz="4" w:space="0"/>
              <w:right w:val="single" w:color="auto" w:sz="4" w:space="0"/>
            </w:tcBorders>
            <w:noWrap w:val="0"/>
            <w:vAlign w:val="center"/>
          </w:tcPr>
          <w:p w14:paraId="15A1BCF6">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谈判响应文件电子版</w:t>
            </w:r>
          </w:p>
        </w:tc>
        <w:tc>
          <w:tcPr>
            <w:tcW w:w="2332" w:type="pct"/>
            <w:tcBorders>
              <w:top w:val="single" w:color="auto" w:sz="4" w:space="0"/>
              <w:left w:val="single" w:color="auto" w:sz="4" w:space="0"/>
              <w:bottom w:val="single" w:color="auto" w:sz="4" w:space="0"/>
              <w:right w:val="single" w:color="auto" w:sz="4" w:space="0"/>
            </w:tcBorders>
            <w:noWrap w:val="0"/>
            <w:vAlign w:val="center"/>
          </w:tcPr>
          <w:p w14:paraId="3CD06ADF">
            <w:pPr>
              <w:autoSpaceDE w:val="0"/>
              <w:autoSpaceDN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完全满足谈判文件要求</w:t>
            </w:r>
          </w:p>
        </w:tc>
      </w:tr>
    </w:tbl>
    <w:p w14:paraId="62629E7B">
      <w:pPr>
        <w:autoSpaceDE w:val="0"/>
        <w:autoSpaceDN w:val="0"/>
        <w:adjustRightInd w:val="0"/>
        <w:spacing w:line="400" w:lineRule="exact"/>
        <w:rPr>
          <w:rFonts w:hint="eastAsia" w:ascii="宋体" w:hAnsi="宋体" w:eastAsia="宋体" w:cs="宋体"/>
          <w:color w:val="000000"/>
          <w:kern w:val="0"/>
          <w:sz w:val="24"/>
          <w:lang w:val="zh-CN"/>
        </w:rPr>
      </w:pPr>
    </w:p>
    <w:p w14:paraId="0E5A829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19.</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lang w:val="zh-CN"/>
        </w:rPr>
        <w:t>、因落实政府采购政策进行价格调整的，以调整后的价格作为谈判报价，政策性价格给予</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lang w:val="zh-CN"/>
        </w:rPr>
        <w:t>%的扣除。（残疾人福利性单位属于小型、微型企业的，不重复享受政策）。</w:t>
      </w:r>
    </w:p>
    <w:p w14:paraId="02335BD7">
      <w:pPr>
        <w:autoSpaceDE w:val="0"/>
        <w:autoSpaceDN w:val="0"/>
        <w:adjustRightInd w:val="0"/>
        <w:spacing w:line="400" w:lineRule="exact"/>
        <w:ind w:firstLine="482" w:firstLineChars="200"/>
        <w:rPr>
          <w:rFonts w:hint="eastAsia" w:ascii="宋体" w:hAnsi="宋体" w:eastAsia="宋体" w:cs="宋体"/>
          <w:color w:val="000000"/>
          <w:kern w:val="0"/>
          <w:sz w:val="24"/>
          <w:lang w:val="zh-CN" w:eastAsia="zh-CN"/>
        </w:rPr>
      </w:pPr>
      <w:r>
        <w:rPr>
          <w:rFonts w:hint="eastAsia" w:ascii="宋体" w:hAnsi="宋体" w:eastAsia="宋体" w:cs="宋体"/>
          <w:b/>
          <w:bCs/>
          <w:color w:val="000000"/>
          <w:kern w:val="0"/>
          <w:sz w:val="24"/>
          <w:lang w:val="en-US" w:eastAsia="zh-CN"/>
        </w:rPr>
        <w:t>19.3、</w:t>
      </w:r>
      <w:r>
        <w:rPr>
          <w:rFonts w:hint="eastAsia" w:ascii="宋体" w:hAnsi="宋体" w:eastAsia="宋体" w:cs="宋体"/>
          <w:b/>
          <w:bCs/>
          <w:color w:val="000000"/>
          <w:kern w:val="0"/>
          <w:sz w:val="24"/>
          <w:lang w:val="zh-CN"/>
        </w:rPr>
        <w:t>根据</w:t>
      </w:r>
      <w:r>
        <w:rPr>
          <w:rFonts w:hint="eastAsia" w:ascii="宋体" w:hAnsi="宋体" w:eastAsia="宋体" w:cs="宋体"/>
          <w:b/>
          <w:bCs/>
          <w:color w:val="000000"/>
          <w:kern w:val="0"/>
          <w:sz w:val="24"/>
          <w:lang w:val="zh-CN" w:eastAsia="zh-CN"/>
        </w:rPr>
        <w:t>《</w:t>
      </w:r>
      <w:r>
        <w:rPr>
          <w:rFonts w:hint="eastAsia" w:ascii="宋体" w:hAnsi="宋体" w:eastAsia="宋体" w:cs="宋体"/>
          <w:b/>
          <w:bCs/>
          <w:color w:val="000000"/>
          <w:kern w:val="0"/>
          <w:sz w:val="24"/>
          <w:lang w:val="zh-CN"/>
        </w:rPr>
        <w:t>青海省财政厅</w:t>
      </w:r>
      <w:r>
        <w:rPr>
          <w:rFonts w:hint="eastAsia" w:ascii="宋体" w:hAnsi="宋体" w:eastAsia="宋体" w:cs="宋体"/>
          <w:b/>
          <w:bCs/>
          <w:color w:val="000000"/>
          <w:kern w:val="0"/>
          <w:sz w:val="24"/>
          <w:lang w:val="zh-CN" w:eastAsia="zh-CN"/>
        </w:rPr>
        <w:t>、</w:t>
      </w:r>
      <w:r>
        <w:rPr>
          <w:rFonts w:hint="eastAsia" w:ascii="宋体" w:hAnsi="宋体" w:eastAsia="宋体" w:cs="宋体"/>
          <w:b/>
          <w:bCs/>
          <w:color w:val="000000"/>
          <w:kern w:val="0"/>
          <w:sz w:val="24"/>
          <w:lang w:val="zh-CN"/>
        </w:rPr>
        <w:t>青海省工业和信息化厅关于落实在政府采购中实施本国产品标准及相关政策的通知</w:t>
      </w:r>
      <w:r>
        <w:rPr>
          <w:rFonts w:hint="eastAsia" w:ascii="宋体" w:hAnsi="宋体" w:eastAsia="宋体" w:cs="宋体"/>
          <w:b/>
          <w:bCs/>
          <w:color w:val="000000"/>
          <w:kern w:val="0"/>
          <w:sz w:val="24"/>
          <w:lang w:val="zh-CN" w:eastAsia="zh-CN"/>
        </w:rPr>
        <w:t>》青财采【2025】259号</w:t>
      </w:r>
      <w:r>
        <w:rPr>
          <w:rFonts w:hint="eastAsia" w:ascii="宋体" w:hAnsi="宋体" w:eastAsia="宋体" w:cs="宋体"/>
          <w:b/>
          <w:bCs/>
          <w:color w:val="000000"/>
          <w:kern w:val="0"/>
          <w:sz w:val="24"/>
          <w:lang w:val="zh-CN"/>
        </w:rPr>
        <w:t>的相关规定，对本国产品</w:t>
      </w:r>
      <w:r>
        <w:rPr>
          <w:rFonts w:hint="eastAsia" w:ascii="宋体" w:hAnsi="宋体" w:eastAsia="宋体" w:cs="宋体"/>
          <w:b/>
          <w:bCs/>
          <w:color w:val="000000"/>
          <w:kern w:val="0"/>
          <w:sz w:val="24"/>
          <w:lang w:val="zh-CN" w:eastAsia="zh-CN"/>
        </w:rPr>
        <w:t>实施</w:t>
      </w:r>
      <w:r>
        <w:rPr>
          <w:rFonts w:hint="eastAsia" w:ascii="宋体" w:hAnsi="宋体" w:eastAsia="宋体" w:cs="宋体"/>
          <w:b/>
          <w:bCs/>
          <w:color w:val="000000"/>
          <w:kern w:val="0"/>
          <w:sz w:val="24"/>
          <w:lang w:val="zh-CN"/>
        </w:rPr>
        <w:t>支持政策</w:t>
      </w:r>
      <w:r>
        <w:rPr>
          <w:rFonts w:hint="eastAsia" w:ascii="宋体" w:hAnsi="宋体" w:eastAsia="宋体" w:cs="宋体"/>
          <w:b/>
          <w:bCs/>
          <w:color w:val="000000"/>
          <w:kern w:val="0"/>
          <w:sz w:val="24"/>
          <w:lang w:val="zh-CN" w:eastAsia="zh-CN"/>
        </w:rPr>
        <w:t>。</w:t>
      </w:r>
      <w:r>
        <w:rPr>
          <w:rFonts w:hint="eastAsia" w:ascii="宋体" w:hAnsi="宋体" w:cs="宋体"/>
          <w:b/>
          <w:bCs/>
          <w:color w:val="000000"/>
          <w:kern w:val="0"/>
          <w:sz w:val="24"/>
          <w:lang w:val="zh-CN" w:eastAsia="zh-CN"/>
        </w:rPr>
        <w:t>（</w:t>
      </w:r>
      <w:r>
        <w:rPr>
          <w:rFonts w:hint="eastAsia" w:ascii="宋体" w:hAnsi="宋体" w:cs="宋体"/>
          <w:b/>
          <w:bCs/>
          <w:color w:val="000000"/>
          <w:kern w:val="0"/>
          <w:sz w:val="24"/>
          <w:lang w:val="en-US" w:eastAsia="zh-CN"/>
        </w:rPr>
        <w:t>如不提供“格式(19)关于符合本国产品标准的声明函”，则不给予价格评审优惠)</w:t>
      </w:r>
    </w:p>
    <w:p w14:paraId="2B49C61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val="zh-CN"/>
        </w:rPr>
        <w:t xml:space="preserve">政府采购活动中既有本国产品又有非本国产品参与竞争的，依法对本国产品给予价格评审优惠，对本国产品的报价给予20%的价格扣除，用扣除后的价格参与评审。 </w:t>
      </w:r>
    </w:p>
    <w:p w14:paraId="4A4FF54B">
      <w:pPr>
        <w:autoSpaceDE w:val="0"/>
        <w:autoSpaceDN w:val="0"/>
        <w:adjustRightInd w:val="0"/>
        <w:spacing w:line="400" w:lineRule="exact"/>
        <w:ind w:firstLine="480" w:firstLineChars="20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zh-CN" w:eastAsia="zh-CN"/>
        </w:rPr>
        <w:t>2、</w:t>
      </w:r>
      <w:r>
        <w:rPr>
          <w:rFonts w:hint="eastAsia" w:ascii="宋体" w:hAnsi="宋体" w:eastAsia="宋体" w:cs="宋体"/>
          <w:color w:val="000000"/>
          <w:kern w:val="0"/>
          <w:sz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bookmarkEnd w:id="43"/>
    <w:bookmarkEnd w:id="44"/>
    <w:bookmarkEnd w:id="45"/>
    <w:bookmarkEnd w:id="46"/>
    <w:p w14:paraId="1160E653">
      <w:pPr>
        <w:pStyle w:val="16"/>
        <w:rPr>
          <w:rFonts w:hint="eastAsia" w:ascii="宋体" w:hAnsi="宋体" w:eastAsia="宋体" w:cs="宋体"/>
          <w:color w:val="000000"/>
          <w:lang w:val="zh-CN"/>
        </w:rPr>
      </w:pPr>
      <w:bookmarkStart w:id="47" w:name="_Toc24285"/>
      <w:r>
        <w:rPr>
          <w:rFonts w:hint="eastAsia" w:ascii="宋体" w:hAnsi="宋体" w:eastAsia="宋体" w:cs="宋体"/>
          <w:color w:val="000000"/>
          <w:lang w:val="zh-CN"/>
        </w:rPr>
        <w:t>七、定</w:t>
      </w:r>
      <w:r>
        <w:rPr>
          <w:rFonts w:hint="eastAsia" w:ascii="宋体" w:hAnsi="宋体" w:eastAsia="宋体" w:cs="宋体"/>
          <w:color w:val="000000"/>
        </w:rPr>
        <w:t xml:space="preserve"> </w:t>
      </w:r>
      <w:r>
        <w:rPr>
          <w:rFonts w:hint="eastAsia" w:ascii="宋体" w:hAnsi="宋体" w:eastAsia="宋体" w:cs="宋体"/>
          <w:color w:val="000000"/>
          <w:lang w:val="zh-CN"/>
        </w:rPr>
        <w:t>标</w:t>
      </w:r>
      <w:bookmarkEnd w:id="47"/>
    </w:p>
    <w:p w14:paraId="76E08ACE">
      <w:pPr>
        <w:pStyle w:val="16"/>
        <w:jc w:val="left"/>
        <w:rPr>
          <w:rFonts w:hint="eastAsia" w:ascii="宋体" w:hAnsi="宋体" w:eastAsia="宋体" w:cs="宋体"/>
          <w:color w:val="000000"/>
          <w:sz w:val="32"/>
          <w:lang w:val="zh-CN"/>
        </w:rPr>
      </w:pPr>
      <w:bookmarkStart w:id="48" w:name="_Toc13478"/>
      <w:r>
        <w:rPr>
          <w:rFonts w:hint="eastAsia" w:ascii="宋体" w:hAnsi="宋体" w:eastAsia="宋体" w:cs="宋体"/>
          <w:color w:val="000000"/>
          <w:sz w:val="32"/>
          <w:lang w:val="zh-CN"/>
        </w:rPr>
        <w:t>20.推荐并确定成交供应商</w:t>
      </w:r>
      <w:bookmarkEnd w:id="48"/>
    </w:p>
    <w:p w14:paraId="22E3258C">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20.1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9599E95">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20.2</w:t>
      </w:r>
      <w:r>
        <w:rPr>
          <w:rFonts w:hint="eastAsia" w:ascii="宋体" w:hAnsi="宋体" w:eastAsia="宋体" w:cs="宋体"/>
          <w:color w:val="000000"/>
          <w:kern w:val="0"/>
          <w:sz w:val="24"/>
          <w:lang w:val="zh-CN"/>
        </w:rPr>
        <w:t>成交供应商因不可抗力或自身原因不能履行合同时，采购人可以按照评审报告推荐的预成交候选人名单排序，确定下一候选人为成交供应商，也可重新开展政府采购活动。</w:t>
      </w:r>
    </w:p>
    <w:p w14:paraId="502EDB41">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20.3成交公示期为1个工作日。</w:t>
      </w:r>
    </w:p>
    <w:p w14:paraId="4DCF88AF">
      <w:pPr>
        <w:pStyle w:val="16"/>
        <w:jc w:val="left"/>
        <w:rPr>
          <w:rFonts w:hint="eastAsia" w:ascii="宋体" w:hAnsi="宋体" w:eastAsia="宋体" w:cs="宋体"/>
          <w:color w:val="000000"/>
          <w:sz w:val="32"/>
          <w:lang w:val="zh-CN"/>
        </w:rPr>
      </w:pPr>
      <w:bookmarkStart w:id="49" w:name="_Toc9266"/>
      <w:r>
        <w:rPr>
          <w:rFonts w:hint="eastAsia" w:ascii="宋体" w:hAnsi="宋体" w:eastAsia="宋体" w:cs="宋体"/>
          <w:color w:val="000000"/>
          <w:sz w:val="32"/>
          <w:lang w:val="zh-CN"/>
        </w:rPr>
        <w:t>21.成交通知</w:t>
      </w:r>
      <w:bookmarkEnd w:id="49"/>
    </w:p>
    <w:p w14:paraId="06A51D5F">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21.1</w:t>
      </w:r>
      <w:r>
        <w:rPr>
          <w:rFonts w:hint="eastAsia" w:ascii="宋体" w:hAnsi="宋体" w:eastAsia="宋体" w:cs="宋体"/>
          <w:color w:val="000000"/>
          <w:kern w:val="0"/>
          <w:sz w:val="24"/>
          <w:lang w:val="zh-CN"/>
        </w:rPr>
        <w:t>采购代理机构自成交供应商确定之日起</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个工作日内发出《成交通知书》，并在青海政府采购信息网上公告中标结果。</w:t>
      </w:r>
    </w:p>
    <w:p w14:paraId="1F126482">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21.2</w:t>
      </w:r>
      <w:r>
        <w:rPr>
          <w:rFonts w:hint="eastAsia" w:ascii="宋体" w:hAnsi="宋体" w:eastAsia="宋体" w:cs="宋体"/>
          <w:color w:val="000000"/>
          <w:kern w:val="0"/>
          <w:sz w:val="24"/>
          <w:lang w:val="zh-CN"/>
        </w:rPr>
        <w:t>《成交通知书》对采购人和成交供应商具有同等效力，《成交通知书》发出后，采购人改变成交结果的，或者成交供应商无正当理由放弃成交项目的，依法承担法律责任。</w:t>
      </w:r>
    </w:p>
    <w:p w14:paraId="333C9DB4">
      <w:pPr>
        <w:pStyle w:val="16"/>
        <w:rPr>
          <w:rFonts w:hint="eastAsia" w:ascii="宋体" w:hAnsi="宋体" w:eastAsia="宋体" w:cs="宋体"/>
          <w:color w:val="000000"/>
          <w:lang w:val="zh-CN"/>
        </w:rPr>
      </w:pPr>
      <w:bookmarkStart w:id="50" w:name="_Toc20935"/>
      <w:r>
        <w:rPr>
          <w:rFonts w:hint="eastAsia" w:ascii="宋体" w:hAnsi="宋体" w:eastAsia="宋体" w:cs="宋体"/>
          <w:color w:val="000000"/>
          <w:lang w:val="zh-CN"/>
        </w:rPr>
        <w:t>八、授予合同</w:t>
      </w:r>
      <w:bookmarkEnd w:id="50"/>
      <w:r>
        <w:rPr>
          <w:rFonts w:hint="eastAsia" w:ascii="宋体" w:hAnsi="宋体" w:eastAsia="宋体" w:cs="宋体"/>
          <w:color w:val="000000"/>
          <w:lang w:val="zh-CN"/>
        </w:rPr>
        <w:t xml:space="preserve">  </w:t>
      </w:r>
    </w:p>
    <w:p w14:paraId="74732417">
      <w:pPr>
        <w:pStyle w:val="16"/>
        <w:spacing w:line="360" w:lineRule="auto"/>
        <w:jc w:val="left"/>
        <w:rPr>
          <w:rFonts w:hint="eastAsia" w:ascii="宋体" w:hAnsi="宋体" w:eastAsia="宋体" w:cs="宋体"/>
          <w:color w:val="000000"/>
          <w:sz w:val="32"/>
          <w:lang w:val="zh-CN"/>
        </w:rPr>
      </w:pPr>
      <w:bookmarkStart w:id="51" w:name="_Toc10120"/>
      <w:r>
        <w:rPr>
          <w:rFonts w:hint="eastAsia" w:ascii="宋体" w:hAnsi="宋体" w:eastAsia="宋体" w:cs="宋体"/>
          <w:color w:val="000000"/>
          <w:sz w:val="32"/>
          <w:lang w:val="zh-CN"/>
        </w:rPr>
        <w:t>22.签订合同</w:t>
      </w:r>
      <w:bookmarkEnd w:id="51"/>
    </w:p>
    <w:p w14:paraId="3A64395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.1 采购人与成交供应商应当在成交通知书发出之日起</w:t>
      </w:r>
      <w:r>
        <w:rPr>
          <w:rFonts w:hint="eastAsia" w:ascii="宋体" w:hAnsi="宋体" w:eastAsia="宋体" w:cs="宋体"/>
          <w:color w:val="000000"/>
          <w:kern w:val="0"/>
          <w:sz w:val="24"/>
        </w:rPr>
        <w:t>30日内，</w:t>
      </w:r>
      <w:r>
        <w:rPr>
          <w:rFonts w:hint="eastAsia" w:ascii="宋体" w:hAnsi="宋体" w:eastAsia="宋体" w:cs="宋体"/>
          <w:color w:val="000000"/>
          <w:kern w:val="0"/>
          <w:sz w:val="24"/>
          <w:lang w:val="zh-CN"/>
        </w:rPr>
        <w:t>按照</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文件确定的合同文本以及成交标的、规格型号、成交金额、成交数量、技术和服务要求等事项签订政府采购合同。</w:t>
      </w:r>
    </w:p>
    <w:p w14:paraId="2EA2DD8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人不得向成交供应商提出超过采购文件以外的任何要求作为签订合同的条件，不得与成交供应商订立背离采购文件确定的合同文本以及采购标的、规格型号、采购金额、采购数量、技术和服务要求等实质性内容的协议。</w:t>
      </w:r>
    </w:p>
    <w:p w14:paraId="0187578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.2 成交供应商拒绝与采购人签订合同的，采购人可以按照评标报告推荐的成交候选人名单排序，确定下一候选人为成交供应商，也可重新开展政府采购活动。</w:t>
      </w:r>
    </w:p>
    <w:p w14:paraId="6709DF17">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.3</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文件、成交供应商的谈判响应文件、《成交通知书》及其澄清、说明文件、承诺等，均为签订采购合同的依据，作为采购合同的组成部分。</w:t>
      </w:r>
    </w:p>
    <w:p w14:paraId="56DFF3A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.4采购合同签订之日起2个工作日内，由采购人将采购合同在青海政府采购网上公告，但采购合同中涉及国家秘密、商业秘密的内容除外。</w:t>
      </w:r>
    </w:p>
    <w:p w14:paraId="77385110">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备注：政府采购合同备案：采购合同全数返回采购代理机构鉴证，盖章。</w:t>
      </w:r>
    </w:p>
    <w:p w14:paraId="3B61BE3E">
      <w:pPr>
        <w:autoSpaceDE w:val="0"/>
        <w:autoSpaceDN w:val="0"/>
        <w:adjustRightInd w:val="0"/>
        <w:spacing w:line="400" w:lineRule="exact"/>
        <w:ind w:firstLine="482" w:firstLineChars="2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采购代理机构留</w:t>
      </w:r>
      <w:r>
        <w:rPr>
          <w:rFonts w:hint="eastAsia" w:ascii="宋体" w:hAnsi="宋体" w:eastAsia="宋体" w:cs="宋体"/>
          <w:b/>
          <w:bCs/>
          <w:color w:val="000000"/>
          <w:kern w:val="0"/>
          <w:sz w:val="24"/>
          <w:highlight w:val="none"/>
          <w:lang w:val="zh-CN"/>
        </w:rPr>
        <w:t>存</w:t>
      </w:r>
      <w:r>
        <w:rPr>
          <w:rFonts w:hint="eastAsia" w:ascii="宋体" w:hAnsi="宋体" w:cs="宋体"/>
          <w:b/>
          <w:bCs/>
          <w:color w:val="000000"/>
          <w:kern w:val="0"/>
          <w:sz w:val="24"/>
          <w:highlight w:val="none"/>
          <w:lang w:val="en-US" w:eastAsia="zh-CN"/>
        </w:rPr>
        <w:t>叁</w:t>
      </w:r>
      <w:r>
        <w:rPr>
          <w:rFonts w:hint="eastAsia" w:ascii="宋体" w:hAnsi="宋体" w:eastAsia="宋体" w:cs="宋体"/>
          <w:b/>
          <w:bCs/>
          <w:color w:val="000000"/>
          <w:kern w:val="0"/>
          <w:sz w:val="24"/>
          <w:highlight w:val="none"/>
          <w:lang w:val="zh-CN"/>
        </w:rPr>
        <w:t>份备案。</w:t>
      </w:r>
      <w:r>
        <w:rPr>
          <w:rFonts w:hint="eastAsia" w:ascii="宋体" w:hAnsi="宋体" w:eastAsia="宋体" w:cs="宋体"/>
          <w:b/>
          <w:bCs/>
          <w:color w:val="000000"/>
          <w:kern w:val="0"/>
          <w:sz w:val="24"/>
          <w:lang w:val="zh-CN"/>
        </w:rPr>
        <w:t>（所有合同必须胶装成册，活页装订不予备案。）</w:t>
      </w:r>
    </w:p>
    <w:p w14:paraId="0F66C55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w:t>
      </w:r>
      <w:r>
        <w:rPr>
          <w:rFonts w:hint="eastAsia" w:ascii="宋体" w:hAnsi="宋体" w:cs="宋体"/>
          <w:color w:val="000000"/>
          <w:kern w:val="0"/>
          <w:sz w:val="24"/>
          <w:lang w:val="en-US" w:eastAsia="zh-CN"/>
        </w:rPr>
        <w:t>5</w:t>
      </w:r>
      <w:r>
        <w:rPr>
          <w:rFonts w:hint="eastAsia" w:ascii="宋体" w:hAnsi="宋体" w:eastAsia="宋体" w:cs="宋体"/>
          <w:color w:val="000000"/>
          <w:kern w:val="0"/>
          <w:sz w:val="24"/>
          <w:lang w:val="zh-CN"/>
        </w:rPr>
        <w:t xml:space="preserve"> 采购人与成交供应商应当根据合同的约定依法履行合同义务。政府采购合同的履行、违约责任和解决争议的方法等适用《中华人民共和国</w:t>
      </w:r>
      <w:r>
        <w:rPr>
          <w:rFonts w:hint="eastAsia" w:ascii="宋体" w:hAnsi="宋体" w:cs="宋体"/>
          <w:color w:val="000000"/>
          <w:kern w:val="0"/>
          <w:sz w:val="24"/>
          <w:lang w:val="en-US" w:eastAsia="zh-CN"/>
        </w:rPr>
        <w:t>民法典</w:t>
      </w:r>
      <w:r>
        <w:rPr>
          <w:rFonts w:hint="eastAsia" w:ascii="宋体" w:hAnsi="宋体" w:eastAsia="宋体" w:cs="宋体"/>
          <w:color w:val="000000"/>
          <w:kern w:val="0"/>
          <w:sz w:val="24"/>
          <w:lang w:val="zh-CN"/>
        </w:rPr>
        <w:t>》。</w:t>
      </w:r>
    </w:p>
    <w:p w14:paraId="6C6FFB6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w:t>
      </w:r>
      <w:r>
        <w:rPr>
          <w:rFonts w:hint="eastAsia" w:ascii="宋体" w:hAnsi="宋体" w:cs="宋体"/>
          <w:color w:val="000000"/>
          <w:kern w:val="0"/>
          <w:sz w:val="24"/>
          <w:lang w:val="en-US" w:eastAsia="zh-CN"/>
        </w:rPr>
        <w:t>6</w:t>
      </w:r>
      <w:r>
        <w:rPr>
          <w:rFonts w:hint="eastAsia" w:ascii="宋体" w:hAnsi="宋体" w:eastAsia="宋体" w:cs="宋体"/>
          <w:color w:val="000000"/>
          <w:kern w:val="0"/>
          <w:sz w:val="24"/>
          <w:lang w:val="zh-CN"/>
        </w:rPr>
        <w:t xml:space="preserve"> 采购人应当及时对采购项目进行验收。采购人可以邀请参加本项目的其他竞争性谈判供应商或者第三方机构参与验收。参与验收的竞争性谈判供应商或者第三方机构的意见作为验收书的参考资料一并存档。</w:t>
      </w:r>
    </w:p>
    <w:p w14:paraId="518F6299">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w:t>
      </w:r>
      <w:r>
        <w:rPr>
          <w:rFonts w:hint="eastAsia" w:ascii="宋体" w:hAnsi="宋体" w:cs="宋体"/>
          <w:color w:val="000000"/>
          <w:kern w:val="0"/>
          <w:sz w:val="24"/>
          <w:lang w:val="en-US" w:eastAsia="zh-CN"/>
        </w:rPr>
        <w:t>7</w:t>
      </w:r>
      <w:r>
        <w:rPr>
          <w:rFonts w:hint="eastAsia" w:ascii="宋体" w:hAnsi="宋体" w:eastAsia="宋体" w:cs="宋体"/>
          <w:color w:val="000000"/>
          <w:kern w:val="0"/>
          <w:sz w:val="24"/>
          <w:lang w:val="zh-CN"/>
        </w:rPr>
        <w:t xml:space="preserve"> 采购人应当加强对成交供应商的履约管理，并按照采购合同约定，及时向成交供应商支付采购资金。对于成交供应商违反采购合同约定的行为，采购人应当及时处理，依法追究其违约责任。</w:t>
      </w:r>
    </w:p>
    <w:p w14:paraId="43DD5F0E">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w:t>
      </w:r>
      <w:r>
        <w:rPr>
          <w:rFonts w:hint="eastAsia" w:ascii="宋体" w:hAnsi="宋体" w:cs="宋体"/>
          <w:color w:val="000000"/>
          <w:kern w:val="0"/>
          <w:sz w:val="24"/>
          <w:lang w:val="en-US" w:eastAsia="zh-CN"/>
        </w:rPr>
        <w:t>8</w:t>
      </w:r>
      <w:r>
        <w:rPr>
          <w:rFonts w:hint="eastAsia" w:ascii="宋体" w:hAnsi="宋体" w:eastAsia="宋体" w:cs="宋体"/>
          <w:color w:val="000000"/>
          <w:kern w:val="0"/>
          <w:sz w:val="24"/>
          <w:lang w:val="zh-CN"/>
        </w:rPr>
        <w:t xml:space="preserve"> 采购人、采购代理机构应当建立真实完整的招标采购档案，妥善保存每项采购活动的采购文件。</w:t>
      </w:r>
    </w:p>
    <w:p w14:paraId="598B395D">
      <w:pPr>
        <w:pStyle w:val="16"/>
        <w:rPr>
          <w:rFonts w:hint="eastAsia" w:ascii="宋体" w:hAnsi="宋体" w:eastAsia="宋体" w:cs="宋体"/>
          <w:color w:val="000000"/>
          <w:lang w:val="zh-CN"/>
        </w:rPr>
      </w:pPr>
      <w:bookmarkStart w:id="52" w:name="_Toc20791"/>
      <w:r>
        <w:rPr>
          <w:rFonts w:hint="eastAsia" w:ascii="宋体" w:hAnsi="宋体" w:eastAsia="宋体" w:cs="宋体"/>
          <w:color w:val="000000"/>
          <w:lang w:val="zh-CN"/>
        </w:rPr>
        <w:t>九、谈判终止</w:t>
      </w:r>
      <w:bookmarkEnd w:id="52"/>
    </w:p>
    <w:p w14:paraId="47A7CD7D">
      <w:pPr>
        <w:pStyle w:val="16"/>
        <w:jc w:val="left"/>
        <w:rPr>
          <w:rFonts w:hint="eastAsia" w:ascii="宋体" w:hAnsi="宋体" w:eastAsia="宋体" w:cs="宋体"/>
          <w:color w:val="000000"/>
          <w:sz w:val="32"/>
          <w:lang w:val="zh-CN"/>
        </w:rPr>
      </w:pPr>
      <w:bookmarkStart w:id="53" w:name="_Toc16384"/>
      <w:r>
        <w:rPr>
          <w:rFonts w:hint="eastAsia" w:ascii="宋体" w:hAnsi="宋体" w:eastAsia="宋体" w:cs="宋体"/>
          <w:color w:val="000000"/>
          <w:sz w:val="32"/>
          <w:lang w:val="zh-CN"/>
        </w:rPr>
        <w:t>23. 谈判终止情形</w:t>
      </w:r>
      <w:bookmarkEnd w:id="53"/>
    </w:p>
    <w:p w14:paraId="2B438B3D">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23.1</w:t>
      </w:r>
      <w:r>
        <w:rPr>
          <w:rFonts w:hint="eastAsia" w:ascii="宋体" w:hAnsi="宋体" w:eastAsia="宋体" w:cs="宋体"/>
          <w:color w:val="000000"/>
          <w:kern w:val="0"/>
          <w:sz w:val="24"/>
          <w:lang w:val="zh-CN"/>
        </w:rPr>
        <w:t>在谈判采购中，出现下列情形之一的，应予重新开展采购活动：</w:t>
      </w:r>
    </w:p>
    <w:p w14:paraId="7AE942DF">
      <w:pPr>
        <w:numPr>
          <w:ilvl w:val="0"/>
          <w:numId w:val="2"/>
        </w:num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因情况变化，不再符合规定的竞争性谈判采购方式适用情形的；</w:t>
      </w:r>
    </w:p>
    <w:p w14:paraId="79A5F062">
      <w:pPr>
        <w:numPr>
          <w:ilvl w:val="0"/>
          <w:numId w:val="2"/>
        </w:num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出现影响采购公正的违法、违规行为的。</w:t>
      </w:r>
    </w:p>
    <w:p w14:paraId="3A4BF5E5">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）在采购过程中符合竞争要求的供应商或者报价未超过采购预算的供应商不足</w:t>
      </w:r>
      <w:r>
        <w:rPr>
          <w:rFonts w:hint="eastAsia" w:ascii="宋体" w:hAnsi="宋体" w:eastAsia="宋体" w:cs="宋体"/>
          <w:color w:val="000000"/>
          <w:kern w:val="0"/>
          <w:sz w:val="24"/>
        </w:rPr>
        <w:t>3家的；</w:t>
      </w:r>
    </w:p>
    <w:p w14:paraId="23DE8696">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4</w:t>
      </w:r>
      <w:r>
        <w:rPr>
          <w:rFonts w:hint="eastAsia" w:ascii="宋体" w:hAnsi="宋体" w:eastAsia="宋体" w:cs="宋体"/>
          <w:color w:val="000000"/>
          <w:kern w:val="0"/>
          <w:sz w:val="24"/>
          <w:lang w:val="zh-CN"/>
        </w:rPr>
        <w:t>）因重大变故，采购任务取消的。</w:t>
      </w:r>
    </w:p>
    <w:p w14:paraId="6406230C">
      <w:pPr>
        <w:autoSpaceDE w:val="0"/>
        <w:autoSpaceDN w:val="0"/>
        <w:adjustRightInd w:val="0"/>
        <w:spacing w:line="400" w:lineRule="exact"/>
        <w:ind w:firstLine="480" w:firstLineChars="200"/>
        <w:rPr>
          <w:rFonts w:hint="eastAsia" w:ascii="宋体" w:hAnsi="宋体" w:eastAsia="宋体" w:cs="宋体"/>
          <w:color w:val="000000"/>
          <w:lang w:val="zh-CN"/>
        </w:rPr>
      </w:pPr>
      <w:r>
        <w:rPr>
          <w:rFonts w:hint="eastAsia" w:ascii="宋体" w:hAnsi="宋体" w:eastAsia="宋体" w:cs="宋体"/>
          <w:color w:val="000000"/>
          <w:kern w:val="0"/>
          <w:sz w:val="24"/>
        </w:rPr>
        <w:t>23.2</w:t>
      </w:r>
      <w:r>
        <w:rPr>
          <w:rFonts w:hint="eastAsia" w:ascii="宋体" w:hAnsi="宋体" w:eastAsia="宋体" w:cs="宋体"/>
          <w:color w:val="000000"/>
          <w:kern w:val="0"/>
          <w:sz w:val="24"/>
          <w:lang w:val="zh-CN"/>
        </w:rPr>
        <w:t>谈判终止后，由采购代理机构发布谈判终止公告。</w:t>
      </w:r>
    </w:p>
    <w:p w14:paraId="6B9FEC10">
      <w:pPr>
        <w:pStyle w:val="16"/>
        <w:spacing w:line="400" w:lineRule="exact"/>
        <w:rPr>
          <w:rFonts w:hint="eastAsia" w:ascii="宋体" w:hAnsi="宋体" w:eastAsia="宋体" w:cs="宋体"/>
          <w:color w:val="000000"/>
          <w:lang w:val="zh-CN"/>
        </w:rPr>
      </w:pPr>
      <w:bookmarkStart w:id="54" w:name="_Toc10774"/>
      <w:r>
        <w:rPr>
          <w:rFonts w:hint="eastAsia" w:ascii="宋体" w:hAnsi="宋体" w:eastAsia="宋体" w:cs="宋体"/>
          <w:color w:val="000000"/>
          <w:lang w:val="zh-CN"/>
        </w:rPr>
        <w:t>十、处罚</w:t>
      </w:r>
      <w:bookmarkEnd w:id="54"/>
    </w:p>
    <w:p w14:paraId="74F08503">
      <w:pPr>
        <w:pStyle w:val="16"/>
        <w:spacing w:line="360" w:lineRule="auto"/>
        <w:jc w:val="left"/>
        <w:rPr>
          <w:rFonts w:hint="eastAsia" w:ascii="宋体" w:hAnsi="宋体" w:eastAsia="宋体" w:cs="宋体"/>
          <w:color w:val="000000"/>
          <w:sz w:val="32"/>
          <w:lang w:val="zh-CN"/>
        </w:rPr>
      </w:pPr>
      <w:bookmarkStart w:id="55" w:name="_Toc6840"/>
      <w:r>
        <w:rPr>
          <w:rFonts w:hint="eastAsia" w:ascii="宋体" w:hAnsi="宋体" w:eastAsia="宋体" w:cs="宋体"/>
          <w:color w:val="000000"/>
          <w:sz w:val="32"/>
          <w:lang w:val="zh-CN"/>
        </w:rPr>
        <w:t>24.处罚情形</w:t>
      </w:r>
      <w:bookmarkEnd w:id="55"/>
    </w:p>
    <w:p w14:paraId="0A03AF7A">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zh-CN"/>
        </w:rPr>
        <w:t>成交供应商有下列情形之一的，中标无效，谈判保证金、不予退还。情节严重的，报同级财政部门依法进行处理：</w:t>
      </w:r>
    </w:p>
    <w:p w14:paraId="0FF3F50E">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24.1</w:t>
      </w:r>
      <w:r>
        <w:rPr>
          <w:rFonts w:hint="eastAsia" w:ascii="宋体" w:hAnsi="宋体" w:eastAsia="宋体" w:cs="宋体"/>
          <w:color w:val="000000"/>
          <w:kern w:val="0"/>
          <w:sz w:val="24"/>
          <w:lang w:val="zh-CN"/>
        </w:rPr>
        <w:t>竞争性谈判供应商在谈判截止期后撤回其谈判的。</w:t>
      </w:r>
    </w:p>
    <w:p w14:paraId="5486D6DA">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24.2</w:t>
      </w:r>
      <w:r>
        <w:rPr>
          <w:rFonts w:hint="eastAsia" w:ascii="宋体" w:hAnsi="宋体" w:eastAsia="宋体" w:cs="宋体"/>
          <w:color w:val="000000"/>
          <w:kern w:val="0"/>
          <w:sz w:val="24"/>
          <w:lang w:val="zh-CN"/>
        </w:rPr>
        <w:t>提供虚假材料谋取中标的。</w:t>
      </w:r>
    </w:p>
    <w:p w14:paraId="2485D6E1">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24.3</w:t>
      </w:r>
      <w:r>
        <w:rPr>
          <w:rFonts w:hint="eastAsia" w:ascii="宋体" w:hAnsi="宋体" w:eastAsia="宋体" w:cs="宋体"/>
          <w:color w:val="000000"/>
          <w:kern w:val="0"/>
          <w:sz w:val="24"/>
          <w:lang w:val="zh-CN"/>
        </w:rPr>
        <w:t>采取不正当手段诋毁、排挤其他供应商的。</w:t>
      </w:r>
    </w:p>
    <w:p w14:paraId="5CA09367">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24.4</w:t>
      </w:r>
      <w:r>
        <w:rPr>
          <w:rFonts w:hint="eastAsia" w:ascii="宋体" w:hAnsi="宋体" w:eastAsia="宋体" w:cs="宋体"/>
          <w:color w:val="000000"/>
          <w:kern w:val="0"/>
          <w:sz w:val="24"/>
          <w:lang w:val="zh-CN"/>
        </w:rPr>
        <w:t>有恶意串通等不正当竞争行为的。</w:t>
      </w:r>
    </w:p>
    <w:p w14:paraId="4BDE16E6">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24.5</w:t>
      </w:r>
      <w:r>
        <w:rPr>
          <w:rFonts w:hint="eastAsia" w:ascii="宋体" w:hAnsi="宋体" w:eastAsia="宋体" w:cs="宋体"/>
          <w:color w:val="000000"/>
          <w:kern w:val="0"/>
          <w:sz w:val="24"/>
          <w:lang w:val="zh-CN"/>
        </w:rPr>
        <w:t>中标后无正当理由拒不与采购人签订采购合同的。</w:t>
      </w:r>
    </w:p>
    <w:p w14:paraId="21FAD4FE">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24.6</w:t>
      </w:r>
      <w:r>
        <w:rPr>
          <w:rFonts w:hint="eastAsia" w:ascii="宋体" w:hAnsi="宋体" w:eastAsia="宋体" w:cs="宋体"/>
          <w:color w:val="000000"/>
          <w:kern w:val="0"/>
          <w:sz w:val="24"/>
          <w:lang w:val="zh-CN"/>
        </w:rPr>
        <w:t>未按照招标</w:t>
      </w:r>
      <w:r>
        <w:rPr>
          <w:rFonts w:hint="eastAsia" w:ascii="宋体" w:hAnsi="宋体" w:cs="宋体"/>
          <w:color w:val="000000"/>
          <w:kern w:val="0"/>
          <w:sz w:val="24"/>
          <w:lang w:val="en-US" w:eastAsia="zh-CN"/>
        </w:rPr>
        <w:t>文件</w:t>
      </w:r>
      <w:r>
        <w:rPr>
          <w:rFonts w:hint="eastAsia" w:ascii="宋体" w:hAnsi="宋体" w:eastAsia="宋体" w:cs="宋体"/>
          <w:color w:val="000000"/>
          <w:kern w:val="0"/>
          <w:sz w:val="24"/>
          <w:lang w:val="zh-CN"/>
        </w:rPr>
        <w:t>、谈判响应文件确定的事项签订采购合同的。</w:t>
      </w:r>
    </w:p>
    <w:p w14:paraId="28C2B111">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24.7</w:t>
      </w:r>
      <w:r>
        <w:rPr>
          <w:rFonts w:hint="eastAsia" w:ascii="宋体" w:hAnsi="宋体" w:eastAsia="宋体" w:cs="宋体"/>
          <w:color w:val="000000"/>
          <w:kern w:val="0"/>
          <w:sz w:val="24"/>
          <w:lang w:val="zh-CN"/>
        </w:rPr>
        <w:t>将采购合同转包的。</w:t>
      </w:r>
    </w:p>
    <w:p w14:paraId="717A7ABE">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24.8</w:t>
      </w:r>
      <w:r>
        <w:rPr>
          <w:rFonts w:hint="eastAsia" w:ascii="宋体" w:hAnsi="宋体" w:eastAsia="宋体" w:cs="宋体"/>
          <w:color w:val="000000"/>
          <w:kern w:val="0"/>
          <w:sz w:val="24"/>
          <w:lang w:val="zh-CN"/>
        </w:rPr>
        <w:t>提供假冒伪劣产品的。</w:t>
      </w:r>
    </w:p>
    <w:p w14:paraId="4110342B">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24.9</w:t>
      </w:r>
      <w:r>
        <w:rPr>
          <w:rFonts w:hint="eastAsia" w:ascii="宋体" w:hAnsi="宋体" w:eastAsia="宋体" w:cs="宋体"/>
          <w:color w:val="000000"/>
          <w:kern w:val="0"/>
          <w:sz w:val="24"/>
          <w:lang w:val="zh-CN"/>
        </w:rPr>
        <w:t>擅自变更、中止或者终止政府采购合同的。</w:t>
      </w:r>
    </w:p>
    <w:p w14:paraId="5271C9D6">
      <w:pPr>
        <w:autoSpaceDE w:val="0"/>
        <w:autoSpaceDN w:val="0"/>
        <w:adjustRightIn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24.10</w:t>
      </w:r>
      <w:r>
        <w:rPr>
          <w:rFonts w:hint="eastAsia" w:ascii="宋体" w:hAnsi="宋体" w:eastAsia="宋体" w:cs="宋体"/>
          <w:color w:val="000000"/>
          <w:kern w:val="0"/>
          <w:sz w:val="24"/>
          <w:lang w:val="zh-CN"/>
        </w:rPr>
        <w:t>成交供应商签订合同后，不能履约或无故拖延履约期的。</w:t>
      </w:r>
    </w:p>
    <w:p w14:paraId="39A32AC4">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rPr>
        <w:t>24.11</w:t>
      </w:r>
      <w:r>
        <w:rPr>
          <w:rFonts w:hint="eastAsia" w:ascii="宋体" w:hAnsi="宋体" w:eastAsia="宋体" w:cs="宋体"/>
          <w:color w:val="000000"/>
          <w:kern w:val="0"/>
          <w:sz w:val="24"/>
          <w:lang w:val="zh-CN"/>
        </w:rPr>
        <w:t>法律、法规规定的其他情形。</w:t>
      </w:r>
    </w:p>
    <w:p w14:paraId="63464C49">
      <w:pPr>
        <w:pStyle w:val="16"/>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color w:val="000000"/>
          <w:lang w:val="zh-CN"/>
        </w:rPr>
      </w:pPr>
      <w:bookmarkStart w:id="56" w:name="_Toc1430"/>
      <w:r>
        <w:rPr>
          <w:rFonts w:hint="eastAsia" w:ascii="宋体" w:hAnsi="宋体" w:eastAsia="宋体" w:cs="宋体"/>
          <w:color w:val="000000"/>
          <w:lang w:val="zh-CN"/>
        </w:rPr>
        <w:t>十一、招标代理服务收费标准</w:t>
      </w:r>
      <w:bookmarkEnd w:id="56"/>
    </w:p>
    <w:p w14:paraId="528F8FB2">
      <w:pPr>
        <w:autoSpaceDE w:val="0"/>
        <w:autoSpaceDN w:val="0"/>
        <w:adjustRightInd w:val="0"/>
        <w:spacing w:line="360" w:lineRule="auto"/>
        <w:ind w:firstLine="480" w:firstLineChars="200"/>
        <w:rPr>
          <w:rFonts w:hint="eastAsia" w:ascii="宋体" w:hAnsi="宋体" w:eastAsia="宋体" w:cs="宋体"/>
          <w:b/>
          <w:bCs/>
          <w:color w:val="000000"/>
          <w:kern w:val="0"/>
          <w:sz w:val="24"/>
          <w:lang w:val="zh-CN"/>
        </w:rPr>
      </w:pPr>
      <w:bookmarkStart w:id="57" w:name="_Toc27489"/>
      <w:bookmarkStart w:id="58" w:name="_Toc15228"/>
      <w:bookmarkStart w:id="59" w:name="_Toc19086"/>
      <w:bookmarkStart w:id="60" w:name="_Toc8795"/>
      <w:bookmarkStart w:id="61" w:name="_Toc18578"/>
      <w:bookmarkStart w:id="62" w:name="_Toc7695"/>
      <w:bookmarkStart w:id="63" w:name="_Toc27943"/>
      <w:bookmarkStart w:id="64" w:name="_Toc24843"/>
      <w:bookmarkStart w:id="65" w:name="_Toc31622"/>
      <w:bookmarkStart w:id="66" w:name="_Toc15177"/>
      <w:bookmarkStart w:id="67" w:name="_Toc16174"/>
      <w:bookmarkStart w:id="68" w:name="_Toc14164"/>
      <w:bookmarkStart w:id="69" w:name="_Toc30510"/>
      <w:bookmarkStart w:id="70" w:name="_Toc26959"/>
      <w:bookmarkStart w:id="71" w:name="_Toc28662"/>
      <w:bookmarkStart w:id="72" w:name="_Toc8817"/>
      <w:r>
        <w:rPr>
          <w:rFonts w:hint="eastAsia" w:ascii="宋体" w:hAnsi="宋体" w:eastAsia="宋体" w:cs="宋体"/>
          <w:color w:val="000000"/>
          <w:kern w:val="0"/>
          <w:sz w:val="24"/>
          <w:lang w:val="zh-CN"/>
        </w:rPr>
        <w:t>招标代理服务费：收取对象：</w:t>
      </w:r>
      <w:bookmarkEnd w:id="57"/>
      <w:bookmarkEnd w:id="58"/>
      <w:bookmarkEnd w:id="59"/>
      <w:r>
        <w:rPr>
          <w:rFonts w:hint="eastAsia" w:ascii="宋体" w:hAnsi="宋体" w:eastAsia="宋体" w:cs="宋体"/>
          <w:b/>
          <w:bCs/>
          <w:color w:val="000000"/>
          <w:kern w:val="0"/>
          <w:sz w:val="24"/>
          <w:lang w:val="zh-CN"/>
        </w:rPr>
        <w:t>成交供应商</w:t>
      </w:r>
      <w:bookmarkEnd w:id="60"/>
      <w:bookmarkEnd w:id="61"/>
      <w:bookmarkEnd w:id="62"/>
      <w:bookmarkEnd w:id="63"/>
      <w:bookmarkEnd w:id="64"/>
      <w:bookmarkEnd w:id="65"/>
      <w:bookmarkEnd w:id="66"/>
      <w:bookmarkEnd w:id="67"/>
      <w:bookmarkEnd w:id="68"/>
      <w:bookmarkEnd w:id="69"/>
      <w:bookmarkEnd w:id="70"/>
      <w:bookmarkEnd w:id="71"/>
      <w:bookmarkEnd w:id="72"/>
    </w:p>
    <w:p w14:paraId="5B8EAD37">
      <w:pPr>
        <w:autoSpaceDE w:val="0"/>
        <w:autoSpaceDN w:val="0"/>
        <w:adjustRightInd w:val="0"/>
        <w:spacing w:line="360" w:lineRule="auto"/>
        <w:ind w:firstLine="482" w:firstLineChars="200"/>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本项目招标代理服务费</w:t>
      </w:r>
      <w:r>
        <w:rPr>
          <w:rFonts w:hint="eastAsia" w:ascii="宋体" w:hAnsi="宋体" w:cs="宋体"/>
          <w:b/>
          <w:bCs/>
          <w:color w:val="000000"/>
          <w:kern w:val="0"/>
          <w:sz w:val="24"/>
          <w:lang w:val="en-US" w:eastAsia="zh-CN"/>
        </w:rPr>
        <w:t>收取</w:t>
      </w:r>
      <w:r>
        <w:rPr>
          <w:rFonts w:hint="eastAsia" w:ascii="宋体" w:hAnsi="宋体" w:eastAsia="宋体" w:cs="宋体"/>
          <w:b/>
          <w:bCs/>
          <w:color w:val="000000"/>
          <w:kern w:val="0"/>
          <w:sz w:val="24"/>
          <w:lang w:val="zh-CN"/>
        </w:rPr>
        <w:t>：</w:t>
      </w:r>
      <w:r>
        <w:rPr>
          <w:rFonts w:hint="eastAsia" w:ascii="宋体" w:hAnsi="宋体" w:cs="宋体"/>
          <w:b/>
          <w:bCs/>
          <w:color w:val="000000"/>
          <w:kern w:val="0"/>
          <w:sz w:val="24"/>
          <w:lang w:val="en-US" w:eastAsia="zh-CN"/>
        </w:rPr>
        <w:t>12750</w:t>
      </w:r>
      <w:r>
        <w:rPr>
          <w:rFonts w:hint="eastAsia" w:ascii="宋体" w:hAnsi="宋体" w:eastAsia="宋体" w:cs="宋体"/>
          <w:b/>
          <w:bCs/>
          <w:color w:val="000000"/>
          <w:kern w:val="0"/>
          <w:sz w:val="24"/>
          <w:lang w:val="en-US" w:eastAsia="zh-CN"/>
        </w:rPr>
        <w:t>.00元(大写:</w:t>
      </w:r>
      <w:r>
        <w:rPr>
          <w:rFonts w:hint="eastAsia" w:ascii="宋体" w:hAnsi="宋体" w:cs="宋体"/>
          <w:b/>
          <w:bCs/>
          <w:color w:val="000000"/>
          <w:kern w:val="0"/>
          <w:sz w:val="24"/>
          <w:lang w:val="en-US" w:eastAsia="zh-CN"/>
        </w:rPr>
        <w:t>壹万贰仟柒佰伍拾元整</w:t>
      </w:r>
      <w:r>
        <w:rPr>
          <w:rFonts w:hint="eastAsia" w:ascii="宋体" w:hAnsi="宋体" w:eastAsia="宋体" w:cs="宋体"/>
          <w:b/>
          <w:bCs/>
          <w:color w:val="000000"/>
          <w:kern w:val="0"/>
          <w:sz w:val="24"/>
          <w:lang w:val="en-US" w:eastAsia="zh-CN"/>
        </w:rPr>
        <w:t>）</w:t>
      </w:r>
      <w:r>
        <w:rPr>
          <w:rFonts w:hint="eastAsia" w:ascii="宋体" w:hAnsi="宋体" w:eastAsia="宋体" w:cs="宋体"/>
          <w:b/>
          <w:bCs/>
          <w:color w:val="000000"/>
          <w:kern w:val="0"/>
          <w:sz w:val="24"/>
          <w:lang w:val="zh-CN"/>
        </w:rPr>
        <w:t>。</w:t>
      </w:r>
    </w:p>
    <w:p w14:paraId="4C9358B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bookmarkStart w:id="73" w:name="_Toc9040"/>
      <w:bookmarkStart w:id="74" w:name="_Toc27952"/>
      <w:r>
        <w:rPr>
          <w:rFonts w:hint="eastAsia" w:ascii="宋体" w:hAnsi="宋体" w:eastAsia="宋体" w:cs="宋体"/>
          <w:color w:val="000000"/>
          <w:kern w:val="0"/>
          <w:sz w:val="24"/>
          <w:lang w:val="zh-CN"/>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bookmarkEnd w:id="73"/>
      <w:bookmarkEnd w:id="74"/>
    </w:p>
    <w:p w14:paraId="6B72867F">
      <w:pPr>
        <w:pStyle w:val="16"/>
        <w:spacing w:line="360" w:lineRule="auto"/>
        <w:rPr>
          <w:rFonts w:hint="eastAsia" w:ascii="宋体" w:hAnsi="宋体" w:eastAsia="宋体" w:cs="宋体"/>
          <w:color w:val="000000"/>
          <w:lang w:val="zh-CN"/>
        </w:rPr>
      </w:pPr>
      <w:bookmarkStart w:id="75" w:name="_Toc29275"/>
      <w:bookmarkStart w:id="76" w:name="_Toc16023"/>
      <w:r>
        <w:rPr>
          <w:rFonts w:hint="eastAsia" w:ascii="宋体" w:hAnsi="宋体" w:eastAsia="宋体" w:cs="宋体"/>
          <w:color w:val="000000"/>
          <w:lang w:val="zh-CN"/>
        </w:rPr>
        <w:t>十二、其他</w:t>
      </w:r>
      <w:bookmarkEnd w:id="75"/>
      <w:bookmarkEnd w:id="76"/>
    </w:p>
    <w:p w14:paraId="2835A6C3">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其他未尽事宜，按照《中华人民共和国政府采购法》、《中华人民共和国</w:t>
      </w:r>
      <w:r>
        <w:rPr>
          <w:rFonts w:hint="eastAsia" w:ascii="宋体" w:hAnsi="宋体" w:cs="宋体"/>
          <w:color w:val="000000"/>
          <w:kern w:val="0"/>
          <w:sz w:val="24"/>
          <w:lang w:val="en-US" w:eastAsia="zh-CN"/>
        </w:rPr>
        <w:t>民法典</w:t>
      </w:r>
      <w:r>
        <w:rPr>
          <w:rFonts w:hint="eastAsia" w:ascii="宋体" w:hAnsi="宋体" w:eastAsia="宋体" w:cs="宋体"/>
          <w:color w:val="000000"/>
          <w:kern w:val="0"/>
          <w:sz w:val="24"/>
          <w:lang w:val="zh-CN"/>
        </w:rPr>
        <w:t>》、《中华人民共和国政府采购法实施条例》、《政府采购非招标采购方式管理办法》等法律法规的有关条款执行。</w:t>
      </w:r>
    </w:p>
    <w:p w14:paraId="405C6D0C">
      <w:pPr>
        <w:pStyle w:val="16"/>
        <w:jc w:val="center"/>
        <w:rPr>
          <w:rFonts w:hint="eastAsia" w:ascii="宋体" w:hAnsi="宋体" w:eastAsia="宋体" w:cs="宋体"/>
          <w:color w:val="000000"/>
          <w:lang w:val="zh-CN"/>
        </w:rPr>
      </w:pPr>
      <w:bookmarkStart w:id="77" w:name="_Toc14555"/>
      <w:r>
        <w:rPr>
          <w:rFonts w:hint="eastAsia" w:ascii="宋体" w:hAnsi="宋体" w:eastAsia="宋体" w:cs="宋体"/>
          <w:color w:val="000000"/>
          <w:lang w:val="zh-CN"/>
        </w:rPr>
        <w:t>第三部分</w:t>
      </w:r>
      <w:r>
        <w:rPr>
          <w:rFonts w:hint="eastAsia" w:ascii="宋体" w:hAnsi="宋体" w:eastAsia="宋体" w:cs="宋体"/>
          <w:color w:val="000000"/>
        </w:rPr>
        <w:t xml:space="preserve"> </w:t>
      </w:r>
      <w:r>
        <w:rPr>
          <w:rFonts w:hint="eastAsia" w:ascii="宋体" w:hAnsi="宋体" w:cs="宋体"/>
          <w:color w:val="000000"/>
          <w:lang w:val="en-US" w:eastAsia="zh-CN"/>
        </w:rPr>
        <w:t xml:space="preserve"> </w:t>
      </w:r>
      <w:r>
        <w:rPr>
          <w:rFonts w:hint="eastAsia" w:ascii="宋体" w:hAnsi="宋体" w:eastAsia="宋体" w:cs="宋体"/>
          <w:color w:val="000000"/>
          <w:lang w:val="zh-CN"/>
        </w:rPr>
        <w:t>青海省政府采购项目合同书草案</w:t>
      </w:r>
      <w:bookmarkEnd w:id="77"/>
    </w:p>
    <w:p w14:paraId="7849C93C">
      <w:pPr>
        <w:rPr>
          <w:rFonts w:hint="eastAsia" w:ascii="宋体" w:hAnsi="宋体" w:eastAsia="宋体" w:cs="宋体"/>
          <w:color w:val="000000"/>
          <w:lang w:val="zh-CN"/>
        </w:rPr>
      </w:pPr>
    </w:p>
    <w:p w14:paraId="3562F500">
      <w:pPr>
        <w:rPr>
          <w:rFonts w:hint="eastAsia" w:ascii="宋体" w:hAnsi="宋体" w:eastAsia="宋体" w:cs="宋体"/>
          <w:color w:val="000000"/>
          <w:lang w:val="zh-CN"/>
        </w:rPr>
      </w:pPr>
    </w:p>
    <w:p w14:paraId="4047AE5C">
      <w:pPr>
        <w:rPr>
          <w:rFonts w:hint="eastAsia" w:ascii="宋体" w:hAnsi="宋体" w:eastAsia="宋体" w:cs="宋体"/>
          <w:color w:val="000000"/>
          <w:lang w:val="zh-CN"/>
        </w:rPr>
      </w:pPr>
    </w:p>
    <w:p w14:paraId="7628753C">
      <w:pPr>
        <w:rPr>
          <w:rFonts w:hint="eastAsia" w:ascii="宋体" w:hAnsi="宋体" w:eastAsia="宋体" w:cs="宋体"/>
          <w:color w:val="000000"/>
          <w:lang w:val="zh-CN"/>
        </w:rPr>
      </w:pPr>
    </w:p>
    <w:p w14:paraId="69D64E13">
      <w:pPr>
        <w:rPr>
          <w:rFonts w:hint="eastAsia" w:ascii="宋体" w:hAnsi="宋体" w:eastAsia="宋体" w:cs="宋体"/>
          <w:color w:val="000000"/>
          <w:lang w:val="zh-CN"/>
        </w:rPr>
      </w:pPr>
    </w:p>
    <w:p w14:paraId="37720E56">
      <w:pPr>
        <w:rPr>
          <w:rFonts w:hint="eastAsia" w:ascii="宋体" w:hAnsi="宋体" w:eastAsia="宋体" w:cs="宋体"/>
          <w:color w:val="000000"/>
          <w:lang w:val="zh-CN"/>
        </w:rPr>
      </w:pPr>
    </w:p>
    <w:p w14:paraId="4D7D823C">
      <w:pPr>
        <w:rPr>
          <w:rFonts w:hint="eastAsia" w:ascii="宋体" w:hAnsi="宋体" w:eastAsia="宋体" w:cs="宋体"/>
          <w:color w:val="000000"/>
          <w:lang w:val="zh-CN"/>
        </w:rPr>
      </w:pPr>
    </w:p>
    <w:p w14:paraId="72950D60">
      <w:pPr>
        <w:rPr>
          <w:rFonts w:hint="eastAsia" w:ascii="宋体" w:hAnsi="宋体" w:eastAsia="宋体" w:cs="宋体"/>
          <w:color w:val="000000"/>
          <w:lang w:val="zh-CN"/>
        </w:rPr>
      </w:pPr>
    </w:p>
    <w:p w14:paraId="3EC2B3F7">
      <w:pPr>
        <w:rPr>
          <w:rFonts w:hint="eastAsia" w:ascii="宋体" w:hAnsi="宋体" w:eastAsia="宋体" w:cs="宋体"/>
          <w:color w:val="000000"/>
          <w:lang w:val="zh-CN"/>
        </w:rPr>
      </w:pPr>
    </w:p>
    <w:p w14:paraId="1D6F95EB">
      <w:pPr>
        <w:rPr>
          <w:rFonts w:hint="eastAsia" w:ascii="宋体" w:hAnsi="宋体" w:eastAsia="宋体" w:cs="宋体"/>
          <w:color w:val="000000"/>
          <w:lang w:val="zh-CN"/>
        </w:rPr>
      </w:pPr>
    </w:p>
    <w:p w14:paraId="1B240C3B">
      <w:pPr>
        <w:autoSpaceDE w:val="0"/>
        <w:autoSpaceDN w:val="0"/>
        <w:adjustRightInd w:val="0"/>
        <w:spacing w:line="360" w:lineRule="auto"/>
        <w:jc w:val="center"/>
        <w:rPr>
          <w:rFonts w:hint="eastAsia" w:ascii="宋体" w:hAnsi="宋体" w:eastAsia="宋体" w:cs="宋体"/>
          <w:b/>
          <w:bCs/>
          <w:color w:val="000000"/>
          <w:kern w:val="0"/>
          <w:sz w:val="48"/>
          <w:szCs w:val="48"/>
        </w:rPr>
      </w:pPr>
      <w:r>
        <w:rPr>
          <w:rFonts w:hint="eastAsia" w:ascii="宋体" w:hAnsi="宋体" w:eastAsia="宋体" w:cs="宋体"/>
          <w:b/>
          <w:bCs/>
          <w:color w:val="000000"/>
          <w:kern w:val="0"/>
          <w:sz w:val="48"/>
          <w:szCs w:val="48"/>
          <w:lang w:val="zh-CN"/>
        </w:rPr>
        <w:t>青海省政府采购项目合同书</w:t>
      </w:r>
    </w:p>
    <w:p w14:paraId="3C4815F8">
      <w:pPr>
        <w:autoSpaceDE w:val="0"/>
        <w:autoSpaceDN w:val="0"/>
        <w:adjustRightIn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227088D7">
      <w:pPr>
        <w:autoSpaceDE w:val="0"/>
        <w:autoSpaceDN w:val="0"/>
        <w:adjustRightInd w:val="0"/>
        <w:spacing w:line="360" w:lineRule="auto"/>
        <w:rPr>
          <w:rFonts w:hint="eastAsia" w:ascii="宋体" w:hAnsi="宋体" w:eastAsia="宋体" w:cs="宋体"/>
          <w:color w:val="000000"/>
          <w:kern w:val="0"/>
          <w:sz w:val="28"/>
          <w:szCs w:val="28"/>
        </w:rPr>
      </w:pPr>
    </w:p>
    <w:p w14:paraId="4D351CAE">
      <w:pPr>
        <w:autoSpaceDE w:val="0"/>
        <w:autoSpaceDN w:val="0"/>
        <w:adjustRightInd w:val="0"/>
        <w:spacing w:line="40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707DAFF0">
      <w:pPr>
        <w:autoSpaceDE w:val="0"/>
        <w:autoSpaceDN w:val="0"/>
        <w:adjustRightInd w:val="0"/>
        <w:spacing w:line="400" w:lineRule="exact"/>
        <w:rPr>
          <w:rFonts w:hint="eastAsia" w:ascii="宋体" w:hAnsi="宋体" w:eastAsia="宋体" w:cs="宋体"/>
          <w:color w:val="000000"/>
          <w:kern w:val="0"/>
          <w:sz w:val="28"/>
          <w:szCs w:val="28"/>
        </w:rPr>
      </w:pPr>
    </w:p>
    <w:p w14:paraId="1F2B368A">
      <w:pPr>
        <w:autoSpaceDE w:val="0"/>
        <w:autoSpaceDN w:val="0"/>
        <w:adjustRightInd w:val="0"/>
        <w:spacing w:line="360" w:lineRule="auto"/>
        <w:rPr>
          <w:rFonts w:hint="eastAsia" w:ascii="宋体" w:hAnsi="宋体" w:eastAsia="宋体" w:cs="宋体"/>
          <w:color w:val="000000"/>
          <w:kern w:val="0"/>
          <w:sz w:val="28"/>
          <w:szCs w:val="28"/>
        </w:rPr>
      </w:pPr>
    </w:p>
    <w:p w14:paraId="76152253">
      <w:pPr>
        <w:autoSpaceDE w:val="0"/>
        <w:autoSpaceDN w:val="0"/>
        <w:adjustRightInd w:val="0"/>
        <w:spacing w:line="360" w:lineRule="auto"/>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lang w:val="zh-CN"/>
        </w:rPr>
        <w:t>采购项目编号：</w:t>
      </w:r>
      <w:r>
        <w:rPr>
          <w:rFonts w:hint="eastAsia" w:ascii="宋体" w:hAnsi="宋体" w:cs="宋体"/>
          <w:b/>
          <w:bCs/>
          <w:color w:val="000000"/>
          <w:kern w:val="0"/>
          <w:sz w:val="30"/>
          <w:szCs w:val="30"/>
          <w:u w:val="single"/>
          <w:lang w:val="zh-CN"/>
        </w:rPr>
        <w:t>青海开盛竞谈（货物）2026-050</w:t>
      </w:r>
      <w:r>
        <w:rPr>
          <w:rFonts w:hint="eastAsia" w:ascii="宋体" w:hAnsi="宋体" w:eastAsia="宋体" w:cs="宋体"/>
          <w:b/>
          <w:bCs/>
          <w:color w:val="000000"/>
          <w:kern w:val="0"/>
          <w:sz w:val="30"/>
          <w:szCs w:val="30"/>
          <w:u w:val="single"/>
        </w:rPr>
        <w:t xml:space="preserve">        </w:t>
      </w:r>
      <w:r>
        <w:rPr>
          <w:rFonts w:hint="eastAsia" w:ascii="宋体" w:hAnsi="宋体" w:cs="宋体"/>
          <w:b/>
          <w:bCs/>
          <w:color w:val="000000"/>
          <w:kern w:val="0"/>
          <w:sz w:val="30"/>
          <w:szCs w:val="30"/>
          <w:u w:val="single"/>
          <w:lang w:val="en-US" w:eastAsia="zh-CN"/>
        </w:rPr>
        <w:t xml:space="preserve">   </w:t>
      </w:r>
      <w:r>
        <w:rPr>
          <w:rFonts w:hint="eastAsia" w:ascii="宋体" w:hAnsi="宋体" w:eastAsia="宋体" w:cs="宋体"/>
          <w:b/>
          <w:bCs/>
          <w:color w:val="000000"/>
          <w:kern w:val="0"/>
          <w:sz w:val="30"/>
          <w:szCs w:val="30"/>
          <w:u w:val="single"/>
        </w:rPr>
        <w:t xml:space="preserve">  </w:t>
      </w:r>
    </w:p>
    <w:p w14:paraId="170563E7">
      <w:pPr>
        <w:autoSpaceDE w:val="0"/>
        <w:autoSpaceDN w:val="0"/>
        <w:adjustRightInd w:val="0"/>
        <w:spacing w:line="360" w:lineRule="auto"/>
        <w:ind w:left="2108" w:hanging="2108" w:hangingChars="700"/>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lang w:val="zh-CN"/>
        </w:rPr>
        <w:t>采购项目名称：</w:t>
      </w:r>
      <w:r>
        <w:rPr>
          <w:rFonts w:hint="eastAsia" w:ascii="宋体" w:hAnsi="宋体" w:cs="宋体"/>
          <w:b/>
          <w:bCs/>
          <w:color w:val="000000"/>
          <w:kern w:val="0"/>
          <w:sz w:val="30"/>
          <w:szCs w:val="30"/>
          <w:u w:val="single"/>
          <w:lang w:eastAsia="zh-CN"/>
        </w:rPr>
        <w:t>2026年共和县中医院中医药传承与发展（两专科一中心）建设采购项目</w:t>
      </w:r>
    </w:p>
    <w:p w14:paraId="14C75780">
      <w:pPr>
        <w:autoSpaceDE w:val="0"/>
        <w:autoSpaceDN w:val="0"/>
        <w:adjustRightInd w:val="0"/>
        <w:spacing w:line="360" w:lineRule="auto"/>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lang w:val="zh-CN"/>
        </w:rPr>
        <w:t>采购合同编号</w:t>
      </w:r>
      <w:r>
        <w:rPr>
          <w:rFonts w:hint="eastAsia" w:ascii="宋体" w:hAnsi="宋体" w:cs="宋体"/>
          <w:b/>
          <w:bCs/>
          <w:color w:val="000000"/>
          <w:kern w:val="0"/>
          <w:sz w:val="30"/>
          <w:szCs w:val="30"/>
          <w:lang w:eastAsia="zh-CN"/>
        </w:rPr>
        <w:t>：</w:t>
      </w:r>
      <w:r>
        <w:rPr>
          <w:rFonts w:hint="eastAsia" w:ascii="宋体" w:hAnsi="宋体" w:eastAsia="宋体" w:cs="宋体"/>
          <w:b/>
          <w:bCs/>
          <w:color w:val="000000"/>
          <w:kern w:val="0"/>
          <w:sz w:val="30"/>
          <w:szCs w:val="30"/>
          <w:u w:val="single"/>
        </w:rPr>
        <w:t>QHKS-</w:t>
      </w:r>
      <w:r>
        <w:rPr>
          <w:rFonts w:hint="eastAsia" w:ascii="宋体" w:hAnsi="宋体" w:eastAsia="宋体" w:cs="宋体"/>
          <w:b/>
          <w:bCs/>
          <w:color w:val="000000"/>
          <w:kern w:val="0"/>
          <w:sz w:val="30"/>
          <w:szCs w:val="30"/>
          <w:u w:val="single"/>
          <w:lang w:eastAsia="zh-CN"/>
        </w:rPr>
        <w:t>20</w:t>
      </w:r>
      <w:r>
        <w:rPr>
          <w:rFonts w:hint="eastAsia" w:ascii="宋体" w:hAnsi="宋体" w:cs="宋体"/>
          <w:b/>
          <w:bCs/>
          <w:color w:val="000000"/>
          <w:kern w:val="0"/>
          <w:sz w:val="30"/>
          <w:szCs w:val="30"/>
          <w:u w:val="single"/>
          <w:lang w:val="en-US" w:eastAsia="zh-CN"/>
        </w:rPr>
        <w:t>26-050</w:t>
      </w:r>
      <w:r>
        <w:rPr>
          <w:rFonts w:hint="eastAsia" w:ascii="宋体" w:hAnsi="宋体" w:eastAsia="宋体" w:cs="宋体"/>
          <w:b/>
          <w:bCs/>
          <w:color w:val="000000"/>
          <w:kern w:val="0"/>
          <w:sz w:val="30"/>
          <w:szCs w:val="30"/>
          <w:u w:val="single"/>
        </w:rPr>
        <w:t xml:space="preserve">                    </w:t>
      </w:r>
      <w:r>
        <w:rPr>
          <w:rFonts w:hint="eastAsia" w:ascii="宋体" w:hAnsi="宋体" w:cs="宋体"/>
          <w:b/>
          <w:bCs/>
          <w:color w:val="000000"/>
          <w:kern w:val="0"/>
          <w:sz w:val="30"/>
          <w:szCs w:val="30"/>
          <w:u w:val="single"/>
          <w:lang w:val="en-US" w:eastAsia="zh-CN"/>
        </w:rPr>
        <w:t xml:space="preserve">     </w:t>
      </w:r>
      <w:r>
        <w:rPr>
          <w:rFonts w:hint="eastAsia" w:ascii="宋体" w:hAnsi="宋体" w:eastAsia="宋体" w:cs="宋体"/>
          <w:b/>
          <w:bCs/>
          <w:color w:val="000000"/>
          <w:kern w:val="0"/>
          <w:sz w:val="30"/>
          <w:szCs w:val="30"/>
          <w:u w:val="single"/>
        </w:rPr>
        <w:t xml:space="preserve">    </w:t>
      </w:r>
    </w:p>
    <w:p w14:paraId="412DE661">
      <w:pPr>
        <w:autoSpaceDE w:val="0"/>
        <w:autoSpaceDN w:val="0"/>
        <w:adjustRightInd w:val="0"/>
        <w:spacing w:line="360" w:lineRule="auto"/>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en-US" w:eastAsia="zh-CN"/>
        </w:rPr>
        <w:t>中 标 价</w:t>
      </w:r>
      <w:r>
        <w:rPr>
          <w:rFonts w:hint="eastAsia" w:ascii="宋体" w:hAnsi="宋体" w:eastAsia="宋体" w:cs="宋体"/>
          <w:b/>
          <w:bCs/>
          <w:color w:val="auto"/>
          <w:kern w:val="0"/>
          <w:sz w:val="30"/>
          <w:szCs w:val="30"/>
          <w:highlight w:val="none"/>
          <w:lang w:val="zh-CN"/>
        </w:rPr>
        <w:t>：大写：</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p>
    <w:p w14:paraId="40303E68">
      <w:pPr>
        <w:autoSpaceDE w:val="0"/>
        <w:autoSpaceDN w:val="0"/>
        <w:adjustRightInd w:val="0"/>
        <w:spacing w:line="360" w:lineRule="auto"/>
        <w:rPr>
          <w:rFonts w:hint="eastAsia" w:ascii="宋体" w:hAnsi="宋体" w:eastAsia="宋体" w:cs="宋体"/>
          <w:b/>
          <w:bCs/>
          <w:color w:val="auto"/>
          <w:kern w:val="0"/>
          <w:sz w:val="30"/>
          <w:szCs w:val="30"/>
          <w:highlight w:val="none"/>
          <w:u w:val="none"/>
        </w:rPr>
      </w:pPr>
      <w:r>
        <w:rPr>
          <w:rFonts w:hint="eastAsia" w:ascii="宋体" w:hAnsi="宋体" w:eastAsia="宋体" w:cs="宋体"/>
          <w:b/>
          <w:bCs/>
          <w:color w:val="auto"/>
          <w:kern w:val="0"/>
          <w:sz w:val="30"/>
          <w:szCs w:val="30"/>
          <w:highlight w:val="none"/>
          <w:lang w:val="zh-CN"/>
        </w:rPr>
        <w:t>小写：￥</w:t>
      </w:r>
      <w:r>
        <w:rPr>
          <w:rFonts w:hint="eastAsia" w:ascii="宋体" w:hAnsi="宋体" w:eastAsia="宋体" w:cs="宋体"/>
          <w:b/>
          <w:bCs/>
          <w:color w:val="auto"/>
          <w:kern w:val="0"/>
          <w:sz w:val="30"/>
          <w:szCs w:val="30"/>
          <w:highlight w:val="none"/>
          <w:u w:val="none"/>
          <w:lang w:val="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none"/>
        </w:rPr>
        <w:t xml:space="preserve"> </w:t>
      </w:r>
    </w:p>
    <w:p w14:paraId="14C5919D">
      <w:pPr>
        <w:autoSpaceDE w:val="0"/>
        <w:autoSpaceDN w:val="0"/>
        <w:adjustRightInd w:val="0"/>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zh-CN"/>
        </w:rPr>
        <w:t>采购人（甲方）：</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lang w:val="zh-CN"/>
        </w:rPr>
        <w:t>（盖章）</w:t>
      </w:r>
    </w:p>
    <w:p w14:paraId="7191FC16">
      <w:pPr>
        <w:autoSpaceDE w:val="0"/>
        <w:autoSpaceDN w:val="0"/>
        <w:adjustRightInd w:val="0"/>
        <w:spacing w:line="360" w:lineRule="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zh-CN"/>
        </w:rPr>
        <w:t>中标人（乙方）：</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lang w:val="zh-CN"/>
        </w:rPr>
        <w:t>（盖章）</w:t>
      </w:r>
    </w:p>
    <w:p w14:paraId="4658130E">
      <w:pPr>
        <w:autoSpaceDE w:val="0"/>
        <w:autoSpaceDN w:val="0"/>
        <w:adjustRightInd w:val="0"/>
        <w:spacing w:line="360" w:lineRule="auto"/>
        <w:rPr>
          <w:rFonts w:hint="eastAsia" w:ascii="宋体" w:hAnsi="宋体" w:eastAsia="宋体" w:cs="宋体"/>
          <w:b/>
          <w:bCs/>
          <w:color w:val="auto"/>
          <w:kern w:val="0"/>
          <w:sz w:val="30"/>
          <w:szCs w:val="30"/>
          <w:highlight w:val="none"/>
          <w:u w:val="single"/>
          <w:lang w:val="zh-CN"/>
        </w:rPr>
      </w:pPr>
      <w:r>
        <w:rPr>
          <w:rFonts w:hint="eastAsia" w:ascii="宋体" w:hAnsi="宋体" w:eastAsia="宋体" w:cs="宋体"/>
          <w:b/>
          <w:bCs/>
          <w:color w:val="auto"/>
          <w:kern w:val="0"/>
          <w:sz w:val="30"/>
          <w:szCs w:val="30"/>
          <w:highlight w:val="none"/>
          <w:lang w:val="zh-CN"/>
        </w:rPr>
        <w:t>采购日期：</w:t>
      </w:r>
      <w:r>
        <w:rPr>
          <w:rFonts w:hint="eastAsia" w:ascii="宋体" w:hAnsi="宋体" w:eastAsia="宋体" w:cs="宋体"/>
          <w:b/>
          <w:bCs/>
          <w:color w:val="auto"/>
          <w:kern w:val="0"/>
          <w:sz w:val="30"/>
          <w:szCs w:val="30"/>
          <w:highlight w:val="none"/>
          <w:u w:val="single"/>
          <w:lang w:val="zh-CN"/>
        </w:rPr>
        <w:t>202</w:t>
      </w:r>
      <w:r>
        <w:rPr>
          <w:rFonts w:hint="eastAsia" w:ascii="宋体" w:hAnsi="宋体" w:cs="宋体"/>
          <w:b/>
          <w:bCs/>
          <w:color w:val="auto"/>
          <w:kern w:val="0"/>
          <w:sz w:val="30"/>
          <w:szCs w:val="30"/>
          <w:highlight w:val="none"/>
          <w:u w:val="single"/>
          <w:lang w:val="en-US" w:eastAsia="zh-CN"/>
        </w:rPr>
        <w:t>x</w:t>
      </w:r>
      <w:r>
        <w:rPr>
          <w:rFonts w:hint="eastAsia" w:ascii="宋体" w:hAnsi="宋体" w:eastAsia="宋体" w:cs="宋体"/>
          <w:b/>
          <w:bCs/>
          <w:color w:val="auto"/>
          <w:kern w:val="0"/>
          <w:sz w:val="30"/>
          <w:szCs w:val="30"/>
          <w:highlight w:val="none"/>
          <w:u w:val="single"/>
          <w:lang w:val="zh-CN"/>
        </w:rPr>
        <w:t>年</w:t>
      </w:r>
      <w:r>
        <w:rPr>
          <w:rFonts w:hint="eastAsia" w:ascii="宋体" w:hAnsi="宋体" w:cs="宋体"/>
          <w:b/>
          <w:bCs/>
          <w:color w:val="auto"/>
          <w:kern w:val="0"/>
          <w:sz w:val="30"/>
          <w:szCs w:val="30"/>
          <w:highlight w:val="none"/>
          <w:u w:val="single"/>
          <w:lang w:val="en-US" w:eastAsia="zh-CN"/>
        </w:rPr>
        <w:t>xx</w:t>
      </w:r>
      <w:r>
        <w:rPr>
          <w:rFonts w:hint="eastAsia" w:ascii="宋体" w:hAnsi="宋体" w:eastAsia="宋体" w:cs="宋体"/>
          <w:b/>
          <w:bCs/>
          <w:color w:val="auto"/>
          <w:kern w:val="0"/>
          <w:sz w:val="30"/>
          <w:szCs w:val="30"/>
          <w:highlight w:val="none"/>
          <w:u w:val="single"/>
          <w:lang w:val="zh-CN"/>
        </w:rPr>
        <w:t>月</w:t>
      </w:r>
      <w:r>
        <w:rPr>
          <w:rFonts w:hint="eastAsia" w:ascii="宋体" w:hAnsi="宋体" w:cs="宋体"/>
          <w:b/>
          <w:bCs/>
          <w:color w:val="auto"/>
          <w:kern w:val="0"/>
          <w:sz w:val="30"/>
          <w:szCs w:val="30"/>
          <w:highlight w:val="none"/>
          <w:u w:val="single"/>
          <w:lang w:val="en-US" w:eastAsia="zh-CN"/>
        </w:rPr>
        <w:t>xx</w:t>
      </w:r>
      <w:r>
        <w:rPr>
          <w:rFonts w:hint="eastAsia" w:ascii="宋体" w:hAnsi="宋体" w:eastAsia="宋体" w:cs="宋体"/>
          <w:b/>
          <w:bCs/>
          <w:color w:val="auto"/>
          <w:kern w:val="0"/>
          <w:sz w:val="30"/>
          <w:szCs w:val="30"/>
          <w:highlight w:val="none"/>
          <w:u w:val="single"/>
          <w:lang w:val="zh-CN"/>
        </w:rPr>
        <w:t>日</w:t>
      </w:r>
      <w:bookmarkStart w:id="78" w:name="_Toc7309"/>
    </w:p>
    <w:p w14:paraId="7961E451">
      <w:pPr>
        <w:autoSpaceDE w:val="0"/>
        <w:autoSpaceDN w:val="0"/>
        <w:adjustRightInd w:val="0"/>
        <w:spacing w:line="360" w:lineRule="auto"/>
        <w:rPr>
          <w:rFonts w:hint="eastAsia" w:ascii="宋体" w:hAnsi="宋体" w:eastAsia="宋体" w:cs="宋体"/>
          <w:b/>
          <w:bCs/>
          <w:color w:val="auto"/>
          <w:kern w:val="0"/>
          <w:sz w:val="30"/>
          <w:szCs w:val="30"/>
          <w:highlight w:val="none"/>
          <w:u w:val="single"/>
          <w:lang w:val="zh-CN"/>
        </w:rPr>
      </w:pPr>
    </w:p>
    <w:p w14:paraId="1AD6506A">
      <w:pPr>
        <w:autoSpaceDE w:val="0"/>
        <w:autoSpaceDN w:val="0"/>
        <w:adjustRightInd w:val="0"/>
        <w:spacing w:line="360" w:lineRule="auto"/>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采</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zh-CN"/>
        </w:rPr>
        <w:t>购</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zh-CN"/>
        </w:rPr>
        <w:t>人（以下简称甲方）： 共和县中医院</w:t>
      </w:r>
    </w:p>
    <w:p w14:paraId="2CF2813B">
      <w:pPr>
        <w:autoSpaceDE w:val="0"/>
        <w:autoSpaceDN w:val="0"/>
        <w:adjustRightInd w:val="0"/>
        <w:spacing w:line="360" w:lineRule="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0"/>
          <w:szCs w:val="30"/>
          <w:highlight w:val="none"/>
          <w:lang w:val="zh-CN"/>
        </w:rPr>
        <w:t>中</w:t>
      </w:r>
      <w:r>
        <w:rPr>
          <w:rFonts w:hint="eastAsia" w:ascii="宋体" w:hAnsi="宋体" w:eastAsia="宋体" w:cs="宋体"/>
          <w:b/>
          <w:bCs/>
          <w:color w:val="auto"/>
          <w:kern w:val="0"/>
          <w:sz w:val="30"/>
          <w:szCs w:val="30"/>
          <w:highlight w:val="none"/>
        </w:rPr>
        <w:t xml:space="preserve"> </w:t>
      </w:r>
      <w:r>
        <w:rPr>
          <w:rFonts w:hint="eastAsia" w:ascii="宋体" w:hAnsi="宋体" w:eastAsia="宋体" w:cs="宋体"/>
          <w:b/>
          <w:bCs/>
          <w:color w:val="auto"/>
          <w:kern w:val="0"/>
          <w:sz w:val="30"/>
          <w:szCs w:val="30"/>
          <w:highlight w:val="none"/>
          <w:lang w:val="zh-CN"/>
        </w:rPr>
        <w:t>标</w:t>
      </w:r>
      <w:r>
        <w:rPr>
          <w:rFonts w:hint="eastAsia" w:ascii="宋体" w:hAnsi="宋体" w:eastAsia="宋体" w:cs="宋体"/>
          <w:b/>
          <w:bCs/>
          <w:color w:val="auto"/>
          <w:kern w:val="0"/>
          <w:sz w:val="30"/>
          <w:szCs w:val="30"/>
          <w:highlight w:val="none"/>
        </w:rPr>
        <w:t xml:space="preserve"> </w:t>
      </w:r>
      <w:r>
        <w:rPr>
          <w:rFonts w:hint="eastAsia" w:ascii="宋体" w:hAnsi="宋体" w:eastAsia="宋体" w:cs="宋体"/>
          <w:b/>
          <w:bCs/>
          <w:color w:val="auto"/>
          <w:kern w:val="0"/>
          <w:sz w:val="30"/>
          <w:szCs w:val="30"/>
          <w:highlight w:val="none"/>
          <w:lang w:val="zh-CN"/>
        </w:rPr>
        <w:t>人</w:t>
      </w:r>
      <w:r>
        <w:rPr>
          <w:rFonts w:hint="eastAsia" w:ascii="宋体" w:hAnsi="宋体" w:eastAsia="宋体" w:cs="宋体"/>
          <w:b/>
          <w:bCs/>
          <w:color w:val="auto"/>
          <w:kern w:val="0"/>
          <w:sz w:val="28"/>
          <w:szCs w:val="28"/>
          <w:highlight w:val="none"/>
          <w:lang w:val="zh-CN"/>
        </w:rPr>
        <w:t>（以下简称乙方）：</w:t>
      </w:r>
      <w:r>
        <w:rPr>
          <w:rFonts w:hint="eastAsia" w:ascii="宋体" w:hAnsi="宋体" w:eastAsia="宋体" w:cs="宋体"/>
          <w:b/>
          <w:bCs/>
          <w:color w:val="auto"/>
          <w:kern w:val="0"/>
          <w:sz w:val="28"/>
          <w:szCs w:val="28"/>
          <w:highlight w:val="none"/>
          <w:lang w:val="en-US" w:eastAsia="zh-CN"/>
        </w:rPr>
        <w:t>xxxxxxxxxx</w:t>
      </w:r>
      <w:r>
        <w:rPr>
          <w:rFonts w:hint="eastAsia" w:ascii="宋体" w:hAnsi="宋体" w:eastAsia="宋体" w:cs="宋体"/>
          <w:b/>
          <w:bCs/>
          <w:color w:val="auto"/>
          <w:kern w:val="0"/>
          <w:sz w:val="28"/>
          <w:szCs w:val="28"/>
          <w:highlight w:val="none"/>
          <w:lang w:val="zh-CN"/>
        </w:rPr>
        <w:t>有限公司</w:t>
      </w:r>
    </w:p>
    <w:p w14:paraId="343ECBD2">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甲、乙双方根据202</w:t>
      </w:r>
      <w:r>
        <w:rPr>
          <w:rFonts w:hint="eastAsia" w:ascii="宋体" w:hAnsi="宋体" w:eastAsia="宋体" w:cs="宋体"/>
          <w:color w:val="auto"/>
          <w:kern w:val="0"/>
          <w:sz w:val="24"/>
          <w:highlight w:val="none"/>
          <w:lang w:val="en-US" w:eastAsia="zh-CN"/>
        </w:rPr>
        <w:t>x</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lang w:val="en-US" w:eastAsia="zh-CN"/>
        </w:rPr>
        <w:t>xx</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xx</w:t>
      </w:r>
      <w:r>
        <w:rPr>
          <w:rFonts w:hint="eastAsia" w:ascii="宋体" w:hAnsi="宋体" w:eastAsia="宋体" w:cs="宋体"/>
          <w:color w:val="auto"/>
          <w:kern w:val="0"/>
          <w:sz w:val="24"/>
          <w:highlight w:val="none"/>
          <w:lang w:val="zh-CN"/>
        </w:rPr>
        <w:t>日</w:t>
      </w:r>
      <w:r>
        <w:rPr>
          <w:rFonts w:hint="eastAsia" w:ascii="宋体" w:hAnsi="宋体" w:cs="宋体"/>
          <w:color w:val="000000"/>
          <w:kern w:val="0"/>
          <w:sz w:val="24"/>
          <w:szCs w:val="24"/>
          <w:u w:val="single"/>
          <w:lang w:eastAsia="zh-CN"/>
        </w:rPr>
        <w:t>2026年共和县中医院中医药传承与发展（两专科一中心）建设采购项目</w:t>
      </w:r>
      <w:r>
        <w:rPr>
          <w:rFonts w:hint="eastAsia" w:ascii="宋体" w:hAnsi="宋体" w:cs="宋体"/>
          <w:color w:val="000000"/>
          <w:kern w:val="0"/>
          <w:sz w:val="24"/>
          <w:szCs w:val="24"/>
          <w:u w:val="none"/>
          <w:lang w:val="zh-CN" w:eastAsia="zh-CN"/>
        </w:rPr>
        <w:t>[青海开盛竞谈（货物）2026-050]的</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文件要求和</w:t>
      </w:r>
      <w:r>
        <w:rPr>
          <w:rFonts w:hint="eastAsia" w:ascii="宋体" w:hAnsi="宋体" w:eastAsia="宋体" w:cs="宋体"/>
          <w:color w:val="auto"/>
          <w:kern w:val="0"/>
          <w:sz w:val="24"/>
          <w:highlight w:val="none"/>
          <w:lang w:val="zh-CN" w:eastAsia="zh-CN"/>
        </w:rPr>
        <w:t>采购代理机构</w:t>
      </w:r>
      <w:r>
        <w:rPr>
          <w:rFonts w:hint="eastAsia" w:ascii="宋体" w:hAnsi="宋体" w:eastAsia="宋体" w:cs="宋体"/>
          <w:color w:val="auto"/>
          <w:kern w:val="0"/>
          <w:sz w:val="24"/>
          <w:highlight w:val="none"/>
          <w:lang w:val="zh-CN"/>
        </w:rPr>
        <w:t>出具的《</w:t>
      </w:r>
      <w:r>
        <w:rPr>
          <w:rFonts w:hint="eastAsia" w:ascii="宋体" w:hAnsi="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eastAsia="zh-CN"/>
        </w:rPr>
        <w:t>通知书</w:t>
      </w:r>
      <w:r>
        <w:rPr>
          <w:rFonts w:hint="eastAsia" w:ascii="宋体" w:hAnsi="宋体" w:eastAsia="宋体" w:cs="宋体"/>
          <w:color w:val="auto"/>
          <w:kern w:val="0"/>
          <w:sz w:val="24"/>
          <w:highlight w:val="none"/>
          <w:lang w:val="zh-CN"/>
        </w:rPr>
        <w:t>》，并经双方协商一致，签订本合同协议书：</w:t>
      </w:r>
    </w:p>
    <w:p w14:paraId="60E6097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一、签订本政府采购合同的依据</w:t>
      </w:r>
    </w:p>
    <w:p w14:paraId="698F3083">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本政府采购合同所附下列文件是构成本政府采购合同不可分割的部分：</w:t>
      </w:r>
    </w:p>
    <w:p w14:paraId="35AB5B3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文件；</w:t>
      </w:r>
    </w:p>
    <w:p w14:paraId="190F7836">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文件的澄清、变更公告；</w:t>
      </w:r>
    </w:p>
    <w:p w14:paraId="79B91205">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Times New Roman" w:hAnsi="Times New Roman" w:eastAsia="宋体" w:cs="Times New Roman"/>
          <w:sz w:val="24"/>
        </w:rPr>
        <w:t>本合同正文（专用条款）</w:t>
      </w:r>
    </w:p>
    <w:p w14:paraId="7117A019">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cs="宋体"/>
          <w:color w:val="auto"/>
          <w:kern w:val="0"/>
          <w:sz w:val="24"/>
          <w:highlight w:val="none"/>
          <w:lang w:val="en-US" w:eastAsia="zh-CN"/>
        </w:rPr>
        <w:t>成交供应商</w:t>
      </w:r>
      <w:r>
        <w:rPr>
          <w:rFonts w:hint="eastAsia" w:ascii="宋体" w:hAnsi="宋体" w:eastAsia="宋体" w:cs="宋体"/>
          <w:color w:val="auto"/>
          <w:kern w:val="0"/>
          <w:sz w:val="24"/>
          <w:highlight w:val="none"/>
          <w:lang w:val="zh-CN"/>
        </w:rPr>
        <w:t>提交的招标文件；</w:t>
      </w:r>
    </w:p>
    <w:p w14:paraId="744DCF8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lang w:val="zh-CN"/>
        </w:rPr>
        <w:t>文件中规定的政府采购合同通用条款（当不同文件约定不一致时，按照此顺序优先执行；文件内容未明确的，按《中华人民共和国法典》《中华人民共和国政府采购法》相关规定处理”）；</w:t>
      </w:r>
    </w:p>
    <w:p w14:paraId="0B59C8C3">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通知书；</w:t>
      </w:r>
    </w:p>
    <w:p w14:paraId="33B73CD7">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履约保证金凭证；</w:t>
      </w:r>
    </w:p>
    <w:p w14:paraId="422E675F">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二、合同标的及金额                                       单位：元</w:t>
      </w:r>
    </w:p>
    <w:tbl>
      <w:tblPr>
        <w:tblStyle w:val="17"/>
        <w:tblW w:w="8803" w:type="dxa"/>
        <w:jc w:val="center"/>
        <w:tblLayout w:type="fixed"/>
        <w:tblCellMar>
          <w:top w:w="0" w:type="dxa"/>
          <w:left w:w="108" w:type="dxa"/>
          <w:bottom w:w="0" w:type="dxa"/>
          <w:right w:w="108" w:type="dxa"/>
        </w:tblCellMar>
      </w:tblPr>
      <w:tblGrid>
        <w:gridCol w:w="499"/>
        <w:gridCol w:w="886"/>
        <w:gridCol w:w="914"/>
        <w:gridCol w:w="923"/>
        <w:gridCol w:w="934"/>
        <w:gridCol w:w="606"/>
        <w:gridCol w:w="942"/>
        <w:gridCol w:w="867"/>
        <w:gridCol w:w="1340"/>
        <w:gridCol w:w="892"/>
      </w:tblGrid>
      <w:tr w14:paraId="5DA83D35">
        <w:tblPrEx>
          <w:tblCellMar>
            <w:top w:w="0" w:type="dxa"/>
            <w:left w:w="108" w:type="dxa"/>
            <w:bottom w:w="0" w:type="dxa"/>
            <w:right w:w="108" w:type="dxa"/>
          </w:tblCellMar>
        </w:tblPrEx>
        <w:trPr>
          <w:cantSplit/>
          <w:trHeight w:val="90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2504E216">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序号</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B72A16C">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设备名称</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C545924">
            <w:pPr>
              <w:autoSpaceDE w:val="0"/>
              <w:autoSpaceDN w:val="0"/>
              <w:adjustRightInd w:val="0"/>
              <w:ind w:firstLine="0" w:firstLineChars="0"/>
              <w:jc w:val="center"/>
              <w:rPr>
                <w:rFonts w:hint="default" w:ascii="宋体" w:hAnsi="Calibri" w:eastAsia="宋体" w:cs="宋体"/>
                <w:color w:val="auto"/>
                <w:kern w:val="0"/>
                <w:sz w:val="24"/>
                <w:szCs w:val="24"/>
                <w:highlight w:val="none"/>
                <w:lang w:val="en-US" w:eastAsia="zh-CN"/>
              </w:rPr>
            </w:pPr>
            <w:r>
              <w:rPr>
                <w:rFonts w:hint="eastAsia" w:ascii="宋体" w:hAnsi="Calibri" w:eastAsia="宋体" w:cs="宋体"/>
                <w:color w:val="auto"/>
                <w:kern w:val="0"/>
                <w:sz w:val="24"/>
                <w:szCs w:val="24"/>
                <w:highlight w:val="none"/>
                <w:lang w:val="en-US" w:eastAsia="zh-CN"/>
              </w:rPr>
              <w:t>品牌</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29F984B9">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型号规格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971EEEB">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en-US" w:eastAsia="zh-CN"/>
              </w:rPr>
              <w:t>生产厂家</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2C2BA589">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数量</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CF8960F">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单价</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46197D60">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Calibri" w:eastAsia="宋体" w:cs="宋体"/>
                <w:color w:val="auto"/>
                <w:kern w:val="0"/>
                <w:sz w:val="24"/>
                <w:szCs w:val="24"/>
                <w:highlight w:val="none"/>
                <w:lang w:val="zh-CN"/>
              </w:rPr>
              <w:t>总价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E21D233">
            <w:pPr>
              <w:autoSpaceDE w:val="0"/>
              <w:autoSpaceDN w:val="0"/>
              <w:adjustRightInd w:val="0"/>
              <w:ind w:firstLine="0" w:firstLineChars="0"/>
              <w:jc w:val="center"/>
              <w:rPr>
                <w:rFonts w:hint="eastAsia" w:ascii="宋体" w:hAnsi="Calibri" w:eastAsia="宋体" w:cs="宋体"/>
                <w:color w:val="auto"/>
                <w:kern w:val="0"/>
                <w:sz w:val="24"/>
                <w:szCs w:val="24"/>
                <w:highlight w:val="none"/>
                <w:lang w:val="zh-CN"/>
              </w:rPr>
            </w:pPr>
            <w:r>
              <w:rPr>
                <w:rFonts w:hint="eastAsia" w:ascii="宋体" w:hAnsi="宋体" w:eastAsia="宋体" w:cs="宋体"/>
                <w:color w:val="auto"/>
                <w:sz w:val="24"/>
                <w:szCs w:val="21"/>
                <w:lang w:val="zh-CN"/>
              </w:rPr>
              <w:t>医疗器械注册证产品名称及注册证号</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37C9F04">
            <w:pPr>
              <w:autoSpaceDE w:val="0"/>
              <w:autoSpaceDN w:val="0"/>
              <w:adjustRightInd w:val="0"/>
              <w:ind w:firstLine="0" w:firstLineChars="0"/>
              <w:jc w:val="center"/>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质保期</w:t>
            </w:r>
          </w:p>
        </w:tc>
      </w:tr>
      <w:tr w14:paraId="0F5F7C6B">
        <w:tblPrEx>
          <w:tblCellMar>
            <w:top w:w="0" w:type="dxa"/>
            <w:left w:w="108" w:type="dxa"/>
            <w:bottom w:w="0" w:type="dxa"/>
            <w:right w:w="108" w:type="dxa"/>
          </w:tblCellMar>
        </w:tblPrEx>
        <w:trPr>
          <w:cantSplit/>
          <w:trHeight w:val="59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3EE4F170">
            <w:pPr>
              <w:autoSpaceDE w:val="0"/>
              <w:autoSpaceDN w:val="0"/>
              <w:adjustRightInd w:val="0"/>
              <w:ind w:firstLine="0" w:firstLineChars="0"/>
              <w:jc w:val="center"/>
              <w:rPr>
                <w:rFonts w:hint="eastAsia" w:ascii="宋体" w:hAnsi="Calibri" w:eastAsia="宋体" w:cs="宋体"/>
                <w:color w:val="auto"/>
                <w:kern w:val="0"/>
                <w:sz w:val="24"/>
                <w:szCs w:val="24"/>
                <w:highlight w:val="no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10774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FEE2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1E2315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400E7D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6EE2E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C76C0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021754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7AED07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260FA1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r>
      <w:tr w14:paraId="3A34F2E3">
        <w:tblPrEx>
          <w:tblCellMar>
            <w:top w:w="0" w:type="dxa"/>
            <w:left w:w="108" w:type="dxa"/>
            <w:bottom w:w="0" w:type="dxa"/>
            <w:right w:w="108" w:type="dxa"/>
          </w:tblCellMar>
        </w:tblPrEx>
        <w:trPr>
          <w:cantSplit/>
          <w:trHeight w:val="664"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0B2A71FB">
            <w:pPr>
              <w:autoSpaceDE w:val="0"/>
              <w:autoSpaceDN w:val="0"/>
              <w:adjustRightInd w:val="0"/>
              <w:ind w:firstLine="0" w:firstLineChars="0"/>
              <w:jc w:val="center"/>
              <w:rPr>
                <w:rFonts w:hint="eastAsia" w:ascii="宋体" w:hAnsi="Calibri" w:eastAsia="宋体" w:cs="宋体"/>
                <w:color w:val="auto"/>
                <w:kern w:val="0"/>
                <w:sz w:val="24"/>
                <w:szCs w:val="24"/>
                <w:highlight w:val="no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2D770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5A88FC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BBD89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6104F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2C6C4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9F101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603883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30CBE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2ED76E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p>
        </w:tc>
      </w:tr>
      <w:tr w14:paraId="4F7F79E1">
        <w:tblPrEx>
          <w:tblCellMar>
            <w:top w:w="0" w:type="dxa"/>
            <w:left w:w="108" w:type="dxa"/>
            <w:bottom w:w="0" w:type="dxa"/>
            <w:right w:w="108" w:type="dxa"/>
          </w:tblCellMar>
        </w:tblPrEx>
        <w:trPr>
          <w:cantSplit/>
          <w:trHeight w:val="664"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62131C9A">
            <w:pPr>
              <w:autoSpaceDE w:val="0"/>
              <w:autoSpaceDN w:val="0"/>
              <w:adjustRightInd w:val="0"/>
              <w:ind w:firstLine="0" w:firstLineChars="0"/>
              <w:jc w:val="center"/>
              <w:rPr>
                <w:rFonts w:hint="eastAsia" w:ascii="宋体" w:hAnsi="Calibri" w:eastAsia="宋体" w:cs="宋体"/>
                <w:color w:val="auto"/>
                <w:kern w:val="0"/>
                <w:sz w:val="24"/>
                <w:szCs w:val="24"/>
                <w:highlight w:val="no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5F0D40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64B40E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9FA6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34" w:type="dxa"/>
            <w:tcBorders>
              <w:top w:val="single" w:color="auto" w:sz="4" w:space="0"/>
              <w:left w:val="single" w:color="auto" w:sz="4" w:space="0"/>
              <w:bottom w:val="single" w:color="auto" w:sz="4" w:space="0"/>
              <w:right w:val="single" w:color="auto" w:sz="4" w:space="0"/>
            </w:tcBorders>
            <w:noWrap w:val="0"/>
            <w:vAlign w:val="center"/>
          </w:tcPr>
          <w:p w14:paraId="2E6984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4C1685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2EBA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6CE37C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zh-CN"/>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7613E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6A108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p>
        </w:tc>
      </w:tr>
      <w:tr w14:paraId="0A4CE977">
        <w:tblPrEx>
          <w:tblCellMar>
            <w:top w:w="0" w:type="dxa"/>
            <w:left w:w="108" w:type="dxa"/>
            <w:bottom w:w="0" w:type="dxa"/>
            <w:right w:w="108" w:type="dxa"/>
          </w:tblCellMar>
        </w:tblPrEx>
        <w:trPr>
          <w:cantSplit/>
          <w:trHeight w:val="664" w:hRule="atLeast"/>
          <w:jc w:val="center"/>
        </w:trPr>
        <w:tc>
          <w:tcPr>
            <w:tcW w:w="4156" w:type="dxa"/>
            <w:gridSpan w:val="5"/>
            <w:tcBorders>
              <w:top w:val="single" w:color="auto" w:sz="4" w:space="0"/>
              <w:left w:val="single" w:color="auto" w:sz="4" w:space="0"/>
              <w:bottom w:val="single" w:color="auto" w:sz="4" w:space="0"/>
              <w:right w:val="single" w:color="auto" w:sz="4" w:space="0"/>
            </w:tcBorders>
            <w:noWrap w:val="0"/>
            <w:vAlign w:val="center"/>
          </w:tcPr>
          <w:p w14:paraId="12C10E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r>
              <w:rPr>
                <w:rFonts w:hint="eastAsia" w:ascii="宋体" w:hAnsi="Calibri" w:eastAsia="宋体" w:cs="宋体"/>
                <w:color w:val="auto"/>
                <w:kern w:val="0"/>
                <w:sz w:val="24"/>
                <w:szCs w:val="24"/>
                <w:highlight w:val="none"/>
                <w:lang w:val="en-US" w:eastAsia="zh-CN"/>
              </w:rPr>
              <w:t>合计</w:t>
            </w:r>
          </w:p>
        </w:tc>
        <w:tc>
          <w:tcPr>
            <w:tcW w:w="4647" w:type="dxa"/>
            <w:gridSpan w:val="5"/>
            <w:tcBorders>
              <w:top w:val="single" w:color="auto" w:sz="4" w:space="0"/>
              <w:left w:val="single" w:color="auto" w:sz="4" w:space="0"/>
              <w:bottom w:val="single" w:color="auto" w:sz="4" w:space="0"/>
              <w:right w:val="single" w:color="auto" w:sz="4" w:space="0"/>
            </w:tcBorders>
            <w:noWrap w:val="0"/>
            <w:vAlign w:val="center"/>
          </w:tcPr>
          <w:p w14:paraId="20FF4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Calibri" w:eastAsia="宋体" w:cs="宋体"/>
                <w:color w:val="auto"/>
                <w:kern w:val="0"/>
                <w:sz w:val="24"/>
                <w:szCs w:val="24"/>
                <w:highlight w:val="none"/>
                <w:lang w:val="en-US" w:eastAsia="zh-CN"/>
              </w:rPr>
            </w:pPr>
          </w:p>
        </w:tc>
      </w:tr>
    </w:tbl>
    <w:p w14:paraId="5E300E1B">
      <w:pPr>
        <w:autoSpaceDE w:val="0"/>
        <w:autoSpaceDN w:val="0"/>
        <w:spacing w:line="360" w:lineRule="auto"/>
        <w:ind w:left="420" w:leftChars="200"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根据上述政府采购合同文件要求，本政府采购合同的总金额为人民币￥</w:t>
      </w:r>
      <w:r>
        <w:rPr>
          <w:rFonts w:hint="eastAsia" w:ascii="宋体" w:hAnsi="宋体" w:eastAsia="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eastAsia="宋体" w:cs="宋体"/>
          <w:b/>
          <w:bCs/>
          <w:color w:val="auto"/>
          <w:kern w:val="0"/>
          <w:sz w:val="30"/>
          <w:szCs w:val="30"/>
          <w:highlight w:val="none"/>
          <w:u w:val="single"/>
          <w:lang w:val="en-US" w:eastAsia="zh-CN"/>
        </w:rPr>
        <w:t xml:space="preserve">   </w:t>
      </w:r>
      <w:r>
        <w:rPr>
          <w:rFonts w:hint="eastAsia" w:ascii="宋体" w:hAnsi="宋体" w:eastAsia="宋体" w:cs="宋体"/>
          <w:color w:val="auto"/>
          <w:kern w:val="0"/>
          <w:sz w:val="24"/>
          <w:highlight w:val="none"/>
          <w:lang w:val="zh-CN"/>
        </w:rPr>
        <w:t>（大写）</w:t>
      </w:r>
      <w:r>
        <w:rPr>
          <w:rFonts w:hint="eastAsia" w:ascii="宋体" w:hAnsi="宋体" w:eastAsia="宋体" w:cs="宋体"/>
          <w:b/>
          <w:bCs/>
          <w:color w:val="auto"/>
          <w:kern w:val="0"/>
          <w:sz w:val="30"/>
          <w:szCs w:val="30"/>
          <w:highlight w:val="none"/>
          <w:u w:val="single"/>
          <w:lang w:val="en-US" w:eastAsia="zh-CN"/>
        </w:rPr>
        <w:t xml:space="preserve">     </w:t>
      </w:r>
      <w:r>
        <w:rPr>
          <w:rFonts w:hint="eastAsia" w:ascii="宋体" w:hAnsi="宋体" w:eastAsia="宋体" w:cs="宋体"/>
          <w:b/>
          <w:bCs/>
          <w:color w:val="auto"/>
          <w:kern w:val="0"/>
          <w:sz w:val="30"/>
          <w:szCs w:val="30"/>
          <w:highlight w:val="none"/>
          <w:u w:val="single"/>
        </w:rPr>
        <w:t xml:space="preserve"> </w:t>
      </w:r>
      <w:r>
        <w:rPr>
          <w:rFonts w:hint="eastAsia" w:ascii="宋体" w:hAnsi="宋体" w:eastAsia="宋体" w:cs="宋体"/>
          <w:b/>
          <w:bCs/>
          <w:color w:val="auto"/>
          <w:kern w:val="0"/>
          <w:sz w:val="30"/>
          <w:szCs w:val="30"/>
          <w:highlight w:val="none"/>
          <w:u w:val="single"/>
          <w:lang w:val="en-US" w:eastAsia="zh-CN"/>
        </w:rPr>
        <w:t xml:space="preserve">   </w:t>
      </w:r>
      <w:r>
        <w:rPr>
          <w:rFonts w:hint="eastAsia" w:ascii="宋体" w:hAnsi="宋体" w:eastAsia="宋体" w:cs="宋体"/>
          <w:color w:val="auto"/>
          <w:kern w:val="0"/>
          <w:sz w:val="24"/>
          <w:highlight w:val="none"/>
          <w:lang w:val="zh-CN"/>
        </w:rPr>
        <w:t>元。</w:t>
      </w:r>
    </w:p>
    <w:p w14:paraId="7A237667">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本合同以人民币进行结算，合同总价包括：</w:t>
      </w:r>
      <w:r>
        <w:rPr>
          <w:rFonts w:hint="eastAsia" w:ascii="宋体" w:hAnsi="宋体" w:cs="宋体"/>
          <w:color w:val="auto"/>
          <w:kern w:val="0"/>
          <w:sz w:val="24"/>
          <w:highlight w:val="none"/>
          <w:lang w:val="zh-CN"/>
        </w:rPr>
        <w:t>产品费、手续费、包装费、运输配送费、安装费、售前、售中、售后服务费（含质保期内上门服务费、备件费、人工费等）、保险费、增值税、税金、中标服务费及其他不可预见费等完成合同义务的全部费用</w:t>
      </w:r>
      <w:r>
        <w:rPr>
          <w:rFonts w:hint="eastAsia" w:ascii="宋体" w:hAnsi="宋体" w:eastAsia="宋体" w:cs="宋体"/>
          <w:color w:val="auto"/>
          <w:kern w:val="0"/>
          <w:sz w:val="24"/>
          <w:highlight w:val="none"/>
          <w:lang w:val="zh-CN" w:eastAsia="zh-CN"/>
        </w:rPr>
        <w:t>。</w:t>
      </w:r>
    </w:p>
    <w:p w14:paraId="78B514AD">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三、交付时间、地点和要求</w:t>
      </w:r>
    </w:p>
    <w:p w14:paraId="2AE8DAD9">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1.交货时间：</w:t>
      </w:r>
      <w:r>
        <w:rPr>
          <w:rFonts w:hint="eastAsia" w:ascii="宋体" w:hAnsi="宋体" w:eastAsia="宋体" w:cs="宋体"/>
          <w:color w:val="auto"/>
          <w:sz w:val="24"/>
          <w:szCs w:val="24"/>
          <w:lang w:eastAsia="zh-CN"/>
        </w:rPr>
        <w:t>自合同签订之日起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个日历日（</w:t>
      </w:r>
      <w:r>
        <w:rPr>
          <w:rFonts w:hint="eastAsia" w:ascii="宋体" w:hAnsi="宋体" w:eastAsia="宋体" w:cs="宋体"/>
          <w:color w:val="auto"/>
          <w:sz w:val="24"/>
          <w:szCs w:val="24"/>
          <w:lang w:val="en-US" w:eastAsia="zh-CN"/>
        </w:rPr>
        <w:t>以成交通知书为准</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highlight w:val="none"/>
          <w:lang w:val="zh-CN"/>
        </w:rPr>
        <w:t>；</w:t>
      </w:r>
    </w:p>
    <w:p w14:paraId="6324F2F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交货地点：</w:t>
      </w:r>
      <w:r>
        <w:rPr>
          <w:rFonts w:hint="eastAsia" w:ascii="宋体" w:hAnsi="宋体" w:eastAsia="宋体" w:cs="宋体"/>
          <w:color w:val="auto"/>
          <w:sz w:val="24"/>
          <w:szCs w:val="24"/>
          <w:lang w:val="zh-CN"/>
        </w:rPr>
        <w:t>共和县中医院针灸科</w:t>
      </w:r>
      <w:r>
        <w:rPr>
          <w:rFonts w:hint="eastAsia" w:ascii="宋体" w:hAnsi="宋体" w:eastAsia="宋体" w:cs="宋体"/>
          <w:color w:val="auto"/>
          <w:kern w:val="0"/>
          <w:sz w:val="24"/>
          <w:highlight w:val="none"/>
          <w:lang w:val="zh-CN"/>
        </w:rPr>
        <w:t>。</w:t>
      </w:r>
    </w:p>
    <w:p w14:paraId="6A663B03">
      <w:pPr>
        <w:spacing w:before="120" w:after="120" w:line="288" w:lineRule="auto"/>
        <w:ind w:left="0" w:firstLine="48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2"/>
          <w:sz w:val="24"/>
          <w:szCs w:val="24"/>
          <w:lang w:val="zh-CN" w:eastAsia="zh-CN" w:bidi="ar-SA"/>
        </w:rPr>
        <w:t>2.乙方提供不符合招标文件、投标文件和本合同规定的产品，甲方有权拒绝接受，拒绝接受视为乙方没有交</w:t>
      </w:r>
      <w:r>
        <w:rPr>
          <w:rFonts w:hint="eastAsia" w:ascii="宋体" w:hAnsi="宋体" w:eastAsia="宋体" w:cs="宋体"/>
          <w:color w:val="auto"/>
          <w:sz w:val="24"/>
          <w:szCs w:val="22"/>
          <w:lang w:val="zh-CN"/>
        </w:rPr>
        <w:t>货。</w:t>
      </w:r>
    </w:p>
    <w:p w14:paraId="01CA676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3.乙方应将提供产品的装箱清单、用户手册、原厂保修卡、合格证书、随机资料、工具和备品、备件等交付给甲方，如有缺失应及时补齐，否则视为逾期交货。</w:t>
      </w:r>
    </w:p>
    <w:p w14:paraId="62C3B70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eastAsia="宋体" w:cs="宋体"/>
          <w:color w:val="auto"/>
          <w:sz w:val="24"/>
          <w:lang w:val="zh-CN"/>
        </w:rPr>
        <w:t>甲方应当在安装、调试、培训完后</w:t>
      </w:r>
      <w:r>
        <w:rPr>
          <w:rFonts w:hint="eastAsia" w:ascii="宋体" w:hAnsi="宋体" w:eastAsia="宋体" w:cs="宋体"/>
          <w:color w:val="auto"/>
          <w:sz w:val="24"/>
          <w:lang w:val="en-US" w:eastAsia="zh-CN"/>
        </w:rPr>
        <w:t>14</w:t>
      </w:r>
      <w:r>
        <w:rPr>
          <w:rFonts w:hint="eastAsia" w:ascii="宋体" w:hAnsi="宋体" w:eastAsia="宋体" w:cs="宋体"/>
          <w:color w:val="auto"/>
          <w:sz w:val="24"/>
          <w:lang w:val="zh-CN"/>
        </w:rPr>
        <w:t>日内进行验收。因甲方工作流程、专家协调、财政抽验等合理原因延迟验收的，不自动视为合格，双方可协商顺延</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验收合格后，由甲乙双方签署产品验收单，若甲方逾期未验收，乙方须通过加盖公章的纸质文件或扫描件向甲方催告（催告文件需载明验收截止日期及逾期后果），且催告后需给予甲方不少于 7 个工作日的验收期限；逾期甲方仍未验收的，方可视为验收合格。验收时，乙方需配合甲方对设备核心参数（详见附件 “产品技术参数表”）进行逐一核验，核验不合格的，</w:t>
      </w:r>
      <w:r>
        <w:rPr>
          <w:rFonts w:ascii="Times New Roman" w:hAnsi="Times New Roman" w:eastAsia="宋体" w:cs="Times New Roman"/>
          <w:color w:val="000000"/>
          <w:sz w:val="24"/>
          <w:szCs w:val="24"/>
        </w:rPr>
        <w:t>乙方必须 15 日内整改更换；二次仍不合格，甲方有权解除合同</w:t>
      </w:r>
      <w:r>
        <w:rPr>
          <w:rFonts w:hint="eastAsia" w:ascii="宋体" w:hAnsi="宋体" w:eastAsia="宋体" w:cs="宋体"/>
          <w:color w:val="auto"/>
          <w:sz w:val="24"/>
          <w:lang w:val="zh-CN"/>
        </w:rPr>
        <w:t>。验收合格后，由甲乙双方签署产品验收单并加盖采购人公章，</w:t>
      </w:r>
      <w:r>
        <w:rPr>
          <w:rFonts w:ascii="Times New Roman" w:hAnsi="Times New Roman" w:eastAsia="宋体" w:cs="Times New Roman"/>
          <w:color w:val="000000"/>
          <w:sz w:val="24"/>
          <w:szCs w:val="24"/>
        </w:rPr>
        <w:t>作为质保起算依据</w:t>
      </w:r>
      <w:r>
        <w:rPr>
          <w:rFonts w:hint="eastAsia" w:ascii="Times New Roman" w:hAnsi="Times New Roman" w:eastAsia="宋体" w:cs="Times New Roman"/>
          <w:color w:val="000000"/>
          <w:sz w:val="24"/>
          <w:szCs w:val="24"/>
          <w:lang w:eastAsia="zh-CN"/>
        </w:rPr>
        <w:t>，</w:t>
      </w:r>
      <w:r>
        <w:rPr>
          <w:rFonts w:hint="eastAsia" w:ascii="宋体" w:hAnsi="宋体" w:eastAsia="宋体" w:cs="宋体"/>
          <w:color w:val="auto"/>
          <w:sz w:val="24"/>
          <w:lang w:val="zh-CN"/>
        </w:rPr>
        <w:t>甲乙双方各执一份。</w:t>
      </w:r>
    </w:p>
    <w:p w14:paraId="61CAC625">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w:t>
      </w:r>
      <w:r>
        <w:rPr>
          <w:rFonts w:hint="eastAsia" w:ascii="宋体" w:hAnsi="宋体" w:eastAsia="宋体" w:cs="宋体"/>
          <w:color w:val="auto"/>
          <w:sz w:val="24"/>
          <w:lang w:val="zh-CN"/>
        </w:rPr>
        <w:t>甲方应提供该项目验收报告交同级财政监管部门，由财政部门按规定程序抽验后办理资金拨付，“甲方应在验收合格后 14 个工作日内提交验收报告至同级财政监管部门；财政部门抽验及资金拨付进度不视为甲方违约理由，乙方不得因抽验延或资金拨付进度迟向甲方主张逾期付款违约金。若财政抽验发现设备质量问题，甲方有权暂停支付剩余款项，直至乙方整改合格，整改期间产生的逾期付款责任由乙方承担”。</w:t>
      </w:r>
    </w:p>
    <w:p w14:paraId="53B83D6F">
      <w:pPr>
        <w:autoSpaceDE w:val="0"/>
        <w:autoSpaceDN w:val="0"/>
        <w:spacing w:line="360" w:lineRule="auto"/>
        <w:ind w:firstLine="48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6.甲方在验收过程中发现乙方有违约问题，可按招标文件、投标文件的规定及本合同约定要求乙方及时予以解决，乙方拒不解决的，甲方有权拒绝验收。</w:t>
      </w:r>
    </w:p>
    <w:p w14:paraId="15F22B17">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乙方向甲方提供产品相关完税销售发票</w:t>
      </w:r>
      <w:r>
        <w:rPr>
          <w:rFonts w:hint="eastAsia" w:ascii="宋体" w:hAnsi="宋体" w:eastAsia="宋体" w:cs="宋体"/>
          <w:color w:val="auto"/>
          <w:kern w:val="0"/>
          <w:sz w:val="24"/>
          <w:highlight w:val="none"/>
          <w:lang w:val="zh-CN"/>
        </w:rPr>
        <w:t>。</w:t>
      </w:r>
    </w:p>
    <w:p w14:paraId="4B923DBD">
      <w:pPr>
        <w:numPr>
          <w:ilvl w:val="0"/>
          <w:numId w:val="3"/>
        </w:num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lang w:val="zh-CN"/>
        </w:rPr>
        <w:t>需符合招标文件中的项目概况及技术参数，否则视为乙方违约</w:t>
      </w:r>
      <w:r>
        <w:rPr>
          <w:rFonts w:hint="eastAsia" w:ascii="宋体" w:hAnsi="宋体" w:eastAsia="宋体" w:cs="宋体"/>
          <w:color w:val="auto"/>
          <w:kern w:val="0"/>
          <w:sz w:val="24"/>
          <w:highlight w:val="none"/>
          <w:lang w:val="zh-CN"/>
        </w:rPr>
        <w:t>。</w:t>
      </w:r>
    </w:p>
    <w:p w14:paraId="1FFDA981">
      <w:pPr>
        <w:numPr>
          <w:ilvl w:val="0"/>
          <w:numId w:val="0"/>
        </w:num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.免费质保期5年，</w:t>
      </w:r>
      <w:r>
        <w:rPr>
          <w:rFonts w:ascii="Times New Roman" w:hAnsi="Times New Roman" w:eastAsia="宋体" w:cs="Times New Roman"/>
          <w:color w:val="000000"/>
          <w:sz w:val="24"/>
          <w:szCs w:val="24"/>
        </w:rPr>
        <w:t>自验收合格之日起算</w:t>
      </w:r>
      <w:r>
        <w:rPr>
          <w:rFonts w:hint="eastAsia" w:ascii="宋体" w:hAnsi="宋体" w:eastAsia="宋体" w:cs="宋体"/>
          <w:color w:val="auto"/>
          <w:kern w:val="0"/>
          <w:sz w:val="24"/>
          <w:highlight w:val="none"/>
          <w:lang w:val="zh-CN"/>
        </w:rPr>
        <w:t>。</w:t>
      </w:r>
    </w:p>
    <w:p w14:paraId="2324DDF7">
      <w:pPr>
        <w:numPr>
          <w:ilvl w:val="0"/>
          <w:numId w:val="0"/>
        </w:num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（1）免费上门维修（接到甲方通知后 48 小时内到场）；</w:t>
      </w:r>
    </w:p>
    <w:p w14:paraId="202393BD">
      <w:pPr>
        <w:numPr>
          <w:ilvl w:val="0"/>
          <w:numId w:val="0"/>
        </w:num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（2）免费更换原厂合格备件（备件到货时间不超过 7 个工作日）；</w:t>
      </w:r>
    </w:p>
    <w:p w14:paraId="7D50EC65">
      <w:pPr>
        <w:numPr>
          <w:ilvl w:val="0"/>
          <w:numId w:val="0"/>
        </w:num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（3）每年不少于 2 次的设备定期巡检；</w:t>
      </w:r>
    </w:p>
    <w:p w14:paraId="19DB2F87">
      <w:pPr>
        <w:numPr>
          <w:ilvl w:val="0"/>
          <w:numId w:val="0"/>
        </w:numPr>
        <w:autoSpaceDE w:val="0"/>
        <w:autoSpaceDN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（4）免费技术培训（不少于 </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 xml:space="preserve"> 次，覆盖甲方操作及维护人员）。因乙方未按约定提供服导致的甲方业务损失，由乙方承担。</w:t>
      </w:r>
    </w:p>
    <w:p w14:paraId="6D40A5E5">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四、付款方式</w:t>
      </w:r>
    </w:p>
    <w:p w14:paraId="1F30E5D7">
      <w:pPr>
        <w:widowControl w:val="0"/>
        <w:spacing w:line="480" w:lineRule="exact"/>
        <w:ind w:firstLine="480"/>
        <w:jc w:val="both"/>
        <w:rPr>
          <w:rFonts w:hint="eastAsia" w:ascii="Times New Roman" w:hAnsi="Times New Roman" w:eastAsia="宋体" w:cs="Times New Roman"/>
          <w:kern w:val="2"/>
          <w:sz w:val="24"/>
          <w:szCs w:val="24"/>
          <w:lang w:val="en-US" w:eastAsia="zh-CN" w:bidi="ar-SA"/>
        </w:rPr>
      </w:pPr>
      <w:r>
        <w:rPr>
          <w:rFonts w:hint="eastAsia" w:ascii="宋体" w:hAnsi="宋体" w:eastAsia="宋体" w:cs="宋体"/>
          <w:color w:val="auto"/>
          <w:kern w:val="2"/>
          <w:sz w:val="24"/>
          <w:szCs w:val="24"/>
          <w:highlight w:val="none"/>
          <w:lang w:val="zh-CN" w:eastAsia="zh-CN" w:bidi="ar-SA"/>
        </w:rPr>
        <w:t>1.乙方收到中标通知书后</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b/>
          <w:bCs/>
          <w:color w:val="000000"/>
          <w:kern w:val="2"/>
          <w:sz w:val="24"/>
          <w:szCs w:val="24"/>
          <w:highlight w:val="none"/>
          <w:u w:val="single"/>
          <w:lang w:val="zh-CN" w:eastAsia="zh-CN" w:bidi="ar-SA"/>
        </w:rPr>
        <w:t>向甲方支付合同金额的</w:t>
      </w:r>
      <w:r>
        <w:rPr>
          <w:rFonts w:hint="eastAsia" w:ascii="宋体" w:hAnsi="宋体" w:eastAsia="宋体" w:cs="宋体"/>
          <w:b/>
          <w:bCs/>
          <w:color w:val="000000"/>
          <w:kern w:val="2"/>
          <w:sz w:val="24"/>
          <w:szCs w:val="24"/>
          <w:highlight w:val="none"/>
          <w:u w:val="single"/>
          <w:lang w:val="en-US" w:eastAsia="zh-CN" w:bidi="ar-SA"/>
        </w:rPr>
        <w:t>5</w:t>
      </w:r>
      <w:r>
        <w:rPr>
          <w:rFonts w:hint="eastAsia" w:ascii="宋体" w:hAnsi="宋体" w:eastAsia="宋体" w:cs="宋体"/>
          <w:b/>
          <w:bCs/>
          <w:color w:val="000000"/>
          <w:kern w:val="2"/>
          <w:sz w:val="24"/>
          <w:szCs w:val="24"/>
          <w:highlight w:val="none"/>
          <w:u w:val="single"/>
          <w:lang w:val="zh-CN" w:eastAsia="zh-CN" w:bidi="ar-SA"/>
        </w:rPr>
        <w:t>%作为履约保证金，即</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_</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none"/>
          <w:lang w:val="en-US" w:eastAsia="zh-CN" w:bidi="ar-SA"/>
        </w:rPr>
        <w:t>，</w:t>
      </w:r>
      <w:r>
        <w:rPr>
          <w:rFonts w:hint="eastAsia" w:ascii="宋体" w:hAnsi="宋体" w:eastAsia="宋体" w:cs="宋体"/>
          <w:b/>
          <w:bCs/>
          <w:color w:val="000000"/>
          <w:kern w:val="2"/>
          <w:sz w:val="24"/>
          <w:szCs w:val="24"/>
          <w:highlight w:val="none"/>
          <w:u w:val="none"/>
          <w:lang w:val="zh-CN" w:eastAsia="zh-CN" w:bidi="ar-SA"/>
        </w:rPr>
        <w:t>大写：</w:t>
      </w:r>
      <w:r>
        <w:rPr>
          <w:rFonts w:hint="eastAsia" w:ascii="宋体" w:hAnsi="宋体" w:cs="宋体"/>
          <w:b/>
          <w:bCs/>
          <w:color w:val="000000"/>
          <w:kern w:val="2"/>
          <w:sz w:val="24"/>
          <w:szCs w:val="24"/>
          <w:highlight w:val="none"/>
          <w:u w:val="single"/>
          <w:lang w:val="en-US" w:eastAsia="zh-CN" w:bidi="ar-SA"/>
        </w:rPr>
        <w:t xml:space="preserve">    </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Times New Roman" w:hAnsi="Times New Roman" w:eastAsia="宋体" w:cs="Times New Roman"/>
          <w:kern w:val="2"/>
          <w:sz w:val="24"/>
          <w:szCs w:val="24"/>
          <w:lang w:val="en-US" w:eastAsia="zh-CN" w:bidi="ar-SA"/>
        </w:rPr>
        <w:t>。</w:t>
      </w:r>
    </w:p>
    <w:p w14:paraId="44C1915D">
      <w:pPr>
        <w:widowControl w:val="0"/>
        <w:spacing w:line="480" w:lineRule="exact"/>
        <w:ind w:firstLine="480"/>
        <w:jc w:val="both"/>
        <w:rPr>
          <w:rFonts w:hint="eastAsia" w:ascii="宋体" w:hAnsi="宋体" w:eastAsia="宋体" w:cs="宋体"/>
          <w:color w:val="000000"/>
          <w:kern w:val="2"/>
          <w:sz w:val="24"/>
          <w:szCs w:val="24"/>
          <w:highlight w:val="none"/>
          <w:u w:val="none"/>
          <w:lang w:val="zh-CN" w:eastAsia="zh-CN" w:bidi="ar-SA"/>
        </w:rPr>
      </w:pPr>
      <w:r>
        <w:rPr>
          <w:rFonts w:hint="eastAsia" w:ascii="宋体" w:hAnsi="宋体" w:eastAsia="宋体" w:cs="宋体"/>
          <w:color w:val="000000"/>
          <w:kern w:val="2"/>
          <w:sz w:val="24"/>
          <w:szCs w:val="24"/>
          <w:highlight w:val="none"/>
          <w:lang w:val="zh-CN" w:eastAsia="zh-CN" w:bidi="ar-SA"/>
        </w:rPr>
        <w:t>质保期起始时间自双方签署产品验收单之日起算，</w:t>
      </w:r>
      <w:r>
        <w:rPr>
          <w:rFonts w:hint="eastAsia" w:ascii="宋体" w:hAnsi="宋体" w:eastAsia="宋体" w:cs="宋体"/>
          <w:color w:val="000000"/>
          <w:kern w:val="2"/>
          <w:sz w:val="24"/>
          <w:szCs w:val="24"/>
          <w:highlight w:val="none"/>
          <w:u w:val="none"/>
          <w:lang w:val="zh-CN" w:eastAsia="zh-CN" w:bidi="ar-SA"/>
        </w:rPr>
        <w:t>项目验收合格且无质量问题、无违约情形的，甲方在</w:t>
      </w:r>
      <w:r>
        <w:rPr>
          <w:rFonts w:hint="eastAsia" w:ascii="宋体" w:hAnsi="宋体" w:eastAsia="宋体" w:cs="宋体"/>
          <w:color w:val="000000"/>
          <w:kern w:val="2"/>
          <w:sz w:val="24"/>
          <w:szCs w:val="24"/>
          <w:highlight w:val="none"/>
          <w:u w:val="none"/>
          <w:lang w:val="en-US" w:eastAsia="zh-CN" w:bidi="ar-SA"/>
        </w:rPr>
        <w:t>20</w:t>
      </w:r>
      <w:r>
        <w:rPr>
          <w:rFonts w:hint="eastAsia" w:ascii="宋体" w:hAnsi="宋体" w:eastAsia="宋体" w:cs="宋体"/>
          <w:color w:val="000000"/>
          <w:kern w:val="2"/>
          <w:sz w:val="24"/>
          <w:szCs w:val="24"/>
          <w:highlight w:val="none"/>
          <w:u w:val="none"/>
          <w:lang w:val="zh-CN" w:eastAsia="zh-CN" w:bidi="ar-SA"/>
        </w:rPr>
        <w:t>个工作日内将履约保证金全额无息退还乙方，履约保证金退还后，不免除乙方在质保期内应承担的质量责任与售后服务义务。</w:t>
      </w:r>
    </w:p>
    <w:p w14:paraId="537EE5E7">
      <w:pPr>
        <w:widowControl w:val="0"/>
        <w:spacing w:line="480" w:lineRule="exact"/>
        <w:ind w:firstLine="480"/>
        <w:jc w:val="both"/>
        <w:rPr>
          <w:rFonts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2.合同签订后，甲方向乙方支付合同价款的</w:t>
      </w:r>
      <w:r>
        <w:rPr>
          <w:rFonts w:hint="eastAsia" w:ascii="宋体" w:hAnsi="宋体" w:eastAsia="宋体" w:cs="宋体"/>
          <w:color w:val="000000"/>
          <w:kern w:val="2"/>
          <w:sz w:val="24"/>
          <w:szCs w:val="24"/>
          <w:highlight w:val="none"/>
          <w:lang w:val="en-US" w:eastAsia="zh-CN" w:bidi="ar-SA"/>
        </w:rPr>
        <w:t>30%作为预付款，</w:t>
      </w:r>
      <w:r>
        <w:rPr>
          <w:rFonts w:ascii="宋体" w:hAnsi="宋体" w:eastAsia="宋体" w:cs="宋体"/>
          <w:b/>
          <w:bCs/>
          <w:color w:val="000000"/>
          <w:kern w:val="2"/>
          <w:sz w:val="24"/>
          <w:szCs w:val="24"/>
          <w:highlight w:val="none"/>
          <w:lang w:val="zh-CN" w:eastAsia="zh-CN" w:bidi="ar-SA"/>
        </w:rPr>
        <w:t>即；</w:t>
      </w:r>
      <w:r>
        <w:rPr>
          <w:rFonts w:hint="eastAsia" w:ascii="Times New Roman" w:hAnsi="Times New Roman" w:eastAsia="宋体" w:cs="Times New Roman"/>
          <w:kern w:val="2"/>
          <w:sz w:val="24"/>
          <w:szCs w:val="24"/>
          <w:lang w:val="en-US" w:eastAsia="zh-CN" w:bidi="ar-SA"/>
        </w:rPr>
        <w:t>¥</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b/>
          <w:bCs/>
          <w:color w:val="000000"/>
          <w:kern w:val="2"/>
          <w:sz w:val="24"/>
          <w:szCs w:val="24"/>
          <w:highlight w:val="none"/>
          <w:lang w:val="en-US" w:eastAsia="zh-CN" w:bidi="ar-SA"/>
        </w:rPr>
        <w:t xml:space="preserve"> </w:t>
      </w:r>
      <w:r>
        <w:rPr>
          <w:rFonts w:hint="eastAsia" w:ascii="宋体" w:hAnsi="宋体" w:eastAsia="宋体" w:cs="宋体"/>
          <w:b/>
          <w:bCs/>
          <w:color w:val="000000"/>
          <w:kern w:val="2"/>
          <w:sz w:val="24"/>
          <w:szCs w:val="24"/>
          <w:highlight w:val="none"/>
          <w:u w:val="none"/>
          <w:lang w:val="zh-CN" w:eastAsia="zh-CN" w:bidi="ar-SA"/>
        </w:rPr>
        <w:t>,大写:</w:t>
      </w:r>
      <w:r>
        <w:rPr>
          <w:rFonts w:hint="eastAsia" w:ascii="宋体" w:hAnsi="宋体" w:eastAsia="宋体" w:cs="宋体"/>
          <w:b/>
          <w:bCs/>
          <w:color w:val="000000"/>
          <w:kern w:val="2"/>
          <w:sz w:val="24"/>
          <w:szCs w:val="24"/>
          <w:highlight w:val="none"/>
          <w:u w:val="none"/>
          <w:lang w:val="en-US" w:eastAsia="zh-CN" w:bidi="ar-SA"/>
        </w:rPr>
        <w:t xml:space="preserve"> </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zh-CN" w:eastAsia="zh-CN" w:bidi="ar-SA"/>
        </w:rPr>
        <w:t>。乙方按照合同要求供货，所提供的设备经乙方安装、调试、培训，经甲方验收合格后，无问题后甲方按合同金额向乙方支付合同总价款的</w:t>
      </w:r>
      <w:r>
        <w:rPr>
          <w:rFonts w:hint="eastAsia" w:ascii="宋体" w:hAnsi="宋体" w:eastAsia="宋体" w:cs="宋体"/>
          <w:color w:val="000000"/>
          <w:kern w:val="2"/>
          <w:sz w:val="24"/>
          <w:szCs w:val="24"/>
          <w:highlight w:val="none"/>
          <w:lang w:val="en-US" w:eastAsia="zh-CN" w:bidi="ar-SA"/>
        </w:rPr>
        <w:t>7</w:t>
      </w:r>
      <w:r>
        <w:rPr>
          <w:rFonts w:hint="eastAsia" w:ascii="宋体" w:hAnsi="宋体" w:eastAsia="宋体" w:cs="宋体"/>
          <w:color w:val="000000"/>
          <w:kern w:val="2"/>
          <w:sz w:val="24"/>
          <w:szCs w:val="24"/>
          <w:highlight w:val="none"/>
          <w:lang w:val="zh-CN" w:eastAsia="zh-CN" w:bidi="ar-SA"/>
        </w:rPr>
        <w:t>0</w:t>
      </w:r>
      <w:r>
        <w:rPr>
          <w:rFonts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zh-CN" w:eastAsia="zh-CN" w:bidi="ar-SA"/>
        </w:rPr>
        <w:t>，</w:t>
      </w:r>
      <w:r>
        <w:rPr>
          <w:rFonts w:ascii="宋体" w:hAnsi="宋体" w:eastAsia="宋体" w:cs="宋体"/>
          <w:b/>
          <w:bCs/>
          <w:color w:val="000000"/>
          <w:kern w:val="2"/>
          <w:sz w:val="24"/>
          <w:szCs w:val="24"/>
          <w:highlight w:val="none"/>
          <w:lang w:val="zh-CN" w:eastAsia="zh-CN" w:bidi="ar-SA"/>
        </w:rPr>
        <w:t>即；</w:t>
      </w:r>
      <w:r>
        <w:rPr>
          <w:rFonts w:hint="eastAsia" w:ascii="Times New Roman" w:hAnsi="Times New Roman" w:eastAsia="宋体" w:cs="Times New Roman"/>
          <w:kern w:val="2"/>
          <w:sz w:val="24"/>
          <w:szCs w:val="24"/>
          <w:lang w:val="en-US" w:eastAsia="zh-CN" w:bidi="ar-SA"/>
        </w:rPr>
        <w:t>¥</w:t>
      </w:r>
      <w:r>
        <w:rPr>
          <w:rFonts w:hint="eastAsia" w:ascii="宋体" w:hAnsi="宋体" w:eastAsia="宋体" w:cs="宋体"/>
          <w:b/>
          <w:bCs/>
          <w:color w:val="000000"/>
          <w:kern w:val="2"/>
          <w:sz w:val="24"/>
          <w:szCs w:val="24"/>
          <w:highlight w:val="none"/>
          <w:lang w:val="en-US" w:eastAsia="zh-CN" w:bidi="ar-SA"/>
        </w:rPr>
        <w:t xml:space="preserve"> </w:t>
      </w:r>
      <w:r>
        <w:rPr>
          <w:rFonts w:hint="eastAsia" w:ascii="宋体" w:hAnsi="宋体" w:eastAsia="宋体" w:cs="宋体"/>
          <w:b/>
          <w:bCs/>
          <w:color w:val="000000"/>
          <w:kern w:val="2"/>
          <w:sz w:val="24"/>
          <w:szCs w:val="24"/>
          <w:highlight w:val="none"/>
          <w:u w:val="single"/>
          <w:lang w:val="en-US" w:eastAsia="zh-CN" w:bidi="ar-SA"/>
        </w:rPr>
        <w:t xml:space="preserve">     </w:t>
      </w:r>
      <w:r>
        <w:rPr>
          <w:rFonts w:hint="eastAsia" w:ascii="宋体" w:hAnsi="宋体" w:eastAsia="宋体" w:cs="宋体"/>
          <w:b/>
          <w:bCs/>
          <w:color w:val="000000"/>
          <w:kern w:val="2"/>
          <w:sz w:val="24"/>
          <w:szCs w:val="24"/>
          <w:highlight w:val="none"/>
          <w:lang w:val="en-US" w:eastAsia="zh-CN" w:bidi="ar-SA"/>
        </w:rPr>
        <w:t xml:space="preserve"> </w:t>
      </w:r>
      <w:r>
        <w:rPr>
          <w:rFonts w:hint="eastAsia" w:ascii="宋体" w:hAnsi="宋体" w:eastAsia="宋体" w:cs="宋体"/>
          <w:b/>
          <w:bCs/>
          <w:color w:val="000000"/>
          <w:kern w:val="2"/>
          <w:sz w:val="24"/>
          <w:szCs w:val="24"/>
          <w:highlight w:val="none"/>
          <w:u w:val="none"/>
          <w:lang w:val="zh-CN" w:eastAsia="zh-CN" w:bidi="ar-SA"/>
        </w:rPr>
        <w:t>,大写:</w:t>
      </w:r>
      <w:r>
        <w:rPr>
          <w:rFonts w:hint="eastAsia" w:ascii="宋体" w:hAnsi="宋体" w:eastAsia="宋体" w:cs="宋体"/>
          <w:b/>
          <w:bCs/>
          <w:color w:val="000000"/>
          <w:kern w:val="2"/>
          <w:sz w:val="24"/>
          <w:szCs w:val="24"/>
          <w:highlight w:val="none"/>
          <w:u w:val="single"/>
          <w:lang w:val="en-US" w:eastAsia="zh-CN" w:bidi="ar-SA"/>
        </w:rPr>
        <w:t xml:space="preserve">   。</w:t>
      </w:r>
    </w:p>
    <w:p w14:paraId="2C288D5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000000"/>
          <w:sz w:val="24"/>
          <w:szCs w:val="24"/>
          <w:highlight w:val="none"/>
          <w:lang w:val="zh-CN"/>
        </w:rPr>
        <w:t>3.付款前，乙方向甲方提供发票，甲方确认发票内容及金额无误后，即收到</w:t>
      </w:r>
      <w:r>
        <w:rPr>
          <w:rFonts w:hint="eastAsia" w:ascii="宋体" w:hAnsi="宋体" w:eastAsia="宋体" w:cs="宋体"/>
          <w:color w:val="auto"/>
          <w:sz w:val="24"/>
          <w:szCs w:val="24"/>
          <w:highlight w:val="none"/>
          <w:lang w:val="zh-CN"/>
        </w:rPr>
        <w:t>发票后</w:t>
      </w:r>
      <w:r>
        <w:rPr>
          <w:rFonts w:hint="eastAsia" w:ascii="宋体" w:hAnsi="宋体" w:eastAsia="宋体" w:cs="宋体"/>
          <w:color w:val="auto"/>
          <w:sz w:val="24"/>
          <w:szCs w:val="24"/>
          <w:highlight w:val="none"/>
          <w:lang w:val="en-US" w:eastAsia="zh-CN"/>
        </w:rPr>
        <w:t>25个工作日内</w:t>
      </w:r>
      <w:r>
        <w:rPr>
          <w:rFonts w:hint="eastAsia" w:ascii="宋体" w:hAnsi="宋体" w:eastAsia="宋体" w:cs="宋体"/>
          <w:color w:val="auto"/>
          <w:sz w:val="24"/>
          <w:szCs w:val="24"/>
          <w:highlight w:val="none"/>
          <w:lang w:val="zh-CN"/>
        </w:rPr>
        <w:t>, 向乙方支付款项。乙方未提供发票，或者提供发票的内容或金额有误的，甲方有权拒绝支付相应款项。</w:t>
      </w:r>
    </w:p>
    <w:p w14:paraId="714288F0">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五、合同的变更、终止与转让</w:t>
      </w:r>
    </w:p>
    <w:p w14:paraId="0BB131F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1.除《中华人民共和国政府采购法》第50条规定的情形外，本合同一经签订，甲乙双方不得擅自变更、中止或终止。</w:t>
      </w:r>
    </w:p>
    <w:p w14:paraId="7E7433DE">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2.乙方不得擅自转让其应履行的合同义务。</w:t>
      </w:r>
    </w:p>
    <w:p w14:paraId="29ADC332">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73E393A">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zh-CN" w:eastAsia="zh-CN"/>
        </w:rPr>
        <w:t>.乙方所提供的产品规格、技术标准、材料等质量不合格的，应在</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lang w:val="zh-CN" w:eastAsia="zh-CN"/>
        </w:rPr>
        <w:t>日内及时更换；更换不及时的，按逾期交货处罚；因质量问题甲方不同意接收的，</w:t>
      </w:r>
      <w:r>
        <w:rPr>
          <w:rFonts w:ascii="Times New Roman" w:hAnsi="Times New Roman" w:eastAsia="宋体" w:cs="Times New Roman"/>
          <w:color w:val="000000"/>
          <w:sz w:val="24"/>
          <w:szCs w:val="24"/>
        </w:rPr>
        <w:t>乙方应</w:t>
      </w:r>
      <w:r>
        <w:rPr>
          <w:rFonts w:hint="eastAsia" w:ascii="Times New Roman" w:hAnsi="Times New Roman" w:eastAsia="宋体" w:cs="Times New Roman"/>
          <w:color w:val="000000"/>
          <w:sz w:val="24"/>
          <w:szCs w:val="24"/>
          <w:lang w:eastAsia="zh-CN"/>
        </w:rPr>
        <w:t>全额</w:t>
      </w:r>
      <w:r>
        <w:rPr>
          <w:rFonts w:ascii="Times New Roman" w:hAnsi="Times New Roman" w:eastAsia="宋体" w:cs="Times New Roman"/>
          <w:color w:val="000000"/>
          <w:sz w:val="24"/>
          <w:szCs w:val="24"/>
        </w:rPr>
        <w:t>退还相应款项</w:t>
      </w:r>
      <w:r>
        <w:rPr>
          <w:rFonts w:hint="eastAsia" w:ascii="宋体" w:hAnsi="宋体" w:eastAsia="宋体" w:cs="宋体"/>
          <w:color w:val="auto"/>
          <w:kern w:val="0"/>
          <w:sz w:val="24"/>
          <w:highlight w:val="none"/>
          <w:lang w:val="zh-CN" w:eastAsia="zh-CN"/>
        </w:rPr>
        <w:t xml:space="preserve">，并向甲方支付按照合同总价款的 </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lang w:val="zh-CN" w:eastAsia="zh-CN"/>
        </w:rPr>
        <w:t>% 的违约金，因此给甲方造成的实际损失超过违约金数额，乙方应补足差额；若履约保证金无法弥补甲方损失时，应按照甲方实际损失进行赔偿（包括直接损失和间接损失），其他不可预见的一切损失的，不受履约保证金或违约金上限的限制，以充分弥补甲方实际损失</w:t>
      </w:r>
      <w:r>
        <w:rPr>
          <w:rFonts w:ascii="Times New Roman" w:hAnsi="Times New Roman" w:eastAsia="宋体" w:cs="Times New Roman"/>
          <w:color w:val="000000"/>
          <w:sz w:val="24"/>
          <w:szCs w:val="24"/>
        </w:rPr>
        <w:t>全额补足</w:t>
      </w:r>
      <w:r>
        <w:rPr>
          <w:rFonts w:hint="eastAsia" w:ascii="宋体" w:hAnsi="宋体" w:eastAsia="宋体" w:cs="宋体"/>
          <w:color w:val="auto"/>
          <w:kern w:val="0"/>
          <w:sz w:val="24"/>
          <w:highlight w:val="none"/>
          <w:lang w:val="zh-CN" w:eastAsia="zh-CN"/>
        </w:rPr>
        <w:t>。</w:t>
      </w:r>
    </w:p>
    <w:p w14:paraId="0D5F1B5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2.乙方提供的货物如侵犯了第三方权益而引发纠纷或诉讼的，均由乙方负责交涉并承担全部责任。</w:t>
      </w:r>
    </w:p>
    <w:p w14:paraId="38288C99">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3.因包装、运输引起的货物损坏，按质量不合格处罚。</w:t>
      </w:r>
    </w:p>
    <w:p w14:paraId="734B1DD0">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4.乙方逾期交货的，每日应向甲方偿付未交货物的货款</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‰的违约金，上不封顶，</w:t>
      </w:r>
      <w:r>
        <w:rPr>
          <w:rFonts w:ascii="Times New Roman" w:hAnsi="Times New Roman" w:eastAsia="宋体" w:cs="Times New Roman"/>
          <w:sz w:val="24"/>
          <w:highlight w:val="none"/>
        </w:rPr>
        <w:t>以充分弥补甲方因逾期交货产生的业务损失、额外成本等</w:t>
      </w:r>
      <w:r>
        <w:rPr>
          <w:rFonts w:hint="eastAsia" w:ascii="Times New Roman" w:hAnsi="Times New Roman" w:eastAsia="宋体" w:cs="Times New Roman"/>
          <w:sz w:val="24"/>
          <w:highlight w:val="none"/>
          <w:lang w:eastAsia="zh-CN"/>
        </w:rPr>
        <w:t>。</w:t>
      </w:r>
      <w:r>
        <w:rPr>
          <w:rFonts w:hint="eastAsia" w:ascii="宋体" w:hAnsi="宋体" w:eastAsia="宋体" w:cs="宋体"/>
          <w:color w:val="auto"/>
          <w:kern w:val="0"/>
          <w:sz w:val="24"/>
          <w:highlight w:val="none"/>
          <w:lang w:val="zh-CN"/>
        </w:rPr>
        <w:t>但违约金累计不得超过违约货款的</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lang w:val="zh-CN"/>
        </w:rPr>
        <w:t>%，超过1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天甲方有权解除合同，乙方需退还甲方已支付的预付款，并赔偿甲方因设备短缺产生的直接损失及间接全部损失（包括但不限于外租设备费用、诊疗延误赔偿款）。</w:t>
      </w:r>
    </w:p>
    <w:p w14:paraId="4F49603A">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5.乙方未按本合同和磋商响应文件中规定的服务承诺提供售后服务的，乙方应按本合同合计金额的</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val="zh-CN"/>
        </w:rPr>
        <w:t>%向甲方支付违约金。</w:t>
      </w:r>
    </w:p>
    <w:p w14:paraId="0B68629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乙方提供的货物在质量保证期内，因设计、工艺或材料的缺陷和其他质量原因造成的问题，由乙方负责维修或更换，经甲方通知后，乙方不能按时更换或维修的，甲方有权委托第三方完成，所有相关费用由乙方双倍承担，“乙方所供产品质量不合格的，应在14日内更换至符合合同要求；若14日内未更换合格，或更换后仍存在质量问题，甲方有权解除该部分不合格产品的合同约定，乙方需在 7 个工作日内退还对应产品的已付货款，并按合同总价款的 10% 向甲方支付违约金。若违约金不足以覆盖甲方损失（如设备闲置期间的运维成本），乙方需补足差额”。</w:t>
      </w:r>
    </w:p>
    <w:p w14:paraId="225ECC51">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7.乙方</w:t>
      </w:r>
      <w:r>
        <w:rPr>
          <w:rFonts w:hint="eastAsia" w:ascii="宋体" w:hAnsi="宋体" w:eastAsia="宋体" w:cs="宋体"/>
          <w:color w:val="auto"/>
          <w:kern w:val="0"/>
          <w:sz w:val="24"/>
          <w:highlight w:val="none"/>
          <w:lang w:val="zh-CN"/>
        </w:rPr>
        <w:t>提供虚假材料、虚假承诺、设备不达标，乙方需支付合同总价 40% 赔偿金，并全</w:t>
      </w:r>
      <w:r>
        <w:rPr>
          <w:rFonts w:ascii="Times New Roman" w:hAnsi="Times New Roman" w:eastAsia="宋体" w:cs="Times New Roman"/>
          <w:color w:val="000000"/>
          <w:sz w:val="24"/>
          <w:szCs w:val="24"/>
        </w:rPr>
        <w:t>额退款。</w:t>
      </w:r>
    </w:p>
    <w:p w14:paraId="5162C28E">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val="zh-CN"/>
        </w:rPr>
        <w:t>.其它违约行为按违约货款额5%收取违约金并赔偿经济损失。</w:t>
      </w:r>
    </w:p>
    <w:p w14:paraId="5DDBEAE8">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.乙方在承担本条上述一项或多项违约责任后，仍应继续履行合同约定的义务（甲方解除合同的除外）。甲方未能及时追究乙方的任何一项违约责任并不表明甲方放弃追究乙方该项或其他违约责任。</w:t>
      </w:r>
    </w:p>
    <w:p w14:paraId="4DF8828D">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9.乙方响应属虚假承诺，或经相关部门检测出提供的产品不能满足磋商、响应文件要求，或是由于乙方的过错造成合同无法继续履行的，乙方应向甲方支付合同总价款的30%作为赔偿金。</w:t>
      </w:r>
    </w:p>
    <w:p w14:paraId="6B5198C6">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val="zh-CN"/>
        </w:rPr>
        <w:t>付款前乙方向甲方提供发票，甲方确认发票内容及金额无误后向乙方支付款项</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lang w:val="zh-CN"/>
        </w:rPr>
        <w:t>甲方在合理情况下延迟付款的应免责，非甲方主观原因（如财务流程复杂、审核人员临时出差等）导致付款延迟，甲方不承担违约责任，但在客观原因消除后</w:t>
      </w:r>
      <w:r>
        <w:rPr>
          <w:rFonts w:hint="eastAsia" w:ascii="宋体" w:hAnsi="宋体" w:eastAsia="宋体" w:cs="宋体"/>
          <w:color w:val="auto"/>
          <w:kern w:val="0"/>
          <w:sz w:val="24"/>
          <w:highlight w:val="none"/>
          <w:lang w:val="en-US" w:eastAsia="zh-CN"/>
        </w:rPr>
        <w:t>7个工作日内，</w:t>
      </w:r>
      <w:r>
        <w:rPr>
          <w:rFonts w:ascii="Times New Roman" w:hAnsi="Times New Roman" w:eastAsia="宋体" w:cs="Times New Roman"/>
          <w:sz w:val="24"/>
          <w:highlight w:val="none"/>
        </w:rPr>
        <w:t>若甲方在该期限内未提出异议，则视为发票内容及金额无误</w:t>
      </w:r>
      <w:r>
        <w:rPr>
          <w:rFonts w:hint="eastAsia" w:ascii="Times New Roman" w:hAnsi="Times New Roman" w:eastAsia="宋体" w:cs="Times New Roman"/>
          <w:sz w:val="24"/>
          <w:highlight w:val="none"/>
          <w:lang w:eastAsia="zh-CN"/>
        </w:rPr>
        <w:t>。</w:t>
      </w:r>
    </w:p>
    <w:p w14:paraId="576F228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lang w:val="zh-CN"/>
        </w:rPr>
        <w:t>乙方提供不符合招标文件、投标文件和本合同规定的产品，甲方有权拒绝接受，拒绝接受视为乙方没有交货，对于验收不合格产品</w:t>
      </w:r>
      <w:r>
        <w:rPr>
          <w:rFonts w:hint="eastAsia" w:ascii="宋体" w:hAnsi="宋体" w:eastAsia="宋体" w:cs="宋体"/>
          <w:color w:val="auto"/>
          <w:kern w:val="0"/>
          <w:sz w:val="24"/>
          <w:highlight w:val="none"/>
          <w:lang w:val="zh-CN" w:eastAsia="zh-CN"/>
        </w:rPr>
        <w:t>，乙方需在</w:t>
      </w:r>
      <w:r>
        <w:rPr>
          <w:rFonts w:hint="eastAsia" w:ascii="宋体" w:hAnsi="宋体" w:eastAsia="宋体" w:cs="宋体"/>
          <w:color w:val="auto"/>
          <w:kern w:val="0"/>
          <w:sz w:val="24"/>
          <w:highlight w:val="none"/>
          <w:lang w:val="en-US" w:eastAsia="zh-CN"/>
        </w:rPr>
        <w:t>15-20日内</w:t>
      </w:r>
      <w:r>
        <w:rPr>
          <w:rFonts w:hint="eastAsia" w:ascii="宋体" w:hAnsi="宋体" w:eastAsia="宋体" w:cs="宋体"/>
          <w:color w:val="auto"/>
          <w:kern w:val="0"/>
          <w:sz w:val="24"/>
          <w:highlight w:val="none"/>
          <w:lang w:val="zh-CN" w:eastAsia="zh-CN"/>
        </w:rPr>
        <w:t>重新提供，并进行</w:t>
      </w:r>
      <w:r>
        <w:rPr>
          <w:rFonts w:hint="eastAsia" w:ascii="宋体" w:hAnsi="宋体" w:eastAsia="宋体" w:cs="宋体"/>
          <w:color w:val="auto"/>
          <w:kern w:val="0"/>
          <w:sz w:val="24"/>
          <w:highlight w:val="none"/>
          <w:lang w:val="zh-CN"/>
        </w:rPr>
        <w:t>再次验收，流程</w:t>
      </w:r>
      <w:r>
        <w:rPr>
          <w:rFonts w:hint="eastAsia" w:ascii="宋体" w:hAnsi="宋体" w:eastAsia="宋体" w:cs="宋体"/>
          <w:color w:val="auto"/>
          <w:kern w:val="0"/>
          <w:sz w:val="24"/>
          <w:highlight w:val="none"/>
          <w:lang w:val="zh-CN" w:eastAsia="zh-CN"/>
        </w:rPr>
        <w:t>参照首次验收执行，若二次验收不合格</w:t>
      </w:r>
      <w:r>
        <w:rPr>
          <w:rFonts w:hint="eastAsia" w:ascii="宋体" w:hAnsi="宋体" w:eastAsia="宋体" w:cs="宋体"/>
          <w:color w:val="auto"/>
          <w:kern w:val="0"/>
          <w:sz w:val="24"/>
          <w:highlight w:val="none"/>
          <w:lang w:val="zh-CN"/>
        </w:rPr>
        <w:t>甲方有权解除合同，乙方应退还甲方已支付的全部款项，并按照合同总价款的</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0%向甲方支付赔偿金，同时承担甲方因项目延误产生的直接损失和间接损失，（如：为解决设备问题额外支出的费用、因设备未按时投入使用导致的业务损失等），均由乙方承担全部的延误损失费用。</w:t>
      </w:r>
    </w:p>
    <w:p w14:paraId="231F559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.乙方有下列情形之一的，甲方有权解除本合同，乙方应将甲方已支付费用退还给甲方，并向甲方支付合同总价款的</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0%的违约金，违约金不足以弥补甲方损失的，乙方仍应予以赔偿不足部分。</w:t>
      </w:r>
    </w:p>
    <w:p w14:paraId="0667AAA1">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（1）未经甲方书面同意，乙方将本合同项下权利义务转让给他人的。 </w:t>
      </w:r>
    </w:p>
    <w:p w14:paraId="001EDBD6">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（2）乙方有违约行为，且未能在甲方指定期限内改正的。</w:t>
      </w:r>
    </w:p>
    <w:p w14:paraId="597B9113">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七、不可抗力</w:t>
      </w:r>
    </w:p>
    <w:p w14:paraId="6D5E9CC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1.不可抗力使合同的某些内容有变更必要的，双方应通过协商在15天内达成进一步履行合同的协议，因不可抗力致使合同不能履行的，合同终止。</w:t>
      </w:r>
    </w:p>
    <w:p w14:paraId="5C85081C">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2.除法律、法规规定的不可抗力情形外，双方约定出现</w:t>
      </w:r>
      <w:r>
        <w:rPr>
          <w:rFonts w:hint="eastAsia" w:ascii="宋体" w:hAnsi="宋体" w:eastAsia="宋体" w:cs="宋体"/>
          <w:color w:val="auto"/>
          <w:kern w:val="0"/>
          <w:sz w:val="24"/>
          <w:highlight w:val="none"/>
          <w:u w:val="single"/>
          <w:lang w:val="zh-CN"/>
        </w:rPr>
        <w:t>非人为</w:t>
      </w:r>
      <w:r>
        <w:rPr>
          <w:rFonts w:hint="eastAsia" w:ascii="宋体" w:hAnsi="宋体" w:eastAsia="宋体" w:cs="宋体"/>
          <w:color w:val="auto"/>
          <w:kern w:val="0"/>
          <w:sz w:val="24"/>
          <w:highlight w:val="none"/>
          <w:lang w:val="zh-CN"/>
        </w:rPr>
        <w:t>情况亦视为不可抗力。</w:t>
      </w:r>
    </w:p>
    <w:p w14:paraId="5973804F">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w:t>
      </w:r>
      <w:r>
        <w:rPr>
          <w:rFonts w:hint="eastAsia" w:ascii="宋体" w:hAnsi="宋体" w:eastAsia="宋体" w:cs="宋体"/>
          <w:color w:val="auto"/>
          <w:kern w:val="0"/>
          <w:sz w:val="24"/>
          <w:highlight w:val="none"/>
          <w:lang w:val="zh-CN" w:eastAsia="zh-CN"/>
        </w:rPr>
        <w:t>、知识产权：如乙方提供的设备侵犯第三方知识产权等引起的责任均由乙方负责，导致甲方被索赔或卷入诉讼，乙方应承担甲方因此产生的全部损失，包括但不限于赔偿金、诉讼费、律师费、甲方为处理纠纷支出的合理费用等 。</w:t>
      </w:r>
    </w:p>
    <w:p w14:paraId="51430654">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九、其他约定：</w:t>
      </w:r>
    </w:p>
    <w:p w14:paraId="0D54D839">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1.属于医疗设备计量器具的必须出具首次计量检定证书或校准证书。</w:t>
      </w:r>
    </w:p>
    <w:p w14:paraId="7EFEA208">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2.设备与</w:t>
      </w:r>
      <w:r>
        <w:rPr>
          <w:rFonts w:ascii="Times New Roman" w:hAnsi="Times New Roman" w:eastAsia="宋体" w:cs="Times New Roman"/>
          <w:color w:val="000000"/>
          <w:sz w:val="24"/>
          <w:szCs w:val="24"/>
        </w:rPr>
        <w:t>HIS/PACS/LIS</w:t>
      </w:r>
      <w:r>
        <w:rPr>
          <w:rFonts w:hint="eastAsia" w:ascii="Times New Roman" w:hAnsi="Times New Roman" w:eastAsia="宋体" w:cs="Times New Roman"/>
          <w:color w:val="000000"/>
          <w:sz w:val="24"/>
          <w:szCs w:val="24"/>
          <w:lang w:eastAsia="zh-CN"/>
        </w:rPr>
        <w:t>及</w:t>
      </w:r>
      <w:r>
        <w:rPr>
          <w:rFonts w:hint="eastAsia" w:ascii="宋体" w:hAnsi="宋体" w:eastAsia="宋体" w:cs="宋体"/>
          <w:color w:val="auto"/>
          <w:kern w:val="0"/>
          <w:sz w:val="24"/>
          <w:highlight w:val="none"/>
          <w:lang w:val="zh-CN"/>
        </w:rPr>
        <w:t>医院各信息系统接口，</w:t>
      </w:r>
      <w:r>
        <w:rPr>
          <w:rFonts w:hint="eastAsia" w:ascii="Times New Roman" w:hAnsi="Times New Roman" w:eastAsia="宋体" w:cs="Times New Roman"/>
          <w:color w:val="000000"/>
          <w:sz w:val="24"/>
          <w:szCs w:val="24"/>
          <w:lang w:eastAsia="zh-CN"/>
        </w:rPr>
        <w:t>对</w:t>
      </w:r>
      <w:r>
        <w:rPr>
          <w:rFonts w:hint="eastAsia" w:ascii="宋体" w:hAnsi="宋体" w:eastAsia="宋体" w:cs="宋体"/>
          <w:color w:val="auto"/>
          <w:kern w:val="0"/>
          <w:sz w:val="24"/>
          <w:highlight w:val="none"/>
          <w:lang w:val="zh-CN"/>
        </w:rPr>
        <w:t>接费用全部费用由乙方承担。</w:t>
      </w:r>
    </w:p>
    <w:p w14:paraId="1E166D70">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3.设备在院内验收合格之日起开始计算质保期。</w:t>
      </w:r>
    </w:p>
    <w:p w14:paraId="3E9F845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4.质保期满后，由乙方负责设备的终身维修、维护，乙方承担人工费，甲方按成本价承担原厂配件费。</w:t>
      </w:r>
    </w:p>
    <w:p w14:paraId="3545C8B2">
      <w:pPr>
        <w:autoSpaceDE w:val="0"/>
        <w:autoSpaceDN w:val="0"/>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5.艾灸工作室排烟改造由乙方负责，设施可24 小时连续运行，日常稳定运行 8-12 小时，质保 5 年，费用由乙方承担。</w:t>
      </w:r>
    </w:p>
    <w:p w14:paraId="2F329987">
      <w:pPr>
        <w:autoSpaceDE w:val="0"/>
        <w:autoSpaceDN w:val="0"/>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6.净烟效果不达标，乙方需无偿重新改造，直至合格。</w:t>
      </w:r>
    </w:p>
    <w:p w14:paraId="4F942E9D">
      <w:pPr>
        <w:autoSpaceDE w:val="0"/>
        <w:autoSpaceDN w:val="0"/>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7.因乙方设备、安装、售后问题造成医疗事故、人员伤害、医院处罚、名誉损失的，乙方承担全部法律与经济赔偿责任。</w:t>
      </w:r>
    </w:p>
    <w:p w14:paraId="7009D3EC">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十、承诺</w:t>
      </w:r>
    </w:p>
    <w:p w14:paraId="026C7BDF">
      <w:pPr>
        <w:autoSpaceDE w:val="0"/>
        <w:autoSpaceDN w:val="0"/>
        <w:spacing w:line="360" w:lineRule="auto"/>
        <w:ind w:firstLine="480"/>
        <w:rPr>
          <w:rFonts w:hint="eastAsia" w:ascii="宋体" w:hAnsi="宋体" w:eastAsia="宋体" w:cs="宋体"/>
          <w:color w:val="auto"/>
          <w:kern w:val="0"/>
          <w:sz w:val="24"/>
          <w:highlight w:val="none"/>
          <w:lang w:val="zh-CN"/>
        </w:rPr>
      </w:pPr>
      <w:r>
        <w:rPr>
          <w:rFonts w:ascii="宋体" w:hAnsi="宋体" w:eastAsia="宋体" w:cs="宋体"/>
          <w:color w:val="000000"/>
          <w:kern w:val="0"/>
          <w:sz w:val="24"/>
          <w:szCs w:val="24"/>
          <w:lang w:val="en-US" w:eastAsia="zh-CN" w:bidi="ar"/>
        </w:rPr>
        <w:t>乙方承诺产品符合法律法规、招标文件及技术参数</w:t>
      </w:r>
      <w:r>
        <w:rPr>
          <w:rFonts w:hint="eastAsia" w:ascii="宋体" w:hAnsi="宋体" w:eastAsia="宋体" w:cs="宋体"/>
          <w:color w:val="000000"/>
          <w:kern w:val="0"/>
          <w:sz w:val="24"/>
          <w:szCs w:val="24"/>
          <w:lang w:val="en-US" w:eastAsia="zh-CN" w:bidi="ar"/>
        </w:rPr>
        <w:t>。</w:t>
      </w:r>
    </w:p>
    <w:p w14:paraId="6E7E05FF">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十一、合同争议解决</w:t>
      </w:r>
    </w:p>
    <w:p w14:paraId="220D503A">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1.因产品质量问题发生争议的，应邀请国家认可的质量检测机构进行鉴定。产品符合标准的，鉴定费由甲方承担；产品不符合标准的，鉴定费由乙方承担。</w:t>
      </w:r>
    </w:p>
    <w:p w14:paraId="21B6D49F">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2.因履行本合同引起的或与本合同有关的争议，甲乙双方应首先通过友好协商解决，如果协商不能解决，可向甲方所在地仲裁委员会申请仲裁或向甲方所在地人民法院提起诉讼。</w:t>
      </w:r>
    </w:p>
    <w:p w14:paraId="2D94D75B">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3.诉讼期间，本合同继续履行</w:t>
      </w:r>
    </w:p>
    <w:p w14:paraId="25B06E7E">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十二、合同生效及其它：</w:t>
      </w:r>
    </w:p>
    <w:p w14:paraId="26844EAE">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1.本合同一式捌份，经双方签字，并加盖公章即为生效。</w:t>
      </w:r>
    </w:p>
    <w:p w14:paraId="7561655E">
      <w:pPr>
        <w:autoSpaceDE w:val="0"/>
        <w:autoSpaceDN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2.本合同未尽事宜，按《中华人民共和国民法典·合同篇》有关规定处理。</w:t>
      </w:r>
    </w:p>
    <w:p w14:paraId="65644367">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甲方（盖章）：共和县中医院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乙方（盖章）：</w:t>
      </w:r>
    </w:p>
    <w:p w14:paraId="023254E9">
      <w:pPr>
        <w:autoSpaceDE w:val="0"/>
        <w:autoSpaceDN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法定代表人或委托</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法定代表人或委托</w:t>
      </w:r>
    </w:p>
    <w:p w14:paraId="142EA0C1">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代理人签字：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代理人签字：</w:t>
      </w:r>
    </w:p>
    <w:p w14:paraId="073DA95A">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开户银行：农行共和县城南支行     开户银行：     </w:t>
      </w:r>
    </w:p>
    <w:p w14:paraId="432ACE23">
      <w:pPr>
        <w:autoSpaceDE w:val="0"/>
        <w:autoSpaceDN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账号：</w:t>
      </w:r>
      <w:r>
        <w:rPr>
          <w:rFonts w:hint="eastAsia" w:ascii="宋体" w:hAnsi="宋体" w:eastAsia="宋体" w:cs="宋体"/>
          <w:color w:val="auto"/>
          <w:kern w:val="0"/>
          <w:sz w:val="24"/>
          <w:highlight w:val="none"/>
          <w:lang w:val="en-US" w:eastAsia="zh-CN"/>
        </w:rPr>
        <w:t>28404001040002909          账号：</w:t>
      </w:r>
    </w:p>
    <w:p w14:paraId="27C606AA">
      <w:pPr>
        <w:autoSpaceDE w:val="0"/>
        <w:autoSpaceDN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联系电话：</w:t>
      </w:r>
      <w:r>
        <w:rPr>
          <w:rFonts w:hint="eastAsia" w:ascii="宋体" w:hAnsi="宋体" w:eastAsia="宋体" w:cs="宋体"/>
          <w:color w:val="auto"/>
          <w:kern w:val="0"/>
          <w:sz w:val="24"/>
          <w:highlight w:val="none"/>
          <w:lang w:val="en-US" w:eastAsia="zh-CN"/>
        </w:rPr>
        <w:t xml:space="preserve">0974-8512832-8060      </w:t>
      </w:r>
      <w:r>
        <w:rPr>
          <w:rFonts w:hint="eastAsia" w:ascii="宋体" w:hAnsi="宋体" w:eastAsia="宋体" w:cs="宋体"/>
          <w:color w:val="auto"/>
          <w:kern w:val="0"/>
          <w:sz w:val="24"/>
          <w:highlight w:val="none"/>
          <w:lang w:val="zh-CN"/>
        </w:rPr>
        <w:t>联系电话：</w:t>
      </w:r>
    </w:p>
    <w:p w14:paraId="4A7464C4">
      <w:pPr>
        <w:autoSpaceDE w:val="0"/>
        <w:autoSpaceDN w:val="0"/>
        <w:spacing w:line="360" w:lineRule="auto"/>
        <w:ind w:firstLine="480"/>
        <w:rPr>
          <w:rFonts w:hint="eastAsia" w:ascii="宋体" w:hAnsi="宋体" w:eastAsia="宋体" w:cs="宋体"/>
          <w:color w:val="auto"/>
          <w:kern w:val="0"/>
          <w:sz w:val="24"/>
          <w:highlight w:val="none"/>
          <w:lang w:val="zh-CN"/>
        </w:rPr>
      </w:pPr>
    </w:p>
    <w:p w14:paraId="522913D3">
      <w:pPr>
        <w:autoSpaceDE w:val="0"/>
        <w:autoSpaceDN w:val="0"/>
        <w:spacing w:line="360" w:lineRule="auto"/>
        <w:ind w:firstLine="2640" w:firstLineChars="1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签约时间：  年  月  日</w:t>
      </w:r>
    </w:p>
    <w:p w14:paraId="6EB8A6AD">
      <w:pPr>
        <w:autoSpaceDE w:val="0"/>
        <w:autoSpaceDN w:val="0"/>
        <w:spacing w:line="360" w:lineRule="auto"/>
        <w:rPr>
          <w:rFonts w:hint="eastAsia" w:ascii="宋体" w:hAnsi="宋体" w:eastAsia="宋体" w:cs="宋体"/>
          <w:color w:val="auto"/>
          <w:kern w:val="0"/>
          <w:sz w:val="24"/>
          <w:highlight w:val="none"/>
          <w:lang w:val="zh-CN" w:eastAsia="zh-CN"/>
        </w:rPr>
      </w:pPr>
    </w:p>
    <w:p w14:paraId="1FE992A6">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采购代理机构：青海开盛招标有限公司</w:t>
      </w:r>
    </w:p>
    <w:p w14:paraId="477DE201">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负责人或经办人：</w:t>
      </w:r>
    </w:p>
    <w:p w14:paraId="754B74A4">
      <w:pPr>
        <w:autoSpaceDE w:val="0"/>
        <w:autoSpaceDN w:val="0"/>
        <w:spacing w:line="360" w:lineRule="auto"/>
        <w:ind w:firstLine="48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时间：    年    月    日</w:t>
      </w:r>
    </w:p>
    <w:p w14:paraId="00A7F92A">
      <w:pPr>
        <w:autoSpaceDE w:val="0"/>
        <w:autoSpaceDN w:val="0"/>
        <w:adjustRightInd w:val="0"/>
        <w:spacing w:line="400" w:lineRule="exact"/>
        <w:rPr>
          <w:rFonts w:hint="eastAsia" w:ascii="宋体" w:hAnsi="宋体" w:eastAsia="宋体" w:cs="宋体"/>
          <w:color w:val="000000"/>
          <w:kern w:val="0"/>
          <w:sz w:val="24"/>
          <w:lang w:val="zh-CN"/>
        </w:rPr>
      </w:pPr>
    </w:p>
    <w:p w14:paraId="79573140">
      <w:pPr>
        <w:autoSpaceDE w:val="0"/>
        <w:autoSpaceDN w:val="0"/>
        <w:adjustRightInd w:val="0"/>
        <w:spacing w:line="400" w:lineRule="exact"/>
        <w:rPr>
          <w:rFonts w:hint="eastAsia" w:ascii="宋体" w:hAnsi="宋体" w:eastAsia="宋体" w:cs="宋体"/>
          <w:color w:val="000000"/>
          <w:kern w:val="0"/>
          <w:sz w:val="24"/>
          <w:lang w:val="zh-CN"/>
        </w:rPr>
      </w:pPr>
    </w:p>
    <w:p w14:paraId="353417C8">
      <w:pPr>
        <w:autoSpaceDE w:val="0"/>
        <w:autoSpaceDN w:val="0"/>
        <w:adjustRightInd w:val="0"/>
        <w:spacing w:line="400" w:lineRule="exact"/>
        <w:rPr>
          <w:rFonts w:hint="eastAsia" w:ascii="宋体" w:hAnsi="宋体" w:eastAsia="宋体" w:cs="宋体"/>
          <w:color w:val="000000"/>
          <w:kern w:val="0"/>
          <w:sz w:val="24"/>
          <w:lang w:val="zh-CN"/>
        </w:rPr>
      </w:pPr>
    </w:p>
    <w:p w14:paraId="1E7BC8CF">
      <w:pPr>
        <w:autoSpaceDE w:val="0"/>
        <w:autoSpaceDN w:val="0"/>
        <w:adjustRightInd w:val="0"/>
        <w:spacing w:line="400" w:lineRule="exact"/>
        <w:rPr>
          <w:rFonts w:hint="eastAsia" w:ascii="宋体" w:hAnsi="宋体" w:eastAsia="宋体" w:cs="宋体"/>
          <w:color w:val="000000"/>
          <w:kern w:val="0"/>
          <w:sz w:val="24"/>
          <w:lang w:val="zh-CN"/>
        </w:rPr>
      </w:pPr>
    </w:p>
    <w:p w14:paraId="31DC4EA6">
      <w:pPr>
        <w:autoSpaceDE w:val="0"/>
        <w:autoSpaceDN w:val="0"/>
        <w:adjustRightInd w:val="0"/>
        <w:spacing w:line="400" w:lineRule="exact"/>
        <w:rPr>
          <w:rFonts w:hint="eastAsia" w:ascii="宋体" w:hAnsi="宋体" w:eastAsia="宋体" w:cs="宋体"/>
          <w:color w:val="000000"/>
          <w:kern w:val="0"/>
          <w:sz w:val="24"/>
          <w:lang w:val="zh-CN"/>
        </w:rPr>
      </w:pPr>
    </w:p>
    <w:p w14:paraId="353574D6">
      <w:pPr>
        <w:autoSpaceDE w:val="0"/>
        <w:autoSpaceDN w:val="0"/>
        <w:adjustRightInd w:val="0"/>
        <w:spacing w:line="400" w:lineRule="exact"/>
        <w:rPr>
          <w:rFonts w:hint="eastAsia" w:ascii="宋体" w:hAnsi="宋体" w:eastAsia="宋体" w:cs="宋体"/>
          <w:color w:val="000000"/>
          <w:kern w:val="0"/>
          <w:sz w:val="24"/>
          <w:lang w:val="zh-CN"/>
        </w:rPr>
      </w:pPr>
    </w:p>
    <w:p w14:paraId="14D6291B">
      <w:pPr>
        <w:autoSpaceDE w:val="0"/>
        <w:autoSpaceDN w:val="0"/>
        <w:adjustRightInd w:val="0"/>
        <w:spacing w:line="400" w:lineRule="exact"/>
        <w:rPr>
          <w:rFonts w:hint="eastAsia" w:ascii="宋体" w:hAnsi="宋体" w:eastAsia="宋体" w:cs="宋体"/>
          <w:color w:val="000000"/>
          <w:kern w:val="0"/>
          <w:sz w:val="24"/>
          <w:lang w:val="zh-CN"/>
        </w:rPr>
      </w:pPr>
    </w:p>
    <w:p w14:paraId="286E0E7F">
      <w:pPr>
        <w:autoSpaceDE w:val="0"/>
        <w:autoSpaceDN w:val="0"/>
        <w:adjustRightInd w:val="0"/>
        <w:spacing w:line="400" w:lineRule="exact"/>
        <w:rPr>
          <w:rFonts w:hint="eastAsia" w:ascii="宋体" w:hAnsi="宋体" w:eastAsia="宋体" w:cs="宋体"/>
          <w:color w:val="000000"/>
          <w:kern w:val="0"/>
          <w:sz w:val="24"/>
          <w:lang w:val="zh-CN"/>
        </w:rPr>
      </w:pPr>
    </w:p>
    <w:p w14:paraId="13582947">
      <w:pPr>
        <w:autoSpaceDE w:val="0"/>
        <w:autoSpaceDN w:val="0"/>
        <w:adjustRightInd w:val="0"/>
        <w:spacing w:line="400" w:lineRule="exact"/>
        <w:rPr>
          <w:rFonts w:hint="eastAsia" w:ascii="宋体" w:hAnsi="宋体" w:eastAsia="宋体" w:cs="宋体"/>
          <w:color w:val="000000"/>
          <w:kern w:val="0"/>
          <w:sz w:val="24"/>
          <w:lang w:val="zh-CN"/>
        </w:rPr>
      </w:pPr>
    </w:p>
    <w:p w14:paraId="374C51F6">
      <w:pPr>
        <w:autoSpaceDE w:val="0"/>
        <w:autoSpaceDN w:val="0"/>
        <w:adjustRightInd w:val="0"/>
        <w:spacing w:line="400" w:lineRule="exact"/>
        <w:rPr>
          <w:rFonts w:hint="eastAsia" w:ascii="宋体" w:hAnsi="宋体" w:eastAsia="宋体" w:cs="宋体"/>
          <w:color w:val="000000"/>
          <w:kern w:val="0"/>
          <w:sz w:val="24"/>
          <w:lang w:val="zh-CN"/>
        </w:rPr>
      </w:pPr>
    </w:p>
    <w:p w14:paraId="3E5223E9">
      <w:pPr>
        <w:autoSpaceDE w:val="0"/>
        <w:autoSpaceDN w:val="0"/>
        <w:adjustRightInd w:val="0"/>
        <w:spacing w:line="400" w:lineRule="exact"/>
        <w:rPr>
          <w:rFonts w:hint="eastAsia" w:ascii="宋体" w:hAnsi="宋体" w:eastAsia="宋体" w:cs="宋体"/>
          <w:color w:val="000000"/>
          <w:kern w:val="0"/>
          <w:sz w:val="24"/>
          <w:lang w:val="zh-CN"/>
        </w:rPr>
      </w:pPr>
    </w:p>
    <w:p w14:paraId="76D4296F">
      <w:pPr>
        <w:autoSpaceDE w:val="0"/>
        <w:autoSpaceDN w:val="0"/>
        <w:adjustRightInd w:val="0"/>
        <w:spacing w:line="400" w:lineRule="exact"/>
        <w:rPr>
          <w:rFonts w:hint="eastAsia" w:ascii="宋体" w:hAnsi="宋体" w:eastAsia="宋体" w:cs="宋体"/>
          <w:color w:val="000000"/>
          <w:kern w:val="0"/>
          <w:sz w:val="24"/>
          <w:lang w:val="zh-CN"/>
        </w:rPr>
      </w:pPr>
    </w:p>
    <w:p w14:paraId="7377270C">
      <w:pPr>
        <w:autoSpaceDE w:val="0"/>
        <w:autoSpaceDN w:val="0"/>
        <w:adjustRightInd w:val="0"/>
        <w:spacing w:line="400" w:lineRule="exact"/>
        <w:rPr>
          <w:rFonts w:hint="eastAsia" w:ascii="宋体" w:hAnsi="宋体" w:eastAsia="宋体" w:cs="宋体"/>
          <w:color w:val="000000"/>
          <w:kern w:val="0"/>
          <w:sz w:val="24"/>
          <w:lang w:val="zh-CN"/>
        </w:rPr>
      </w:pPr>
    </w:p>
    <w:p w14:paraId="7BEBFA31">
      <w:pPr>
        <w:autoSpaceDE w:val="0"/>
        <w:autoSpaceDN w:val="0"/>
        <w:adjustRightInd w:val="0"/>
        <w:spacing w:line="400" w:lineRule="exact"/>
        <w:rPr>
          <w:rFonts w:hint="eastAsia" w:ascii="宋体" w:hAnsi="宋体" w:eastAsia="宋体" w:cs="宋体"/>
          <w:color w:val="000000"/>
          <w:kern w:val="0"/>
          <w:sz w:val="24"/>
          <w:lang w:val="zh-CN"/>
        </w:rPr>
      </w:pPr>
    </w:p>
    <w:p w14:paraId="1A757252">
      <w:pPr>
        <w:autoSpaceDE w:val="0"/>
        <w:autoSpaceDN w:val="0"/>
        <w:adjustRightInd w:val="0"/>
        <w:spacing w:line="400" w:lineRule="exact"/>
        <w:rPr>
          <w:rFonts w:hint="eastAsia" w:ascii="宋体" w:hAnsi="宋体" w:eastAsia="宋体" w:cs="宋体"/>
          <w:color w:val="000000"/>
          <w:kern w:val="0"/>
          <w:sz w:val="24"/>
          <w:lang w:val="zh-CN"/>
        </w:rPr>
      </w:pPr>
    </w:p>
    <w:p w14:paraId="4EA06B3D">
      <w:pPr>
        <w:autoSpaceDE w:val="0"/>
        <w:autoSpaceDN w:val="0"/>
        <w:adjustRightInd w:val="0"/>
        <w:spacing w:line="400" w:lineRule="exact"/>
        <w:rPr>
          <w:rFonts w:hint="eastAsia" w:ascii="宋体" w:hAnsi="宋体" w:eastAsia="宋体" w:cs="宋体"/>
          <w:color w:val="000000"/>
          <w:kern w:val="0"/>
          <w:sz w:val="24"/>
          <w:lang w:val="zh-CN"/>
        </w:rPr>
      </w:pPr>
    </w:p>
    <w:p w14:paraId="12CCE939">
      <w:pPr>
        <w:autoSpaceDE w:val="0"/>
        <w:autoSpaceDN w:val="0"/>
        <w:adjustRightInd w:val="0"/>
        <w:spacing w:line="400" w:lineRule="exact"/>
        <w:rPr>
          <w:rFonts w:hint="eastAsia" w:ascii="宋体" w:hAnsi="宋体" w:eastAsia="宋体" w:cs="宋体"/>
          <w:color w:val="000000"/>
          <w:kern w:val="0"/>
          <w:sz w:val="24"/>
          <w:lang w:val="zh-CN"/>
        </w:rPr>
      </w:pPr>
    </w:p>
    <w:p w14:paraId="691528AF">
      <w:pPr>
        <w:autoSpaceDE w:val="0"/>
        <w:autoSpaceDN w:val="0"/>
        <w:adjustRightInd w:val="0"/>
        <w:spacing w:line="400" w:lineRule="exact"/>
        <w:rPr>
          <w:rFonts w:hint="eastAsia" w:ascii="宋体" w:hAnsi="宋体" w:eastAsia="宋体" w:cs="宋体"/>
          <w:color w:val="000000"/>
          <w:kern w:val="0"/>
          <w:sz w:val="24"/>
          <w:lang w:val="zh-CN"/>
        </w:rPr>
      </w:pPr>
    </w:p>
    <w:p w14:paraId="5DA8B6EE">
      <w:pPr>
        <w:autoSpaceDE w:val="0"/>
        <w:autoSpaceDN w:val="0"/>
        <w:adjustRightInd w:val="0"/>
        <w:spacing w:line="400" w:lineRule="exact"/>
        <w:rPr>
          <w:rFonts w:hint="eastAsia" w:ascii="宋体" w:hAnsi="宋体" w:eastAsia="宋体" w:cs="宋体"/>
          <w:color w:val="000000"/>
          <w:kern w:val="0"/>
          <w:sz w:val="24"/>
          <w:lang w:val="zh-CN"/>
        </w:rPr>
      </w:pPr>
    </w:p>
    <w:p w14:paraId="6A1CDDCE">
      <w:pPr>
        <w:autoSpaceDE w:val="0"/>
        <w:autoSpaceDN w:val="0"/>
        <w:adjustRightInd w:val="0"/>
        <w:spacing w:line="400" w:lineRule="exact"/>
        <w:rPr>
          <w:rFonts w:hint="eastAsia" w:ascii="宋体" w:hAnsi="宋体" w:eastAsia="宋体" w:cs="宋体"/>
          <w:color w:val="000000"/>
          <w:kern w:val="0"/>
          <w:sz w:val="24"/>
          <w:lang w:val="zh-CN"/>
        </w:rPr>
      </w:pPr>
    </w:p>
    <w:p w14:paraId="74789332">
      <w:pPr>
        <w:autoSpaceDE w:val="0"/>
        <w:autoSpaceDN w:val="0"/>
        <w:adjustRightInd w:val="0"/>
        <w:spacing w:line="400" w:lineRule="exact"/>
        <w:rPr>
          <w:rFonts w:hint="eastAsia" w:ascii="宋体" w:hAnsi="宋体" w:eastAsia="宋体" w:cs="宋体"/>
          <w:color w:val="000000"/>
          <w:kern w:val="0"/>
          <w:sz w:val="24"/>
          <w:lang w:val="zh-CN"/>
        </w:rPr>
      </w:pPr>
    </w:p>
    <w:p w14:paraId="3D709972">
      <w:pPr>
        <w:autoSpaceDE w:val="0"/>
        <w:autoSpaceDN w:val="0"/>
        <w:adjustRightInd w:val="0"/>
        <w:spacing w:line="400" w:lineRule="exact"/>
        <w:rPr>
          <w:rFonts w:hint="eastAsia" w:ascii="宋体" w:hAnsi="宋体" w:eastAsia="宋体" w:cs="宋体"/>
          <w:color w:val="000000"/>
          <w:kern w:val="0"/>
          <w:sz w:val="24"/>
          <w:lang w:val="zh-CN"/>
        </w:rPr>
      </w:pPr>
    </w:p>
    <w:p w14:paraId="343381C4">
      <w:pPr>
        <w:autoSpaceDE w:val="0"/>
        <w:autoSpaceDN w:val="0"/>
        <w:adjustRightInd w:val="0"/>
        <w:spacing w:line="400" w:lineRule="exact"/>
        <w:rPr>
          <w:rFonts w:hint="eastAsia" w:ascii="宋体" w:hAnsi="宋体" w:eastAsia="宋体" w:cs="宋体"/>
          <w:color w:val="000000"/>
          <w:kern w:val="0"/>
          <w:sz w:val="24"/>
          <w:lang w:val="zh-CN"/>
        </w:rPr>
      </w:pPr>
    </w:p>
    <w:p w14:paraId="5789F23E">
      <w:pPr>
        <w:autoSpaceDE w:val="0"/>
        <w:autoSpaceDN w:val="0"/>
        <w:adjustRightInd w:val="0"/>
        <w:spacing w:line="400" w:lineRule="exact"/>
        <w:rPr>
          <w:rFonts w:hint="eastAsia" w:ascii="宋体" w:hAnsi="宋体" w:eastAsia="宋体" w:cs="宋体"/>
          <w:color w:val="000000"/>
          <w:kern w:val="0"/>
          <w:sz w:val="24"/>
          <w:lang w:val="zh-CN"/>
        </w:rPr>
      </w:pPr>
    </w:p>
    <w:p w14:paraId="6C5B0292">
      <w:pPr>
        <w:autoSpaceDE w:val="0"/>
        <w:autoSpaceDN w:val="0"/>
        <w:adjustRightInd w:val="0"/>
        <w:spacing w:line="400" w:lineRule="exact"/>
        <w:rPr>
          <w:rFonts w:hint="eastAsia" w:ascii="宋体" w:hAnsi="宋体" w:eastAsia="宋体" w:cs="宋体"/>
          <w:color w:val="000000"/>
          <w:kern w:val="0"/>
          <w:sz w:val="24"/>
          <w:lang w:val="zh-CN"/>
        </w:rPr>
      </w:pPr>
    </w:p>
    <w:p w14:paraId="71BA4E58">
      <w:pPr>
        <w:autoSpaceDE w:val="0"/>
        <w:autoSpaceDN w:val="0"/>
        <w:adjustRightInd w:val="0"/>
        <w:spacing w:line="400" w:lineRule="exact"/>
        <w:rPr>
          <w:rFonts w:hint="eastAsia" w:ascii="宋体" w:hAnsi="宋体" w:eastAsia="宋体" w:cs="宋体"/>
          <w:color w:val="000000"/>
          <w:kern w:val="0"/>
          <w:sz w:val="24"/>
          <w:lang w:val="zh-CN"/>
        </w:rPr>
      </w:pPr>
    </w:p>
    <w:p w14:paraId="6D181BF5">
      <w:pPr>
        <w:autoSpaceDE w:val="0"/>
        <w:autoSpaceDN w:val="0"/>
        <w:adjustRightInd w:val="0"/>
        <w:spacing w:line="400" w:lineRule="exact"/>
        <w:rPr>
          <w:rFonts w:hint="eastAsia" w:ascii="宋体" w:hAnsi="宋体" w:eastAsia="宋体" w:cs="宋体"/>
          <w:color w:val="000000"/>
          <w:kern w:val="0"/>
          <w:sz w:val="24"/>
          <w:lang w:val="zh-CN"/>
        </w:rPr>
      </w:pPr>
    </w:p>
    <w:p w14:paraId="47FF165A">
      <w:pPr>
        <w:autoSpaceDE w:val="0"/>
        <w:autoSpaceDN w:val="0"/>
        <w:adjustRightInd w:val="0"/>
        <w:spacing w:line="400" w:lineRule="exact"/>
        <w:rPr>
          <w:rFonts w:hint="eastAsia" w:ascii="宋体" w:hAnsi="宋体" w:eastAsia="宋体" w:cs="宋体"/>
          <w:color w:val="000000"/>
          <w:kern w:val="0"/>
          <w:sz w:val="24"/>
          <w:lang w:val="zh-CN"/>
        </w:rPr>
      </w:pPr>
    </w:p>
    <w:p w14:paraId="3B58C325">
      <w:pPr>
        <w:pStyle w:val="16"/>
        <w:outlineLvl w:val="9"/>
        <w:rPr>
          <w:rFonts w:hint="eastAsia" w:ascii="宋体" w:hAnsi="宋体" w:eastAsia="宋体" w:cs="宋体"/>
          <w:color w:val="000000"/>
          <w:kern w:val="0"/>
          <w:sz w:val="28"/>
          <w:szCs w:val="28"/>
        </w:rPr>
      </w:pPr>
      <w:bookmarkStart w:id="79" w:name="_Toc1716"/>
      <w:bookmarkStart w:id="80" w:name="_Toc23031"/>
      <w:bookmarkStart w:id="81" w:name="_Toc29736"/>
      <w:bookmarkStart w:id="82" w:name="_Toc24355"/>
      <w:bookmarkStart w:id="83" w:name="_Toc6598"/>
      <w:bookmarkStart w:id="84" w:name="_Toc24322"/>
      <w:bookmarkStart w:id="85" w:name="_Toc2567"/>
      <w:bookmarkStart w:id="86" w:name="_Toc13979"/>
      <w:bookmarkStart w:id="87" w:name="_Toc20470"/>
      <w:bookmarkStart w:id="88" w:name="_Toc16416"/>
      <w:bookmarkStart w:id="89" w:name="_Toc4258"/>
      <w:r>
        <w:rPr>
          <w:rFonts w:hint="eastAsia" w:ascii="宋体" w:hAnsi="宋体" w:eastAsia="宋体" w:cs="宋体"/>
          <w:color w:val="000000"/>
          <w:sz w:val="28"/>
          <w:szCs w:val="36"/>
          <w:lang w:val="zh-CN"/>
        </w:rPr>
        <w:t>合同通用条款</w:t>
      </w:r>
      <w:bookmarkEnd w:id="78"/>
      <w:bookmarkEnd w:id="79"/>
      <w:bookmarkEnd w:id="80"/>
      <w:bookmarkEnd w:id="81"/>
      <w:bookmarkEnd w:id="82"/>
      <w:bookmarkEnd w:id="83"/>
      <w:bookmarkEnd w:id="84"/>
      <w:bookmarkEnd w:id="85"/>
      <w:bookmarkEnd w:id="86"/>
      <w:bookmarkEnd w:id="87"/>
      <w:bookmarkEnd w:id="88"/>
      <w:bookmarkEnd w:id="89"/>
    </w:p>
    <w:p w14:paraId="2D50704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根据《中华人民共和国</w:t>
      </w:r>
      <w:r>
        <w:rPr>
          <w:rFonts w:hint="eastAsia" w:ascii="宋体" w:hAnsi="宋体" w:cs="宋体"/>
          <w:color w:val="000000"/>
          <w:kern w:val="0"/>
          <w:sz w:val="24"/>
          <w:lang w:val="en-US" w:eastAsia="zh-CN"/>
        </w:rPr>
        <w:t>民法典</w:t>
      </w:r>
      <w:r>
        <w:rPr>
          <w:rFonts w:hint="eastAsia" w:ascii="宋体" w:hAnsi="宋体" w:eastAsia="宋体" w:cs="宋体"/>
          <w:color w:val="000000"/>
          <w:kern w:val="0"/>
          <w:sz w:val="24"/>
          <w:lang w:val="zh-CN"/>
        </w:rPr>
        <w:t>》、《中华人民共和国政府采购法》的规定，合同双方经协商达成一致，自愿订立本合同，遵循公平原则明确双方的权利、义务，确保双方诚实守信地履行合同。</w:t>
      </w:r>
    </w:p>
    <w:p w14:paraId="3C9CE393">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w:t>
      </w:r>
      <w:r>
        <w:rPr>
          <w:rFonts w:hint="eastAsia" w:ascii="宋体" w:hAnsi="宋体" w:eastAsia="宋体" w:cs="宋体"/>
          <w:b/>
          <w:bCs/>
          <w:color w:val="000000"/>
          <w:kern w:val="0"/>
          <w:sz w:val="28"/>
          <w:szCs w:val="28"/>
          <w:lang w:val="zh-CN"/>
        </w:rPr>
        <w:t>定义</w:t>
      </w:r>
    </w:p>
    <w:p w14:paraId="6191A21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本合同中的下列术语应解释为：</w:t>
      </w:r>
    </w:p>
    <w:p w14:paraId="6ED1E7E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 </w:t>
      </w:r>
      <w:r>
        <w:rPr>
          <w:rFonts w:hint="eastAsia" w:ascii="宋体" w:hAnsi="宋体" w:eastAsia="宋体" w:cs="宋体"/>
          <w:color w:val="000000"/>
          <w:kern w:val="0"/>
          <w:sz w:val="24"/>
          <w:lang w:val="zh-CN"/>
        </w:rPr>
        <w:t>“合同”指甲乙双方签署的、载明的甲乙双方权利义务的协议，包括所有的附件、附录和上述文件所提到的构成合同的所有文件。</w:t>
      </w:r>
    </w:p>
    <w:p w14:paraId="4DF446AD">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1.2 </w:t>
      </w:r>
      <w:r>
        <w:rPr>
          <w:rFonts w:hint="eastAsia" w:ascii="宋体" w:hAnsi="宋体" w:eastAsia="宋体" w:cs="宋体"/>
          <w:color w:val="000000"/>
          <w:kern w:val="0"/>
          <w:sz w:val="24"/>
          <w:lang w:val="zh-CN"/>
        </w:rPr>
        <w:t>“合同金额”指根据合同规定，乙方在正确地完全履行合同义务后甲方应付给乙方的价款。</w:t>
      </w:r>
    </w:p>
    <w:p w14:paraId="2CB0EEF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 </w:t>
      </w:r>
      <w:r>
        <w:rPr>
          <w:rFonts w:hint="eastAsia" w:ascii="宋体" w:hAnsi="宋体" w:eastAsia="宋体" w:cs="宋体"/>
          <w:color w:val="000000"/>
          <w:kern w:val="0"/>
          <w:sz w:val="24"/>
          <w:lang w:val="zh-CN"/>
        </w:rPr>
        <w:t>“合同条款”指本合同条款。</w:t>
      </w:r>
    </w:p>
    <w:p w14:paraId="216BCD8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 </w:t>
      </w:r>
      <w:r>
        <w:rPr>
          <w:rFonts w:hint="eastAsia" w:ascii="宋体" w:hAnsi="宋体" w:eastAsia="宋体" w:cs="宋体"/>
          <w:color w:val="000000"/>
          <w:kern w:val="0"/>
          <w:sz w:val="24"/>
          <w:lang w:val="zh-CN"/>
        </w:rPr>
        <w:t>“货物”指乙方根据合同约定须向甲方提供的一切产品、设备、机械、仪表、备件等，包括辅助工具、使用手册等相关资料。</w:t>
      </w:r>
    </w:p>
    <w:p w14:paraId="196573E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 </w:t>
      </w:r>
      <w:r>
        <w:rPr>
          <w:rFonts w:hint="eastAsia" w:ascii="宋体" w:hAnsi="宋体" w:eastAsia="宋体" w:cs="宋体"/>
          <w:color w:val="000000"/>
          <w:kern w:val="0"/>
          <w:sz w:val="24"/>
          <w:lang w:val="zh-CN"/>
        </w:rPr>
        <w:t>“服务”指根据本合同规定乙方承担与供货有关的辅助服务，如运输、保险及安装、调试、提供技术援助、培训和合同中规定乙方应承担的其它义务。</w:t>
      </w:r>
    </w:p>
    <w:p w14:paraId="571E8127">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1.6 </w:t>
      </w:r>
      <w:r>
        <w:rPr>
          <w:rFonts w:hint="eastAsia" w:ascii="宋体" w:hAnsi="宋体" w:eastAsia="宋体" w:cs="宋体"/>
          <w:color w:val="000000"/>
          <w:kern w:val="0"/>
          <w:sz w:val="24"/>
          <w:lang w:val="zh-CN"/>
        </w:rPr>
        <w:t>“甲方”指购买货物和服务的单位。</w:t>
      </w:r>
    </w:p>
    <w:p w14:paraId="4DA5BB9B">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1.7 </w:t>
      </w:r>
      <w:r>
        <w:rPr>
          <w:rFonts w:hint="eastAsia" w:ascii="宋体" w:hAnsi="宋体" w:eastAsia="宋体" w:cs="宋体"/>
          <w:color w:val="000000"/>
          <w:kern w:val="0"/>
          <w:sz w:val="24"/>
          <w:lang w:val="zh-CN"/>
        </w:rPr>
        <w:t>“乙方”指提供本合同条款下货物和服务的公司或其他实体。</w:t>
      </w:r>
    </w:p>
    <w:p w14:paraId="59742A2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1.8 </w:t>
      </w:r>
      <w:r>
        <w:rPr>
          <w:rFonts w:hint="eastAsia" w:ascii="宋体" w:hAnsi="宋体" w:eastAsia="宋体" w:cs="宋体"/>
          <w:color w:val="000000"/>
          <w:kern w:val="0"/>
          <w:sz w:val="24"/>
          <w:lang w:val="zh-CN"/>
        </w:rPr>
        <w:t>“现场”指合同规定货物将要运至和安装的地点。</w:t>
      </w:r>
    </w:p>
    <w:p w14:paraId="0495F83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1.9 </w:t>
      </w:r>
      <w:r>
        <w:rPr>
          <w:rFonts w:hint="eastAsia" w:ascii="宋体" w:hAnsi="宋体" w:eastAsia="宋体" w:cs="宋体"/>
          <w:color w:val="000000"/>
          <w:kern w:val="0"/>
          <w:sz w:val="24"/>
          <w:lang w:val="zh-CN"/>
        </w:rPr>
        <w:t>“验收”指合同双方依据强制性的国家技术质量规范和合同约定，确认合同条款下的货物符合合同规定的活动。</w:t>
      </w:r>
    </w:p>
    <w:p w14:paraId="14474D85">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1.10</w:t>
      </w:r>
      <w:r>
        <w:rPr>
          <w:rFonts w:hint="eastAsia" w:ascii="宋体" w:hAnsi="宋体" w:eastAsia="宋体" w:cs="宋体"/>
          <w:color w:val="000000"/>
          <w:kern w:val="0"/>
          <w:sz w:val="24"/>
          <w:lang w:val="zh-CN"/>
        </w:rPr>
        <w:t>原厂商：产品制造商或其在中国境内设立的办事或技术服务机构。除另有说明外，本合同文件所述的制造商、产品制造商、制造厂家、产品制造厂家均为原厂商。</w:t>
      </w:r>
    </w:p>
    <w:p w14:paraId="44E35357">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 </w:t>
      </w:r>
      <w:r>
        <w:rPr>
          <w:rFonts w:hint="eastAsia" w:ascii="宋体" w:hAnsi="宋体" w:eastAsia="宋体" w:cs="宋体"/>
          <w:color w:val="000000"/>
          <w:kern w:val="0"/>
          <w:sz w:val="24"/>
          <w:lang w:val="zh-CN"/>
        </w:rPr>
        <w:t>原产地：指产品的生产地，或提供服务的来源地。</w:t>
      </w:r>
    </w:p>
    <w:p w14:paraId="32AF9D9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 </w:t>
      </w:r>
      <w:r>
        <w:rPr>
          <w:rFonts w:hint="eastAsia" w:ascii="宋体" w:hAnsi="宋体" w:eastAsia="宋体" w:cs="宋体"/>
          <w:color w:val="000000"/>
          <w:kern w:val="0"/>
          <w:sz w:val="24"/>
          <w:lang w:val="zh-CN"/>
        </w:rPr>
        <w:t>“工作日”指国家法定工作日，“天”指日历天数。</w:t>
      </w:r>
    </w:p>
    <w:p w14:paraId="68A13342">
      <w:pPr>
        <w:numPr>
          <w:ilvl w:val="0"/>
          <w:numId w:val="4"/>
        </w:numPr>
        <w:autoSpaceDE w:val="0"/>
        <w:autoSpaceDN w:val="0"/>
        <w:adjustRightInd w:val="0"/>
        <w:spacing w:line="400" w:lineRule="exact"/>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技术规格要求</w:t>
      </w:r>
    </w:p>
    <w:p w14:paraId="44B1C45B">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2.1 </w:t>
      </w:r>
      <w:r>
        <w:rPr>
          <w:rFonts w:hint="eastAsia" w:ascii="宋体" w:hAnsi="宋体" w:eastAsia="宋体" w:cs="宋体"/>
          <w:color w:val="000000"/>
          <w:kern w:val="0"/>
          <w:sz w:val="24"/>
          <w:lang w:val="zh-CN"/>
        </w:rPr>
        <w:t>本合同条款下提交货物的技术规格要求应等于或优于招谈判响应文件技术规格要求。若技术规格要求中无相应规定，则应符合相应的国家有关部门最新颁布的相应正式标准。</w:t>
      </w:r>
    </w:p>
    <w:p w14:paraId="277769F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2.2 </w:t>
      </w:r>
      <w:r>
        <w:rPr>
          <w:rFonts w:hint="eastAsia" w:ascii="宋体" w:hAnsi="宋体" w:eastAsia="宋体" w:cs="宋体"/>
          <w:color w:val="000000"/>
          <w:kern w:val="0"/>
          <w:sz w:val="24"/>
          <w:lang w:val="zh-CN"/>
        </w:rPr>
        <w:t>乙方应向甲方提供货物及服务有关的标准的中文文本。</w:t>
      </w:r>
    </w:p>
    <w:p w14:paraId="47BAD507">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2.3 </w:t>
      </w:r>
      <w:r>
        <w:rPr>
          <w:rFonts w:hint="eastAsia" w:ascii="宋体" w:hAnsi="宋体" w:eastAsia="宋体" w:cs="宋体"/>
          <w:color w:val="000000"/>
          <w:kern w:val="0"/>
          <w:sz w:val="24"/>
          <w:lang w:val="zh-CN"/>
        </w:rPr>
        <w:t>除非技术规范中另有规定，计量单位均采用中华人民共和国法定计量单位。</w:t>
      </w:r>
    </w:p>
    <w:p w14:paraId="37454348">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3.</w:t>
      </w:r>
      <w:r>
        <w:rPr>
          <w:rFonts w:hint="eastAsia" w:ascii="宋体" w:hAnsi="宋体" w:eastAsia="宋体" w:cs="宋体"/>
          <w:b/>
          <w:bCs/>
          <w:color w:val="000000"/>
          <w:kern w:val="0"/>
          <w:sz w:val="28"/>
          <w:szCs w:val="28"/>
          <w:lang w:val="zh-CN"/>
        </w:rPr>
        <w:t>合同范围</w:t>
      </w:r>
    </w:p>
    <w:p w14:paraId="1E49F2D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3.1 </w:t>
      </w:r>
      <w:r>
        <w:rPr>
          <w:rFonts w:hint="eastAsia" w:ascii="宋体" w:hAnsi="宋体" w:eastAsia="宋体" w:cs="宋体"/>
          <w:color w:val="000000"/>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03D7E3C9">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3.2 </w:t>
      </w:r>
      <w:r>
        <w:rPr>
          <w:rFonts w:hint="eastAsia" w:ascii="宋体" w:hAnsi="宋体" w:eastAsia="宋体" w:cs="宋体"/>
          <w:color w:val="000000"/>
          <w:kern w:val="0"/>
          <w:sz w:val="24"/>
          <w:lang w:val="zh-CN"/>
        </w:rPr>
        <w:t>乙方应负责培训甲方的技术人员。</w:t>
      </w:r>
    </w:p>
    <w:p w14:paraId="1C6D84D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3.3 </w:t>
      </w:r>
      <w:r>
        <w:rPr>
          <w:rFonts w:hint="eastAsia" w:ascii="宋体" w:hAnsi="宋体" w:eastAsia="宋体" w:cs="宋体"/>
          <w:color w:val="000000"/>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BAA13CE">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4.</w:t>
      </w:r>
      <w:r>
        <w:rPr>
          <w:rFonts w:hint="eastAsia" w:ascii="宋体" w:hAnsi="宋体" w:eastAsia="宋体" w:cs="宋体"/>
          <w:b/>
          <w:bCs/>
          <w:color w:val="000000"/>
          <w:kern w:val="0"/>
          <w:sz w:val="28"/>
          <w:szCs w:val="28"/>
          <w:lang w:val="zh-CN"/>
        </w:rPr>
        <w:t>合同文件和资料</w:t>
      </w:r>
    </w:p>
    <w:p w14:paraId="2159B1E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4.1</w:t>
      </w:r>
      <w:r>
        <w:rPr>
          <w:rFonts w:hint="eastAsia" w:ascii="宋体" w:hAnsi="宋体" w:eastAsia="宋体" w:cs="宋体"/>
          <w:color w:val="000000"/>
          <w:kern w:val="0"/>
          <w:sz w:val="24"/>
          <w:lang w:val="zh-CN"/>
        </w:rPr>
        <w:t>乙方在提供仪器设备时应同时提供中文版相关的技术资料，如目录索引、图纸、操作手册、使用指南、维修指南、服务手册等。</w:t>
      </w:r>
    </w:p>
    <w:p w14:paraId="0A206050">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4.2</w:t>
      </w:r>
      <w:r>
        <w:rPr>
          <w:rFonts w:hint="eastAsia" w:ascii="宋体" w:hAnsi="宋体" w:eastAsia="宋体" w:cs="宋体"/>
          <w:color w:val="000000"/>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3253A3D">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5.</w:t>
      </w:r>
      <w:r>
        <w:rPr>
          <w:rFonts w:hint="eastAsia" w:ascii="宋体" w:hAnsi="宋体" w:eastAsia="宋体" w:cs="宋体"/>
          <w:b/>
          <w:bCs/>
          <w:color w:val="000000"/>
          <w:kern w:val="0"/>
          <w:sz w:val="28"/>
          <w:szCs w:val="28"/>
          <w:lang w:val="zh-CN"/>
        </w:rPr>
        <w:t>知识产权</w:t>
      </w:r>
    </w:p>
    <w:p w14:paraId="0A45FB9B">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5.1</w:t>
      </w:r>
      <w:r>
        <w:rPr>
          <w:rFonts w:hint="eastAsia" w:ascii="宋体" w:hAnsi="宋体" w:eastAsia="宋体" w:cs="宋体"/>
          <w:color w:val="000000"/>
          <w:kern w:val="0"/>
          <w:sz w:val="24"/>
          <w:lang w:val="zh-CN"/>
        </w:rPr>
        <w:t>乙方应保证甲方在使用该货物或其任何一部分时不受第三方提出的侵犯专利权、著作权、商标权和工业设计权等的起诉。</w:t>
      </w:r>
    </w:p>
    <w:p w14:paraId="6B50D1C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5.2</w:t>
      </w:r>
      <w:r>
        <w:rPr>
          <w:rFonts w:hint="eastAsia" w:ascii="宋体" w:hAnsi="宋体" w:eastAsia="宋体" w:cs="宋体"/>
          <w:color w:val="000000"/>
          <w:kern w:val="0"/>
          <w:sz w:val="24"/>
          <w:lang w:val="zh-CN"/>
        </w:rPr>
        <w:t>任何第三方提出侵权指控，乙方须与第三方交涉并承担由此产生的一切责任、费用和经济赔偿。</w:t>
      </w:r>
    </w:p>
    <w:p w14:paraId="1578426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5.3</w:t>
      </w:r>
      <w:r>
        <w:rPr>
          <w:rFonts w:hint="eastAsia" w:ascii="宋体" w:hAnsi="宋体" w:eastAsia="宋体" w:cs="宋体"/>
          <w:color w:val="000000"/>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64144BA5">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5.4</w:t>
      </w:r>
      <w:r>
        <w:rPr>
          <w:rFonts w:hint="eastAsia" w:ascii="宋体" w:hAnsi="宋体" w:eastAsia="宋体" w:cs="宋体"/>
          <w:color w:val="000000"/>
          <w:kern w:val="0"/>
          <w:sz w:val="24"/>
          <w:lang w:val="zh-CN"/>
        </w:rPr>
        <w:t>在本合同生效时已经存在并为各方合法拥有或使用的所有技术、资料和信息的知识产权，仍应属于其各自的原权利人所有或享有，另有约定的除外。</w:t>
      </w:r>
    </w:p>
    <w:p w14:paraId="7568C47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5.5</w:t>
      </w:r>
      <w:r>
        <w:rPr>
          <w:rFonts w:hint="eastAsia" w:ascii="宋体" w:hAnsi="宋体" w:eastAsia="宋体" w:cs="宋体"/>
          <w:color w:val="000000"/>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EC0AC77">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6.</w:t>
      </w:r>
      <w:r>
        <w:rPr>
          <w:rFonts w:hint="eastAsia" w:ascii="宋体" w:hAnsi="宋体" w:eastAsia="宋体" w:cs="宋体"/>
          <w:b/>
          <w:bCs/>
          <w:color w:val="000000"/>
          <w:kern w:val="0"/>
          <w:sz w:val="28"/>
          <w:szCs w:val="28"/>
          <w:lang w:val="zh-CN"/>
        </w:rPr>
        <w:t>保密</w:t>
      </w:r>
    </w:p>
    <w:p w14:paraId="6FC7115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6.1</w:t>
      </w:r>
      <w:r>
        <w:rPr>
          <w:rFonts w:hint="eastAsia" w:ascii="宋体" w:hAnsi="宋体" w:eastAsia="宋体" w:cs="宋体"/>
          <w:color w:val="000000"/>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5DE55CE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6.2</w:t>
      </w:r>
      <w:r>
        <w:rPr>
          <w:rFonts w:hint="eastAsia" w:ascii="宋体" w:hAnsi="宋体" w:eastAsia="宋体" w:cs="宋体"/>
          <w:color w:val="000000"/>
          <w:kern w:val="0"/>
          <w:sz w:val="24"/>
          <w:lang w:val="zh-CN"/>
        </w:rPr>
        <w:t>保密信息指任何一方因履行本合同所知悉的任何以口头、书面、图表或电子形式存在的对方信息，具体包括：</w:t>
      </w:r>
    </w:p>
    <w:p w14:paraId="20017E8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6.2.1</w:t>
      </w:r>
      <w:r>
        <w:rPr>
          <w:rFonts w:hint="eastAsia" w:ascii="宋体" w:hAnsi="宋体" w:eastAsia="宋体" w:cs="宋体"/>
          <w:color w:val="000000"/>
          <w:kern w:val="0"/>
          <w:sz w:val="24"/>
          <w:lang w:val="zh-CN"/>
        </w:rPr>
        <w:t>任何涉及对方过去、现在或将来的商业计划、规章制度、操作规程、处理手段、财务信息；</w:t>
      </w:r>
    </w:p>
    <w:p w14:paraId="2A5A0ED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6.2.2</w:t>
      </w:r>
      <w:r>
        <w:rPr>
          <w:rFonts w:hint="eastAsia" w:ascii="宋体" w:hAnsi="宋体" w:eastAsia="宋体" w:cs="宋体"/>
          <w:color w:val="000000"/>
          <w:kern w:val="0"/>
          <w:sz w:val="24"/>
          <w:lang w:val="zh-CN"/>
        </w:rPr>
        <w:t>任何对方的技术措施、技术方案、软件应用及开发，硬件设备的品种、质量、数量、品牌等；</w:t>
      </w:r>
    </w:p>
    <w:p w14:paraId="4AF1649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6.2.3</w:t>
      </w:r>
      <w:r>
        <w:rPr>
          <w:rFonts w:hint="eastAsia" w:ascii="宋体" w:hAnsi="宋体" w:eastAsia="宋体" w:cs="宋体"/>
          <w:color w:val="000000"/>
          <w:kern w:val="0"/>
          <w:sz w:val="24"/>
          <w:lang w:val="zh-CN"/>
        </w:rPr>
        <w:t>任何对方的技术秘密或专有知识、文件、报告、数据、客户软件、流程图、数据库、发明、知识、贸易秘密。</w:t>
      </w:r>
    </w:p>
    <w:p w14:paraId="207446C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6.3</w:t>
      </w:r>
      <w:r>
        <w:rPr>
          <w:rFonts w:hint="eastAsia" w:ascii="宋体" w:hAnsi="宋体" w:eastAsia="宋体" w:cs="宋体"/>
          <w:color w:val="000000"/>
          <w:kern w:val="0"/>
          <w:sz w:val="24"/>
          <w:lang w:val="zh-CN"/>
        </w:rPr>
        <w:t>乙方应根据甲方的要求签署相应的保密协议，保密协议与本条款存在不一致的，以保密协议为准。</w:t>
      </w:r>
    </w:p>
    <w:p w14:paraId="19295D44">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7. </w:t>
      </w:r>
      <w:r>
        <w:rPr>
          <w:rFonts w:hint="eastAsia" w:ascii="宋体" w:hAnsi="宋体" w:eastAsia="宋体" w:cs="宋体"/>
          <w:b/>
          <w:bCs/>
          <w:color w:val="000000"/>
          <w:kern w:val="0"/>
          <w:sz w:val="28"/>
          <w:szCs w:val="28"/>
          <w:lang w:val="zh-CN"/>
        </w:rPr>
        <w:t>质量保证</w:t>
      </w:r>
    </w:p>
    <w:p w14:paraId="317F6E0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7.1</w:t>
      </w:r>
      <w:r>
        <w:rPr>
          <w:rFonts w:hint="eastAsia" w:ascii="宋体" w:hAnsi="宋体" w:eastAsia="宋体" w:cs="宋体"/>
          <w:color w:val="000000"/>
          <w:kern w:val="0"/>
          <w:sz w:val="24"/>
          <w:lang w:val="zh-CN"/>
        </w:rPr>
        <w:t>货物质量保证</w:t>
      </w:r>
    </w:p>
    <w:p w14:paraId="2B956EA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7.1.1</w:t>
      </w:r>
      <w:r>
        <w:rPr>
          <w:rFonts w:hint="eastAsia" w:ascii="宋体" w:hAnsi="宋体" w:eastAsia="宋体" w:cs="宋体"/>
          <w:color w:val="000000"/>
          <w:kern w:val="0"/>
          <w:sz w:val="24"/>
          <w:lang w:val="zh-CN"/>
        </w:rPr>
        <w:t>乙方必须保证货物是全新、未使用过的，并完全符合强制性的国家技术质量规范和合同规定的质量、规格、性能和技术规范等的要求。</w:t>
      </w:r>
    </w:p>
    <w:p w14:paraId="715A0F6C">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7.1.2</w:t>
      </w:r>
      <w:r>
        <w:rPr>
          <w:rFonts w:hint="eastAsia" w:ascii="宋体" w:hAnsi="宋体" w:eastAsia="宋体" w:cs="宋体"/>
          <w:color w:val="000000"/>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141A5A99">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7.1.3</w:t>
      </w:r>
      <w:r>
        <w:rPr>
          <w:rFonts w:hint="eastAsia" w:ascii="宋体" w:hAnsi="宋体" w:eastAsia="宋体" w:cs="宋体"/>
          <w:color w:val="000000"/>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5E5F35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7.1.4</w:t>
      </w:r>
      <w:r>
        <w:rPr>
          <w:rFonts w:hint="eastAsia" w:ascii="宋体" w:hAnsi="宋体" w:eastAsia="宋体" w:cs="宋体"/>
          <w:color w:val="000000"/>
          <w:kern w:val="0"/>
          <w:sz w:val="24"/>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442D401D">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7.1.5 </w:t>
      </w:r>
      <w:r>
        <w:rPr>
          <w:rFonts w:hint="eastAsia" w:ascii="宋体" w:hAnsi="宋体" w:eastAsia="宋体" w:cs="宋体"/>
          <w:color w:val="000000"/>
          <w:kern w:val="0"/>
          <w:sz w:val="24"/>
          <w:lang w:val="zh-CN"/>
        </w:rPr>
        <w:t>合同条款下货物的质量保证期自货物通过最终验收起算，合同另行规定除外。</w:t>
      </w:r>
    </w:p>
    <w:p w14:paraId="305B746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7.2</w:t>
      </w:r>
      <w:r>
        <w:rPr>
          <w:rFonts w:hint="eastAsia" w:ascii="宋体" w:hAnsi="宋体" w:eastAsia="宋体" w:cs="宋体"/>
          <w:color w:val="000000"/>
          <w:kern w:val="0"/>
          <w:sz w:val="24"/>
          <w:lang w:val="zh-CN"/>
        </w:rPr>
        <w:t>辅助服务质量保证</w:t>
      </w:r>
    </w:p>
    <w:p w14:paraId="075A66E0">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7.2.1</w:t>
      </w:r>
      <w:r>
        <w:rPr>
          <w:rFonts w:hint="eastAsia" w:ascii="宋体" w:hAnsi="宋体" w:eastAsia="宋体" w:cs="宋体"/>
          <w:color w:val="000000"/>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1E4641C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7.2.2</w:t>
      </w:r>
      <w:r>
        <w:rPr>
          <w:rFonts w:hint="eastAsia" w:ascii="宋体" w:hAnsi="宋体" w:eastAsia="宋体" w:cs="宋体"/>
          <w:color w:val="000000"/>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35AFBF65">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8.</w:t>
      </w:r>
      <w:r>
        <w:rPr>
          <w:rFonts w:hint="eastAsia" w:ascii="宋体" w:hAnsi="宋体" w:eastAsia="宋体" w:cs="宋体"/>
          <w:b/>
          <w:bCs/>
          <w:color w:val="000000"/>
          <w:kern w:val="0"/>
          <w:sz w:val="28"/>
          <w:szCs w:val="28"/>
          <w:lang w:val="zh-CN"/>
        </w:rPr>
        <w:t>包装要求</w:t>
      </w:r>
    </w:p>
    <w:p w14:paraId="7C2D5CD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8.1 </w:t>
      </w:r>
      <w:r>
        <w:rPr>
          <w:rFonts w:hint="eastAsia" w:ascii="宋体" w:hAnsi="宋体" w:eastAsia="宋体" w:cs="宋体"/>
          <w:color w:val="000000"/>
          <w:kern w:val="0"/>
          <w:sz w:val="24"/>
          <w:lang w:val="zh-CN"/>
        </w:rPr>
        <w:t>除合同另有约定外</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乙方提供的全部货物</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均应采用本行业通用的方式进行包装，且该包装应符合国家有关包装的法律、法规的规定。</w:t>
      </w:r>
    </w:p>
    <w:p w14:paraId="48CA3FA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8.2 </w:t>
      </w:r>
      <w:r>
        <w:rPr>
          <w:rFonts w:hint="eastAsia" w:ascii="宋体" w:hAnsi="宋体" w:eastAsia="宋体" w:cs="宋体"/>
          <w:color w:val="000000"/>
          <w:kern w:val="0"/>
          <w:sz w:val="24"/>
          <w:lang w:val="zh-CN"/>
        </w:rPr>
        <w:t>包装应适应于远距离运输，并有良好的防潮、防震、防锈和防粗暴装卸等保护措施，以确保货物安全运抵现场。由于包装不善所引起的货物锈蚀、损坏和损失均由乙方承担。</w:t>
      </w:r>
    </w:p>
    <w:p w14:paraId="527F9260">
      <w:pPr>
        <w:autoSpaceDE w:val="0"/>
        <w:autoSpaceDN w:val="0"/>
        <w:adjustRightIn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lang w:val="zh-CN"/>
        </w:rPr>
        <w:t>乙方应提供货物运至合同规定的最终目的地所需要的包装，以防止货物在转运中损坏或变质。</w:t>
      </w:r>
    </w:p>
    <w:p w14:paraId="21AD9F3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8.3 </w:t>
      </w:r>
      <w:r>
        <w:rPr>
          <w:rFonts w:hint="eastAsia" w:ascii="宋体" w:hAnsi="宋体" w:eastAsia="宋体" w:cs="宋体"/>
          <w:color w:val="000000"/>
          <w:kern w:val="0"/>
          <w:sz w:val="24"/>
          <w:lang w:val="zh-CN"/>
        </w:rPr>
        <w:t>乙方所提供的货物包装均为出厂时原包装。</w:t>
      </w:r>
    </w:p>
    <w:p w14:paraId="405FF275">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8.4 </w:t>
      </w:r>
      <w:r>
        <w:rPr>
          <w:rFonts w:hint="eastAsia" w:ascii="宋体" w:hAnsi="宋体" w:eastAsia="宋体" w:cs="宋体"/>
          <w:color w:val="000000"/>
          <w:kern w:val="0"/>
          <w:sz w:val="24"/>
          <w:lang w:val="zh-CN"/>
        </w:rPr>
        <w:t>乙方所提供货物必须附有质量合格证，装箱清单，主机、附件、各种零部件和消耗品，有清楚的与装箱单相对应的名称和编号。</w:t>
      </w:r>
    </w:p>
    <w:p w14:paraId="68A82217">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8.5 </w:t>
      </w:r>
      <w:r>
        <w:rPr>
          <w:rFonts w:hint="eastAsia" w:ascii="宋体" w:hAnsi="宋体" w:eastAsia="宋体" w:cs="宋体"/>
          <w:color w:val="000000"/>
          <w:kern w:val="0"/>
          <w:sz w:val="24"/>
          <w:lang w:val="zh-CN"/>
        </w:rPr>
        <w:t>货物运输中的运输费用和保险费用均由乙方承担。运输过程中的一切损失、损坏均由乙方负责。</w:t>
      </w:r>
    </w:p>
    <w:p w14:paraId="3201EE82">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9. </w:t>
      </w:r>
      <w:r>
        <w:rPr>
          <w:rFonts w:hint="eastAsia" w:ascii="宋体" w:hAnsi="宋体" w:eastAsia="宋体" w:cs="宋体"/>
          <w:b/>
          <w:bCs/>
          <w:color w:val="000000"/>
          <w:kern w:val="0"/>
          <w:sz w:val="28"/>
          <w:szCs w:val="28"/>
          <w:lang w:val="zh-CN"/>
        </w:rPr>
        <w:t>价格</w:t>
      </w:r>
    </w:p>
    <w:p w14:paraId="4EBB8BC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9.1 </w:t>
      </w:r>
      <w:r>
        <w:rPr>
          <w:rFonts w:hint="eastAsia" w:ascii="宋体" w:hAnsi="宋体" w:eastAsia="宋体" w:cs="宋体"/>
          <w:color w:val="000000"/>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9802F4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9.2 </w:t>
      </w:r>
      <w:r>
        <w:rPr>
          <w:rFonts w:hint="eastAsia" w:ascii="宋体" w:hAnsi="宋体" w:eastAsia="宋体" w:cs="宋体"/>
          <w:color w:val="000000"/>
          <w:kern w:val="0"/>
          <w:sz w:val="24"/>
          <w:lang w:val="zh-CN"/>
        </w:rPr>
        <w:t>本合同价格为固定价格，包括了乙方履行合同全过程产生的所有成本和费用以及乙方应承担的一切税费。</w:t>
      </w:r>
    </w:p>
    <w:p w14:paraId="782C444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9.3</w:t>
      </w:r>
      <w:r>
        <w:rPr>
          <w:rFonts w:hint="eastAsia" w:ascii="宋体" w:hAnsi="宋体" w:eastAsia="宋体" w:cs="宋体"/>
          <w:color w:val="000000"/>
          <w:kern w:val="0"/>
          <w:sz w:val="24"/>
          <w:lang w:val="zh-CN"/>
        </w:rPr>
        <w:t>检验费用</w:t>
      </w:r>
    </w:p>
    <w:p w14:paraId="303E838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9.3.1 </w:t>
      </w:r>
      <w:r>
        <w:rPr>
          <w:rFonts w:hint="eastAsia" w:ascii="宋体" w:hAnsi="宋体" w:eastAsia="宋体" w:cs="宋体"/>
          <w:color w:val="000000"/>
          <w:kern w:val="0"/>
          <w:sz w:val="24"/>
          <w:lang w:val="zh-CN"/>
        </w:rPr>
        <w:t>乙方必须负担本条款下属于乙方负责的检验、测试、调试、试运行和验收的所有费用，并负责乙方派往买方组织的检验、测试和验收人员的所有费用。</w:t>
      </w:r>
    </w:p>
    <w:p w14:paraId="1B1855DD">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9.3.2 </w:t>
      </w:r>
      <w:r>
        <w:rPr>
          <w:rFonts w:hint="eastAsia" w:ascii="宋体" w:hAnsi="宋体" w:eastAsia="宋体" w:cs="宋体"/>
          <w:color w:val="000000"/>
          <w:kern w:val="0"/>
          <w:sz w:val="24"/>
          <w:lang w:val="zh-CN"/>
        </w:rPr>
        <w:t>甲方按合同计划参加在乙方工厂所在地检验、测试和验收的费用全部由乙方负责并已包含在合同总价中。</w:t>
      </w:r>
    </w:p>
    <w:p w14:paraId="79B50C3A">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9.3.3</w:t>
      </w:r>
      <w:r>
        <w:rPr>
          <w:rFonts w:hint="eastAsia" w:ascii="宋体" w:hAnsi="宋体" w:eastAsia="宋体" w:cs="宋体"/>
          <w:color w:val="000000"/>
          <w:kern w:val="0"/>
          <w:sz w:val="24"/>
          <w:lang w:val="zh-CN"/>
        </w:rPr>
        <w:t>甲方检验人员已到卖方所在地，测试无法依照合同进行，而引起甲方人员延长逗留时间，所有由此产生的包括甲方人员在内的直接费用及成本由乙方承担。</w:t>
      </w:r>
    </w:p>
    <w:p w14:paraId="12D8D1B9">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10.</w:t>
      </w:r>
      <w:r>
        <w:rPr>
          <w:rFonts w:hint="eastAsia" w:ascii="宋体" w:hAnsi="宋体" w:eastAsia="宋体" w:cs="宋体"/>
          <w:b/>
          <w:bCs/>
          <w:color w:val="000000"/>
          <w:kern w:val="0"/>
          <w:sz w:val="28"/>
          <w:szCs w:val="28"/>
          <w:lang w:val="zh-CN"/>
        </w:rPr>
        <w:t>交货方式及交货日期</w:t>
      </w:r>
    </w:p>
    <w:p w14:paraId="77B5BA83">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交货方式：现场交货，乙方负责办理运输和保险，将货物运抵现场。</w:t>
      </w:r>
    </w:p>
    <w:p w14:paraId="40F93D15">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cs="宋体"/>
          <w:color w:val="000000"/>
          <w:kern w:val="0"/>
          <w:sz w:val="24"/>
          <w:lang w:val="zh-CN"/>
        </w:rPr>
        <w:t>交货时间</w:t>
      </w:r>
      <w:r>
        <w:rPr>
          <w:rFonts w:hint="eastAsia" w:ascii="宋体" w:hAnsi="宋体" w:eastAsia="宋体" w:cs="宋体"/>
          <w:color w:val="000000"/>
          <w:kern w:val="0"/>
          <w:sz w:val="24"/>
          <w:lang w:val="zh-CN"/>
        </w:rPr>
        <w:t>：按乙方谈判响应文件中的日期填写</w:t>
      </w:r>
    </w:p>
    <w:p w14:paraId="50654365">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交货日期：所有货物运抵现场并经双方开箱验收合格之日。</w:t>
      </w:r>
    </w:p>
    <w:p w14:paraId="1C2372D6">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11.检验和验收</w:t>
      </w:r>
    </w:p>
    <w:p w14:paraId="1A15D1A1">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11.1</w:t>
      </w:r>
      <w:r>
        <w:rPr>
          <w:rFonts w:hint="eastAsia" w:ascii="宋体" w:hAnsi="宋体" w:eastAsia="宋体" w:cs="宋体"/>
          <w:color w:val="000000"/>
          <w:kern w:val="0"/>
          <w:sz w:val="24"/>
          <w:lang w:val="zh-CN"/>
        </w:rPr>
        <w:t>开箱验收</w:t>
      </w:r>
    </w:p>
    <w:p w14:paraId="6EFD2CD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11.1.1</w:t>
      </w:r>
      <w:r>
        <w:rPr>
          <w:rFonts w:hint="eastAsia" w:ascii="宋体" w:hAnsi="宋体" w:eastAsia="宋体" w:cs="宋体"/>
          <w:color w:val="000000"/>
          <w:kern w:val="0"/>
          <w:sz w:val="24"/>
          <w:lang w:val="zh-CN"/>
        </w:rPr>
        <w:t>货物运抵现场后，双方应及时开箱验收，并制作验收记录，以确认与本合同约定的数量、型号等是否一致。</w:t>
      </w:r>
    </w:p>
    <w:p w14:paraId="62E448FD">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11.1.2 </w:t>
      </w:r>
      <w:r>
        <w:rPr>
          <w:rFonts w:hint="eastAsia" w:ascii="宋体" w:hAnsi="宋体" w:eastAsia="宋体" w:cs="宋体"/>
          <w:color w:val="000000"/>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14E93B6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11.1.3 </w:t>
      </w:r>
      <w:r>
        <w:rPr>
          <w:rFonts w:hint="eastAsia" w:ascii="宋体" w:hAnsi="宋体" w:eastAsia="宋体" w:cs="宋体"/>
          <w:color w:val="000000"/>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35264FE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  </w:t>
      </w:r>
      <w:r>
        <w:rPr>
          <w:rFonts w:hint="eastAsia" w:ascii="宋体" w:hAnsi="宋体" w:eastAsia="宋体" w:cs="宋体"/>
          <w:color w:val="000000"/>
          <w:kern w:val="0"/>
          <w:sz w:val="24"/>
          <w:lang w:val="zh-CN"/>
        </w:rPr>
        <w:t>检验验收</w:t>
      </w:r>
    </w:p>
    <w:p w14:paraId="40C413FC">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11.2.1 </w:t>
      </w:r>
      <w:r>
        <w:rPr>
          <w:rFonts w:hint="eastAsia" w:ascii="宋体" w:hAnsi="宋体" w:eastAsia="宋体" w:cs="宋体"/>
          <w:color w:val="000000"/>
          <w:kern w:val="0"/>
          <w:sz w:val="24"/>
          <w:lang w:val="zh-CN"/>
        </w:rPr>
        <w:t>交货完成后，乙方应及时组装、调试、试运行，按照合同专用条款规定的试运行完成后，双方及时组织对货物检验验收。合同双方均须派人参加合同要求双方参加的试验、检验。</w:t>
      </w:r>
    </w:p>
    <w:p w14:paraId="18E8E91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11.2.2 </w:t>
      </w:r>
      <w:r>
        <w:rPr>
          <w:rFonts w:hint="eastAsia" w:ascii="宋体" w:hAnsi="宋体" w:eastAsia="宋体" w:cs="宋体"/>
          <w:color w:val="000000"/>
          <w:kern w:val="0"/>
          <w:sz w:val="24"/>
          <w:lang w:val="zh-CN"/>
        </w:rPr>
        <w:t>在具体实施合同规定的检验验收之前，乙方需提前提交相应的测试计划（包括测试程序、测试内容和检验标准、试验时间安排等）供甲方确认。</w:t>
      </w:r>
    </w:p>
    <w:p w14:paraId="5AAD494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11.2.3  </w:t>
      </w:r>
      <w:r>
        <w:rPr>
          <w:rFonts w:hint="eastAsia" w:ascii="宋体" w:hAnsi="宋体" w:eastAsia="宋体" w:cs="宋体"/>
          <w:color w:val="000000"/>
          <w:kern w:val="0"/>
          <w:sz w:val="24"/>
          <w:lang w:val="zh-CN"/>
        </w:rPr>
        <w:t>除需甲方确认的试验验收外，乙方还应对所有检验验收测试的结果、步骤、原始数据等作妥善记录。如甲方要求，乙方应提供这些记录给买方。</w:t>
      </w:r>
    </w:p>
    <w:p w14:paraId="751FC88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11.2.4  </w:t>
      </w:r>
      <w:r>
        <w:rPr>
          <w:rFonts w:hint="eastAsia" w:ascii="宋体" w:hAnsi="宋体" w:eastAsia="宋体" w:cs="宋体"/>
          <w:color w:val="000000"/>
          <w:kern w:val="0"/>
          <w:sz w:val="24"/>
          <w:lang w:val="zh-CN"/>
        </w:rPr>
        <w:t>检验测试出现全部或部分未达到本合同所约定的技术指标，甲方有权选择下列任一处理方式：</w:t>
      </w:r>
    </w:p>
    <w:p w14:paraId="472E8CD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a.</w:t>
      </w:r>
      <w:r>
        <w:rPr>
          <w:rFonts w:hint="eastAsia" w:ascii="宋体" w:hAnsi="宋体" w:eastAsia="宋体" w:cs="宋体"/>
          <w:color w:val="000000"/>
          <w:kern w:val="0"/>
          <w:sz w:val="24"/>
          <w:lang w:val="zh-CN"/>
        </w:rPr>
        <w:t>重新测试直至合格为止；</w:t>
      </w:r>
    </w:p>
    <w:p w14:paraId="3A744C1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b.</w:t>
      </w:r>
      <w:r>
        <w:rPr>
          <w:rFonts w:hint="eastAsia" w:ascii="宋体" w:hAnsi="宋体" w:eastAsia="宋体" w:cs="宋体"/>
          <w:color w:val="000000"/>
          <w:kern w:val="0"/>
          <w:sz w:val="24"/>
          <w:lang w:val="zh-CN"/>
        </w:rPr>
        <w:t>要求乙方对货物进行免费更换，然后重新测试直至合格为止；</w:t>
      </w:r>
    </w:p>
    <w:p w14:paraId="5FF5DAD9">
      <w:pPr>
        <w:autoSpaceDE w:val="0"/>
        <w:autoSpaceDN w:val="0"/>
        <w:adjustRightIn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lang w:val="zh-CN"/>
        </w:rPr>
        <w:t>无论选择何种方式，甲方因此而发生的因卖方原因引起的所有费用均由乙方负担。</w:t>
      </w:r>
    </w:p>
    <w:p w14:paraId="0752DB6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11.3  </w:t>
      </w:r>
      <w:r>
        <w:rPr>
          <w:rFonts w:hint="eastAsia" w:ascii="宋体" w:hAnsi="宋体" w:eastAsia="宋体" w:cs="宋体"/>
          <w:color w:val="000000"/>
          <w:kern w:val="0"/>
          <w:sz w:val="24"/>
          <w:lang w:val="zh-CN"/>
        </w:rPr>
        <w:t>使用过程检验</w:t>
      </w:r>
    </w:p>
    <w:p w14:paraId="014A848B">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11.3.1</w:t>
      </w:r>
      <w:r>
        <w:rPr>
          <w:rFonts w:hint="eastAsia" w:ascii="宋体" w:hAnsi="宋体" w:eastAsia="宋体" w:cs="宋体"/>
          <w:color w:val="000000"/>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3C88F0D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11.3.2</w:t>
      </w:r>
      <w:r>
        <w:rPr>
          <w:rFonts w:hint="eastAsia" w:ascii="宋体" w:hAnsi="宋体" w:eastAsia="宋体" w:cs="宋体"/>
          <w:color w:val="000000"/>
          <w:kern w:val="0"/>
          <w:sz w:val="24"/>
          <w:lang w:val="zh-CN"/>
        </w:rPr>
        <w:t>如果合同双方对乙方提供的上述试验结果报告的解释有分歧，双方须于出现分歧后</w:t>
      </w:r>
      <w:r>
        <w:rPr>
          <w:rFonts w:hint="eastAsia" w:ascii="宋体" w:hAnsi="宋体" w:eastAsia="宋体" w:cs="宋体"/>
          <w:color w:val="000000"/>
          <w:kern w:val="0"/>
          <w:sz w:val="24"/>
        </w:rPr>
        <w:t>10</w:t>
      </w:r>
      <w:r>
        <w:rPr>
          <w:rFonts w:hint="eastAsia" w:ascii="宋体" w:hAnsi="宋体" w:eastAsia="宋体" w:cs="宋体"/>
          <w:color w:val="000000"/>
          <w:kern w:val="0"/>
          <w:sz w:val="24"/>
          <w:lang w:val="zh-CN"/>
        </w:rPr>
        <w:t>天内给对方声明，以陈述己方的观点。声明须附有关证据。分歧应通过协商解决。</w:t>
      </w:r>
    </w:p>
    <w:p w14:paraId="62489C4E">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12.</w:t>
      </w:r>
      <w:r>
        <w:rPr>
          <w:rFonts w:hint="eastAsia" w:ascii="宋体" w:hAnsi="宋体" w:eastAsia="宋体" w:cs="宋体"/>
          <w:b/>
          <w:bCs/>
          <w:color w:val="000000"/>
          <w:kern w:val="0"/>
          <w:sz w:val="28"/>
          <w:szCs w:val="28"/>
          <w:lang w:val="zh-CN"/>
        </w:rPr>
        <w:t>付款条件</w:t>
      </w:r>
    </w:p>
    <w:p w14:paraId="459F40D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本合同条款下的付款方法和条件在“青海省政府采购合同书”中具体规定。</w:t>
      </w:r>
    </w:p>
    <w:p w14:paraId="0029F11F">
      <w:pPr>
        <w:numPr>
          <w:ilvl w:val="0"/>
          <w:numId w:val="5"/>
        </w:num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履约保证金</w:t>
      </w:r>
    </w:p>
    <w:p w14:paraId="1E42187D">
      <w:pPr>
        <w:autoSpaceDE w:val="0"/>
        <w:autoSpaceDN w:val="0"/>
        <w:adjustRightInd w:val="0"/>
        <w:spacing w:line="400" w:lineRule="exact"/>
        <w:ind w:firstLine="480" w:firstLineChars="200"/>
        <w:rPr>
          <w:rFonts w:hint="eastAsia" w:ascii="宋体" w:hAnsi="宋体" w:eastAsia="宋体" w:cs="宋体"/>
          <w:b/>
          <w:bCs/>
          <w:color w:val="000000"/>
          <w:kern w:val="0"/>
          <w:sz w:val="28"/>
          <w:szCs w:val="28"/>
          <w:highlight w:val="none"/>
        </w:rPr>
      </w:pPr>
      <w:r>
        <w:rPr>
          <w:rFonts w:hint="eastAsia" w:ascii="宋体" w:hAnsi="宋体" w:eastAsia="宋体" w:cs="宋体"/>
          <w:color w:val="000000"/>
          <w:kern w:val="0"/>
          <w:sz w:val="24"/>
          <w:highlight w:val="none"/>
        </w:rPr>
        <w:t>具体详见谈判文件第二部分第八条22.5条款。</w:t>
      </w:r>
    </w:p>
    <w:p w14:paraId="6FBA975C">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14.</w:t>
      </w:r>
      <w:r>
        <w:rPr>
          <w:rFonts w:hint="eastAsia" w:ascii="宋体" w:hAnsi="宋体" w:eastAsia="宋体" w:cs="宋体"/>
          <w:b/>
          <w:bCs/>
          <w:color w:val="000000"/>
          <w:kern w:val="0"/>
          <w:sz w:val="28"/>
          <w:szCs w:val="28"/>
          <w:lang w:val="zh-CN"/>
        </w:rPr>
        <w:t>索赔</w:t>
      </w:r>
    </w:p>
    <w:p w14:paraId="242DDB5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14.1</w:t>
      </w:r>
      <w:r>
        <w:rPr>
          <w:rFonts w:hint="eastAsia" w:ascii="宋体" w:hAnsi="宋体" w:eastAsia="宋体" w:cs="宋体"/>
          <w:color w:val="000000"/>
          <w:kern w:val="0"/>
          <w:sz w:val="24"/>
          <w:lang w:val="zh-CN"/>
        </w:rPr>
        <w:t>货物的质量、规格、数量、性能等与合同约定不符料等，甲方有权根据有资质的权威质检机构的检验结果向乙方提出，或在质量保证期内证实货物存有缺陷，包括潜在的缺陷或使用不符合要求的材索赔（但责任应由保险公司或运输部门承担的除外）。</w:t>
      </w:r>
    </w:p>
    <w:p w14:paraId="65D9312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14.2</w:t>
      </w:r>
      <w:r>
        <w:rPr>
          <w:rFonts w:hint="eastAsia" w:ascii="宋体" w:hAnsi="宋体" w:eastAsia="宋体" w:cs="宋体"/>
          <w:color w:val="000000"/>
          <w:kern w:val="0"/>
          <w:sz w:val="24"/>
          <w:lang w:val="zh-CN"/>
        </w:rPr>
        <w:t>在履约保证期和检验期内，乙方对甲方提出的索赔负有责任，乙方应按照甲方同意的下列一种或多种方式解决索赔事宜：</w:t>
      </w:r>
    </w:p>
    <w:p w14:paraId="44C97F3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14.2.1</w:t>
      </w:r>
      <w:r>
        <w:rPr>
          <w:rFonts w:hint="eastAsia" w:ascii="宋体" w:hAnsi="宋体" w:eastAsia="宋体" w:cs="宋体"/>
          <w:color w:val="000000"/>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19E525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14.2.2</w:t>
      </w:r>
      <w:r>
        <w:rPr>
          <w:rFonts w:hint="eastAsia" w:ascii="宋体" w:hAnsi="宋体" w:eastAsia="宋体" w:cs="宋体"/>
          <w:color w:val="000000"/>
          <w:kern w:val="0"/>
          <w:sz w:val="24"/>
          <w:lang w:val="zh-CN"/>
        </w:rPr>
        <w:t>根据货物低劣程度、损坏程度以及甲方所遭受损失的数额，经甲乙双方商定降低货物的价格，或由有资质的中介机构评估，以降低后的价格或评估价格为准。</w:t>
      </w:r>
    </w:p>
    <w:p w14:paraId="64D6F76C">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14.2.3</w:t>
      </w:r>
      <w:r>
        <w:rPr>
          <w:rFonts w:hint="eastAsia" w:ascii="宋体" w:hAnsi="宋体" w:eastAsia="宋体" w:cs="宋体"/>
          <w:color w:val="000000"/>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7D8EBF1C">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14.3</w:t>
      </w:r>
      <w:r>
        <w:rPr>
          <w:rFonts w:hint="eastAsia" w:ascii="宋体" w:hAnsi="宋体" w:eastAsia="宋体" w:cs="宋体"/>
          <w:color w:val="000000"/>
          <w:kern w:val="0"/>
          <w:sz w:val="24"/>
          <w:lang w:val="zh-CN"/>
        </w:rPr>
        <w:t>乙方收到甲方发出的索赔通知之日起</w:t>
      </w:r>
      <w:r>
        <w:rPr>
          <w:rFonts w:hint="eastAsia" w:ascii="宋体" w:hAnsi="宋体" w:eastAsia="宋体" w:cs="宋体"/>
          <w:color w:val="000000"/>
          <w:kern w:val="0"/>
          <w:sz w:val="24"/>
        </w:rPr>
        <w:t>5</w:t>
      </w:r>
      <w:r>
        <w:rPr>
          <w:rFonts w:hint="eastAsia" w:ascii="宋体" w:hAnsi="宋体" w:eastAsia="宋体" w:cs="宋体"/>
          <w:color w:val="000000"/>
          <w:kern w:val="0"/>
          <w:sz w:val="24"/>
          <w:lang w:val="zh-CN"/>
        </w:rPr>
        <w:t>个工作日内未作答复的，甲方可从合同款中扣回索赔金额，如金额不足以补偿索赔金额，乙方应补足差额部分。</w:t>
      </w:r>
    </w:p>
    <w:p w14:paraId="5CC1C197">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15.</w:t>
      </w:r>
      <w:r>
        <w:rPr>
          <w:rFonts w:hint="eastAsia" w:ascii="宋体" w:hAnsi="宋体" w:eastAsia="宋体" w:cs="宋体"/>
          <w:b/>
          <w:bCs/>
          <w:color w:val="000000"/>
          <w:kern w:val="0"/>
          <w:sz w:val="28"/>
          <w:szCs w:val="28"/>
          <w:lang w:val="zh-CN"/>
        </w:rPr>
        <w:t>迟延交货</w:t>
      </w:r>
    </w:p>
    <w:p w14:paraId="7A80F79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15.1 </w:t>
      </w:r>
      <w:r>
        <w:rPr>
          <w:rFonts w:hint="eastAsia" w:ascii="宋体" w:hAnsi="宋体" w:eastAsia="宋体" w:cs="宋体"/>
          <w:color w:val="000000"/>
          <w:kern w:val="0"/>
          <w:sz w:val="24"/>
          <w:lang w:val="zh-CN"/>
        </w:rPr>
        <w:t>乙方应按照合同约定的时间交货和提供服务。</w:t>
      </w:r>
    </w:p>
    <w:p w14:paraId="32A1EA6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15.2 </w:t>
      </w:r>
      <w:r>
        <w:rPr>
          <w:rFonts w:hint="eastAsia" w:ascii="宋体" w:hAnsi="宋体" w:eastAsia="宋体" w:cs="宋体"/>
          <w:color w:val="000000"/>
          <w:kern w:val="0"/>
          <w:sz w:val="24"/>
          <w:lang w:val="zh-CN"/>
        </w:rPr>
        <w:t>除不可抗力因素外，乙方迟延交货，甲方有权提出违约损失赔偿或解除合同。</w:t>
      </w:r>
    </w:p>
    <w:p w14:paraId="789FAB8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15.3</w:t>
      </w:r>
      <w:r>
        <w:rPr>
          <w:rFonts w:hint="eastAsia" w:ascii="宋体" w:hAnsi="宋体" w:eastAsia="宋体" w:cs="宋体"/>
          <w:color w:val="000000"/>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21BA671B">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16.</w:t>
      </w:r>
      <w:r>
        <w:rPr>
          <w:rFonts w:hint="eastAsia" w:ascii="宋体" w:hAnsi="宋体" w:eastAsia="宋体" w:cs="宋体"/>
          <w:b/>
          <w:bCs/>
          <w:color w:val="000000"/>
          <w:kern w:val="0"/>
          <w:sz w:val="28"/>
          <w:szCs w:val="28"/>
          <w:lang w:val="zh-CN"/>
        </w:rPr>
        <w:t>违约赔偿</w:t>
      </w:r>
    </w:p>
    <w:p w14:paraId="6929F095">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除不可抗力因素外，乙方没有按照合同规定的时间交货和提供服务，甲方可要求乙方支付违约金。违约金每日按合同总价款的千分之五计收。</w:t>
      </w:r>
    </w:p>
    <w:p w14:paraId="42000E62">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17.</w:t>
      </w:r>
      <w:r>
        <w:rPr>
          <w:rFonts w:hint="eastAsia" w:ascii="宋体" w:hAnsi="宋体" w:eastAsia="宋体" w:cs="宋体"/>
          <w:b/>
          <w:bCs/>
          <w:color w:val="000000"/>
          <w:kern w:val="0"/>
          <w:sz w:val="28"/>
          <w:szCs w:val="28"/>
          <w:lang w:val="zh-CN"/>
        </w:rPr>
        <w:t>不可抗力</w:t>
      </w:r>
    </w:p>
    <w:p w14:paraId="1D851F56">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17.1.</w:t>
      </w:r>
      <w:r>
        <w:rPr>
          <w:rFonts w:hint="eastAsia" w:ascii="宋体" w:hAnsi="宋体" w:eastAsia="宋体" w:cs="宋体"/>
          <w:color w:val="000000"/>
          <w:kern w:val="0"/>
          <w:sz w:val="24"/>
          <w:lang w:val="zh-CN"/>
        </w:rPr>
        <w:t>双方中任何一方遭遇法律规定的不可抗力，致使合同履行受阻时，履行合同的期限应予延长，延长的期限应相当于不可抗力所影响的时间。</w:t>
      </w:r>
    </w:p>
    <w:p w14:paraId="10539EE9">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17.2</w:t>
      </w:r>
      <w:r>
        <w:rPr>
          <w:rFonts w:hint="eastAsia" w:ascii="宋体" w:hAnsi="宋体" w:eastAsia="宋体" w:cs="宋体"/>
          <w:color w:val="000000"/>
          <w:kern w:val="0"/>
          <w:sz w:val="24"/>
          <w:lang w:val="zh-CN"/>
        </w:rPr>
        <w:t>受事故影响的一方应在不可抗力的事故发生后以书面形式通知另一方。</w:t>
      </w:r>
    </w:p>
    <w:p w14:paraId="09E5016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17.3</w:t>
      </w:r>
      <w:r>
        <w:rPr>
          <w:rFonts w:hint="eastAsia" w:ascii="宋体" w:hAnsi="宋体" w:eastAsia="宋体" w:cs="宋体"/>
          <w:color w:val="000000"/>
          <w:kern w:val="0"/>
          <w:sz w:val="24"/>
          <w:lang w:val="zh-CN"/>
        </w:rPr>
        <w:t>不可抗力使合同的某些内容有变更必要的，双方应通过协商达成进一步履行合同的协议，因不可抗力致使合同不能履行的，合同终止。</w:t>
      </w:r>
    </w:p>
    <w:p w14:paraId="7AA371AD">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18.</w:t>
      </w:r>
      <w:r>
        <w:rPr>
          <w:rFonts w:hint="eastAsia" w:ascii="宋体" w:hAnsi="宋体" w:eastAsia="宋体" w:cs="宋体"/>
          <w:b/>
          <w:bCs/>
          <w:color w:val="000000"/>
          <w:kern w:val="0"/>
          <w:sz w:val="28"/>
          <w:szCs w:val="28"/>
          <w:lang w:val="zh-CN"/>
        </w:rPr>
        <w:t>税费</w:t>
      </w:r>
    </w:p>
    <w:p w14:paraId="2AF0B0AA">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与本合同有关的一切税费均由乙方承担。</w:t>
      </w:r>
    </w:p>
    <w:p w14:paraId="374FC482">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19.</w:t>
      </w:r>
      <w:r>
        <w:rPr>
          <w:rFonts w:hint="eastAsia" w:ascii="宋体" w:hAnsi="宋体" w:eastAsia="宋体" w:cs="宋体"/>
          <w:b/>
          <w:bCs/>
          <w:color w:val="000000"/>
          <w:kern w:val="0"/>
          <w:sz w:val="28"/>
          <w:szCs w:val="28"/>
          <w:lang w:val="zh-CN"/>
        </w:rPr>
        <w:t>合同争议的解决</w:t>
      </w:r>
    </w:p>
    <w:p w14:paraId="5A42FEE2">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19.1</w:t>
      </w:r>
      <w:r>
        <w:rPr>
          <w:rFonts w:hint="eastAsia" w:ascii="宋体" w:hAnsi="宋体" w:eastAsia="宋体" w:cs="宋体"/>
          <w:color w:val="000000"/>
          <w:kern w:val="0"/>
          <w:sz w:val="24"/>
          <w:lang w:val="zh-CN"/>
        </w:rPr>
        <w:t>甲方和乙方由于本合同的履行而发生任何争议时，双方可先通过协商解决。</w:t>
      </w:r>
    </w:p>
    <w:p w14:paraId="05D191BE">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19.2</w:t>
      </w:r>
      <w:r>
        <w:rPr>
          <w:rFonts w:hint="eastAsia" w:ascii="宋体" w:hAnsi="宋体" w:eastAsia="宋体" w:cs="宋体"/>
          <w:color w:val="000000"/>
          <w:kern w:val="0"/>
          <w:sz w:val="24"/>
          <w:lang w:val="zh-CN"/>
        </w:rPr>
        <w:t>任何一方不愿通过协商或通过协商仍不能解决争议，则双方中任何一方均应向甲方所在地人民法院起诉。</w:t>
      </w:r>
    </w:p>
    <w:p w14:paraId="5DBAB725">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20.</w:t>
      </w:r>
      <w:r>
        <w:rPr>
          <w:rFonts w:hint="eastAsia" w:ascii="宋体" w:hAnsi="宋体" w:eastAsia="宋体" w:cs="宋体"/>
          <w:b/>
          <w:bCs/>
          <w:color w:val="000000"/>
          <w:kern w:val="0"/>
          <w:sz w:val="28"/>
          <w:szCs w:val="28"/>
          <w:lang w:val="zh-CN"/>
        </w:rPr>
        <w:t>违约解除合同</w:t>
      </w:r>
    </w:p>
    <w:p w14:paraId="1A2C1EB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20.1</w:t>
      </w:r>
      <w:r>
        <w:rPr>
          <w:rFonts w:hint="eastAsia" w:ascii="宋体" w:hAnsi="宋体" w:eastAsia="宋体" w:cs="宋体"/>
          <w:color w:val="000000"/>
          <w:kern w:val="0"/>
          <w:sz w:val="24"/>
          <w:lang w:val="zh-CN"/>
        </w:rPr>
        <w:t>出现下列情形之一的，视为乙方违约。甲方可向乙方发出书面通知，部分或全部终止合同，同时保留向乙方索赔的权利。</w:t>
      </w:r>
    </w:p>
    <w:p w14:paraId="7B722C7C">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20.1.1</w:t>
      </w:r>
      <w:r>
        <w:rPr>
          <w:rFonts w:hint="eastAsia" w:ascii="宋体" w:hAnsi="宋体" w:eastAsia="宋体" w:cs="宋体"/>
          <w:color w:val="000000"/>
          <w:kern w:val="0"/>
          <w:sz w:val="24"/>
          <w:lang w:val="zh-CN"/>
        </w:rPr>
        <w:t>乙方未能在合同规定的限期或甲方同意延长的限期内，提供全部或部分货物的；</w:t>
      </w:r>
    </w:p>
    <w:p w14:paraId="5D888B2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20.1.2</w:t>
      </w:r>
      <w:r>
        <w:rPr>
          <w:rFonts w:hint="eastAsia" w:ascii="宋体" w:hAnsi="宋体" w:eastAsia="宋体" w:cs="宋体"/>
          <w:color w:val="000000"/>
          <w:kern w:val="0"/>
          <w:sz w:val="24"/>
          <w:lang w:val="zh-CN"/>
        </w:rPr>
        <w:t>乙方未能履行合同规定的其它主要义务的；</w:t>
      </w:r>
    </w:p>
    <w:p w14:paraId="023C9ED3">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20.1.3</w:t>
      </w:r>
      <w:r>
        <w:rPr>
          <w:rFonts w:hint="eastAsia" w:ascii="宋体" w:hAnsi="宋体" w:eastAsia="宋体" w:cs="宋体"/>
          <w:color w:val="000000"/>
          <w:kern w:val="0"/>
          <w:sz w:val="24"/>
          <w:lang w:val="zh-CN"/>
        </w:rPr>
        <w:t>乙方在本合同履行过程中有欺诈行为的。</w:t>
      </w:r>
    </w:p>
    <w:p w14:paraId="0198717F">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20.2</w:t>
      </w:r>
      <w:r>
        <w:rPr>
          <w:rFonts w:hint="eastAsia" w:ascii="宋体" w:hAnsi="宋体" w:eastAsia="宋体" w:cs="宋体"/>
          <w:color w:val="000000"/>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CF82847">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21.</w:t>
      </w:r>
      <w:r>
        <w:rPr>
          <w:rFonts w:hint="eastAsia" w:ascii="宋体" w:hAnsi="宋体" w:eastAsia="宋体" w:cs="宋体"/>
          <w:b/>
          <w:bCs/>
          <w:color w:val="000000"/>
          <w:kern w:val="0"/>
          <w:sz w:val="28"/>
          <w:szCs w:val="28"/>
          <w:lang w:val="zh-CN"/>
        </w:rPr>
        <w:t>破产终止合同</w:t>
      </w:r>
    </w:p>
    <w:p w14:paraId="2C29B417">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D3A89AE">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22.</w:t>
      </w:r>
      <w:r>
        <w:rPr>
          <w:rFonts w:hint="eastAsia" w:ascii="宋体" w:hAnsi="宋体" w:eastAsia="宋体" w:cs="宋体"/>
          <w:b/>
          <w:bCs/>
          <w:color w:val="000000"/>
          <w:kern w:val="0"/>
          <w:sz w:val="28"/>
          <w:szCs w:val="28"/>
          <w:lang w:val="zh-CN"/>
        </w:rPr>
        <w:t>转让和分包</w:t>
      </w:r>
    </w:p>
    <w:p w14:paraId="186CF0AF">
      <w:pPr>
        <w:autoSpaceDE w:val="0"/>
        <w:autoSpaceDN w:val="0"/>
        <w:adjustRightInd w:val="0"/>
        <w:spacing w:line="400" w:lineRule="exact"/>
        <w:ind w:firstLine="360"/>
        <w:rPr>
          <w:rFonts w:hint="eastAsia" w:ascii="宋体" w:hAnsi="宋体" w:eastAsia="宋体" w:cs="宋体"/>
          <w:color w:val="000000"/>
          <w:kern w:val="0"/>
          <w:sz w:val="24"/>
        </w:rPr>
      </w:pPr>
      <w:r>
        <w:rPr>
          <w:rFonts w:hint="eastAsia" w:ascii="宋体" w:hAnsi="宋体" w:eastAsia="宋体" w:cs="宋体"/>
          <w:color w:val="000000"/>
          <w:kern w:val="0"/>
          <w:sz w:val="24"/>
        </w:rPr>
        <w:t>22.1</w:t>
      </w:r>
      <w:r>
        <w:rPr>
          <w:rFonts w:hint="eastAsia" w:ascii="宋体" w:hAnsi="宋体" w:eastAsia="宋体" w:cs="宋体"/>
          <w:color w:val="000000"/>
          <w:kern w:val="0"/>
          <w:sz w:val="24"/>
          <w:lang w:val="zh-CN"/>
        </w:rPr>
        <w:t>政府采购合同不能转让。</w:t>
      </w:r>
    </w:p>
    <w:p w14:paraId="4501B57D">
      <w:pPr>
        <w:autoSpaceDE w:val="0"/>
        <w:autoSpaceDN w:val="0"/>
        <w:adjustRightInd w:val="0"/>
        <w:spacing w:line="400" w:lineRule="exact"/>
        <w:ind w:firstLine="360"/>
        <w:rPr>
          <w:rFonts w:hint="eastAsia" w:ascii="宋体" w:hAnsi="宋体" w:eastAsia="宋体" w:cs="宋体"/>
          <w:color w:val="000000"/>
          <w:kern w:val="0"/>
          <w:sz w:val="24"/>
        </w:rPr>
      </w:pPr>
      <w:r>
        <w:rPr>
          <w:rFonts w:hint="eastAsia" w:ascii="宋体" w:hAnsi="宋体" w:eastAsia="宋体" w:cs="宋体"/>
          <w:color w:val="000000"/>
          <w:kern w:val="0"/>
          <w:sz w:val="24"/>
        </w:rPr>
        <w:t>22.2</w:t>
      </w:r>
      <w:r>
        <w:rPr>
          <w:rFonts w:hint="eastAsia" w:ascii="宋体" w:hAnsi="宋体" w:eastAsia="宋体" w:cs="宋体"/>
          <w:color w:val="000000"/>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7AD2DA0">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23.</w:t>
      </w:r>
      <w:r>
        <w:rPr>
          <w:rFonts w:hint="eastAsia" w:ascii="宋体" w:hAnsi="宋体" w:eastAsia="宋体" w:cs="宋体"/>
          <w:b/>
          <w:bCs/>
          <w:color w:val="000000"/>
          <w:kern w:val="0"/>
          <w:sz w:val="28"/>
          <w:szCs w:val="28"/>
          <w:lang w:val="zh-CN"/>
        </w:rPr>
        <w:t>合同修改</w:t>
      </w:r>
    </w:p>
    <w:p w14:paraId="39E32F48">
      <w:pPr>
        <w:autoSpaceDE w:val="0"/>
        <w:autoSpaceDN w:val="0"/>
        <w:adjustRightIn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lang w:val="zh-CN"/>
        </w:rPr>
        <w:t>甲方和乙方都不得擅自变更本合同，但合同继续履行将损害国家和社会公共利益的除外。如必须对合同条款进行改动时，当事人双方须共同签署书面文件，做为合同的补充。</w:t>
      </w:r>
    </w:p>
    <w:p w14:paraId="006009EF">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24.</w:t>
      </w:r>
      <w:r>
        <w:rPr>
          <w:rFonts w:hint="eastAsia" w:ascii="宋体" w:hAnsi="宋体" w:eastAsia="宋体" w:cs="宋体"/>
          <w:b/>
          <w:bCs/>
          <w:color w:val="000000"/>
          <w:kern w:val="0"/>
          <w:sz w:val="28"/>
          <w:szCs w:val="28"/>
          <w:lang w:val="zh-CN"/>
        </w:rPr>
        <w:t>通知</w:t>
      </w:r>
    </w:p>
    <w:p w14:paraId="1C30D818">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本合同任何一方给另一方的通知，都应以书面形式发送，而另一方也应以书面形式确认并发送到对方明确的地址。</w:t>
      </w:r>
    </w:p>
    <w:p w14:paraId="123B68D9">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25.</w:t>
      </w:r>
      <w:r>
        <w:rPr>
          <w:rFonts w:hint="eastAsia" w:ascii="宋体" w:hAnsi="宋体" w:eastAsia="宋体" w:cs="宋体"/>
          <w:b/>
          <w:bCs/>
          <w:color w:val="000000"/>
          <w:kern w:val="0"/>
          <w:sz w:val="28"/>
          <w:szCs w:val="28"/>
          <w:lang w:val="zh-CN"/>
        </w:rPr>
        <w:t>计量单位</w:t>
      </w:r>
    </w:p>
    <w:p w14:paraId="131FB3C4">
      <w:pPr>
        <w:autoSpaceDE w:val="0"/>
        <w:autoSpaceDN w:val="0"/>
        <w:adjustRightInd w:val="0"/>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除技术规范中另有规定外</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计量单位均使用国家法定计量单位。</w:t>
      </w:r>
    </w:p>
    <w:p w14:paraId="4487C1C6">
      <w:pPr>
        <w:autoSpaceDE w:val="0"/>
        <w:autoSpaceDN w:val="0"/>
        <w:adjustRightInd w:val="0"/>
        <w:spacing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26.</w:t>
      </w:r>
      <w:r>
        <w:rPr>
          <w:rFonts w:hint="eastAsia" w:ascii="宋体" w:hAnsi="宋体" w:eastAsia="宋体" w:cs="宋体"/>
          <w:b/>
          <w:bCs/>
          <w:color w:val="000000"/>
          <w:kern w:val="0"/>
          <w:sz w:val="28"/>
          <w:szCs w:val="28"/>
          <w:lang w:val="zh-CN"/>
        </w:rPr>
        <w:t>适用法律</w:t>
      </w:r>
    </w:p>
    <w:p w14:paraId="2E240168">
      <w:pPr>
        <w:autoSpaceDE w:val="0"/>
        <w:autoSpaceDN w:val="0"/>
        <w:adjustRightInd w:val="0"/>
        <w:spacing w:line="400" w:lineRule="exact"/>
        <w:jc w:val="left"/>
        <w:rPr>
          <w:rFonts w:hint="eastAsia" w:ascii="宋体" w:hAnsi="宋体" w:eastAsia="宋体" w:cs="宋体"/>
          <w:color w:val="000000"/>
          <w:lang w:val="zh-CN"/>
        </w:rPr>
      </w:pPr>
      <w:r>
        <w:rPr>
          <w:rFonts w:hint="eastAsia" w:ascii="宋体" w:hAnsi="宋体" w:eastAsia="宋体" w:cs="宋体"/>
          <w:color w:val="000000"/>
          <w:kern w:val="0"/>
          <w:sz w:val="24"/>
          <w:lang w:val="zh-CN"/>
        </w:rPr>
        <w:t>本合同按照中华人民共和国的相关法律进行解释。</w:t>
      </w:r>
    </w:p>
    <w:p w14:paraId="6FA60960">
      <w:pPr>
        <w:pStyle w:val="16"/>
        <w:jc w:val="both"/>
        <w:rPr>
          <w:rFonts w:hint="eastAsia" w:ascii="宋体" w:hAnsi="宋体" w:eastAsia="宋体" w:cs="宋体"/>
          <w:color w:val="000000"/>
          <w:lang w:val="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9F3E934">
      <w:pPr>
        <w:pStyle w:val="16"/>
        <w:rPr>
          <w:rFonts w:hint="eastAsia" w:ascii="宋体" w:hAnsi="宋体" w:eastAsia="宋体" w:cs="宋体"/>
          <w:color w:val="000000"/>
          <w:lang w:val="zh-CN"/>
        </w:rPr>
      </w:pPr>
      <w:bookmarkStart w:id="90" w:name="_Toc22132"/>
      <w:r>
        <w:rPr>
          <w:rFonts w:hint="eastAsia" w:ascii="宋体" w:hAnsi="宋体" w:eastAsia="宋体" w:cs="宋体"/>
          <w:color w:val="000000"/>
          <w:lang w:val="zh-CN"/>
        </w:rPr>
        <w:t>第四部分</w:t>
      </w:r>
      <w:r>
        <w:rPr>
          <w:rFonts w:hint="eastAsia" w:ascii="宋体" w:hAnsi="宋体" w:eastAsia="宋体" w:cs="宋体"/>
          <w:color w:val="000000"/>
        </w:rPr>
        <w:t xml:space="preserve">  </w:t>
      </w:r>
      <w:r>
        <w:rPr>
          <w:rFonts w:hint="eastAsia" w:ascii="宋体" w:hAnsi="宋体" w:eastAsia="宋体" w:cs="宋体"/>
          <w:color w:val="000000"/>
          <w:lang w:val="zh-CN"/>
        </w:rPr>
        <w:t>谈判响应文件格式</w:t>
      </w:r>
      <w:bookmarkEnd w:id="90"/>
    </w:p>
    <w:p w14:paraId="02377D89">
      <w:pPr>
        <w:autoSpaceDE w:val="0"/>
        <w:autoSpaceDN w:val="0"/>
        <w:adjustRightInd w:val="0"/>
        <w:spacing w:line="400" w:lineRule="exact"/>
        <w:jc w:val="left"/>
        <w:rPr>
          <w:rFonts w:hint="eastAsia" w:ascii="宋体" w:hAnsi="宋体" w:eastAsia="宋体" w:cs="宋体"/>
          <w:color w:val="000000"/>
          <w:kern w:val="0"/>
          <w:sz w:val="28"/>
          <w:szCs w:val="28"/>
        </w:rPr>
      </w:pPr>
    </w:p>
    <w:p w14:paraId="4A73F9B7">
      <w:pPr>
        <w:widowControl/>
        <w:spacing w:line="480" w:lineRule="exact"/>
        <w:ind w:firstLine="630" w:firstLineChars="224"/>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竞争性谈判供应商应严格按照本格式要求编制谈判响应文件，编制相应页码，否则其谈判响应文件将不予接受。</w:t>
      </w:r>
    </w:p>
    <w:p w14:paraId="0C1ABFB1">
      <w:pPr>
        <w:pStyle w:val="16"/>
        <w:jc w:val="left"/>
        <w:rPr>
          <w:rFonts w:hint="eastAsia" w:ascii="宋体" w:hAnsi="宋体" w:eastAsia="宋体" w:cs="宋体"/>
          <w:color w:val="000000"/>
          <w:sz w:val="32"/>
          <w:lang w:val="zh-CN"/>
        </w:rPr>
        <w:sectPr>
          <w:pgSz w:w="11906" w:h="16838"/>
          <w:pgMar w:top="1440" w:right="1800" w:bottom="1440" w:left="1800" w:header="851" w:footer="992" w:gutter="0"/>
          <w:cols w:space="720" w:num="1"/>
          <w:docGrid w:type="lines" w:linePitch="312" w:charSpace="0"/>
        </w:sectPr>
      </w:pPr>
    </w:p>
    <w:p w14:paraId="577146C8">
      <w:pPr>
        <w:pStyle w:val="16"/>
        <w:jc w:val="left"/>
        <w:rPr>
          <w:rFonts w:hint="eastAsia" w:ascii="宋体" w:hAnsi="宋体" w:eastAsia="宋体" w:cs="宋体"/>
          <w:color w:val="000000"/>
          <w:sz w:val="32"/>
        </w:rPr>
      </w:pPr>
      <w:bookmarkStart w:id="91" w:name="_Toc6591"/>
      <w:r>
        <w:rPr>
          <w:rFonts w:hint="eastAsia" w:ascii="宋体" w:hAnsi="宋体" w:eastAsia="宋体" w:cs="宋体"/>
          <w:color w:val="000000"/>
          <w:sz w:val="32"/>
          <w:lang w:val="zh-CN"/>
        </w:rPr>
        <w:t>格式</w:t>
      </w:r>
      <w:r>
        <w:rPr>
          <w:rFonts w:hint="eastAsia" w:ascii="宋体" w:hAnsi="宋体" w:eastAsia="宋体" w:cs="宋体"/>
          <w:color w:val="000000"/>
          <w:sz w:val="32"/>
        </w:rPr>
        <w:t>1</w:t>
      </w:r>
      <w:r>
        <w:rPr>
          <w:rFonts w:hint="eastAsia" w:ascii="宋体" w:hAnsi="宋体" w:eastAsia="宋体" w:cs="宋体"/>
          <w:color w:val="000000"/>
          <w:sz w:val="32"/>
          <w:lang w:val="zh-CN"/>
        </w:rPr>
        <w:t>：谈判响应文件封面</w:t>
      </w:r>
      <w:bookmarkEnd w:id="91"/>
    </w:p>
    <w:p w14:paraId="75DA9FC8">
      <w:pPr>
        <w:autoSpaceDE w:val="0"/>
        <w:autoSpaceDN w:val="0"/>
        <w:adjustRightInd w:val="0"/>
        <w:jc w:val="center"/>
        <w:rPr>
          <w:rFonts w:hint="eastAsia" w:ascii="宋体" w:hAnsi="宋体" w:eastAsia="宋体" w:cs="宋体"/>
          <w:b/>
          <w:bCs/>
          <w:color w:val="000000"/>
          <w:kern w:val="0"/>
          <w:sz w:val="52"/>
          <w:szCs w:val="52"/>
          <w:lang w:val="zh-CN"/>
        </w:rPr>
      </w:pPr>
      <w:r>
        <w:rPr>
          <w:rFonts w:hint="eastAsia" w:ascii="宋体" w:hAnsi="宋体" w:eastAsia="宋体" w:cs="宋体"/>
          <w:b/>
          <w:bCs/>
          <w:color w:val="000000"/>
          <w:kern w:val="0"/>
          <w:sz w:val="52"/>
          <w:szCs w:val="52"/>
          <w:lang w:val="zh-CN"/>
        </w:rPr>
        <w:t>青海省政府采购项目</w:t>
      </w:r>
    </w:p>
    <w:p w14:paraId="71529BE7">
      <w:pPr>
        <w:autoSpaceDE w:val="0"/>
        <w:autoSpaceDN w:val="0"/>
        <w:adjustRightInd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DF9425D">
      <w:pPr>
        <w:autoSpaceDE w:val="0"/>
        <w:autoSpaceDN w:val="0"/>
        <w:adjustRightInd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515F0AD3">
      <w:pPr>
        <w:autoSpaceDE w:val="0"/>
        <w:autoSpaceDN w:val="0"/>
        <w:adjustRightInd w:val="0"/>
        <w:jc w:val="center"/>
        <w:rPr>
          <w:rFonts w:hint="eastAsia" w:ascii="宋体" w:hAnsi="宋体" w:eastAsia="宋体" w:cs="宋体"/>
          <w:b/>
          <w:bCs/>
          <w:color w:val="000000"/>
          <w:kern w:val="0"/>
          <w:sz w:val="72"/>
          <w:szCs w:val="72"/>
        </w:rPr>
      </w:pPr>
      <w:r>
        <w:rPr>
          <w:rFonts w:hint="eastAsia" w:ascii="宋体" w:hAnsi="宋体" w:eastAsia="宋体" w:cs="宋体"/>
          <w:b/>
          <w:bCs/>
          <w:color w:val="000000"/>
          <w:kern w:val="0"/>
          <w:sz w:val="72"/>
          <w:szCs w:val="72"/>
          <w:lang w:val="zh-CN"/>
        </w:rPr>
        <w:t>谈判响应文件</w:t>
      </w:r>
    </w:p>
    <w:p w14:paraId="11BD8927">
      <w:pPr>
        <w:autoSpaceDE w:val="0"/>
        <w:autoSpaceDN w:val="0"/>
        <w:adjustRightInd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20F7E75E">
      <w:pPr>
        <w:autoSpaceDE w:val="0"/>
        <w:autoSpaceDN w:val="0"/>
        <w:adjustRightInd w:val="0"/>
        <w:rPr>
          <w:rFonts w:hint="eastAsia" w:ascii="宋体" w:hAnsi="宋体" w:eastAsia="宋体" w:cs="宋体"/>
          <w:color w:val="000000"/>
          <w:kern w:val="0"/>
          <w:sz w:val="28"/>
          <w:szCs w:val="28"/>
        </w:rPr>
      </w:pPr>
    </w:p>
    <w:p w14:paraId="1554BDE1">
      <w:pPr>
        <w:autoSpaceDE w:val="0"/>
        <w:autoSpaceDN w:val="0"/>
        <w:adjustRightInd w:val="0"/>
        <w:rPr>
          <w:rFonts w:hint="eastAsia" w:ascii="宋体" w:hAnsi="宋体" w:eastAsia="宋体" w:cs="宋体"/>
          <w:color w:val="000000"/>
          <w:kern w:val="0"/>
          <w:sz w:val="28"/>
          <w:szCs w:val="28"/>
        </w:rPr>
      </w:pPr>
    </w:p>
    <w:p w14:paraId="3B99C3BE">
      <w:pPr>
        <w:autoSpaceDE w:val="0"/>
        <w:autoSpaceDN w:val="0"/>
        <w:adjustRightInd w:val="0"/>
        <w:rPr>
          <w:rFonts w:hint="eastAsia" w:ascii="宋体" w:hAnsi="宋体" w:eastAsia="宋体" w:cs="宋体"/>
          <w:color w:val="000000"/>
          <w:kern w:val="0"/>
          <w:sz w:val="28"/>
          <w:szCs w:val="28"/>
        </w:rPr>
      </w:pPr>
    </w:p>
    <w:p w14:paraId="17C75F00">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p>
    <w:p w14:paraId="669BF497">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rPr>
        <w:t xml:space="preserve">: </w:t>
      </w:r>
    </w:p>
    <w:p w14:paraId="47FC9C58">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投</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标</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包</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号：</w:t>
      </w:r>
    </w:p>
    <w:p w14:paraId="14B0D9A6">
      <w:pPr>
        <w:autoSpaceDE w:val="0"/>
        <w:autoSpaceDN w:val="0"/>
        <w:adjustRightInd w:val="0"/>
        <w:spacing w:line="360" w:lineRule="auto"/>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p>
    <w:p w14:paraId="13F37FE7">
      <w:pPr>
        <w:autoSpaceDE w:val="0"/>
        <w:autoSpaceDN w:val="0"/>
        <w:adjustRightInd w:val="0"/>
        <w:spacing w:line="360" w:lineRule="auto"/>
        <w:ind w:firstLine="1928" w:firstLineChars="60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lang w:val="zh-CN"/>
        </w:rPr>
        <w:t>竞争性谈判供应商：</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w:t>
      </w:r>
      <w:r>
        <w:rPr>
          <w:rFonts w:hint="eastAsia" w:ascii="宋体" w:hAnsi="宋体" w:eastAsia="宋体" w:cs="宋体"/>
          <w:b/>
          <w:bCs/>
          <w:color w:val="000000"/>
          <w:kern w:val="0"/>
          <w:sz w:val="32"/>
          <w:szCs w:val="32"/>
          <w:lang w:val="zh-CN"/>
        </w:rPr>
        <w:t>公章）</w:t>
      </w:r>
    </w:p>
    <w:p w14:paraId="51426A46">
      <w:pPr>
        <w:autoSpaceDE w:val="0"/>
        <w:autoSpaceDN w:val="0"/>
        <w:adjustRightInd w:val="0"/>
        <w:spacing w:line="360" w:lineRule="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法定代表人或委托代理人：</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lang w:val="zh-CN"/>
        </w:rPr>
        <w:t>（签字或盖章）</w:t>
      </w:r>
    </w:p>
    <w:p w14:paraId="6C837F67">
      <w:pPr>
        <w:autoSpaceDE w:val="0"/>
        <w:autoSpaceDN w:val="0"/>
        <w:adjustRightInd w:val="0"/>
        <w:spacing w:line="360" w:lineRule="auto"/>
        <w:jc w:val="center"/>
        <w:rPr>
          <w:rFonts w:hint="eastAsia" w:ascii="宋体" w:hAnsi="宋体" w:eastAsia="宋体" w:cs="宋体"/>
          <w:b/>
          <w:bCs/>
          <w:color w:val="000000"/>
          <w:kern w:val="0"/>
          <w:sz w:val="32"/>
          <w:szCs w:val="32"/>
          <w:lang w:val="zh-CN"/>
        </w:rPr>
      </w:pP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lang w:val="zh-CN"/>
        </w:rPr>
        <w:t>年</w:t>
      </w: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lang w:val="zh-CN"/>
        </w:rPr>
        <w:t>月</w:t>
      </w:r>
      <w:r>
        <w:rPr>
          <w:rFonts w:hint="eastAsia" w:ascii="宋体" w:hAnsi="宋体" w:eastAsia="宋体" w:cs="宋体"/>
          <w:b/>
          <w:bCs/>
          <w:color w:val="000000"/>
          <w:kern w:val="0"/>
          <w:sz w:val="32"/>
          <w:szCs w:val="32"/>
        </w:rPr>
        <w:t xml:space="preserve">  </w:t>
      </w: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lang w:val="zh-CN"/>
        </w:rPr>
        <w:t>日</w:t>
      </w:r>
    </w:p>
    <w:p w14:paraId="07AEF39C">
      <w:pPr>
        <w:pStyle w:val="16"/>
        <w:jc w:val="left"/>
        <w:rPr>
          <w:rFonts w:hint="eastAsia" w:ascii="宋体" w:hAnsi="宋体" w:eastAsia="宋体" w:cs="宋体"/>
          <w:color w:val="000000"/>
          <w:sz w:val="32"/>
          <w:lang w:val="zh-CN"/>
        </w:rPr>
        <w:sectPr>
          <w:pgSz w:w="11906" w:h="16838"/>
          <w:pgMar w:top="1440" w:right="1800" w:bottom="1440" w:left="1800" w:header="851" w:footer="992" w:gutter="0"/>
          <w:cols w:space="720" w:num="1"/>
          <w:docGrid w:type="lines" w:linePitch="312" w:charSpace="0"/>
        </w:sectPr>
      </w:pPr>
    </w:p>
    <w:p w14:paraId="4F9DB544">
      <w:pPr>
        <w:pStyle w:val="16"/>
        <w:jc w:val="left"/>
        <w:rPr>
          <w:rFonts w:hint="eastAsia" w:ascii="宋体" w:hAnsi="宋体" w:eastAsia="宋体" w:cs="宋体"/>
          <w:color w:val="000000"/>
          <w:sz w:val="32"/>
        </w:rPr>
      </w:pPr>
      <w:bookmarkStart w:id="92" w:name="_Toc23800"/>
      <w:r>
        <w:rPr>
          <w:rFonts w:hint="eastAsia" w:ascii="宋体" w:hAnsi="宋体" w:eastAsia="宋体" w:cs="宋体"/>
          <w:color w:val="000000"/>
          <w:sz w:val="32"/>
          <w:lang w:val="zh-CN"/>
        </w:rPr>
        <w:t>格式</w:t>
      </w:r>
      <w:r>
        <w:rPr>
          <w:rFonts w:hint="eastAsia" w:ascii="宋体" w:hAnsi="宋体" w:eastAsia="宋体" w:cs="宋体"/>
          <w:color w:val="000000"/>
          <w:sz w:val="32"/>
        </w:rPr>
        <w:t>2</w:t>
      </w:r>
      <w:r>
        <w:rPr>
          <w:rFonts w:hint="eastAsia" w:ascii="宋体" w:hAnsi="宋体" w:eastAsia="宋体" w:cs="宋体"/>
          <w:color w:val="000000"/>
          <w:sz w:val="32"/>
          <w:lang w:val="zh-CN"/>
        </w:rPr>
        <w:t>：谈判响应文件目录</w:t>
      </w:r>
      <w:bookmarkEnd w:id="92"/>
    </w:p>
    <w:p w14:paraId="12A81B85">
      <w:pPr>
        <w:pStyle w:val="12"/>
        <w:tabs>
          <w:tab w:val="right" w:leader="dot" w:pos="8306"/>
        </w:tabs>
        <w:ind w:left="0" w:leftChars="0" w:firstLine="0" w:firstLineChars="0"/>
        <w:rPr>
          <w:rFonts w:hint="eastAsia" w:ascii="宋体" w:hAnsi="宋体" w:eastAsia="宋体" w:cs="宋体"/>
          <w:b w:val="0"/>
          <w:bCs/>
        </w:rPr>
      </w:pPr>
      <w:r>
        <w:rPr>
          <w:rFonts w:hint="eastAsia" w:ascii="宋体" w:hAnsi="宋体" w:eastAsia="宋体" w:cs="宋体"/>
          <w:b w:val="0"/>
          <w:bCs/>
          <w:color w:val="000000"/>
          <w:kern w:val="0"/>
        </w:rPr>
        <w:fldChar w:fldCharType="begin"/>
      </w:r>
      <w:r>
        <w:rPr>
          <w:rFonts w:hint="eastAsia" w:ascii="宋体" w:hAnsi="宋体" w:eastAsia="宋体" w:cs="宋体"/>
          <w:b w:val="0"/>
          <w:bCs/>
          <w:kern w:val="0"/>
        </w:rPr>
        <w:instrText xml:space="preserve"> HYPERLINK \l _Toc19302 </w:instrText>
      </w:r>
      <w:r>
        <w:rPr>
          <w:rFonts w:hint="eastAsia" w:ascii="宋体" w:hAnsi="宋体" w:eastAsia="宋体" w:cs="宋体"/>
          <w:b w:val="0"/>
          <w:bCs/>
          <w:kern w:val="0"/>
        </w:rPr>
        <w:fldChar w:fldCharType="separate"/>
      </w:r>
      <w:r>
        <w:rPr>
          <w:rFonts w:hint="eastAsia" w:ascii="宋体" w:hAnsi="宋体" w:eastAsia="宋体" w:cs="宋体"/>
          <w:b w:val="0"/>
          <w:bCs/>
          <w:lang w:val="zh-CN"/>
        </w:rPr>
        <w:t>格式</w:t>
      </w:r>
      <w:r>
        <w:rPr>
          <w:rFonts w:hint="eastAsia" w:ascii="宋体" w:hAnsi="宋体" w:eastAsia="宋体" w:cs="宋体"/>
          <w:b w:val="0"/>
          <w:bCs/>
        </w:rPr>
        <w:t>1</w:t>
      </w:r>
      <w:r>
        <w:rPr>
          <w:rFonts w:hint="eastAsia" w:ascii="宋体" w:hAnsi="宋体" w:eastAsia="宋体" w:cs="宋体"/>
          <w:b w:val="0"/>
          <w:bCs/>
          <w:lang w:val="zh-CN"/>
        </w:rPr>
        <w:t>：谈判响应文件封面</w:t>
      </w:r>
      <w:r>
        <w:rPr>
          <w:rFonts w:hint="eastAsia" w:ascii="宋体" w:hAnsi="宋体" w:eastAsia="宋体" w:cs="宋体"/>
          <w:b w:val="0"/>
          <w:bCs/>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015CEB89">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_Toc26075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2</w:t>
      </w:r>
      <w:r>
        <w:rPr>
          <w:rFonts w:hint="eastAsia" w:ascii="宋体" w:hAnsi="宋体" w:eastAsia="宋体" w:cs="宋体"/>
          <w:b w:val="0"/>
          <w:bCs/>
          <w:color w:val="000000"/>
          <w:kern w:val="0"/>
          <w:lang w:val="zh-CN"/>
        </w:rPr>
        <w:t>：谈判响应文件目录</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14A23226">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_Toc1615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3</w:t>
      </w:r>
      <w:r>
        <w:rPr>
          <w:rFonts w:hint="eastAsia" w:ascii="宋体" w:hAnsi="宋体" w:eastAsia="宋体" w:cs="宋体"/>
          <w:b w:val="0"/>
          <w:bCs/>
          <w:color w:val="000000"/>
          <w:kern w:val="0"/>
          <w:lang w:val="zh-CN"/>
        </w:rPr>
        <w:t>：谈</w:t>
      </w:r>
      <w:r>
        <w:rPr>
          <w:rFonts w:hint="eastAsia" w:ascii="宋体" w:hAnsi="宋体" w:eastAsia="宋体" w:cs="宋体"/>
          <w:b w:val="0"/>
          <w:bCs/>
          <w:color w:val="000000"/>
          <w:kern w:val="0"/>
        </w:rPr>
        <w:t xml:space="preserve"> 判 </w:t>
      </w:r>
      <w:r>
        <w:rPr>
          <w:rFonts w:hint="eastAsia" w:ascii="宋体" w:hAnsi="宋体" w:eastAsia="宋体" w:cs="宋体"/>
          <w:b w:val="0"/>
          <w:bCs/>
          <w:color w:val="000000"/>
          <w:kern w:val="0"/>
          <w:lang w:val="zh-CN"/>
        </w:rPr>
        <w:t>函</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7615DB6A">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_Toc31657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格式4：报价一览表</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1BC8933B">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_Toc25837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5：</w:t>
      </w:r>
      <w:r>
        <w:rPr>
          <w:rFonts w:hint="eastAsia" w:ascii="宋体" w:hAnsi="宋体" w:eastAsia="宋体" w:cs="宋体"/>
          <w:b w:val="0"/>
          <w:bCs/>
          <w:color w:val="000000"/>
          <w:kern w:val="0"/>
          <w:lang w:val="zh-CN"/>
        </w:rPr>
        <w:t>分项报价表</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7FA044E7">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_Toc9434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rPr>
        <w:t>格式6：</w:t>
      </w:r>
      <w:r>
        <w:rPr>
          <w:rFonts w:hint="eastAsia" w:ascii="宋体" w:hAnsi="宋体" w:eastAsia="宋体" w:cs="宋体"/>
          <w:b w:val="0"/>
          <w:bCs/>
          <w:color w:val="000000"/>
          <w:kern w:val="0"/>
          <w:lang w:val="zh-CN"/>
        </w:rPr>
        <w:t>技术规格响应表</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05D9F827">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_Toc10967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7</w:t>
      </w:r>
      <w:r>
        <w:rPr>
          <w:rFonts w:hint="eastAsia" w:ascii="宋体" w:hAnsi="宋体" w:eastAsia="宋体" w:cs="宋体"/>
          <w:b w:val="0"/>
          <w:bCs/>
          <w:color w:val="000000"/>
          <w:kern w:val="0"/>
          <w:lang w:val="zh-CN"/>
        </w:rPr>
        <w:t>：法定代表人证明书</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61696854">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_Toc23748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8</w:t>
      </w:r>
      <w:r>
        <w:rPr>
          <w:rFonts w:hint="eastAsia" w:ascii="宋体" w:hAnsi="宋体" w:eastAsia="宋体" w:cs="宋体"/>
          <w:b w:val="0"/>
          <w:bCs/>
          <w:color w:val="000000"/>
          <w:kern w:val="0"/>
          <w:lang w:val="zh-CN"/>
        </w:rPr>
        <w:t>：法定代表人授权书</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68391C92">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_Toc31678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9</w:t>
      </w:r>
      <w:r>
        <w:rPr>
          <w:rFonts w:hint="eastAsia" w:ascii="宋体" w:hAnsi="宋体" w:eastAsia="宋体" w:cs="宋体"/>
          <w:b w:val="0"/>
          <w:bCs/>
          <w:color w:val="000000"/>
          <w:kern w:val="0"/>
          <w:lang w:val="zh-CN"/>
        </w:rPr>
        <w:t>：供应商承诺函</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401824FB">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_Toc16191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10</w:t>
      </w:r>
      <w:r>
        <w:rPr>
          <w:rFonts w:hint="eastAsia" w:ascii="宋体" w:hAnsi="宋体" w:eastAsia="宋体" w:cs="宋体"/>
          <w:b w:val="0"/>
          <w:bCs/>
          <w:color w:val="000000"/>
          <w:kern w:val="0"/>
          <w:lang w:val="zh-CN"/>
        </w:rPr>
        <w:t>：供应商诚信承诺书</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2C465E43">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_Toc5980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11</w:t>
      </w:r>
      <w:r>
        <w:rPr>
          <w:rFonts w:hint="eastAsia" w:ascii="宋体" w:hAnsi="宋体" w:eastAsia="宋体" w:cs="宋体"/>
          <w:b w:val="0"/>
          <w:bCs/>
          <w:color w:val="000000"/>
          <w:kern w:val="0"/>
          <w:lang w:val="zh-CN"/>
        </w:rPr>
        <w:t>：资格证明材料</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4FD201D1">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_Toc23382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12</w:t>
      </w:r>
      <w:r>
        <w:rPr>
          <w:rFonts w:hint="eastAsia" w:ascii="宋体" w:hAnsi="宋体" w:eastAsia="宋体" w:cs="宋体"/>
          <w:b w:val="0"/>
          <w:bCs/>
          <w:color w:val="000000"/>
          <w:kern w:val="0"/>
          <w:lang w:val="zh-CN"/>
        </w:rPr>
        <w:t>：财务状况、缴纳税收和社会保障资金证明</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40C44E24">
      <w:pPr>
        <w:pStyle w:val="12"/>
        <w:tabs>
          <w:tab w:val="right" w:leader="dot" w:pos="8306"/>
        </w:tabs>
        <w:ind w:left="0" w:leftChars="0" w:firstLine="0" w:firstLineChars="0"/>
        <w:rPr>
          <w:rFonts w:hint="eastAsia" w:ascii="宋体" w:hAnsi="宋体" w:eastAsia="宋体" w:cs="宋体"/>
          <w:b w:val="0"/>
          <w:bCs/>
          <w:color w:val="000000"/>
          <w:kern w:val="0"/>
        </w:rPr>
      </w:pPr>
      <w:r>
        <w:rPr>
          <w:rFonts w:hint="eastAsia" w:ascii="宋体" w:hAnsi="宋体" w:eastAsia="宋体" w:cs="宋体"/>
          <w:b w:val="0"/>
          <w:bCs/>
          <w:color w:val="000000"/>
          <w:kern w:val="0"/>
        </w:rPr>
        <w:fldChar w:fldCharType="begin"/>
      </w:r>
      <w:r>
        <w:rPr>
          <w:rFonts w:hint="eastAsia" w:ascii="宋体" w:hAnsi="宋体" w:eastAsia="宋体" w:cs="宋体"/>
          <w:b w:val="0"/>
          <w:bCs/>
          <w:color w:val="000000"/>
          <w:kern w:val="0"/>
        </w:rPr>
        <w:instrText xml:space="preserve"> HYPERLINK \l _Toc19938 </w:instrText>
      </w:r>
      <w:r>
        <w:rPr>
          <w:rFonts w:hint="eastAsia" w:ascii="宋体" w:hAnsi="宋体" w:eastAsia="宋体" w:cs="宋体"/>
          <w:b w:val="0"/>
          <w:bCs/>
          <w:color w:val="000000"/>
          <w:kern w:val="0"/>
        </w:rPr>
        <w:fldChar w:fldCharType="separate"/>
      </w:r>
      <w:r>
        <w:rPr>
          <w:rFonts w:hint="eastAsia" w:ascii="宋体" w:hAnsi="宋体" w:eastAsia="宋体" w:cs="宋体"/>
          <w:b w:val="0"/>
          <w:bCs/>
          <w:color w:val="000000"/>
          <w:kern w:val="0"/>
          <w:lang w:val="zh-CN"/>
        </w:rPr>
        <w:t>格式</w:t>
      </w:r>
      <w:r>
        <w:rPr>
          <w:rFonts w:hint="eastAsia" w:ascii="宋体" w:hAnsi="宋体" w:eastAsia="宋体" w:cs="宋体"/>
          <w:b w:val="0"/>
          <w:bCs/>
          <w:color w:val="000000"/>
          <w:kern w:val="0"/>
        </w:rPr>
        <w:t>13</w:t>
      </w:r>
      <w:r>
        <w:rPr>
          <w:rFonts w:hint="eastAsia" w:ascii="宋体" w:hAnsi="宋体" w:eastAsia="宋体" w:cs="宋体"/>
          <w:b w:val="0"/>
          <w:bCs/>
          <w:color w:val="000000"/>
          <w:kern w:val="0"/>
          <w:lang w:val="zh-CN"/>
        </w:rPr>
        <w:t>：无重大违法记录声明</w:t>
      </w:r>
      <w:r>
        <w:rPr>
          <w:rFonts w:hint="eastAsia" w:ascii="宋体" w:hAnsi="宋体" w:eastAsia="宋体" w:cs="宋体"/>
          <w:b w:val="0"/>
          <w:bCs/>
          <w:color w:val="000000"/>
          <w:kern w:val="0"/>
        </w:rPr>
        <w:tab/>
      </w:r>
      <w:r>
        <w:rPr>
          <w:rFonts w:hint="eastAsia" w:ascii="宋体" w:hAnsi="宋体" w:eastAsia="宋体" w:cs="宋体"/>
          <w:b w:val="0"/>
          <w:bCs/>
          <w:color w:val="000000"/>
          <w:kern w:val="0"/>
        </w:rPr>
        <w:fldChar w:fldCharType="end"/>
      </w:r>
      <w:r>
        <w:rPr>
          <w:rFonts w:hint="eastAsia" w:ascii="宋体" w:hAnsi="宋体" w:eastAsia="宋体" w:cs="宋体"/>
          <w:b w:val="0"/>
          <w:bCs/>
          <w:color w:val="000000"/>
          <w:kern w:val="0"/>
        </w:rPr>
        <w:t>所在页码</w:t>
      </w:r>
    </w:p>
    <w:p w14:paraId="4D994E7B">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zh-CN" w:eastAsia="zh-CN"/>
        </w:rPr>
        <w:fldChar w:fldCharType="begin"/>
      </w:r>
      <w:r>
        <w:rPr>
          <w:rFonts w:hint="eastAsia" w:ascii="宋体" w:hAnsi="宋体" w:eastAsia="宋体" w:cs="宋体"/>
          <w:b w:val="0"/>
          <w:bCs/>
          <w:color w:val="000000"/>
          <w:kern w:val="0"/>
          <w:lang w:val="zh-CN" w:eastAsia="zh-CN"/>
        </w:rPr>
        <w:instrText xml:space="preserve"> HYPERLINK \l _Toc19938 </w:instrText>
      </w:r>
      <w:r>
        <w:rPr>
          <w:rFonts w:hint="eastAsia" w:ascii="宋体" w:hAnsi="宋体" w:eastAsia="宋体" w:cs="宋体"/>
          <w:b w:val="0"/>
          <w:bCs/>
          <w:color w:val="000000"/>
          <w:kern w:val="0"/>
          <w:lang w:val="zh-CN" w:eastAsia="zh-CN"/>
        </w:rPr>
        <w:fldChar w:fldCharType="separate"/>
      </w:r>
      <w:r>
        <w:rPr>
          <w:rFonts w:hint="eastAsia" w:ascii="宋体" w:hAnsi="宋体" w:eastAsia="宋体" w:cs="宋体"/>
          <w:b w:val="0"/>
          <w:bCs/>
          <w:color w:val="000000"/>
          <w:kern w:val="0"/>
          <w:lang w:val="zh-CN" w:eastAsia="zh-CN"/>
        </w:rPr>
        <w:t>格式1</w:t>
      </w:r>
      <w:r>
        <w:rPr>
          <w:rFonts w:hint="eastAsia" w:ascii="宋体" w:hAnsi="宋体" w:eastAsia="宋体" w:cs="宋体"/>
          <w:b w:val="0"/>
          <w:bCs/>
          <w:color w:val="000000"/>
          <w:kern w:val="0"/>
          <w:lang w:val="en-US" w:eastAsia="zh-CN"/>
        </w:rPr>
        <w:t>4</w:t>
      </w:r>
      <w:r>
        <w:rPr>
          <w:rFonts w:hint="eastAsia" w:ascii="宋体" w:hAnsi="宋体" w:eastAsia="宋体" w:cs="宋体"/>
          <w:b w:val="0"/>
          <w:bCs/>
          <w:color w:val="000000"/>
          <w:kern w:val="0"/>
          <w:lang w:val="zh-CN" w:eastAsia="zh-CN"/>
        </w:rPr>
        <w:t>：谈判保证金证明格式</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fldChar w:fldCharType="end"/>
      </w:r>
      <w:r>
        <w:rPr>
          <w:rFonts w:hint="eastAsia" w:ascii="宋体" w:hAnsi="宋体" w:eastAsia="宋体" w:cs="宋体"/>
          <w:b w:val="0"/>
          <w:bCs/>
          <w:color w:val="000000"/>
          <w:kern w:val="0"/>
          <w:lang w:val="zh-CN" w:eastAsia="zh-CN"/>
        </w:rPr>
        <w:t>所在页码</w:t>
      </w:r>
    </w:p>
    <w:p w14:paraId="6B8AC9EF">
      <w:pPr>
        <w:pStyle w:val="12"/>
        <w:tabs>
          <w:tab w:val="right" w:leader="dot" w:pos="8306"/>
        </w:tabs>
        <w:ind w:left="0" w:leftChars="0" w:firstLine="0" w:firstLineChars="0"/>
        <w:rPr>
          <w:rFonts w:hint="eastAsia" w:ascii="宋体" w:hAnsi="宋体" w:eastAsia="宋体" w:cs="宋体"/>
          <w:b w:val="0"/>
          <w:bCs/>
          <w:color w:val="000000"/>
          <w:kern w:val="0"/>
          <w:lang w:val="en-US" w:eastAsia="zh-CN"/>
        </w:rPr>
      </w:pPr>
      <w:r>
        <w:rPr>
          <w:rFonts w:hint="eastAsia" w:ascii="宋体" w:hAnsi="宋体" w:eastAsia="宋体" w:cs="宋体"/>
          <w:b w:val="0"/>
          <w:bCs/>
          <w:color w:val="000000"/>
          <w:kern w:val="0"/>
          <w:lang w:val="zh-CN" w:eastAsia="zh-CN"/>
        </w:rPr>
        <w:fldChar w:fldCharType="begin"/>
      </w:r>
      <w:r>
        <w:rPr>
          <w:rFonts w:hint="eastAsia" w:ascii="宋体" w:hAnsi="宋体" w:eastAsia="宋体" w:cs="宋体"/>
          <w:b w:val="0"/>
          <w:bCs/>
          <w:color w:val="000000"/>
          <w:kern w:val="0"/>
          <w:lang w:val="zh-CN" w:eastAsia="zh-CN"/>
        </w:rPr>
        <w:instrText xml:space="preserve"> HYPERLINK \l _Toc4227 </w:instrText>
      </w:r>
      <w:r>
        <w:rPr>
          <w:rFonts w:hint="eastAsia" w:ascii="宋体" w:hAnsi="宋体" w:eastAsia="宋体" w:cs="宋体"/>
          <w:b w:val="0"/>
          <w:bCs/>
          <w:color w:val="000000"/>
          <w:kern w:val="0"/>
          <w:lang w:val="zh-CN" w:eastAsia="zh-CN"/>
        </w:rPr>
        <w:fldChar w:fldCharType="separate"/>
      </w:r>
      <w:r>
        <w:rPr>
          <w:rFonts w:hint="eastAsia" w:ascii="宋体" w:hAnsi="宋体" w:eastAsia="宋体" w:cs="宋体"/>
          <w:b w:val="0"/>
          <w:bCs/>
          <w:color w:val="000000"/>
          <w:kern w:val="0"/>
          <w:lang w:val="zh-CN" w:eastAsia="zh-CN"/>
        </w:rPr>
        <w:t>格式15：具备履行合同所必须的设备和专业技术能力证明</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fldChar w:fldCharType="end"/>
      </w:r>
      <w:r>
        <w:rPr>
          <w:rFonts w:hint="eastAsia" w:ascii="宋体" w:hAnsi="宋体" w:eastAsia="宋体" w:cs="宋体"/>
          <w:b w:val="0"/>
          <w:bCs/>
          <w:color w:val="000000"/>
          <w:kern w:val="0"/>
          <w:lang w:val="zh-CN" w:eastAsia="zh-CN"/>
        </w:rPr>
        <w:t>所在页码</w:t>
      </w:r>
    </w:p>
    <w:p w14:paraId="03DBFD0A">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zh-CN" w:eastAsia="zh-CN"/>
        </w:rPr>
        <w:t>格式16：投标产品相关资料</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t>所在页码</w:t>
      </w:r>
    </w:p>
    <w:p w14:paraId="17BB3AF2">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zh-CN" w:eastAsia="zh-CN"/>
        </w:rPr>
        <w:t>格式1</w:t>
      </w:r>
      <w:r>
        <w:rPr>
          <w:rFonts w:hint="eastAsia" w:ascii="宋体" w:hAnsi="宋体" w:eastAsia="宋体" w:cs="宋体"/>
          <w:b w:val="0"/>
          <w:bCs/>
          <w:color w:val="000000"/>
          <w:kern w:val="0"/>
          <w:lang w:val="en-US" w:eastAsia="zh-CN"/>
        </w:rPr>
        <w:t>7</w:t>
      </w:r>
      <w:r>
        <w:rPr>
          <w:rFonts w:hint="eastAsia" w:ascii="宋体" w:hAnsi="宋体" w:eastAsia="宋体" w:cs="宋体"/>
          <w:b w:val="0"/>
          <w:bCs/>
          <w:color w:val="000000"/>
          <w:kern w:val="0"/>
          <w:lang w:val="zh-CN" w:eastAsia="zh-CN"/>
        </w:rPr>
        <w:t>：投标供应商的类似业绩证明材料</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t>所在页码</w:t>
      </w:r>
    </w:p>
    <w:p w14:paraId="5299DFC9">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en-US" w:eastAsia="zh-CN"/>
        </w:rPr>
        <w:t>格式18：</w:t>
      </w:r>
      <w:r>
        <w:rPr>
          <w:rFonts w:hint="eastAsia" w:ascii="宋体" w:hAnsi="宋体" w:eastAsia="宋体" w:cs="宋体"/>
          <w:b w:val="0"/>
          <w:bCs/>
          <w:color w:val="000000"/>
          <w:kern w:val="0"/>
          <w:lang w:val="zh-CN" w:eastAsia="zh-CN"/>
        </w:rPr>
        <w:t>中小企业声明函（</w:t>
      </w:r>
      <w:r>
        <w:rPr>
          <w:rFonts w:hint="eastAsia" w:ascii="宋体" w:hAnsi="宋体" w:eastAsia="宋体" w:cs="宋体"/>
          <w:b w:val="0"/>
          <w:bCs/>
          <w:color w:val="000000"/>
          <w:kern w:val="0"/>
          <w:lang w:val="en-US" w:eastAsia="zh-CN"/>
        </w:rPr>
        <w:t>货物</w:t>
      </w:r>
      <w:r>
        <w:rPr>
          <w:rFonts w:hint="eastAsia" w:ascii="宋体" w:hAnsi="宋体" w:eastAsia="宋体" w:cs="宋体"/>
          <w:b w:val="0"/>
          <w:bCs/>
          <w:color w:val="000000"/>
          <w:kern w:val="0"/>
          <w:lang w:val="zh-CN" w:eastAsia="zh-CN"/>
        </w:rPr>
        <w:t>）、中小企业（监狱企业）声明函</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t>所在页码</w:t>
      </w:r>
    </w:p>
    <w:p w14:paraId="248F3340">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en-US" w:eastAsia="zh-CN"/>
        </w:rPr>
        <w:t>格式19：</w:t>
      </w:r>
      <w:r>
        <w:rPr>
          <w:rFonts w:hint="eastAsia" w:ascii="宋体" w:hAnsi="宋体" w:eastAsia="宋体" w:cs="宋体"/>
          <w:b w:val="0"/>
          <w:bCs/>
          <w:color w:val="000000"/>
          <w:kern w:val="0"/>
          <w:lang w:val="zh-CN" w:eastAsia="zh-CN"/>
        </w:rPr>
        <w:t>关于符合本国产品标准的声明函</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t>所在页码</w:t>
      </w:r>
    </w:p>
    <w:p w14:paraId="13332AA4">
      <w:pPr>
        <w:pStyle w:val="12"/>
        <w:tabs>
          <w:tab w:val="right" w:leader="dot" w:pos="8306"/>
        </w:tabs>
        <w:ind w:left="0" w:leftChars="0" w:firstLine="0" w:firstLineChars="0"/>
        <w:rPr>
          <w:rFonts w:hint="eastAsia" w:ascii="宋体" w:hAnsi="宋体" w:eastAsia="宋体" w:cs="宋体"/>
          <w:b w:val="0"/>
          <w:bCs/>
          <w:color w:val="000000"/>
          <w:kern w:val="0"/>
          <w:lang w:val="zh-CN" w:eastAsia="zh-CN"/>
        </w:rPr>
      </w:pPr>
      <w:r>
        <w:rPr>
          <w:rFonts w:hint="eastAsia" w:ascii="宋体" w:hAnsi="宋体" w:eastAsia="宋体" w:cs="宋体"/>
          <w:b w:val="0"/>
          <w:bCs/>
          <w:color w:val="000000"/>
          <w:kern w:val="0"/>
          <w:lang w:val="en-US" w:eastAsia="zh-CN"/>
        </w:rPr>
        <w:t>格式20：</w:t>
      </w:r>
      <w:r>
        <w:rPr>
          <w:rFonts w:hint="eastAsia" w:ascii="宋体" w:hAnsi="宋体" w:eastAsia="宋体" w:cs="宋体"/>
          <w:b w:val="0"/>
          <w:bCs/>
          <w:color w:val="000000"/>
          <w:kern w:val="0"/>
          <w:lang w:val="zh-CN" w:eastAsia="zh-CN"/>
        </w:rPr>
        <w:t>残疾人福利性单位声明函</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t>所在页码</w:t>
      </w:r>
    </w:p>
    <w:p w14:paraId="65D9E9B6">
      <w:pPr>
        <w:pStyle w:val="12"/>
        <w:tabs>
          <w:tab w:val="right" w:leader="dot" w:pos="8306"/>
        </w:tabs>
        <w:ind w:left="0" w:leftChars="0" w:firstLine="0" w:firstLineChars="0"/>
        <w:rPr>
          <w:rFonts w:hint="eastAsia" w:ascii="宋体" w:hAnsi="宋体" w:eastAsia="宋体" w:cs="宋体"/>
          <w:b w:val="0"/>
          <w:bCs/>
          <w:color w:val="000000"/>
          <w:kern w:val="0"/>
          <w:lang w:val="zh-CN"/>
        </w:rPr>
      </w:pPr>
      <w:r>
        <w:rPr>
          <w:rFonts w:hint="eastAsia" w:ascii="宋体" w:hAnsi="宋体" w:eastAsia="宋体" w:cs="宋体"/>
          <w:b w:val="0"/>
          <w:bCs/>
          <w:color w:val="000000"/>
          <w:kern w:val="0"/>
          <w:lang w:val="zh-CN" w:eastAsia="zh-CN"/>
        </w:rPr>
        <w:fldChar w:fldCharType="begin"/>
      </w:r>
      <w:r>
        <w:rPr>
          <w:rFonts w:hint="eastAsia" w:ascii="宋体" w:hAnsi="宋体" w:eastAsia="宋体" w:cs="宋体"/>
          <w:b w:val="0"/>
          <w:bCs/>
          <w:color w:val="000000"/>
          <w:kern w:val="0"/>
          <w:lang w:val="zh-CN" w:eastAsia="zh-CN"/>
        </w:rPr>
        <w:instrText xml:space="preserve"> HYPERLINK \l _Toc9766 </w:instrText>
      </w:r>
      <w:r>
        <w:rPr>
          <w:rFonts w:hint="eastAsia" w:ascii="宋体" w:hAnsi="宋体" w:eastAsia="宋体" w:cs="宋体"/>
          <w:b w:val="0"/>
          <w:bCs/>
          <w:color w:val="000000"/>
          <w:kern w:val="0"/>
          <w:lang w:val="zh-CN" w:eastAsia="zh-CN"/>
        </w:rPr>
        <w:fldChar w:fldCharType="separate"/>
      </w:r>
      <w:r>
        <w:rPr>
          <w:rFonts w:hint="eastAsia" w:ascii="宋体" w:hAnsi="宋体" w:eastAsia="宋体" w:cs="宋体"/>
          <w:b w:val="0"/>
          <w:bCs/>
          <w:color w:val="000000"/>
          <w:kern w:val="0"/>
          <w:lang w:val="zh-CN" w:eastAsia="zh-CN"/>
        </w:rPr>
        <w:t>格式</w:t>
      </w:r>
      <w:r>
        <w:rPr>
          <w:rFonts w:hint="eastAsia" w:ascii="宋体" w:hAnsi="宋体" w:eastAsia="宋体" w:cs="宋体"/>
          <w:b w:val="0"/>
          <w:bCs/>
          <w:color w:val="000000"/>
          <w:kern w:val="0"/>
          <w:lang w:val="en-US" w:eastAsia="zh-CN"/>
        </w:rPr>
        <w:t>21</w:t>
      </w:r>
      <w:r>
        <w:rPr>
          <w:rFonts w:hint="eastAsia" w:ascii="宋体" w:hAnsi="宋体" w:eastAsia="宋体" w:cs="宋体"/>
          <w:b w:val="0"/>
          <w:bCs/>
          <w:color w:val="000000"/>
          <w:kern w:val="0"/>
          <w:lang w:val="zh-CN" w:eastAsia="zh-CN"/>
        </w:rPr>
        <w:t>：二次报价表</w:t>
      </w:r>
      <w:r>
        <w:rPr>
          <w:rFonts w:hint="eastAsia" w:ascii="宋体" w:hAnsi="宋体" w:eastAsia="宋体" w:cs="宋体"/>
          <w:b w:val="0"/>
          <w:bCs/>
          <w:color w:val="000000"/>
          <w:kern w:val="0"/>
          <w:lang w:val="zh-CN" w:eastAsia="zh-CN"/>
        </w:rPr>
        <w:tab/>
      </w:r>
      <w:r>
        <w:rPr>
          <w:rFonts w:hint="eastAsia" w:ascii="宋体" w:hAnsi="宋体" w:eastAsia="宋体" w:cs="宋体"/>
          <w:b w:val="0"/>
          <w:bCs/>
          <w:color w:val="000000"/>
          <w:kern w:val="0"/>
          <w:lang w:val="zh-CN" w:eastAsia="zh-CN"/>
        </w:rPr>
        <w:fldChar w:fldCharType="end"/>
      </w:r>
      <w:r>
        <w:rPr>
          <w:rFonts w:hint="eastAsia" w:ascii="宋体" w:hAnsi="宋体" w:eastAsia="宋体" w:cs="宋体"/>
          <w:b w:val="0"/>
          <w:bCs/>
          <w:color w:val="000000"/>
          <w:kern w:val="0"/>
          <w:lang w:val="zh-CN"/>
        </w:rPr>
        <w:t>所在页码</w:t>
      </w:r>
    </w:p>
    <w:p w14:paraId="53438AEF">
      <w:pPr>
        <w:pStyle w:val="12"/>
        <w:tabs>
          <w:tab w:val="right" w:leader="dot" w:pos="8306"/>
        </w:tabs>
        <w:ind w:left="0" w:leftChars="0" w:firstLine="0" w:firstLineChars="0"/>
        <w:rPr>
          <w:rFonts w:hint="eastAsia" w:ascii="宋体" w:hAnsi="宋体" w:eastAsia="宋体" w:cs="宋体"/>
          <w:bCs w:val="0"/>
          <w:color w:val="000000"/>
          <w:kern w:val="0"/>
        </w:rPr>
      </w:pPr>
      <w:r>
        <w:rPr>
          <w:rFonts w:hint="eastAsia" w:ascii="宋体" w:hAnsi="宋体" w:eastAsia="宋体" w:cs="宋体"/>
          <w:b w:val="0"/>
          <w:bCs/>
          <w:color w:val="000000"/>
          <w:kern w:val="0"/>
          <w:lang w:val="zh-CN"/>
        </w:rPr>
        <w:fldChar w:fldCharType="begin"/>
      </w:r>
      <w:r>
        <w:rPr>
          <w:rFonts w:hint="eastAsia" w:ascii="宋体" w:hAnsi="宋体" w:eastAsia="宋体" w:cs="宋体"/>
          <w:b w:val="0"/>
          <w:bCs/>
          <w:color w:val="000000"/>
          <w:kern w:val="0"/>
          <w:lang w:val="zh-CN"/>
        </w:rPr>
        <w:instrText xml:space="preserve"> HYPERLINK \l _Toc9766 </w:instrText>
      </w:r>
      <w:r>
        <w:rPr>
          <w:rFonts w:hint="eastAsia" w:ascii="宋体" w:hAnsi="宋体" w:eastAsia="宋体" w:cs="宋体"/>
          <w:b w:val="0"/>
          <w:bCs/>
          <w:color w:val="000000"/>
          <w:kern w:val="0"/>
          <w:lang w:val="zh-CN"/>
        </w:rPr>
        <w:fldChar w:fldCharType="separate"/>
      </w:r>
      <w:r>
        <w:rPr>
          <w:rFonts w:hint="eastAsia" w:ascii="宋体" w:hAnsi="宋体" w:eastAsia="宋体" w:cs="宋体"/>
          <w:b w:val="0"/>
          <w:bCs/>
          <w:color w:val="000000"/>
          <w:kern w:val="0"/>
          <w:lang w:val="zh-CN"/>
        </w:rPr>
        <w:t>格式</w:t>
      </w:r>
      <w:r>
        <w:rPr>
          <w:rFonts w:hint="eastAsia" w:ascii="宋体" w:hAnsi="宋体" w:cs="宋体"/>
          <w:b w:val="0"/>
          <w:bCs/>
          <w:color w:val="000000"/>
          <w:kern w:val="0"/>
          <w:lang w:val="en-US" w:eastAsia="zh-CN"/>
        </w:rPr>
        <w:t>22</w:t>
      </w:r>
      <w:r>
        <w:rPr>
          <w:rFonts w:hint="eastAsia" w:ascii="宋体" w:hAnsi="宋体" w:eastAsia="宋体" w:cs="宋体"/>
          <w:b w:val="0"/>
          <w:bCs/>
          <w:color w:val="000000"/>
          <w:kern w:val="0"/>
          <w:lang w:val="zh-CN"/>
        </w:rPr>
        <w:t>：二次分项报价表</w:t>
      </w:r>
      <w:r>
        <w:rPr>
          <w:rFonts w:hint="eastAsia" w:ascii="宋体" w:hAnsi="宋体" w:eastAsia="宋体" w:cs="宋体"/>
          <w:b w:val="0"/>
          <w:bCs/>
          <w:color w:val="000000"/>
          <w:kern w:val="0"/>
          <w:lang w:val="zh-CN"/>
        </w:rPr>
        <w:tab/>
      </w:r>
      <w:r>
        <w:rPr>
          <w:rFonts w:hint="eastAsia" w:ascii="宋体" w:hAnsi="宋体" w:eastAsia="宋体" w:cs="宋体"/>
          <w:b w:val="0"/>
          <w:bCs/>
          <w:color w:val="000000"/>
          <w:kern w:val="0"/>
          <w:lang w:val="zh-CN"/>
        </w:rPr>
        <w:fldChar w:fldCharType="end"/>
      </w:r>
      <w:r>
        <w:rPr>
          <w:rFonts w:hint="eastAsia" w:ascii="宋体" w:hAnsi="宋体" w:eastAsia="宋体" w:cs="宋体"/>
          <w:b w:val="0"/>
          <w:bCs/>
          <w:color w:val="000000"/>
          <w:kern w:val="0"/>
        </w:rPr>
        <w:t>所在页码</w:t>
      </w:r>
    </w:p>
    <w:p w14:paraId="3C5521E7">
      <w:pPr>
        <w:rPr>
          <w:rFonts w:hint="eastAsia"/>
        </w:rPr>
      </w:pPr>
    </w:p>
    <w:p w14:paraId="7ABED042">
      <w:pPr>
        <w:rPr>
          <w:rFonts w:hint="eastAsia"/>
        </w:rPr>
      </w:pPr>
    </w:p>
    <w:p w14:paraId="76E9B3C7">
      <w:pPr>
        <w:rPr>
          <w:rFonts w:hint="eastAsia"/>
        </w:rPr>
      </w:pPr>
    </w:p>
    <w:p w14:paraId="7EAD8637">
      <w:pPr>
        <w:pStyle w:val="9"/>
        <w:rPr>
          <w:rFonts w:hint="eastAsia"/>
        </w:rPr>
      </w:pPr>
    </w:p>
    <w:p w14:paraId="5FD8CCB7">
      <w:pPr>
        <w:pStyle w:val="16"/>
        <w:jc w:val="left"/>
        <w:rPr>
          <w:rFonts w:hint="eastAsia" w:ascii="宋体" w:hAnsi="宋体" w:eastAsia="宋体" w:cs="宋体"/>
          <w:color w:val="000000"/>
          <w:sz w:val="32"/>
        </w:rPr>
      </w:pPr>
      <w:bookmarkStart w:id="93" w:name="_Toc19502"/>
      <w:r>
        <w:rPr>
          <w:rFonts w:hint="eastAsia" w:ascii="宋体" w:hAnsi="宋体" w:eastAsia="宋体" w:cs="宋体"/>
          <w:color w:val="000000"/>
          <w:sz w:val="32"/>
          <w:lang w:val="zh-CN"/>
        </w:rPr>
        <w:t>格式</w:t>
      </w:r>
      <w:r>
        <w:rPr>
          <w:rFonts w:hint="eastAsia" w:ascii="宋体" w:hAnsi="宋体" w:eastAsia="宋体" w:cs="宋体"/>
          <w:color w:val="000000"/>
          <w:sz w:val="32"/>
        </w:rPr>
        <w:t>3</w:t>
      </w:r>
      <w:r>
        <w:rPr>
          <w:rFonts w:hint="eastAsia" w:ascii="宋体" w:hAnsi="宋体" w:eastAsia="宋体" w:cs="宋体"/>
          <w:color w:val="000000"/>
          <w:sz w:val="32"/>
          <w:lang w:val="zh-CN"/>
        </w:rPr>
        <w:t>：谈</w:t>
      </w:r>
      <w:r>
        <w:rPr>
          <w:rFonts w:hint="eastAsia" w:ascii="宋体" w:hAnsi="宋体" w:eastAsia="宋体" w:cs="宋体"/>
          <w:color w:val="000000"/>
          <w:sz w:val="32"/>
        </w:rPr>
        <w:t xml:space="preserve"> 判 </w:t>
      </w:r>
      <w:r>
        <w:rPr>
          <w:rFonts w:hint="eastAsia" w:ascii="宋体" w:hAnsi="宋体" w:eastAsia="宋体" w:cs="宋体"/>
          <w:color w:val="000000"/>
          <w:sz w:val="32"/>
          <w:lang w:val="zh-CN"/>
        </w:rPr>
        <w:t>函</w:t>
      </w:r>
      <w:bookmarkEnd w:id="93"/>
    </w:p>
    <w:p w14:paraId="710A93DB">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p>
    <w:p w14:paraId="0E353419">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谈判函</w:t>
      </w:r>
    </w:p>
    <w:p w14:paraId="65DAB84F">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致</w:t>
      </w:r>
      <w:r>
        <w:rPr>
          <w:rFonts w:hint="eastAsia" w:ascii="宋体" w:hAnsi="宋体" w:eastAsia="宋体" w:cs="宋体"/>
          <w:color w:val="000000"/>
          <w:kern w:val="0"/>
          <w:sz w:val="24"/>
          <w:u w:val="single"/>
          <w:lang w:val="zh-CN"/>
        </w:rPr>
        <w:t>青海开盛招标有限公司</w:t>
      </w:r>
      <w:r>
        <w:rPr>
          <w:rFonts w:hint="eastAsia" w:ascii="宋体" w:hAnsi="宋体" w:eastAsia="宋体" w:cs="宋体"/>
          <w:color w:val="000000"/>
          <w:kern w:val="0"/>
          <w:sz w:val="24"/>
          <w:lang w:val="zh-CN"/>
        </w:rPr>
        <w:t>：</w:t>
      </w:r>
    </w:p>
    <w:p w14:paraId="1EF1FCCC">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1FD72CAA">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我们收到</w:t>
      </w:r>
      <w:r>
        <w:rPr>
          <w:rFonts w:hint="eastAsia" w:ascii="宋体" w:hAnsi="宋体" w:eastAsia="宋体" w:cs="宋体"/>
          <w:color w:val="000000"/>
          <w:kern w:val="0"/>
          <w:sz w:val="24"/>
          <w:u w:val="single"/>
          <w:lang w:val="zh-CN"/>
        </w:rPr>
        <w:t xml:space="preserve"> 采购项目名称（采购项目编号）</w:t>
      </w:r>
      <w:r>
        <w:rPr>
          <w:rFonts w:hint="eastAsia" w:ascii="宋体" w:hAnsi="宋体" w:eastAsia="宋体" w:cs="宋体"/>
          <w:color w:val="000000"/>
          <w:kern w:val="0"/>
          <w:sz w:val="24"/>
          <w:lang w:val="zh-CN"/>
        </w:rPr>
        <w:t xml:space="preserve">谈判文件，经研究，法定代表人（姓名、职务）正式授权（委托代理人姓名、职务）代表竞争性谈判供应商（竞争性谈判供应商名称、地址）提交谈判响应文件。   </w:t>
      </w:r>
    </w:p>
    <w:p w14:paraId="58642379">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据此函，签字代表宣布同意如下：</w:t>
      </w:r>
    </w:p>
    <w:p w14:paraId="39BE0CEB">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1.我方已详阅谈判文件的全部内容，包括澄清、修改条款等有关附件，承诺对其完全理解并接受。</w:t>
      </w:r>
    </w:p>
    <w:p w14:paraId="30248015">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有效期：从提交</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文件的截止之日起</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日历日内有效。如果我方在</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有效期内撤回投标或中标后不签约的，投标保证金将被贵方没收。</w:t>
      </w:r>
    </w:p>
    <w:p w14:paraId="46D37DC8">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3.我方同意按照贵方要求提供与谈判有关的一切数据或资料，理解并接受贵方制定的评标办法。</w:t>
      </w:r>
    </w:p>
    <w:p w14:paraId="4481758A">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4.与本谈判有关的一切正式往来通讯请寄：</w:t>
      </w:r>
    </w:p>
    <w:p w14:paraId="5E8BD63C">
      <w:pPr>
        <w:autoSpaceDE w:val="0"/>
        <w:autoSpaceDN w:val="0"/>
        <w:adjustRightInd w:val="0"/>
        <w:spacing w:line="400" w:lineRule="exact"/>
        <w:ind w:firstLine="480"/>
        <w:rPr>
          <w:rFonts w:hint="eastAsia" w:ascii="宋体" w:hAnsi="宋体" w:eastAsia="宋体" w:cs="宋体"/>
          <w:color w:val="000000"/>
          <w:kern w:val="0"/>
          <w:sz w:val="24"/>
          <w:lang w:val="zh-CN"/>
        </w:rPr>
      </w:pPr>
    </w:p>
    <w:p w14:paraId="6D9A71D6">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地址：_______________          邮编：______________</w:t>
      </w:r>
    </w:p>
    <w:p w14:paraId="04E905D1">
      <w:pPr>
        <w:autoSpaceDE w:val="0"/>
        <w:autoSpaceDN w:val="0"/>
        <w:adjustRightInd w:val="0"/>
        <w:spacing w:line="400" w:lineRule="exact"/>
        <w:rPr>
          <w:rFonts w:hint="eastAsia" w:ascii="宋体" w:hAnsi="宋体" w:eastAsia="宋体" w:cs="宋体"/>
          <w:color w:val="000000"/>
          <w:kern w:val="0"/>
          <w:sz w:val="24"/>
          <w:lang w:val="zh-CN"/>
        </w:rPr>
      </w:pPr>
    </w:p>
    <w:p w14:paraId="6C9DBCE1">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电话：_______________          传真：______________</w:t>
      </w:r>
    </w:p>
    <w:p w14:paraId="048A9C6C">
      <w:pPr>
        <w:autoSpaceDE w:val="0"/>
        <w:autoSpaceDN w:val="0"/>
        <w:adjustRightInd w:val="0"/>
        <w:spacing w:line="400" w:lineRule="exact"/>
        <w:rPr>
          <w:rFonts w:hint="eastAsia" w:ascii="宋体" w:hAnsi="宋体" w:eastAsia="宋体" w:cs="宋体"/>
          <w:color w:val="000000"/>
          <w:kern w:val="0"/>
          <w:sz w:val="24"/>
          <w:lang w:val="zh-CN"/>
        </w:rPr>
      </w:pPr>
    </w:p>
    <w:p w14:paraId="0E90AD9D">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法定代表人姓名： ___________   职务：____________</w:t>
      </w:r>
    </w:p>
    <w:p w14:paraId="4A2CD178">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0ACE3847">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35659EC3">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B83F33B">
      <w:pPr>
        <w:autoSpaceDE w:val="0"/>
        <w:autoSpaceDN w:val="0"/>
        <w:adjustRightInd w:val="0"/>
        <w:spacing w:line="400" w:lineRule="exact"/>
        <w:rPr>
          <w:rFonts w:hint="eastAsia" w:ascii="宋体" w:hAnsi="宋体" w:eastAsia="宋体" w:cs="宋体"/>
          <w:color w:val="000000"/>
          <w:kern w:val="0"/>
          <w:sz w:val="24"/>
          <w:lang w:val="zh-CN"/>
        </w:rPr>
      </w:pPr>
    </w:p>
    <w:p w14:paraId="25CFCB68">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2688578">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b/>
          <w:bCs/>
          <w:color w:val="000000"/>
          <w:kern w:val="0"/>
          <w:sz w:val="24"/>
          <w:lang w:val="zh-CN"/>
        </w:rPr>
        <w:t>竞争性谈判供应商：             （公章）</w:t>
      </w:r>
    </w:p>
    <w:p w14:paraId="69F7BBEF">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36F4F6FC">
      <w:pPr>
        <w:autoSpaceDE w:val="0"/>
        <w:autoSpaceDN w:val="0"/>
        <w:adjustRightInd w:val="0"/>
        <w:spacing w:line="400" w:lineRule="exact"/>
        <w:rPr>
          <w:rFonts w:hint="default" w:ascii="宋体" w:hAnsi="宋体" w:eastAsia="宋体" w:cs="宋体"/>
          <w:color w:val="000000"/>
          <w:sz w:val="3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日</w:t>
      </w:r>
    </w:p>
    <w:p w14:paraId="3F9FD32D">
      <w:pPr>
        <w:pStyle w:val="16"/>
        <w:jc w:val="left"/>
        <w:rPr>
          <w:rFonts w:hint="eastAsia" w:ascii="宋体" w:hAnsi="宋体" w:eastAsia="宋体" w:cs="宋体"/>
          <w:color w:val="000000"/>
          <w:sz w:val="32"/>
        </w:rPr>
      </w:pPr>
      <w:bookmarkStart w:id="94" w:name="_Toc29530"/>
      <w:r>
        <w:rPr>
          <w:rFonts w:hint="eastAsia" w:ascii="宋体" w:hAnsi="宋体" w:eastAsia="宋体" w:cs="宋体"/>
          <w:color w:val="000000"/>
          <w:sz w:val="32"/>
          <w:lang w:val="zh-CN"/>
        </w:rPr>
        <w:t>格式4：报价一览表</w:t>
      </w:r>
      <w:bookmarkEnd w:id="94"/>
    </w:p>
    <w:p w14:paraId="396C2E30">
      <w:pPr>
        <w:autoSpaceDE w:val="0"/>
        <w:autoSpaceDN w:val="0"/>
        <w:adjustRightInd w:val="0"/>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报价一览表</w:t>
      </w:r>
    </w:p>
    <w:p w14:paraId="2A8938BD">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竞争性谈判供应商名称：                               单位：人民币(元)</w:t>
      </w:r>
    </w:p>
    <w:tbl>
      <w:tblPr>
        <w:tblStyle w:val="17"/>
        <w:tblW w:w="8760" w:type="dxa"/>
        <w:jc w:val="center"/>
        <w:tblLayout w:type="fixed"/>
        <w:tblCellMar>
          <w:top w:w="0" w:type="dxa"/>
          <w:left w:w="108" w:type="dxa"/>
          <w:bottom w:w="0" w:type="dxa"/>
          <w:right w:w="108" w:type="dxa"/>
        </w:tblCellMar>
      </w:tblPr>
      <w:tblGrid>
        <w:gridCol w:w="2035"/>
        <w:gridCol w:w="3365"/>
        <w:gridCol w:w="1844"/>
        <w:gridCol w:w="1516"/>
      </w:tblGrid>
      <w:tr w14:paraId="72EC9FBD">
        <w:tblPrEx>
          <w:tblCellMar>
            <w:top w:w="0" w:type="dxa"/>
            <w:left w:w="108" w:type="dxa"/>
            <w:bottom w:w="0" w:type="dxa"/>
            <w:right w:w="108" w:type="dxa"/>
          </w:tblCellMar>
        </w:tblPrEx>
        <w:trPr>
          <w:trHeight w:val="922" w:hRule="atLeast"/>
          <w:jc w:val="center"/>
        </w:trPr>
        <w:tc>
          <w:tcPr>
            <w:tcW w:w="20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7CD1BA">
            <w:pPr>
              <w:autoSpaceDE w:val="0"/>
              <w:autoSpaceDN w:val="0"/>
              <w:adjustRightInd w:val="0"/>
              <w:spacing w:line="320" w:lineRule="exact"/>
              <w:ind w:firstLine="482"/>
              <w:jc w:val="lef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项目名称</w:t>
            </w:r>
          </w:p>
          <w:p w14:paraId="5F428507">
            <w:pPr>
              <w:autoSpaceDE w:val="0"/>
              <w:autoSpaceDN w:val="0"/>
              <w:adjustRightInd w:val="0"/>
              <w:spacing w:line="320" w:lineRule="exact"/>
              <w:ind w:firstLine="197"/>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（谈判包号）</w:t>
            </w: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7FDD90">
            <w:pPr>
              <w:autoSpaceDE w:val="0"/>
              <w:autoSpaceDN w:val="0"/>
              <w:adjustRightInd w:val="0"/>
              <w:spacing w:line="320" w:lineRule="exact"/>
              <w:ind w:firstLine="482"/>
              <w:jc w:val="center"/>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谈</w:t>
            </w:r>
            <w:r>
              <w:rPr>
                <w:rFonts w:hint="eastAsia" w:ascii="宋体" w:hAnsi="宋体" w:eastAsia="宋体" w:cs="宋体"/>
                <w:b/>
                <w:bCs/>
                <w:color w:val="000000"/>
                <w:kern w:val="0"/>
                <w:sz w:val="24"/>
              </w:rPr>
              <w:t xml:space="preserve"> </w:t>
            </w:r>
            <w:r>
              <w:rPr>
                <w:rFonts w:hint="eastAsia" w:ascii="宋体" w:hAnsi="宋体" w:eastAsia="宋体" w:cs="宋体"/>
                <w:b/>
                <w:bCs/>
                <w:color w:val="000000"/>
                <w:kern w:val="0"/>
                <w:sz w:val="24"/>
                <w:lang w:val="zh-CN"/>
              </w:rPr>
              <w:t>判 报 价</w:t>
            </w:r>
          </w:p>
        </w:tc>
        <w:tc>
          <w:tcPr>
            <w:tcW w:w="184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375BCE">
            <w:pPr>
              <w:autoSpaceDE w:val="0"/>
              <w:autoSpaceDN w:val="0"/>
              <w:adjustRightInd w:val="0"/>
              <w:spacing w:line="320" w:lineRule="exact"/>
              <w:ind w:firstLine="120"/>
              <w:jc w:val="left"/>
              <w:rPr>
                <w:rFonts w:hint="eastAsia" w:ascii="宋体" w:hAnsi="宋体" w:eastAsia="宋体" w:cs="宋体"/>
                <w:color w:val="000000"/>
                <w:kern w:val="0"/>
                <w:sz w:val="22"/>
                <w:szCs w:val="22"/>
                <w:lang w:val="zh-CN" w:eastAsia="zh-CN"/>
              </w:rPr>
            </w:pPr>
            <w:r>
              <w:rPr>
                <w:rFonts w:hint="eastAsia" w:ascii="宋体" w:hAnsi="宋体" w:eastAsia="宋体" w:cs="宋体"/>
                <w:b/>
                <w:bCs/>
                <w:color w:val="000000"/>
                <w:kern w:val="0"/>
                <w:sz w:val="24"/>
              </w:rPr>
              <w:t xml:space="preserve">交 货 </w:t>
            </w:r>
            <w:r>
              <w:rPr>
                <w:rFonts w:hint="eastAsia" w:ascii="宋体" w:hAnsi="宋体" w:cs="宋体"/>
                <w:b/>
                <w:bCs/>
                <w:color w:val="000000"/>
                <w:kern w:val="0"/>
                <w:sz w:val="24"/>
                <w:lang w:val="en-US" w:eastAsia="zh-CN"/>
              </w:rPr>
              <w:t>时 间</w:t>
            </w:r>
          </w:p>
        </w:tc>
        <w:tc>
          <w:tcPr>
            <w:tcW w:w="151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FACAA1">
            <w:pPr>
              <w:autoSpaceDE w:val="0"/>
              <w:autoSpaceDN w:val="0"/>
              <w:adjustRightInd w:val="0"/>
              <w:spacing w:line="320" w:lineRule="exact"/>
              <w:ind w:left="278" w:hanging="240"/>
              <w:jc w:val="center"/>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备注</w:t>
            </w:r>
          </w:p>
        </w:tc>
      </w:tr>
      <w:tr w14:paraId="7BA9A69F">
        <w:tblPrEx>
          <w:tblCellMar>
            <w:top w:w="0" w:type="dxa"/>
            <w:left w:w="108" w:type="dxa"/>
            <w:bottom w:w="0" w:type="dxa"/>
            <w:right w:w="108" w:type="dxa"/>
          </w:tblCellMar>
        </w:tblPrEx>
        <w:trPr>
          <w:trHeight w:val="736" w:hRule="atLeast"/>
          <w:jc w:val="center"/>
        </w:trPr>
        <w:tc>
          <w:tcPr>
            <w:tcW w:w="203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F75FDC">
            <w:pPr>
              <w:autoSpaceDE w:val="0"/>
              <w:autoSpaceDN w:val="0"/>
              <w:adjustRightInd w:val="0"/>
              <w:spacing w:line="320" w:lineRule="exact"/>
              <w:ind w:firstLine="482"/>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 </w:t>
            </w: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49145D2">
            <w:pPr>
              <w:autoSpaceDE w:val="0"/>
              <w:autoSpaceDN w:val="0"/>
              <w:adjustRightInd w:val="0"/>
              <w:spacing w:line="320" w:lineRule="exact"/>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大写：</w:t>
            </w:r>
          </w:p>
        </w:tc>
        <w:tc>
          <w:tcPr>
            <w:tcW w:w="1844"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EC7EF4">
            <w:pPr>
              <w:autoSpaceDE w:val="0"/>
              <w:autoSpaceDN w:val="0"/>
              <w:adjustRightInd w:val="0"/>
              <w:spacing w:line="320" w:lineRule="exact"/>
              <w:ind w:firstLine="197"/>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 </w:t>
            </w:r>
          </w:p>
        </w:tc>
        <w:tc>
          <w:tcPr>
            <w:tcW w:w="151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E79DC91">
            <w:pPr>
              <w:autoSpaceDE w:val="0"/>
              <w:autoSpaceDN w:val="0"/>
              <w:adjustRightInd w:val="0"/>
              <w:spacing w:line="320" w:lineRule="exact"/>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 </w:t>
            </w:r>
          </w:p>
        </w:tc>
      </w:tr>
      <w:tr w14:paraId="3641BBFE">
        <w:tblPrEx>
          <w:tblCellMar>
            <w:top w:w="0" w:type="dxa"/>
            <w:left w:w="108" w:type="dxa"/>
            <w:bottom w:w="0" w:type="dxa"/>
            <w:right w:w="108" w:type="dxa"/>
          </w:tblCellMar>
        </w:tblPrEx>
        <w:trPr>
          <w:trHeight w:val="765" w:hRule="atLeast"/>
          <w:jc w:val="center"/>
        </w:trPr>
        <w:tc>
          <w:tcPr>
            <w:tcW w:w="203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39E81B">
            <w:pPr>
              <w:autoSpaceDE w:val="0"/>
              <w:autoSpaceDN w:val="0"/>
              <w:adjustRightInd w:val="0"/>
              <w:spacing w:line="320" w:lineRule="exact"/>
              <w:jc w:val="center"/>
              <w:rPr>
                <w:rFonts w:hint="eastAsia" w:ascii="宋体" w:hAnsi="宋体" w:eastAsia="宋体" w:cs="宋体"/>
                <w:color w:val="000000"/>
                <w:kern w:val="0"/>
                <w:sz w:val="22"/>
                <w:szCs w:val="22"/>
                <w:lang w:val="zh-CN"/>
              </w:rPr>
            </w:pPr>
          </w:p>
        </w:tc>
        <w:tc>
          <w:tcPr>
            <w:tcW w:w="336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ACAEFFD">
            <w:pPr>
              <w:autoSpaceDE w:val="0"/>
              <w:autoSpaceDN w:val="0"/>
              <w:adjustRightInd w:val="0"/>
              <w:spacing w:line="320" w:lineRule="exact"/>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小写：</w:t>
            </w:r>
          </w:p>
        </w:tc>
        <w:tc>
          <w:tcPr>
            <w:tcW w:w="1844"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BFC727">
            <w:pPr>
              <w:autoSpaceDE w:val="0"/>
              <w:autoSpaceDN w:val="0"/>
              <w:adjustRightInd w:val="0"/>
              <w:spacing w:line="320" w:lineRule="exact"/>
              <w:jc w:val="center"/>
              <w:rPr>
                <w:rFonts w:hint="eastAsia" w:ascii="宋体" w:hAnsi="宋体" w:eastAsia="宋体" w:cs="宋体"/>
                <w:color w:val="000000"/>
                <w:kern w:val="0"/>
                <w:sz w:val="22"/>
                <w:szCs w:val="22"/>
                <w:lang w:val="zh-CN"/>
              </w:rPr>
            </w:pPr>
          </w:p>
        </w:tc>
        <w:tc>
          <w:tcPr>
            <w:tcW w:w="151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073365">
            <w:pPr>
              <w:autoSpaceDE w:val="0"/>
              <w:autoSpaceDN w:val="0"/>
              <w:adjustRightInd w:val="0"/>
              <w:spacing w:line="320" w:lineRule="exact"/>
              <w:jc w:val="center"/>
              <w:rPr>
                <w:rFonts w:hint="eastAsia" w:ascii="宋体" w:hAnsi="宋体" w:eastAsia="宋体" w:cs="宋体"/>
                <w:color w:val="000000"/>
                <w:kern w:val="0"/>
                <w:sz w:val="22"/>
                <w:szCs w:val="22"/>
                <w:lang w:val="zh-CN"/>
              </w:rPr>
            </w:pPr>
          </w:p>
        </w:tc>
      </w:tr>
      <w:tr w14:paraId="20749FC3">
        <w:tblPrEx>
          <w:tblCellMar>
            <w:top w:w="0" w:type="dxa"/>
            <w:left w:w="108" w:type="dxa"/>
            <w:bottom w:w="0" w:type="dxa"/>
            <w:right w:w="108" w:type="dxa"/>
          </w:tblCellMar>
        </w:tblPrEx>
        <w:trPr>
          <w:trHeight w:val="1697" w:hRule="atLeast"/>
          <w:jc w:val="center"/>
        </w:trPr>
        <w:tc>
          <w:tcPr>
            <w:tcW w:w="8760"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B4676F">
            <w:pPr>
              <w:autoSpaceDE w:val="0"/>
              <w:autoSpaceDN w:val="0"/>
              <w:adjustRightInd w:val="0"/>
              <w:spacing w:line="320" w:lineRule="exact"/>
              <w:jc w:val="left"/>
              <w:rPr>
                <w:rFonts w:hint="eastAsia" w:ascii="宋体" w:hAnsi="宋体" w:eastAsia="宋体" w:cs="宋体"/>
                <w:color w:val="000000"/>
                <w:kern w:val="0"/>
                <w:sz w:val="22"/>
                <w:szCs w:val="22"/>
                <w:lang w:val="zh-CN"/>
              </w:rPr>
            </w:pPr>
            <w:r>
              <w:rPr>
                <w:rFonts w:hint="eastAsia" w:ascii="宋体" w:hAnsi="宋体" w:eastAsia="宋体" w:cs="宋体"/>
                <w:b/>
                <w:bCs/>
                <w:color w:val="000000"/>
                <w:kern w:val="0"/>
                <w:sz w:val="24"/>
                <w:lang w:val="zh-CN"/>
              </w:rPr>
              <w:t>优惠承诺及其他：</w:t>
            </w:r>
          </w:p>
        </w:tc>
      </w:tr>
    </w:tbl>
    <w:p w14:paraId="40533653">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注：1.填写此表时不得改变表格形式。</w:t>
      </w:r>
    </w:p>
    <w:p w14:paraId="558579BC">
      <w:pPr>
        <w:autoSpaceDE w:val="0"/>
        <w:autoSpaceDN w:val="0"/>
        <w:adjustRightInd w:val="0"/>
        <w:spacing w:line="400" w:lineRule="exact"/>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“谈判报价”为谈判总价。谈判报价必须包括</w:t>
      </w:r>
      <w:r>
        <w:rPr>
          <w:rFonts w:hint="eastAsia" w:ascii="宋体" w:hAnsi="宋体" w:cs="宋体"/>
          <w:color w:val="000000"/>
          <w:kern w:val="0"/>
          <w:sz w:val="24"/>
          <w:highlight w:val="none"/>
          <w:lang w:val="zh-CN"/>
        </w:rPr>
        <w:t>产品费、手续费、包装费、运输配送费、安装费、售前、售中、售后服务费（含质保期内上门服务费、备件费、人工费等）、保险费、增值税、税金、中标服务费及其他不可预见费等完成合同义务的全部费用。</w:t>
      </w:r>
    </w:p>
    <w:p w14:paraId="3833995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3.“交货时间”是指产品能够交付使用的具体时间。</w:t>
      </w:r>
    </w:p>
    <w:p w14:paraId="52E7DD4A">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4.谈判报价不能有两个或两个以上的报价方案，否则谈判无效。</w:t>
      </w:r>
    </w:p>
    <w:p w14:paraId="5E5C5C9D">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8BD396F">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11CE9CE3">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7A9F0B9">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786F240">
      <w:pPr>
        <w:autoSpaceDE w:val="0"/>
        <w:autoSpaceDN w:val="0"/>
        <w:adjustRightInd w:val="0"/>
        <w:rPr>
          <w:rFonts w:hint="eastAsia" w:ascii="宋体" w:hAnsi="宋体" w:eastAsia="宋体" w:cs="宋体"/>
          <w:color w:val="000000"/>
          <w:kern w:val="0"/>
          <w:sz w:val="24"/>
          <w:lang w:val="zh-CN"/>
        </w:rPr>
      </w:pPr>
    </w:p>
    <w:p w14:paraId="50041B63">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CB4211E">
      <w:pPr>
        <w:autoSpaceDE w:val="0"/>
        <w:autoSpaceDN w:val="0"/>
        <w:adjustRightInd w:val="0"/>
        <w:rPr>
          <w:rFonts w:hint="eastAsia" w:ascii="宋体" w:hAnsi="宋体" w:eastAsia="宋体" w:cs="宋体"/>
          <w:color w:val="000000"/>
          <w:kern w:val="0"/>
          <w:sz w:val="24"/>
          <w:lang w:val="zh-CN"/>
        </w:rPr>
      </w:pPr>
    </w:p>
    <w:p w14:paraId="4CC63C87">
      <w:pPr>
        <w:autoSpaceDE w:val="0"/>
        <w:autoSpaceDN w:val="0"/>
        <w:adjustRightInd w:val="0"/>
        <w:spacing w:line="400" w:lineRule="exact"/>
        <w:rPr>
          <w:rFonts w:hint="eastAsia" w:ascii="宋体" w:hAnsi="宋体" w:eastAsia="宋体" w:cs="宋体"/>
          <w:color w:val="000000"/>
          <w:kern w:val="0"/>
          <w:sz w:val="24"/>
          <w:lang w:val="zh-CN"/>
        </w:rPr>
      </w:pPr>
    </w:p>
    <w:p w14:paraId="637C3BCF">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E6373BD">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b/>
          <w:bCs/>
          <w:color w:val="000000"/>
          <w:kern w:val="0"/>
          <w:sz w:val="24"/>
          <w:lang w:val="zh-CN"/>
        </w:rPr>
        <w:t xml:space="preserve">       竞争性谈判供应商：             （公章）</w:t>
      </w:r>
    </w:p>
    <w:p w14:paraId="4AE68F93">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4C3F4DC8">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日</w:t>
      </w:r>
    </w:p>
    <w:p w14:paraId="1B4F8967">
      <w:pPr>
        <w:autoSpaceDE w:val="0"/>
        <w:autoSpaceDN w:val="0"/>
        <w:adjustRightInd w:val="0"/>
        <w:spacing w:line="400" w:lineRule="exact"/>
        <w:rPr>
          <w:rFonts w:hint="eastAsia" w:ascii="宋体" w:hAnsi="宋体" w:eastAsia="宋体" w:cs="宋体"/>
          <w:b/>
          <w:bCs/>
          <w:color w:val="000000"/>
          <w:kern w:val="0"/>
          <w:sz w:val="24"/>
          <w:lang w:val="zh-CN"/>
        </w:rPr>
      </w:pPr>
    </w:p>
    <w:p w14:paraId="124D0584">
      <w:pPr>
        <w:pStyle w:val="16"/>
        <w:jc w:val="left"/>
        <w:rPr>
          <w:rFonts w:hint="eastAsia" w:ascii="宋体" w:hAnsi="宋体" w:eastAsia="宋体" w:cs="宋体"/>
          <w:color w:val="000000"/>
          <w:sz w:val="32"/>
        </w:rPr>
      </w:pPr>
      <w:bookmarkStart w:id="95" w:name="_Toc288"/>
      <w:r>
        <w:rPr>
          <w:rFonts w:hint="eastAsia" w:ascii="宋体" w:hAnsi="宋体" w:eastAsia="宋体" w:cs="宋体"/>
          <w:color w:val="000000"/>
          <w:sz w:val="32"/>
          <w:lang w:val="zh-CN"/>
        </w:rPr>
        <w:t>格式</w:t>
      </w:r>
      <w:r>
        <w:rPr>
          <w:rFonts w:hint="eastAsia" w:ascii="宋体" w:hAnsi="宋体" w:eastAsia="宋体" w:cs="宋体"/>
          <w:color w:val="000000"/>
          <w:sz w:val="32"/>
        </w:rPr>
        <w:t>5：</w:t>
      </w:r>
      <w:r>
        <w:rPr>
          <w:rFonts w:hint="eastAsia" w:ascii="宋体" w:hAnsi="宋体" w:eastAsia="宋体" w:cs="宋体"/>
          <w:color w:val="000000"/>
          <w:sz w:val="32"/>
          <w:lang w:val="zh-CN"/>
        </w:rPr>
        <w:t>分项报价表</w:t>
      </w:r>
      <w:bookmarkEnd w:id="95"/>
      <w:r>
        <w:rPr>
          <w:rFonts w:hint="eastAsia" w:ascii="宋体" w:hAnsi="宋体" w:eastAsia="宋体" w:cs="宋体"/>
          <w:color w:val="000000"/>
          <w:sz w:val="32"/>
        </w:rPr>
        <w:t xml:space="preserve"> </w:t>
      </w:r>
    </w:p>
    <w:p w14:paraId="02042EEC">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分项报价表</w:t>
      </w:r>
    </w:p>
    <w:p w14:paraId="331B5C49">
      <w:pPr>
        <w:autoSpaceDE w:val="0"/>
        <w:autoSpaceDN w:val="0"/>
        <w:adjustRightInd w:val="0"/>
        <w:spacing w:line="400" w:lineRule="exact"/>
        <w:rPr>
          <w:rFonts w:hint="eastAsia" w:ascii="宋体" w:hAnsi="宋体" w:eastAsia="宋体" w:cs="宋体"/>
          <w:b/>
          <w:bCs/>
          <w:color w:val="000000"/>
          <w:kern w:val="0"/>
          <w:sz w:val="24"/>
          <w:lang w:val="zh-CN"/>
        </w:rPr>
      </w:pPr>
    </w:p>
    <w:p w14:paraId="4B9E6A32">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竞争性谈判供应商名称:             包号：            单位：人民币（元）</w:t>
      </w:r>
    </w:p>
    <w:tbl>
      <w:tblPr>
        <w:tblStyle w:val="17"/>
        <w:tblW w:w="4995" w:type="pct"/>
        <w:jc w:val="center"/>
        <w:tblLayout w:type="autofit"/>
        <w:tblCellMar>
          <w:top w:w="0" w:type="dxa"/>
          <w:left w:w="28" w:type="dxa"/>
          <w:bottom w:w="0" w:type="dxa"/>
          <w:right w:w="28" w:type="dxa"/>
        </w:tblCellMar>
      </w:tblPr>
      <w:tblGrid>
        <w:gridCol w:w="459"/>
        <w:gridCol w:w="1148"/>
        <w:gridCol w:w="781"/>
        <w:gridCol w:w="707"/>
        <w:gridCol w:w="807"/>
        <w:gridCol w:w="896"/>
        <w:gridCol w:w="772"/>
        <w:gridCol w:w="685"/>
        <w:gridCol w:w="1118"/>
        <w:gridCol w:w="981"/>
      </w:tblGrid>
      <w:tr w14:paraId="62DE2ACC">
        <w:tblPrEx>
          <w:tblCellMar>
            <w:top w:w="0" w:type="dxa"/>
            <w:left w:w="28" w:type="dxa"/>
            <w:bottom w:w="0" w:type="dxa"/>
            <w:right w:w="28" w:type="dxa"/>
          </w:tblCellMar>
        </w:tblPrEx>
        <w:trPr>
          <w:trHeight w:val="978" w:hRule="atLeast"/>
          <w:jc w:val="center"/>
        </w:trPr>
        <w:tc>
          <w:tcPr>
            <w:tcW w:w="459" w:type="dxa"/>
            <w:tcBorders>
              <w:top w:val="single" w:color="000000" w:sz="8" w:space="0"/>
              <w:left w:val="single" w:color="000000" w:sz="8" w:space="0"/>
              <w:bottom w:val="single" w:color="000000" w:sz="6" w:space="0"/>
              <w:right w:val="single" w:color="000000" w:sz="6" w:space="0"/>
            </w:tcBorders>
            <w:noWrap w:val="0"/>
            <w:vAlign w:val="center"/>
          </w:tcPr>
          <w:p w14:paraId="19BB4946">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序号</w:t>
            </w:r>
          </w:p>
        </w:tc>
        <w:tc>
          <w:tcPr>
            <w:tcW w:w="1148" w:type="dxa"/>
            <w:tcBorders>
              <w:top w:val="single" w:color="000000" w:sz="8" w:space="0"/>
              <w:left w:val="single" w:color="000000" w:sz="6" w:space="0"/>
              <w:bottom w:val="single" w:color="000000" w:sz="6" w:space="0"/>
              <w:right w:val="single" w:color="000000" w:sz="6" w:space="0"/>
            </w:tcBorders>
            <w:noWrap w:val="0"/>
            <w:vAlign w:val="center"/>
          </w:tcPr>
          <w:p w14:paraId="77F1E4E6">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设备名称</w:t>
            </w:r>
          </w:p>
        </w:tc>
        <w:tc>
          <w:tcPr>
            <w:tcW w:w="781" w:type="dxa"/>
            <w:tcBorders>
              <w:top w:val="single" w:color="000000" w:sz="8" w:space="0"/>
              <w:left w:val="single" w:color="000000" w:sz="6" w:space="0"/>
              <w:bottom w:val="single" w:color="000000" w:sz="6" w:space="0"/>
              <w:right w:val="single" w:color="000000" w:sz="6" w:space="0"/>
            </w:tcBorders>
            <w:noWrap w:val="0"/>
            <w:vAlign w:val="center"/>
          </w:tcPr>
          <w:p w14:paraId="5A0A68F4">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en-US" w:eastAsia="zh-CN"/>
              </w:rPr>
              <w:t>品牌</w:t>
            </w:r>
          </w:p>
        </w:tc>
        <w:tc>
          <w:tcPr>
            <w:tcW w:w="707" w:type="dxa"/>
            <w:tcBorders>
              <w:top w:val="single" w:color="000000" w:sz="8" w:space="0"/>
              <w:left w:val="single" w:color="000000" w:sz="6" w:space="0"/>
              <w:bottom w:val="single" w:color="000000" w:sz="6" w:space="0"/>
              <w:right w:val="single" w:color="000000" w:sz="6" w:space="0"/>
            </w:tcBorders>
            <w:noWrap w:val="0"/>
            <w:vAlign w:val="center"/>
          </w:tcPr>
          <w:p w14:paraId="6C20F3FD">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型号规格</w:t>
            </w:r>
          </w:p>
        </w:tc>
        <w:tc>
          <w:tcPr>
            <w:tcW w:w="807" w:type="dxa"/>
            <w:tcBorders>
              <w:top w:val="single" w:color="000000" w:sz="8" w:space="0"/>
              <w:left w:val="single" w:color="000000" w:sz="6" w:space="0"/>
              <w:bottom w:val="single" w:color="000000" w:sz="6" w:space="0"/>
              <w:right w:val="single" w:color="000000" w:sz="6" w:space="0"/>
            </w:tcBorders>
            <w:noWrap w:val="0"/>
            <w:vAlign w:val="center"/>
          </w:tcPr>
          <w:p w14:paraId="64E842E5">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en-US" w:eastAsia="zh-CN"/>
              </w:rPr>
              <w:t>生产厂家</w:t>
            </w:r>
          </w:p>
        </w:tc>
        <w:tc>
          <w:tcPr>
            <w:tcW w:w="896" w:type="dxa"/>
            <w:tcBorders>
              <w:top w:val="single" w:color="000000" w:sz="8" w:space="0"/>
              <w:left w:val="single" w:color="000000" w:sz="6" w:space="0"/>
              <w:bottom w:val="single" w:color="000000" w:sz="6" w:space="0"/>
              <w:right w:val="single" w:color="000000" w:sz="6" w:space="0"/>
            </w:tcBorders>
            <w:noWrap w:val="0"/>
            <w:vAlign w:val="center"/>
          </w:tcPr>
          <w:p w14:paraId="08BC7E03">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数量</w:t>
            </w:r>
          </w:p>
        </w:tc>
        <w:tc>
          <w:tcPr>
            <w:tcW w:w="772" w:type="dxa"/>
            <w:tcBorders>
              <w:top w:val="single" w:color="000000" w:sz="8" w:space="0"/>
              <w:left w:val="single" w:color="000000" w:sz="6" w:space="0"/>
              <w:bottom w:val="single" w:color="000000" w:sz="6" w:space="0"/>
              <w:right w:val="single" w:color="000000" w:sz="6" w:space="0"/>
            </w:tcBorders>
            <w:noWrap w:val="0"/>
            <w:vAlign w:val="center"/>
          </w:tcPr>
          <w:p w14:paraId="0F601A23">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单价</w:t>
            </w:r>
          </w:p>
        </w:tc>
        <w:tc>
          <w:tcPr>
            <w:tcW w:w="685" w:type="dxa"/>
            <w:tcBorders>
              <w:top w:val="single" w:color="000000" w:sz="8" w:space="0"/>
              <w:left w:val="single" w:color="000000" w:sz="6" w:space="0"/>
              <w:bottom w:val="single" w:color="000000" w:sz="6" w:space="0"/>
              <w:right w:val="single" w:color="000000" w:sz="6" w:space="0"/>
            </w:tcBorders>
            <w:noWrap w:val="0"/>
            <w:vAlign w:val="center"/>
          </w:tcPr>
          <w:p w14:paraId="7D63F818">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总价</w:t>
            </w:r>
          </w:p>
        </w:tc>
        <w:tc>
          <w:tcPr>
            <w:tcW w:w="1118" w:type="dxa"/>
            <w:tcBorders>
              <w:top w:val="single" w:color="000000" w:sz="8" w:space="0"/>
              <w:left w:val="single" w:color="000000" w:sz="6" w:space="0"/>
              <w:bottom w:val="single" w:color="000000" w:sz="6" w:space="0"/>
              <w:right w:val="single" w:color="000000" w:sz="8" w:space="0"/>
            </w:tcBorders>
            <w:noWrap w:val="0"/>
            <w:vAlign w:val="center"/>
          </w:tcPr>
          <w:p w14:paraId="0C7047B2">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宋体" w:eastAsia="宋体" w:cs="宋体"/>
                <w:color w:val="auto"/>
                <w:sz w:val="24"/>
                <w:szCs w:val="21"/>
                <w:lang w:val="zh-CN"/>
              </w:rPr>
              <w:t>医疗器械注册证产品名称及注册证号</w:t>
            </w:r>
          </w:p>
        </w:tc>
        <w:tc>
          <w:tcPr>
            <w:tcW w:w="981" w:type="dxa"/>
            <w:tcBorders>
              <w:top w:val="single" w:color="000000" w:sz="8" w:space="0"/>
              <w:left w:val="single" w:color="000000" w:sz="6" w:space="0"/>
              <w:bottom w:val="single" w:color="000000" w:sz="6" w:space="0"/>
              <w:right w:val="single" w:color="000000" w:sz="8" w:space="0"/>
            </w:tcBorders>
            <w:noWrap w:val="0"/>
            <w:vAlign w:val="center"/>
          </w:tcPr>
          <w:p w14:paraId="40D9C7C2">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宋体" w:eastAsia="宋体" w:cs="宋体"/>
                <w:color w:val="auto"/>
                <w:sz w:val="24"/>
                <w:szCs w:val="21"/>
                <w:lang w:val="zh-CN"/>
              </w:rPr>
              <w:t>质保期</w:t>
            </w:r>
          </w:p>
        </w:tc>
      </w:tr>
      <w:tr w14:paraId="2F8D189F">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7AA13EBF">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1</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464D00A2">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2A258F85">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4496EB29">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4ADD2CEE">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4AF73E4A">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27E89D2E">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58F36CCE">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113877C4">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0CF03A41">
            <w:pPr>
              <w:autoSpaceDE w:val="0"/>
              <w:autoSpaceDN w:val="0"/>
              <w:adjustRightInd w:val="0"/>
              <w:spacing w:line="400" w:lineRule="exact"/>
              <w:rPr>
                <w:rFonts w:hint="eastAsia" w:ascii="宋体" w:hAnsi="宋体" w:eastAsia="宋体" w:cs="宋体"/>
                <w:b w:val="0"/>
                <w:bCs w:val="0"/>
                <w:color w:val="000000"/>
                <w:kern w:val="0"/>
                <w:sz w:val="24"/>
                <w:lang w:val="zh-CN"/>
              </w:rPr>
            </w:pPr>
          </w:p>
        </w:tc>
      </w:tr>
      <w:tr w14:paraId="485B29F8">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10291E19">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2</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7A51AA7">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5BF348D2">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35B91DA5">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5898C8E1">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2E1A0231">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1D92FF6D">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472D2D19">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319F9E5F">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19643AEB">
            <w:pPr>
              <w:autoSpaceDE w:val="0"/>
              <w:autoSpaceDN w:val="0"/>
              <w:adjustRightInd w:val="0"/>
              <w:spacing w:line="400" w:lineRule="exact"/>
              <w:rPr>
                <w:rFonts w:hint="eastAsia" w:ascii="宋体" w:hAnsi="宋体" w:eastAsia="宋体" w:cs="宋体"/>
                <w:b w:val="0"/>
                <w:bCs w:val="0"/>
                <w:color w:val="000000"/>
                <w:kern w:val="0"/>
                <w:sz w:val="24"/>
                <w:lang w:val="zh-CN"/>
              </w:rPr>
            </w:pPr>
          </w:p>
        </w:tc>
      </w:tr>
      <w:tr w14:paraId="3A54159A">
        <w:tblPrEx>
          <w:tblCellMar>
            <w:top w:w="0" w:type="dxa"/>
            <w:left w:w="28" w:type="dxa"/>
            <w:bottom w:w="0" w:type="dxa"/>
            <w:right w:w="28" w:type="dxa"/>
          </w:tblCellMar>
        </w:tblPrEx>
        <w:trPr>
          <w:trHeight w:val="466"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5DFF2E01">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3</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70B96205">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5CDF3E69">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2275E96D">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0E7362C1">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6F31B7B5">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02215288">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7121B5B0">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2EBD3524">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5125E397">
            <w:pPr>
              <w:autoSpaceDE w:val="0"/>
              <w:autoSpaceDN w:val="0"/>
              <w:adjustRightInd w:val="0"/>
              <w:spacing w:line="400" w:lineRule="exact"/>
              <w:rPr>
                <w:rFonts w:hint="eastAsia" w:ascii="宋体" w:hAnsi="宋体" w:eastAsia="宋体" w:cs="宋体"/>
                <w:b w:val="0"/>
                <w:bCs w:val="0"/>
                <w:color w:val="000000"/>
                <w:kern w:val="0"/>
                <w:sz w:val="24"/>
                <w:lang w:val="zh-CN"/>
              </w:rPr>
            </w:pPr>
          </w:p>
        </w:tc>
      </w:tr>
      <w:tr w14:paraId="1CACFAD1">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77B83B24">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4</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9F1E003">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48640F72">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0AED30D1">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002EC871">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39F29969">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30C9D372">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19984AAA">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3BFAAA07">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32E4AC35">
            <w:pPr>
              <w:autoSpaceDE w:val="0"/>
              <w:autoSpaceDN w:val="0"/>
              <w:adjustRightInd w:val="0"/>
              <w:spacing w:line="400" w:lineRule="exact"/>
              <w:rPr>
                <w:rFonts w:hint="eastAsia" w:ascii="宋体" w:hAnsi="宋体" w:eastAsia="宋体" w:cs="宋体"/>
                <w:b w:val="0"/>
                <w:bCs w:val="0"/>
                <w:color w:val="000000"/>
                <w:kern w:val="0"/>
                <w:sz w:val="24"/>
                <w:lang w:val="zh-CN"/>
              </w:rPr>
            </w:pPr>
          </w:p>
        </w:tc>
      </w:tr>
      <w:tr w14:paraId="63C5A377">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4E1D099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6F2015D">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73019B5C">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774C8F68">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2F8EAD3B">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026E381E">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0912F960">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5EAA5BF7">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77AA2AA4">
            <w:pPr>
              <w:autoSpaceDE w:val="0"/>
              <w:autoSpaceDN w:val="0"/>
              <w:adjustRightInd w:val="0"/>
              <w:spacing w:line="400" w:lineRule="exact"/>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37207258">
            <w:pPr>
              <w:autoSpaceDE w:val="0"/>
              <w:autoSpaceDN w:val="0"/>
              <w:adjustRightInd w:val="0"/>
              <w:spacing w:line="400" w:lineRule="exact"/>
              <w:rPr>
                <w:rFonts w:hint="eastAsia" w:ascii="宋体" w:hAnsi="宋体" w:eastAsia="宋体" w:cs="宋体"/>
                <w:b w:val="0"/>
                <w:bCs w:val="0"/>
                <w:color w:val="000000"/>
                <w:kern w:val="0"/>
                <w:sz w:val="24"/>
                <w:lang w:val="zh-CN"/>
              </w:rPr>
            </w:pPr>
          </w:p>
        </w:tc>
      </w:tr>
      <w:tr w14:paraId="4CFE85E0">
        <w:tblPrEx>
          <w:tblCellMar>
            <w:top w:w="0" w:type="dxa"/>
            <w:left w:w="28" w:type="dxa"/>
            <w:bottom w:w="0" w:type="dxa"/>
            <w:right w:w="28" w:type="dxa"/>
          </w:tblCellMar>
        </w:tblPrEx>
        <w:trPr>
          <w:trHeight w:val="993" w:hRule="atLeast"/>
          <w:jc w:val="center"/>
        </w:trPr>
        <w:tc>
          <w:tcPr>
            <w:tcW w:w="1607" w:type="dxa"/>
            <w:gridSpan w:val="2"/>
            <w:tcBorders>
              <w:top w:val="single" w:color="000000" w:sz="6" w:space="0"/>
              <w:left w:val="single" w:color="000000" w:sz="8" w:space="0"/>
              <w:bottom w:val="single" w:color="000000" w:sz="8" w:space="0"/>
              <w:right w:val="single" w:color="000000" w:sz="6" w:space="0"/>
            </w:tcBorders>
            <w:noWrap w:val="0"/>
            <w:vAlign w:val="center"/>
          </w:tcPr>
          <w:p w14:paraId="1E3D5A4C">
            <w:pPr>
              <w:autoSpaceDE w:val="0"/>
              <w:autoSpaceDN w:val="0"/>
              <w:adjustRightInd w:val="0"/>
              <w:spacing w:line="400" w:lineRule="exact"/>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谈判总价</w:t>
            </w:r>
          </w:p>
        </w:tc>
        <w:tc>
          <w:tcPr>
            <w:tcW w:w="6747" w:type="dxa"/>
            <w:gridSpan w:val="8"/>
            <w:tcBorders>
              <w:top w:val="single" w:color="000000" w:sz="6" w:space="0"/>
              <w:left w:val="single" w:color="000000" w:sz="6" w:space="0"/>
              <w:bottom w:val="single" w:color="000000" w:sz="8" w:space="0"/>
              <w:right w:val="single" w:color="000000" w:sz="8" w:space="0"/>
            </w:tcBorders>
            <w:noWrap w:val="0"/>
            <w:vAlign w:val="center"/>
          </w:tcPr>
          <w:p w14:paraId="0A0F6615">
            <w:pPr>
              <w:autoSpaceDE w:val="0"/>
              <w:autoSpaceDN w:val="0"/>
              <w:adjustRightInd w:val="0"/>
              <w:spacing w:line="400" w:lineRule="exact"/>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大写：</w:t>
            </w:r>
          </w:p>
          <w:p w14:paraId="5E7F250B">
            <w:pPr>
              <w:autoSpaceDE w:val="0"/>
              <w:autoSpaceDN w:val="0"/>
              <w:adjustRightInd w:val="0"/>
              <w:spacing w:line="400" w:lineRule="exact"/>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小写：</w:t>
            </w:r>
          </w:p>
        </w:tc>
      </w:tr>
    </w:tbl>
    <w:p w14:paraId="5CAF941C">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p>
    <w:p w14:paraId="43DF5C47">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注：本表应依照每包采购一览表中的产品序号按顺序逐项填写，不得遗漏，不得修改格式，否则，按无效投标处理。 </w:t>
      </w:r>
    </w:p>
    <w:p w14:paraId="370745B4">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78D070BE">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D12FC0F">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F4CA0B7">
      <w:pPr>
        <w:autoSpaceDE w:val="0"/>
        <w:autoSpaceDN w:val="0"/>
        <w:adjustRightInd w:val="0"/>
        <w:spacing w:line="400" w:lineRule="exact"/>
        <w:ind w:firstLine="2650" w:firstLineChars="11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1C19971A">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157CBE34">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 xml:space="preserve">                                         年   月   日</w:t>
      </w:r>
    </w:p>
    <w:p w14:paraId="47AAE340">
      <w:pPr>
        <w:autoSpaceDE w:val="0"/>
        <w:autoSpaceDN w:val="0"/>
        <w:adjustRightInd w:val="0"/>
        <w:spacing w:line="400" w:lineRule="exact"/>
        <w:ind w:firstLine="6568" w:firstLineChars="2726"/>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 xml:space="preserve">  </w:t>
      </w:r>
      <w:r>
        <w:rPr>
          <w:rFonts w:hint="eastAsia" w:ascii="宋体" w:hAnsi="宋体" w:eastAsia="宋体" w:cs="宋体"/>
          <w:color w:val="000000"/>
          <w:kern w:val="0"/>
          <w:sz w:val="24"/>
          <w:lang w:val="zh-CN"/>
        </w:rPr>
        <w:t xml:space="preserve">  </w:t>
      </w:r>
    </w:p>
    <w:p w14:paraId="08BCA5BD">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666C12B2">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6F229BAC">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7A97D6A7">
      <w:pPr>
        <w:autoSpaceDE w:val="0"/>
        <w:autoSpaceDN w:val="0"/>
        <w:adjustRightInd w:val="0"/>
        <w:spacing w:line="400" w:lineRule="exact"/>
        <w:rPr>
          <w:rFonts w:hint="eastAsia" w:ascii="宋体" w:hAnsi="宋体" w:eastAsia="宋体" w:cs="宋体"/>
          <w:color w:val="000000"/>
          <w:kern w:val="0"/>
          <w:sz w:val="24"/>
          <w:lang w:val="zh-CN"/>
        </w:rPr>
      </w:pPr>
    </w:p>
    <w:p w14:paraId="770490B6">
      <w:pPr>
        <w:autoSpaceDE w:val="0"/>
        <w:autoSpaceDN w:val="0"/>
        <w:adjustRightInd w:val="0"/>
        <w:spacing w:line="400" w:lineRule="exact"/>
        <w:rPr>
          <w:rFonts w:hint="eastAsia" w:ascii="宋体" w:hAnsi="宋体" w:eastAsia="宋体" w:cs="宋体"/>
          <w:color w:val="000000"/>
          <w:kern w:val="0"/>
          <w:sz w:val="24"/>
          <w:lang w:val="zh-CN"/>
        </w:rPr>
      </w:pPr>
    </w:p>
    <w:p w14:paraId="22D233EC">
      <w:pPr>
        <w:autoSpaceDE w:val="0"/>
        <w:autoSpaceDN w:val="0"/>
        <w:adjustRightInd w:val="0"/>
        <w:spacing w:line="400" w:lineRule="exact"/>
        <w:rPr>
          <w:rFonts w:hint="eastAsia" w:ascii="宋体" w:hAnsi="宋体" w:eastAsia="宋体" w:cs="宋体"/>
          <w:color w:val="000000"/>
          <w:kern w:val="0"/>
          <w:sz w:val="24"/>
          <w:lang w:val="zh-CN"/>
        </w:rPr>
      </w:pPr>
    </w:p>
    <w:p w14:paraId="11D47CB0">
      <w:pPr>
        <w:autoSpaceDE w:val="0"/>
        <w:autoSpaceDN w:val="0"/>
        <w:adjustRightInd w:val="0"/>
        <w:spacing w:line="400" w:lineRule="exact"/>
        <w:rPr>
          <w:rFonts w:hint="eastAsia" w:ascii="宋体" w:hAnsi="宋体" w:eastAsia="宋体" w:cs="宋体"/>
          <w:color w:val="000000"/>
          <w:kern w:val="0"/>
          <w:sz w:val="24"/>
          <w:lang w:val="zh-CN"/>
        </w:rPr>
      </w:pPr>
    </w:p>
    <w:p w14:paraId="38E1ED69">
      <w:pPr>
        <w:pStyle w:val="16"/>
        <w:jc w:val="left"/>
        <w:rPr>
          <w:rFonts w:hint="eastAsia" w:ascii="宋体" w:hAnsi="宋体" w:eastAsia="宋体" w:cs="宋体"/>
          <w:color w:val="000000"/>
          <w:sz w:val="32"/>
          <w:lang w:val="zh-CN"/>
        </w:rPr>
      </w:pPr>
      <w:bookmarkStart w:id="96" w:name="_Toc26848"/>
      <w:bookmarkStart w:id="97" w:name="_Toc515908223"/>
      <w:r>
        <w:rPr>
          <w:rFonts w:hint="eastAsia" w:ascii="宋体" w:hAnsi="宋体" w:eastAsia="宋体" w:cs="宋体"/>
          <w:color w:val="000000"/>
          <w:sz w:val="32"/>
          <w:lang w:val="zh-CN"/>
        </w:rPr>
        <w:t>格式6：技术规格响应表</w:t>
      </w:r>
      <w:bookmarkEnd w:id="96"/>
      <w:bookmarkEnd w:id="97"/>
    </w:p>
    <w:p w14:paraId="366C722B">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p>
    <w:p w14:paraId="6D9ABE6E">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技术规格响应表</w:t>
      </w:r>
    </w:p>
    <w:p w14:paraId="75B27817">
      <w:pPr>
        <w:autoSpaceDE w:val="0"/>
        <w:autoSpaceDN w:val="0"/>
        <w:spacing w:line="360" w:lineRule="auto"/>
        <w:rPr>
          <w:rFonts w:hint="eastAsia" w:ascii="宋体" w:hAnsi="宋体" w:eastAsia="宋体" w:cs="宋体"/>
          <w:b/>
          <w:bCs/>
          <w:color w:val="000000"/>
          <w:kern w:val="0"/>
          <w:sz w:val="24"/>
          <w:szCs w:val="24"/>
          <w:lang w:val="zh-CN"/>
        </w:rPr>
      </w:pPr>
      <w:r>
        <w:rPr>
          <w:rFonts w:hint="eastAsia" w:ascii="宋体" w:hAnsi="宋体" w:cs="宋体"/>
          <w:b/>
          <w:bCs/>
          <w:color w:val="000000"/>
          <w:kern w:val="0"/>
          <w:sz w:val="24"/>
          <w:szCs w:val="24"/>
          <w:lang w:val="zh-CN"/>
        </w:rPr>
        <w:t>投标供应商</w:t>
      </w:r>
      <w:r>
        <w:rPr>
          <w:rFonts w:hint="eastAsia" w:ascii="宋体" w:hAnsi="宋体" w:eastAsia="宋体" w:cs="宋体"/>
          <w:b/>
          <w:bCs/>
          <w:color w:val="000000"/>
          <w:kern w:val="0"/>
          <w:sz w:val="24"/>
          <w:szCs w:val="24"/>
          <w:lang w:val="zh-CN"/>
        </w:rPr>
        <w:t>名称</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包号：</w:t>
      </w:r>
    </w:p>
    <w:tbl>
      <w:tblPr>
        <w:tblStyle w:val="17"/>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196DFA7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1E7B145E">
            <w:pPr>
              <w:autoSpaceDE w:val="0"/>
              <w:autoSpaceDN w:val="0"/>
              <w:spacing w:line="360" w:lineRule="auto"/>
              <w:jc w:val="center"/>
              <w:rPr>
                <w:rFonts w:hint="eastAsia" w:ascii="宋体" w:hAnsi="宋体" w:eastAsia="宋体" w:cs="宋体"/>
                <w:color w:val="000000"/>
                <w:kern w:val="0"/>
                <w:sz w:val="24"/>
                <w:szCs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1D2D2DE7">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209C4D9F">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222E456">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偏离</w:t>
            </w:r>
          </w:p>
        </w:tc>
      </w:tr>
      <w:tr w14:paraId="418F0458">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C2B816D">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2A1558D7">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2C81D465">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7C1B6DC0">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682AD32A">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60CBC47">
            <w:pPr>
              <w:autoSpaceDE w:val="0"/>
              <w:autoSpaceDN w:val="0"/>
              <w:spacing w:line="360" w:lineRule="auto"/>
              <w:jc w:val="center"/>
              <w:rPr>
                <w:rFonts w:hint="eastAsia" w:ascii="宋体" w:hAnsi="宋体" w:eastAsia="宋体" w:cs="宋体"/>
                <w:color w:val="000000"/>
                <w:kern w:val="0"/>
                <w:sz w:val="24"/>
                <w:szCs w:val="24"/>
                <w:lang w:val="zh-CN"/>
              </w:rPr>
            </w:pPr>
          </w:p>
        </w:tc>
      </w:tr>
      <w:tr w14:paraId="67434B6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78A5CBC5">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7FD4ECCB">
            <w:pPr>
              <w:autoSpaceDE w:val="0"/>
              <w:autoSpaceDN w:val="0"/>
              <w:spacing w:line="360" w:lineRule="auto"/>
              <w:jc w:val="center"/>
              <w:rPr>
                <w:rFonts w:hint="eastAsia" w:ascii="宋体" w:hAnsi="宋体" w:eastAsia="宋体" w:cs="宋体"/>
                <w:color w:val="000000"/>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3D798A6">
            <w:pPr>
              <w:autoSpaceDE w:val="0"/>
              <w:autoSpaceDN w:val="0"/>
              <w:spacing w:line="360" w:lineRule="auto"/>
              <w:jc w:val="center"/>
              <w:rPr>
                <w:rFonts w:hint="eastAsia" w:ascii="宋体" w:hAnsi="宋体" w:eastAsia="宋体" w:cs="宋体"/>
                <w:color w:val="000000"/>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4EBB5CC6">
            <w:pPr>
              <w:autoSpaceDE w:val="0"/>
              <w:autoSpaceDN w:val="0"/>
              <w:spacing w:line="360" w:lineRule="auto"/>
              <w:jc w:val="center"/>
              <w:rPr>
                <w:rFonts w:hint="eastAsia" w:ascii="宋体" w:hAnsi="宋体" w:eastAsia="宋体" w:cs="宋体"/>
                <w:color w:val="000000"/>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5567B5C1">
            <w:pPr>
              <w:autoSpaceDE w:val="0"/>
              <w:autoSpaceDN w:val="0"/>
              <w:spacing w:line="360" w:lineRule="auto"/>
              <w:jc w:val="center"/>
              <w:rPr>
                <w:rFonts w:hint="eastAsia" w:ascii="宋体" w:hAnsi="宋体" w:eastAsia="宋体" w:cs="宋体"/>
                <w:color w:val="000000"/>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F3B442E">
            <w:pPr>
              <w:autoSpaceDE w:val="0"/>
              <w:autoSpaceDN w:val="0"/>
              <w:spacing w:line="360" w:lineRule="auto"/>
              <w:jc w:val="center"/>
              <w:rPr>
                <w:rFonts w:hint="eastAsia" w:ascii="宋体" w:hAnsi="宋体" w:eastAsia="宋体" w:cs="宋体"/>
                <w:color w:val="000000"/>
                <w:kern w:val="0"/>
                <w:sz w:val="24"/>
                <w:szCs w:val="24"/>
                <w:lang w:val="zh-CN"/>
              </w:rPr>
            </w:pPr>
          </w:p>
        </w:tc>
      </w:tr>
      <w:tr w14:paraId="6F3E8B2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F23F63B">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44E63D3B">
            <w:pPr>
              <w:autoSpaceDE w:val="0"/>
              <w:autoSpaceDN w:val="0"/>
              <w:spacing w:line="360" w:lineRule="auto"/>
              <w:jc w:val="center"/>
              <w:rPr>
                <w:rFonts w:hint="eastAsia" w:ascii="宋体" w:hAnsi="宋体" w:eastAsia="宋体" w:cs="宋体"/>
                <w:color w:val="000000"/>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6E876E88">
            <w:pPr>
              <w:autoSpaceDE w:val="0"/>
              <w:autoSpaceDN w:val="0"/>
              <w:spacing w:line="360" w:lineRule="auto"/>
              <w:jc w:val="center"/>
              <w:rPr>
                <w:rFonts w:hint="eastAsia" w:ascii="宋体" w:hAnsi="宋体" w:eastAsia="宋体" w:cs="宋体"/>
                <w:color w:val="000000"/>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92A50D9">
            <w:pPr>
              <w:autoSpaceDE w:val="0"/>
              <w:autoSpaceDN w:val="0"/>
              <w:spacing w:line="360" w:lineRule="auto"/>
              <w:jc w:val="center"/>
              <w:rPr>
                <w:rFonts w:hint="eastAsia" w:ascii="宋体" w:hAnsi="宋体" w:eastAsia="宋体" w:cs="宋体"/>
                <w:color w:val="000000"/>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037FACD">
            <w:pPr>
              <w:autoSpaceDE w:val="0"/>
              <w:autoSpaceDN w:val="0"/>
              <w:spacing w:line="360" w:lineRule="auto"/>
              <w:jc w:val="center"/>
              <w:rPr>
                <w:rFonts w:hint="eastAsia" w:ascii="宋体" w:hAnsi="宋体" w:eastAsia="宋体" w:cs="宋体"/>
                <w:color w:val="000000"/>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0B7B8B4">
            <w:pPr>
              <w:autoSpaceDE w:val="0"/>
              <w:autoSpaceDN w:val="0"/>
              <w:spacing w:line="360" w:lineRule="auto"/>
              <w:jc w:val="center"/>
              <w:rPr>
                <w:rFonts w:hint="eastAsia" w:ascii="宋体" w:hAnsi="宋体" w:eastAsia="宋体" w:cs="宋体"/>
                <w:color w:val="000000"/>
                <w:kern w:val="0"/>
                <w:sz w:val="24"/>
                <w:szCs w:val="24"/>
                <w:lang w:val="zh-CN"/>
              </w:rPr>
            </w:pPr>
          </w:p>
        </w:tc>
      </w:tr>
      <w:tr w14:paraId="2EE20FA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52FBCAF3">
            <w:pPr>
              <w:autoSpaceDE w:val="0"/>
              <w:autoSpaceDN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012CAB23">
            <w:pPr>
              <w:autoSpaceDE w:val="0"/>
              <w:autoSpaceDN w:val="0"/>
              <w:spacing w:line="360" w:lineRule="auto"/>
              <w:jc w:val="center"/>
              <w:rPr>
                <w:rFonts w:hint="eastAsia" w:ascii="宋体" w:hAnsi="宋体" w:eastAsia="宋体" w:cs="宋体"/>
                <w:color w:val="000000"/>
                <w:kern w:val="0"/>
                <w:sz w:val="24"/>
                <w:szCs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7A783715">
            <w:pPr>
              <w:autoSpaceDE w:val="0"/>
              <w:autoSpaceDN w:val="0"/>
              <w:spacing w:line="360" w:lineRule="auto"/>
              <w:jc w:val="center"/>
              <w:rPr>
                <w:rFonts w:hint="eastAsia" w:ascii="宋体" w:hAnsi="宋体" w:eastAsia="宋体" w:cs="宋体"/>
                <w:color w:val="000000"/>
                <w:kern w:val="0"/>
                <w:sz w:val="24"/>
                <w:szCs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53794FF3">
            <w:pPr>
              <w:autoSpaceDE w:val="0"/>
              <w:autoSpaceDN w:val="0"/>
              <w:spacing w:line="360" w:lineRule="auto"/>
              <w:jc w:val="center"/>
              <w:rPr>
                <w:rFonts w:hint="eastAsia" w:ascii="宋体" w:hAnsi="宋体" w:eastAsia="宋体" w:cs="宋体"/>
                <w:color w:val="000000"/>
                <w:kern w:val="0"/>
                <w:sz w:val="24"/>
                <w:szCs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1E9E2A9C">
            <w:pPr>
              <w:autoSpaceDE w:val="0"/>
              <w:autoSpaceDN w:val="0"/>
              <w:spacing w:line="360" w:lineRule="auto"/>
              <w:jc w:val="center"/>
              <w:rPr>
                <w:rFonts w:hint="eastAsia" w:ascii="宋体" w:hAnsi="宋体" w:eastAsia="宋体" w:cs="宋体"/>
                <w:color w:val="000000"/>
                <w:kern w:val="0"/>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17CD802A">
            <w:pPr>
              <w:autoSpaceDE w:val="0"/>
              <w:autoSpaceDN w:val="0"/>
              <w:spacing w:line="360" w:lineRule="auto"/>
              <w:jc w:val="center"/>
              <w:rPr>
                <w:rFonts w:hint="eastAsia" w:ascii="宋体" w:hAnsi="宋体" w:eastAsia="宋体" w:cs="宋体"/>
                <w:color w:val="000000"/>
                <w:kern w:val="0"/>
                <w:sz w:val="24"/>
                <w:szCs w:val="24"/>
                <w:lang w:val="zh-CN"/>
              </w:rPr>
            </w:pPr>
          </w:p>
        </w:tc>
      </w:tr>
    </w:tbl>
    <w:p w14:paraId="148FEFA8">
      <w:pPr>
        <w:autoSpaceDE w:val="0"/>
        <w:autoSpaceDN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注：1.本表应按照每包“项目概况及技术参数”中产品序号的指标逐项填写，不得遗漏，</w:t>
      </w:r>
      <w:r>
        <w:rPr>
          <w:rFonts w:hint="eastAsia" w:ascii="宋体" w:hAnsi="宋体" w:eastAsia="宋体" w:cs="宋体"/>
          <w:color w:val="000000"/>
          <w:sz w:val="24"/>
          <w:szCs w:val="24"/>
        </w:rPr>
        <w:t>否则</w:t>
      </w:r>
      <w:r>
        <w:rPr>
          <w:rFonts w:hint="eastAsia" w:ascii="宋体" w:hAnsi="宋体" w:eastAsia="宋体" w:cs="宋体"/>
          <w:color w:val="000000"/>
          <w:kern w:val="0"/>
          <w:sz w:val="24"/>
          <w:szCs w:val="24"/>
        </w:rPr>
        <w:t>，按无效谈判处理</w:t>
      </w:r>
      <w:r>
        <w:rPr>
          <w:rFonts w:hint="eastAsia" w:ascii="宋体" w:hAnsi="宋体" w:eastAsia="宋体" w:cs="宋体"/>
          <w:color w:val="000000"/>
          <w:sz w:val="24"/>
          <w:szCs w:val="24"/>
        </w:rPr>
        <w:t>。</w:t>
      </w:r>
    </w:p>
    <w:p w14:paraId="4D84D00D">
      <w:pPr>
        <w:autoSpaceDE w:val="0"/>
        <w:autoSpaceDN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投标产品技术参数、指标”必须与投标文件中提供的相关支撑证明材料的实质性响应情况相一致。若在评标环节发现该项与投标文件中提供证明材料的实质性响应情况不一致或直接复制招标文件“采购需求技术参数、指标”内容的，按无效投标处理。</w:t>
      </w:r>
    </w:p>
    <w:p w14:paraId="4244C0BB">
      <w:pPr>
        <w:numPr>
          <w:ilvl w:val="0"/>
          <w:numId w:val="0"/>
        </w:numPr>
        <w:autoSpaceDE w:val="0"/>
        <w:autoSpaceDN w:val="0"/>
        <w:spacing w:line="360" w:lineRule="auto"/>
        <w:ind w:firstLine="480" w:firstLineChars="0"/>
        <w:rPr>
          <w:rFonts w:hint="eastAsia" w:ascii="宋体" w:hAnsi="宋体" w:eastAsia="宋体" w:cs="宋体"/>
          <w:color w:val="000000"/>
          <w:kern w:val="0"/>
          <w:sz w:val="24"/>
          <w:szCs w:val="24"/>
          <w:lang w:val="zh-CN"/>
        </w:rPr>
      </w:pP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zh-CN" w:eastAsia="zh-CN" w:bidi="ar-SA"/>
        </w:rPr>
        <w:t>.</w:t>
      </w:r>
      <w:r>
        <w:rPr>
          <w:rFonts w:hint="eastAsia" w:ascii="宋体" w:hAnsi="宋体" w:eastAsia="宋体" w:cs="宋体"/>
          <w:color w:val="000000"/>
          <w:kern w:val="0"/>
          <w:sz w:val="24"/>
          <w:szCs w:val="24"/>
          <w:lang w:val="zh-CN"/>
        </w:rPr>
        <w:t>填写此表时以项目参数要求为基本谈判要求，满足项目参数要求的指标需列出“</w:t>
      </w:r>
      <w:r>
        <w:rPr>
          <w:rFonts w:hint="eastAsia" w:ascii="宋体" w:hAnsi="宋体" w:eastAsia="宋体" w:cs="宋体"/>
          <w:color w:val="000000"/>
          <w:kern w:val="0"/>
          <w:sz w:val="24"/>
          <w:szCs w:val="24"/>
        </w:rPr>
        <w:t>0</w:t>
      </w:r>
      <w:r>
        <w:rPr>
          <w:rFonts w:hint="eastAsia" w:ascii="宋体" w:hAnsi="宋体" w:eastAsia="宋体" w:cs="宋体"/>
          <w:color w:val="000000"/>
          <w:kern w:val="0"/>
          <w:sz w:val="24"/>
          <w:szCs w:val="24"/>
          <w:lang w:val="zh-CN"/>
        </w:rPr>
        <w:t>”；超出、不满足项目参数要求的指标需列出“+”、“-”偏差，并做出详细说明；如果只注明“+”、“-”或未填写，将视为该项指标不响应。</w:t>
      </w:r>
    </w:p>
    <w:p w14:paraId="50F731B7">
      <w:pPr>
        <w:autoSpaceDE w:val="0"/>
        <w:autoSpaceDN w:val="0"/>
        <w:spacing w:line="360" w:lineRule="auto"/>
        <w:ind w:firstLine="48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zh-CN"/>
        </w:rPr>
        <w:t>.竞争性谈判供应商响应采购需求应具体、明确，含糊不清、不确切或伪造、编造证明材料的，按照实质性不响应处理。对伪造、编造证明材料的，将报告本级财政部门。</w:t>
      </w:r>
    </w:p>
    <w:p w14:paraId="03A188F8">
      <w:pPr>
        <w:autoSpaceDE w:val="0"/>
        <w:autoSpaceDN w:val="0"/>
        <w:spacing w:line="360" w:lineRule="auto"/>
        <w:ind w:firstLine="480"/>
        <w:rPr>
          <w:rFonts w:hint="eastAsia" w:ascii="宋体" w:hAnsi="宋体" w:eastAsia="宋体" w:cs="宋体"/>
          <w:color w:val="000000"/>
          <w:kern w:val="0"/>
          <w:lang w:val="zh-CN"/>
        </w:rPr>
      </w:pPr>
    </w:p>
    <w:p w14:paraId="04D104AB">
      <w:pPr>
        <w:autoSpaceDE w:val="0"/>
        <w:autoSpaceDN w:val="0"/>
        <w:spacing w:line="360" w:lineRule="auto"/>
        <w:ind w:firstLine="480"/>
        <w:rPr>
          <w:rFonts w:hint="eastAsia" w:ascii="宋体" w:hAnsi="宋体" w:eastAsia="宋体" w:cs="宋体"/>
          <w:color w:val="000000"/>
          <w:kern w:val="0"/>
          <w:lang w:val="zh-CN"/>
        </w:rPr>
      </w:pPr>
    </w:p>
    <w:p w14:paraId="116F7276">
      <w:pPr>
        <w:autoSpaceDE w:val="0"/>
        <w:autoSpaceDN w:val="0"/>
        <w:spacing w:line="360" w:lineRule="auto"/>
        <w:jc w:val="center"/>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rPr>
        <w:t xml:space="preserve">                               </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 xml:space="preserve">竞争性谈判供应商：   </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 xml:space="preserve">  （公章）</w:t>
      </w:r>
    </w:p>
    <w:p w14:paraId="073B7C5F">
      <w:pPr>
        <w:autoSpaceDE w:val="0"/>
        <w:autoSpaceDN w:val="0"/>
        <w:spacing w:line="360" w:lineRule="auto"/>
        <w:jc w:val="center"/>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法定代表人或委托代理人：        （签字或盖章）</w:t>
      </w:r>
    </w:p>
    <w:p w14:paraId="3D9DD537">
      <w:pPr>
        <w:autoSpaceDE w:val="0"/>
        <w:autoSpaceDN w:val="0"/>
        <w:spacing w:line="360" w:lineRule="auto"/>
        <w:jc w:val="center"/>
        <w:rPr>
          <w:rFonts w:hint="eastAsia" w:ascii="宋体" w:hAnsi="宋体" w:eastAsia="宋体" w:cs="宋体"/>
          <w:b/>
          <w:bCs/>
          <w:color w:val="000000"/>
          <w:kern w:val="0"/>
          <w:sz w:val="24"/>
          <w:szCs w:val="24"/>
          <w:lang w:val="zh-CN"/>
        </w:rPr>
      </w:pPr>
      <w:r>
        <w:rPr>
          <w:rFonts w:hint="eastAsia" w:ascii="宋体" w:hAnsi="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lang w:val="zh-CN"/>
        </w:rPr>
        <w:t xml:space="preserve">年 </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 xml:space="preserve">  月  </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val="zh-CN"/>
        </w:rPr>
        <w:t xml:space="preserve"> 日</w:t>
      </w:r>
    </w:p>
    <w:p w14:paraId="37B2EA2C">
      <w:pPr>
        <w:autoSpaceDE w:val="0"/>
        <w:autoSpaceDN w:val="0"/>
        <w:spacing w:line="360" w:lineRule="auto"/>
        <w:ind w:firstLine="6209" w:firstLineChars="2945"/>
        <w:rPr>
          <w:rFonts w:hint="eastAsia" w:ascii="宋体" w:hAnsi="宋体" w:eastAsia="宋体" w:cs="宋体"/>
          <w:b/>
          <w:bCs/>
          <w:color w:val="000000"/>
          <w:kern w:val="0"/>
          <w:lang w:val="zh-CN"/>
        </w:rPr>
      </w:pPr>
    </w:p>
    <w:p w14:paraId="3A53D438">
      <w:pPr>
        <w:autoSpaceDE w:val="0"/>
        <w:autoSpaceDN w:val="0"/>
        <w:spacing w:line="360" w:lineRule="auto"/>
        <w:ind w:firstLine="6209" w:firstLineChars="2945"/>
        <w:rPr>
          <w:rFonts w:hint="eastAsia" w:ascii="宋体" w:hAnsi="宋体" w:eastAsia="宋体" w:cs="宋体"/>
          <w:b/>
          <w:bCs/>
          <w:color w:val="000000"/>
          <w:kern w:val="0"/>
          <w:lang w:val="zh-CN"/>
        </w:rPr>
      </w:pPr>
    </w:p>
    <w:p w14:paraId="150E6210">
      <w:pPr>
        <w:autoSpaceDE w:val="0"/>
        <w:autoSpaceDN w:val="0"/>
        <w:spacing w:line="360" w:lineRule="auto"/>
        <w:ind w:firstLine="6209" w:firstLineChars="2945"/>
        <w:rPr>
          <w:rFonts w:hint="eastAsia" w:ascii="宋体" w:hAnsi="宋体" w:eastAsia="宋体" w:cs="宋体"/>
          <w:b/>
          <w:bCs/>
          <w:color w:val="000000"/>
          <w:kern w:val="0"/>
          <w:lang w:val="zh-CN"/>
        </w:rPr>
      </w:pPr>
    </w:p>
    <w:p w14:paraId="7EBC5C69">
      <w:pPr>
        <w:pStyle w:val="16"/>
        <w:jc w:val="left"/>
        <w:rPr>
          <w:rFonts w:hint="eastAsia" w:ascii="宋体" w:hAnsi="宋体" w:eastAsia="宋体" w:cs="宋体"/>
          <w:color w:val="000000"/>
          <w:sz w:val="32"/>
          <w:lang w:val="en-US" w:eastAsia="zh-CN"/>
        </w:rPr>
      </w:pPr>
      <w:bookmarkStart w:id="98" w:name="_Toc28059"/>
      <w:r>
        <w:rPr>
          <w:rFonts w:hint="eastAsia" w:ascii="宋体" w:hAnsi="宋体" w:eastAsia="宋体" w:cs="宋体"/>
          <w:color w:val="000000"/>
          <w:sz w:val="32"/>
          <w:lang w:val="zh-CN" w:eastAsia="zh-CN"/>
        </w:rPr>
        <w:t>格式</w:t>
      </w:r>
      <w:r>
        <w:rPr>
          <w:rFonts w:hint="eastAsia" w:ascii="宋体" w:hAnsi="宋体" w:eastAsia="宋体" w:cs="宋体"/>
          <w:color w:val="000000"/>
          <w:sz w:val="32"/>
          <w:lang w:val="en-US" w:eastAsia="zh-CN"/>
        </w:rPr>
        <w:t>7</w:t>
      </w:r>
      <w:r>
        <w:rPr>
          <w:rFonts w:hint="eastAsia" w:ascii="宋体" w:hAnsi="宋体" w:eastAsia="宋体" w:cs="宋体"/>
          <w:color w:val="000000"/>
          <w:sz w:val="32"/>
          <w:lang w:val="zh-CN" w:eastAsia="zh-CN"/>
        </w:rPr>
        <w:t>：法定代表人证明书</w:t>
      </w:r>
      <w:bookmarkEnd w:id="98"/>
    </w:p>
    <w:p w14:paraId="02CDEA2C">
      <w:pPr>
        <w:autoSpaceDE w:val="0"/>
        <w:autoSpaceDN w:val="0"/>
        <w:adjustRightInd w:val="0"/>
        <w:spacing w:line="400" w:lineRule="exact"/>
        <w:rPr>
          <w:rFonts w:hint="eastAsia" w:ascii="宋体" w:hAnsi="宋体" w:eastAsia="宋体" w:cs="宋体"/>
          <w:b/>
          <w:bCs/>
          <w:color w:val="000000"/>
          <w:sz w:val="32"/>
          <w:szCs w:val="32"/>
          <w:lang w:val="zh-CN"/>
        </w:rPr>
      </w:pPr>
      <w:r>
        <w:rPr>
          <w:rFonts w:hint="eastAsia" w:ascii="宋体" w:hAnsi="宋体" w:eastAsia="宋体" w:cs="宋体"/>
          <w:b/>
          <w:bCs/>
          <w:color w:val="000000"/>
          <w:sz w:val="32"/>
          <w:szCs w:val="32"/>
          <w:lang w:val="zh-CN"/>
        </w:rPr>
        <w:t xml:space="preserve"> </w:t>
      </w:r>
    </w:p>
    <w:p w14:paraId="1AA83C85">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法定代表人证明书</w:t>
      </w:r>
    </w:p>
    <w:p w14:paraId="2F3EC391">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致：青海开盛招标有限公司：</w:t>
      </w:r>
    </w:p>
    <w:p w14:paraId="78D1BDB4">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4E316EE">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 xml:space="preserve">（法定代表人姓名）  </w:t>
      </w:r>
      <w:r>
        <w:rPr>
          <w:rFonts w:hint="eastAsia" w:ascii="宋体" w:hAnsi="宋体" w:eastAsia="宋体" w:cs="宋体"/>
          <w:color w:val="000000"/>
          <w:kern w:val="0"/>
          <w:sz w:val="24"/>
          <w:lang w:val="zh-CN"/>
        </w:rPr>
        <w:t>现任我单位</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职务，为法定代表人，特此证明。</w:t>
      </w:r>
    </w:p>
    <w:p w14:paraId="799F73AB">
      <w:pPr>
        <w:autoSpaceDE w:val="0"/>
        <w:autoSpaceDN w:val="0"/>
        <w:adjustRightInd w:val="0"/>
        <w:spacing w:line="400" w:lineRule="exact"/>
        <w:rPr>
          <w:rFonts w:hint="eastAsia" w:ascii="宋体" w:hAnsi="宋体" w:eastAsia="宋体" w:cs="宋体"/>
          <w:color w:val="000000"/>
          <w:kern w:val="0"/>
          <w:sz w:val="24"/>
          <w:lang w:val="zh-CN"/>
        </w:rPr>
      </w:pPr>
    </w:p>
    <w:p w14:paraId="568DC0E6">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法定代表人基本情况：</w:t>
      </w:r>
    </w:p>
    <w:p w14:paraId="7398C9A7">
      <w:pPr>
        <w:autoSpaceDE w:val="0"/>
        <w:autoSpaceDN w:val="0"/>
        <w:adjustRightInd w:val="0"/>
        <w:spacing w:line="400" w:lineRule="exact"/>
        <w:rPr>
          <w:rFonts w:hint="eastAsia" w:ascii="宋体" w:hAnsi="宋体" w:eastAsia="宋体" w:cs="宋体"/>
          <w:color w:val="000000"/>
          <w:kern w:val="0"/>
          <w:sz w:val="24"/>
          <w:lang w:val="zh-CN"/>
        </w:rPr>
      </w:pPr>
    </w:p>
    <w:p w14:paraId="35EAE062">
      <w:pPr>
        <w:autoSpaceDE w:val="0"/>
        <w:autoSpaceDN w:val="0"/>
        <w:adjustRightInd w:val="0"/>
        <w:spacing w:line="400" w:lineRule="exact"/>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性别：</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年龄：</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民族：</w:t>
      </w:r>
      <w:r>
        <w:rPr>
          <w:rFonts w:hint="eastAsia" w:ascii="宋体" w:hAnsi="宋体" w:eastAsia="宋体" w:cs="宋体"/>
          <w:color w:val="000000"/>
          <w:kern w:val="0"/>
          <w:sz w:val="24"/>
          <w:u w:val="single"/>
          <w:lang w:val="zh-CN"/>
        </w:rPr>
        <w:t xml:space="preserve">         </w:t>
      </w:r>
    </w:p>
    <w:p w14:paraId="1CFA9726">
      <w:pPr>
        <w:autoSpaceDE w:val="0"/>
        <w:autoSpaceDN w:val="0"/>
        <w:adjustRightInd w:val="0"/>
        <w:spacing w:line="400" w:lineRule="exact"/>
        <w:rPr>
          <w:rFonts w:hint="eastAsia" w:ascii="宋体" w:hAnsi="宋体" w:eastAsia="宋体" w:cs="宋体"/>
          <w:color w:val="000000"/>
          <w:kern w:val="0"/>
          <w:sz w:val="24"/>
          <w:lang w:val="zh-CN"/>
        </w:rPr>
      </w:pPr>
    </w:p>
    <w:p w14:paraId="1D5FF8B3">
      <w:pPr>
        <w:autoSpaceDE w:val="0"/>
        <w:autoSpaceDN w:val="0"/>
        <w:adjustRightInd w:val="0"/>
        <w:spacing w:line="400" w:lineRule="exact"/>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地址：</w:t>
      </w:r>
      <w:r>
        <w:rPr>
          <w:rFonts w:hint="eastAsia" w:ascii="宋体" w:hAnsi="宋体" w:eastAsia="宋体" w:cs="宋体"/>
          <w:color w:val="000000"/>
          <w:kern w:val="0"/>
          <w:sz w:val="24"/>
          <w:u w:val="single"/>
          <w:lang w:val="zh-CN"/>
        </w:rPr>
        <w:t xml:space="preserve">                                            </w:t>
      </w:r>
    </w:p>
    <w:p w14:paraId="25D569AA">
      <w:pPr>
        <w:autoSpaceDE w:val="0"/>
        <w:autoSpaceDN w:val="0"/>
        <w:adjustRightInd w:val="0"/>
        <w:spacing w:line="400" w:lineRule="exact"/>
        <w:rPr>
          <w:rFonts w:hint="eastAsia" w:ascii="宋体" w:hAnsi="宋体" w:eastAsia="宋体" w:cs="宋体"/>
          <w:color w:val="000000"/>
          <w:kern w:val="0"/>
          <w:sz w:val="24"/>
          <w:lang w:val="zh-CN"/>
        </w:rPr>
      </w:pPr>
    </w:p>
    <w:p w14:paraId="3DE21461">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身份证号码：</w:t>
      </w:r>
      <w:r>
        <w:rPr>
          <w:rFonts w:hint="eastAsia" w:ascii="宋体" w:hAnsi="宋体" w:eastAsia="宋体" w:cs="宋体"/>
          <w:color w:val="000000"/>
          <w:kern w:val="0"/>
          <w:sz w:val="24"/>
          <w:u w:val="single"/>
          <w:lang w:val="zh-CN"/>
        </w:rPr>
        <w:t xml:space="preserve">                                      </w:t>
      </w:r>
    </w:p>
    <w:p w14:paraId="71E9FEDC">
      <w:pPr>
        <w:autoSpaceDE w:val="0"/>
        <w:autoSpaceDN w:val="0"/>
        <w:adjustRightInd w:val="0"/>
        <w:spacing w:line="400" w:lineRule="exact"/>
        <w:rPr>
          <w:rFonts w:hint="eastAsia" w:ascii="宋体" w:hAnsi="宋体" w:eastAsia="宋体" w:cs="宋体"/>
          <w:color w:val="000000"/>
          <w:kern w:val="0"/>
          <w:sz w:val="24"/>
          <w:lang w:val="zh-CN"/>
        </w:rPr>
      </w:pPr>
    </w:p>
    <w:p w14:paraId="149D8EF9">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附法定代表人第二代身份证双面扫描（或复印）件</w:t>
      </w:r>
    </w:p>
    <w:p w14:paraId="3EAD206F">
      <w:pPr>
        <w:autoSpaceDE w:val="0"/>
        <w:autoSpaceDN w:val="0"/>
        <w:adjustRightInd w:val="0"/>
        <w:spacing w:line="400" w:lineRule="exact"/>
        <w:rPr>
          <w:rFonts w:hint="eastAsia" w:ascii="宋体" w:hAnsi="宋体" w:eastAsia="宋体" w:cs="宋体"/>
          <w:color w:val="000000"/>
          <w:kern w:val="0"/>
          <w:sz w:val="24"/>
          <w:lang w:val="zh-CN"/>
        </w:rPr>
      </w:pPr>
    </w:p>
    <w:p w14:paraId="35177E91">
      <w:pPr>
        <w:autoSpaceDE w:val="0"/>
        <w:autoSpaceDN w:val="0"/>
        <w:adjustRightInd w:val="0"/>
        <w:spacing w:line="400" w:lineRule="exact"/>
        <w:rPr>
          <w:rFonts w:hint="eastAsia" w:ascii="宋体" w:hAnsi="宋体" w:eastAsia="宋体" w:cs="宋体"/>
          <w:color w:val="000000"/>
          <w:kern w:val="0"/>
          <w:sz w:val="24"/>
          <w:lang w:val="zh-CN"/>
        </w:rPr>
      </w:pPr>
    </w:p>
    <w:p w14:paraId="60D599CD">
      <w:pPr>
        <w:autoSpaceDE w:val="0"/>
        <w:autoSpaceDN w:val="0"/>
        <w:adjustRightInd w:val="0"/>
        <w:spacing w:line="400" w:lineRule="exact"/>
        <w:rPr>
          <w:rFonts w:hint="eastAsia" w:ascii="宋体" w:hAnsi="宋体" w:eastAsia="宋体" w:cs="宋体"/>
          <w:color w:val="000000"/>
          <w:kern w:val="0"/>
          <w:sz w:val="24"/>
          <w:lang w:val="zh-CN"/>
        </w:rPr>
      </w:pPr>
    </w:p>
    <w:p w14:paraId="06B48FEF">
      <w:pPr>
        <w:autoSpaceDE w:val="0"/>
        <w:autoSpaceDN w:val="0"/>
        <w:adjustRightInd w:val="0"/>
        <w:spacing w:line="400" w:lineRule="exact"/>
        <w:rPr>
          <w:rFonts w:hint="eastAsia" w:ascii="宋体" w:hAnsi="宋体" w:eastAsia="宋体" w:cs="宋体"/>
          <w:color w:val="000000"/>
          <w:kern w:val="0"/>
          <w:sz w:val="24"/>
          <w:lang w:val="zh-CN"/>
        </w:rPr>
      </w:pPr>
    </w:p>
    <w:p w14:paraId="1F23805E">
      <w:pPr>
        <w:autoSpaceDE w:val="0"/>
        <w:autoSpaceDN w:val="0"/>
        <w:adjustRightInd w:val="0"/>
        <w:spacing w:line="400" w:lineRule="exact"/>
        <w:rPr>
          <w:rFonts w:hint="eastAsia" w:ascii="宋体" w:hAnsi="宋体" w:eastAsia="宋体" w:cs="宋体"/>
          <w:color w:val="000000"/>
          <w:kern w:val="0"/>
          <w:sz w:val="24"/>
          <w:lang w:val="zh-CN"/>
        </w:rPr>
      </w:pPr>
    </w:p>
    <w:p w14:paraId="2794A760">
      <w:pPr>
        <w:autoSpaceDE w:val="0"/>
        <w:autoSpaceDN w:val="0"/>
        <w:adjustRightInd w:val="0"/>
        <w:spacing w:line="400" w:lineRule="exact"/>
        <w:rPr>
          <w:rFonts w:hint="eastAsia" w:ascii="宋体" w:hAnsi="宋体" w:eastAsia="宋体" w:cs="宋体"/>
          <w:color w:val="000000"/>
          <w:kern w:val="0"/>
          <w:sz w:val="24"/>
          <w:lang w:val="zh-CN"/>
        </w:rPr>
      </w:pPr>
    </w:p>
    <w:p w14:paraId="0A9A89B9">
      <w:pPr>
        <w:autoSpaceDE w:val="0"/>
        <w:autoSpaceDN w:val="0"/>
        <w:adjustRightInd w:val="0"/>
        <w:spacing w:line="400" w:lineRule="exact"/>
        <w:rPr>
          <w:rFonts w:hint="eastAsia" w:ascii="宋体" w:hAnsi="宋体" w:eastAsia="宋体" w:cs="宋体"/>
          <w:color w:val="000000"/>
          <w:kern w:val="0"/>
          <w:sz w:val="24"/>
          <w:lang w:val="zh-CN"/>
        </w:rPr>
      </w:pPr>
    </w:p>
    <w:p w14:paraId="689F525D">
      <w:pPr>
        <w:autoSpaceDE w:val="0"/>
        <w:autoSpaceDN w:val="0"/>
        <w:adjustRightInd w:val="0"/>
        <w:spacing w:line="400" w:lineRule="exact"/>
        <w:rPr>
          <w:rFonts w:hint="eastAsia" w:ascii="宋体" w:hAnsi="宋体" w:eastAsia="宋体" w:cs="宋体"/>
          <w:color w:val="000000"/>
          <w:kern w:val="0"/>
          <w:sz w:val="24"/>
          <w:lang w:val="zh-CN"/>
        </w:rPr>
      </w:pPr>
    </w:p>
    <w:p w14:paraId="2A1843B1">
      <w:pPr>
        <w:autoSpaceDE w:val="0"/>
        <w:autoSpaceDN w:val="0"/>
        <w:adjustRightInd w:val="0"/>
        <w:spacing w:line="400" w:lineRule="exact"/>
        <w:rPr>
          <w:rFonts w:hint="eastAsia" w:ascii="宋体" w:hAnsi="宋体" w:eastAsia="宋体" w:cs="宋体"/>
          <w:color w:val="000000"/>
          <w:kern w:val="0"/>
          <w:sz w:val="24"/>
          <w:lang w:val="zh-CN"/>
        </w:rPr>
      </w:pPr>
    </w:p>
    <w:p w14:paraId="5768CEB1">
      <w:pPr>
        <w:autoSpaceDE w:val="0"/>
        <w:autoSpaceDN w:val="0"/>
        <w:adjustRightInd w:val="0"/>
        <w:spacing w:line="400" w:lineRule="exact"/>
        <w:ind w:firstLine="3614" w:firstLineChars="15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17E3D248">
      <w:pPr>
        <w:autoSpaceDE w:val="0"/>
        <w:autoSpaceDN w:val="0"/>
        <w:adjustRightInd w:val="0"/>
        <w:spacing w:line="400" w:lineRule="exact"/>
        <w:ind w:firstLine="3614" w:firstLineChars="1500"/>
        <w:rPr>
          <w:rFonts w:hint="eastAsia" w:ascii="宋体" w:hAnsi="宋体" w:eastAsia="宋体" w:cs="宋体"/>
          <w:b/>
          <w:bCs/>
          <w:color w:val="000000"/>
          <w:kern w:val="0"/>
          <w:sz w:val="24"/>
          <w:lang w:val="zh-CN"/>
        </w:rPr>
      </w:pPr>
    </w:p>
    <w:p w14:paraId="5C2E23B0">
      <w:pPr>
        <w:autoSpaceDE w:val="0"/>
        <w:autoSpaceDN w:val="0"/>
        <w:adjustRightInd w:val="0"/>
        <w:spacing w:line="400" w:lineRule="exact"/>
        <w:rPr>
          <w:rFonts w:hint="eastAsia" w:ascii="宋体" w:hAnsi="宋体" w:eastAsia="宋体" w:cs="宋体"/>
          <w:color w:val="000000"/>
          <w:sz w:val="32"/>
          <w:lang w:val="zh-CN"/>
        </w:rPr>
      </w:pPr>
      <w:r>
        <w:rPr>
          <w:rFonts w:hint="eastAsia" w:ascii="宋体" w:hAnsi="宋体" w:eastAsia="宋体" w:cs="宋体"/>
          <w:b/>
          <w:bCs/>
          <w:color w:val="000000"/>
          <w:kern w:val="0"/>
          <w:sz w:val="24"/>
          <w:lang w:val="zh-CN"/>
        </w:rPr>
        <w:t xml:space="preserve">                                                年   月   日</w:t>
      </w:r>
    </w:p>
    <w:p w14:paraId="03FF7B58">
      <w:pPr>
        <w:pStyle w:val="16"/>
        <w:jc w:val="left"/>
        <w:rPr>
          <w:rFonts w:hint="eastAsia" w:ascii="宋体" w:hAnsi="宋体" w:eastAsia="宋体" w:cs="宋体"/>
          <w:color w:val="000000"/>
          <w:sz w:val="32"/>
          <w:lang w:val="zh-CN"/>
        </w:rPr>
        <w:sectPr>
          <w:pgSz w:w="11906" w:h="16838"/>
          <w:pgMar w:top="1440" w:right="1800" w:bottom="1440" w:left="1800" w:header="851" w:footer="992" w:gutter="0"/>
          <w:cols w:space="720" w:num="1"/>
          <w:docGrid w:type="lines" w:linePitch="312" w:charSpace="0"/>
        </w:sectPr>
      </w:pPr>
    </w:p>
    <w:p w14:paraId="4BB63BE2">
      <w:pPr>
        <w:pStyle w:val="16"/>
        <w:jc w:val="left"/>
        <w:rPr>
          <w:rFonts w:hint="eastAsia" w:ascii="宋体" w:hAnsi="宋体" w:eastAsia="宋体" w:cs="宋体"/>
          <w:color w:val="000000"/>
          <w:sz w:val="32"/>
          <w:lang w:val="zh-CN"/>
        </w:rPr>
      </w:pPr>
      <w:bookmarkStart w:id="99" w:name="_Toc7660"/>
      <w:r>
        <w:rPr>
          <w:rFonts w:hint="eastAsia" w:ascii="宋体" w:hAnsi="宋体" w:eastAsia="宋体" w:cs="宋体"/>
          <w:color w:val="000000"/>
          <w:sz w:val="32"/>
          <w:lang w:val="zh-CN"/>
        </w:rPr>
        <w:t>格式</w:t>
      </w:r>
      <w:r>
        <w:rPr>
          <w:rFonts w:hint="eastAsia" w:ascii="宋体" w:hAnsi="宋体" w:eastAsia="宋体" w:cs="宋体"/>
          <w:color w:val="000000"/>
          <w:sz w:val="32"/>
        </w:rPr>
        <w:t>8</w:t>
      </w:r>
      <w:r>
        <w:rPr>
          <w:rFonts w:hint="eastAsia" w:ascii="宋体" w:hAnsi="宋体" w:eastAsia="宋体" w:cs="宋体"/>
          <w:color w:val="000000"/>
          <w:sz w:val="32"/>
          <w:lang w:val="zh-CN"/>
        </w:rPr>
        <w:t>：法定代表人授权书</w:t>
      </w:r>
      <w:bookmarkEnd w:id="99"/>
    </w:p>
    <w:p w14:paraId="2FAF58F7">
      <w:pPr>
        <w:rPr>
          <w:rFonts w:hint="eastAsia" w:ascii="宋体" w:hAnsi="宋体" w:eastAsia="宋体" w:cs="宋体"/>
          <w:color w:val="000000"/>
          <w:lang w:val="zh-CN"/>
        </w:rPr>
      </w:pPr>
    </w:p>
    <w:p w14:paraId="21994EA6">
      <w:pPr>
        <w:autoSpaceDE w:val="0"/>
        <w:autoSpaceDN w:val="0"/>
        <w:spacing w:line="360" w:lineRule="auto"/>
        <w:jc w:val="center"/>
        <w:rPr>
          <w:rFonts w:hint="eastAsia" w:ascii="宋体" w:hAnsi="宋体" w:eastAsia="宋体" w:cs="宋体"/>
          <w:b/>
          <w:bCs/>
          <w:color w:val="000000"/>
          <w:kern w:val="0"/>
          <w:sz w:val="40"/>
          <w:szCs w:val="40"/>
          <w:lang w:val="zh-CN"/>
        </w:rPr>
      </w:pPr>
      <w:r>
        <w:rPr>
          <w:rFonts w:hint="eastAsia" w:ascii="宋体" w:hAnsi="宋体" w:eastAsia="宋体" w:cs="宋体"/>
          <w:b/>
          <w:bCs/>
          <w:color w:val="000000"/>
          <w:kern w:val="0"/>
          <w:sz w:val="32"/>
          <w:szCs w:val="32"/>
          <w:lang w:val="zh-CN"/>
        </w:rPr>
        <w:t>法定代表人授权书</w:t>
      </w:r>
    </w:p>
    <w:p w14:paraId="4EAD9BE5">
      <w:pPr>
        <w:autoSpaceDE w:val="0"/>
        <w:autoSpaceDN w:val="0"/>
        <w:spacing w:line="360" w:lineRule="auto"/>
        <w:rPr>
          <w:rFonts w:hint="eastAsia" w:ascii="宋体" w:hAnsi="宋体" w:eastAsia="宋体" w:cs="宋体"/>
          <w:b/>
          <w:bCs/>
          <w:color w:val="000000"/>
          <w:kern w:val="0"/>
          <w:sz w:val="28"/>
          <w:szCs w:val="28"/>
          <w:lang w:val="zh-CN"/>
        </w:rPr>
      </w:pPr>
    </w:p>
    <w:p w14:paraId="1CCEE768">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rPr>
        <w:t>青海开盛招标有限公司</w:t>
      </w:r>
    </w:p>
    <w:p w14:paraId="313F3935">
      <w:pPr>
        <w:autoSpaceDE w:val="0"/>
        <w:autoSpaceDN w:val="0"/>
        <w:spacing w:line="360" w:lineRule="auto"/>
        <w:rPr>
          <w:rFonts w:hint="eastAsia" w:ascii="宋体" w:hAnsi="宋体" w:eastAsia="宋体" w:cs="宋体"/>
          <w:b/>
          <w:bCs/>
          <w:color w:val="000000"/>
          <w:kern w:val="0"/>
          <w:sz w:val="24"/>
          <w:lang w:val="zh-CN"/>
        </w:rPr>
      </w:pPr>
    </w:p>
    <w:p w14:paraId="5B754BC4">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（竞争性谈判供应商名称）</w:t>
      </w:r>
      <w:r>
        <w:rPr>
          <w:rFonts w:hint="eastAsia" w:ascii="宋体" w:hAnsi="宋体" w:eastAsia="宋体" w:cs="宋体"/>
          <w:color w:val="000000"/>
          <w:kern w:val="0"/>
          <w:sz w:val="24"/>
          <w:lang w:val="zh-CN"/>
        </w:rPr>
        <w:t>系中华人民共和国合法企业，法定地址</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w:t>
      </w:r>
    </w:p>
    <w:p w14:paraId="17B98280">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u w:val="single"/>
          <w:lang w:val="zh-CN"/>
        </w:rPr>
        <w:t>（法定代表人姓名）</w:t>
      </w:r>
      <w:r>
        <w:rPr>
          <w:rFonts w:hint="eastAsia" w:ascii="宋体" w:hAnsi="宋体" w:eastAsia="宋体" w:cs="宋体"/>
          <w:color w:val="000000"/>
          <w:kern w:val="0"/>
          <w:sz w:val="24"/>
          <w:lang w:val="zh-CN"/>
        </w:rPr>
        <w:t>特授权</w:t>
      </w:r>
      <w:r>
        <w:rPr>
          <w:rFonts w:hint="eastAsia" w:ascii="宋体" w:hAnsi="宋体" w:eastAsia="宋体" w:cs="宋体"/>
          <w:color w:val="000000"/>
          <w:kern w:val="0"/>
          <w:sz w:val="24"/>
          <w:u w:val="single"/>
          <w:lang w:val="zh-CN"/>
        </w:rPr>
        <w:t>（委托代理人姓名）</w:t>
      </w:r>
      <w:r>
        <w:rPr>
          <w:rFonts w:hint="eastAsia" w:ascii="宋体" w:hAnsi="宋体" w:eastAsia="宋体" w:cs="宋体"/>
          <w:color w:val="000000"/>
          <w:kern w:val="0"/>
          <w:sz w:val="24"/>
          <w:lang w:val="zh-CN"/>
        </w:rPr>
        <w:t>代表我单位全权办理</w:t>
      </w:r>
    </w:p>
    <w:p w14:paraId="3777AB88">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项目的谈判、答疑等具体工作，并签署全部有关的文件、资料。</w:t>
      </w:r>
    </w:p>
    <w:p w14:paraId="52A3C2B2">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我单位对被授权人的签名负全部责任。</w:t>
      </w:r>
    </w:p>
    <w:p w14:paraId="6FDA3B4A">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被授权人联系电话</w:t>
      </w:r>
      <w:r>
        <w:rPr>
          <w:rFonts w:hint="eastAsia" w:ascii="宋体" w:hAnsi="宋体" w:cs="宋体"/>
          <w:color w:val="000000"/>
          <w:kern w:val="0"/>
          <w:sz w:val="24"/>
          <w:u w:val="none"/>
          <w:lang w:val="zh-CN"/>
        </w:rPr>
        <w:t>：</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lang w:val="zh-CN"/>
        </w:rPr>
        <w:t>。</w:t>
      </w:r>
    </w:p>
    <w:p w14:paraId="28D240D7">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被授权人（委托代理人）签字</w:t>
      </w:r>
      <w:r>
        <w:rPr>
          <w:rFonts w:hint="eastAsia" w:ascii="宋体" w:hAnsi="宋体" w:cs="宋体"/>
          <w:color w:val="000000"/>
          <w:kern w:val="0"/>
          <w:sz w:val="24"/>
          <w:lang w:val="en-US" w:eastAsia="zh-CN"/>
        </w:rPr>
        <w:t>或盖章</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w:t>
      </w:r>
    </w:p>
    <w:p w14:paraId="1195B442">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授权人（法定代表人）签字</w:t>
      </w:r>
      <w:r>
        <w:rPr>
          <w:rFonts w:hint="eastAsia" w:ascii="宋体" w:hAnsi="宋体" w:cs="宋体"/>
          <w:color w:val="000000"/>
          <w:kern w:val="0"/>
          <w:sz w:val="24"/>
          <w:lang w:val="en-US" w:eastAsia="zh-CN"/>
        </w:rPr>
        <w:t>或盖章</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w:t>
      </w:r>
      <w:r>
        <w:rPr>
          <w:rFonts w:hint="eastAsia" w:ascii="宋体" w:hAnsi="宋体" w:eastAsia="宋体" w:cs="宋体"/>
          <w:color w:val="000000"/>
          <w:kern w:val="0"/>
          <w:sz w:val="24"/>
          <w:u w:val="single"/>
          <w:lang w:val="zh-CN"/>
        </w:rPr>
        <w:t xml:space="preserve">                           </w:t>
      </w:r>
    </w:p>
    <w:p w14:paraId="4810D373">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附被授权人第二代身份证双面扫描（或复印）件</w:t>
      </w:r>
    </w:p>
    <w:p w14:paraId="6638B008">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注：若由法定代表人代表投标人签署投标文件及处理相关事宜，则视其已获得充分授权，无需另行出具授权委托书。</w:t>
      </w:r>
    </w:p>
    <w:p w14:paraId="52D1A2B6">
      <w:pPr>
        <w:autoSpaceDE w:val="0"/>
        <w:autoSpaceDN w:val="0"/>
        <w:spacing w:line="360" w:lineRule="auto"/>
        <w:rPr>
          <w:rFonts w:hint="eastAsia" w:ascii="宋体" w:hAnsi="宋体" w:eastAsia="宋体" w:cs="宋体"/>
          <w:color w:val="000000"/>
          <w:kern w:val="0"/>
          <w:sz w:val="24"/>
          <w:lang w:val="zh-CN"/>
        </w:rPr>
      </w:pPr>
    </w:p>
    <w:p w14:paraId="1C8E2468">
      <w:pPr>
        <w:autoSpaceDE w:val="0"/>
        <w:autoSpaceDN w:val="0"/>
        <w:adjustRightInd w:val="0"/>
        <w:spacing w:line="400" w:lineRule="exact"/>
        <w:rPr>
          <w:rFonts w:hint="eastAsia" w:ascii="宋体" w:hAnsi="宋体" w:eastAsia="宋体" w:cs="宋体"/>
          <w:color w:val="000000"/>
          <w:kern w:val="0"/>
          <w:sz w:val="24"/>
          <w:lang w:val="zh-CN"/>
        </w:rPr>
      </w:pPr>
    </w:p>
    <w:p w14:paraId="5DDFB747">
      <w:pPr>
        <w:autoSpaceDE w:val="0"/>
        <w:autoSpaceDN w:val="0"/>
        <w:adjustRightInd w:val="0"/>
        <w:spacing w:line="400" w:lineRule="exact"/>
        <w:rPr>
          <w:rFonts w:hint="eastAsia" w:ascii="宋体" w:hAnsi="宋体" w:eastAsia="宋体" w:cs="宋体"/>
          <w:b/>
          <w:bCs/>
          <w:color w:val="000000"/>
          <w:kern w:val="0"/>
          <w:sz w:val="24"/>
          <w:lang w:val="zh-CN"/>
        </w:rPr>
      </w:pPr>
    </w:p>
    <w:p w14:paraId="4C1B25F2">
      <w:pPr>
        <w:autoSpaceDE w:val="0"/>
        <w:autoSpaceDN w:val="0"/>
        <w:adjustRightInd w:val="0"/>
        <w:spacing w:line="400" w:lineRule="exact"/>
        <w:ind w:firstLine="3614" w:firstLineChars="15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2F2FFD4B">
      <w:pPr>
        <w:autoSpaceDE w:val="0"/>
        <w:autoSpaceDN w:val="0"/>
        <w:adjustRightInd w:val="0"/>
        <w:spacing w:line="400" w:lineRule="exact"/>
        <w:ind w:left="4819" w:hanging="4819" w:hangingChars="2000"/>
        <w:jc w:val="left"/>
        <w:rPr>
          <w:rFonts w:hint="eastAsia" w:ascii="宋体" w:hAnsi="宋体" w:eastAsia="宋体" w:cs="宋体"/>
          <w:color w:val="000000"/>
          <w:sz w:val="32"/>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000000"/>
          <w:kern w:val="0"/>
          <w:sz w:val="24"/>
          <w:lang w:val="zh-CN"/>
        </w:rPr>
        <w:t xml:space="preserve">                                        年   月   日</w:t>
      </w:r>
    </w:p>
    <w:p w14:paraId="40D3C32D">
      <w:pPr>
        <w:pStyle w:val="16"/>
        <w:jc w:val="left"/>
        <w:rPr>
          <w:rFonts w:hint="eastAsia" w:ascii="宋体" w:hAnsi="宋体" w:eastAsia="宋体" w:cs="宋体"/>
          <w:color w:val="000000"/>
          <w:sz w:val="32"/>
        </w:rPr>
      </w:pPr>
      <w:bookmarkStart w:id="100" w:name="_Toc14881"/>
      <w:r>
        <w:rPr>
          <w:rFonts w:hint="eastAsia" w:ascii="宋体" w:hAnsi="宋体" w:eastAsia="宋体" w:cs="宋体"/>
          <w:color w:val="000000"/>
          <w:sz w:val="32"/>
          <w:lang w:val="zh-CN"/>
        </w:rPr>
        <w:t>格式</w:t>
      </w:r>
      <w:r>
        <w:rPr>
          <w:rFonts w:hint="eastAsia" w:ascii="宋体" w:hAnsi="宋体" w:eastAsia="宋体" w:cs="宋体"/>
          <w:color w:val="000000"/>
          <w:sz w:val="32"/>
        </w:rPr>
        <w:t>9</w:t>
      </w:r>
      <w:r>
        <w:rPr>
          <w:rFonts w:hint="eastAsia" w:ascii="宋体" w:hAnsi="宋体" w:eastAsia="宋体" w:cs="宋体"/>
          <w:color w:val="000000"/>
          <w:sz w:val="32"/>
          <w:lang w:val="zh-CN"/>
        </w:rPr>
        <w:t>：供应商承诺函</w:t>
      </w:r>
      <w:bookmarkEnd w:id="100"/>
    </w:p>
    <w:p w14:paraId="140AE802">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236D753">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供应商承诺函</w:t>
      </w:r>
    </w:p>
    <w:p w14:paraId="4DFDC858">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p>
    <w:p w14:paraId="10CC297B">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rPr>
        <w:t>青海开盛招标有限公司</w:t>
      </w:r>
    </w:p>
    <w:p w14:paraId="24664B8E">
      <w:pPr>
        <w:autoSpaceDE w:val="0"/>
        <w:autoSpaceDN w:val="0"/>
        <w:spacing w:line="360" w:lineRule="auto"/>
        <w:rPr>
          <w:rFonts w:hint="eastAsia" w:ascii="宋体" w:hAnsi="宋体" w:eastAsia="宋体" w:cs="宋体"/>
          <w:b/>
          <w:bCs/>
          <w:color w:val="000000"/>
          <w:kern w:val="0"/>
          <w:sz w:val="24"/>
          <w:lang w:val="zh-CN"/>
        </w:rPr>
      </w:pPr>
    </w:p>
    <w:p w14:paraId="6F6C7925">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关于贵方20</w:t>
      </w:r>
      <w:r>
        <w:rPr>
          <w:rFonts w:hint="eastAsia" w:ascii="宋体" w:hAnsi="宋体" w:cs="宋体"/>
          <w:color w:val="000000"/>
          <w:kern w:val="0"/>
          <w:sz w:val="24"/>
          <w:lang w:val="en-US" w:eastAsia="zh-CN"/>
        </w:rPr>
        <w:t>26</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w:t>
      </w:r>
      <w:r>
        <w:rPr>
          <w:rFonts w:hint="eastAsia" w:ascii="宋体" w:hAnsi="宋体" w:eastAsia="宋体" w:cs="宋体"/>
          <w:color w:val="000000"/>
          <w:kern w:val="0"/>
          <w:sz w:val="24"/>
          <w:u w:val="single"/>
          <w:lang w:val="zh-CN"/>
        </w:rPr>
        <w:t xml:space="preserve">          (项目名称)（项目编号）</w:t>
      </w:r>
      <w:r>
        <w:rPr>
          <w:rFonts w:hint="eastAsia" w:ascii="宋体" w:hAnsi="宋体" w:eastAsia="宋体" w:cs="宋体"/>
          <w:color w:val="000000"/>
          <w:kern w:val="0"/>
          <w:sz w:val="24"/>
          <w:lang w:val="zh-CN"/>
        </w:rPr>
        <w:t>，本签字人愿意参加谈判，提供采购一览表中要求的所有产品，并证实提交的所有资料是准确的和真实的。同时，我代表（竞争性谈判供应商名称），在此作如下承诺：</w:t>
      </w:r>
    </w:p>
    <w:p w14:paraId="4D7A548B">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1.完全理解和接受</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文件的一切规定和要求；</w:t>
      </w:r>
    </w:p>
    <w:p w14:paraId="4E91D80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2.若中标，我方将按照</w:t>
      </w:r>
      <w:r>
        <w:rPr>
          <w:rFonts w:hint="eastAsia" w:ascii="宋体" w:hAnsi="宋体" w:eastAsia="宋体" w:cs="宋体"/>
          <w:color w:val="000000"/>
          <w:kern w:val="0"/>
          <w:sz w:val="24"/>
        </w:rPr>
        <w:t>谈判</w:t>
      </w:r>
      <w:r>
        <w:rPr>
          <w:rFonts w:hint="eastAsia" w:ascii="宋体" w:hAnsi="宋体" w:eastAsia="宋体" w:cs="宋体"/>
          <w:color w:val="000000"/>
          <w:kern w:val="0"/>
          <w:sz w:val="24"/>
          <w:lang w:val="zh-CN"/>
        </w:rPr>
        <w:t>文件的具体规定与采购人签订采购合同，并且严格履行合同义务，按时交货，提供优质的产品和服务。如果在合同执行过程中，发现质量、数量出现问题，我方一定尽快更换或补退货，并承担相应的经济责任；</w:t>
      </w:r>
    </w:p>
    <w:p w14:paraId="156E562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3、我方保证甲方在使用该产品或其任何一部分时，不受第三方提出的侵犯专利权、著作权、商标权和工业设计权等知识产权的起诉，若有违犯，愿承担相应的一切责任。</w:t>
      </w:r>
    </w:p>
    <w:p w14:paraId="60001645">
      <w:pPr>
        <w:autoSpaceDE w:val="0"/>
        <w:autoSpaceDN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4、我方承诺，除</w:t>
      </w:r>
      <w:r>
        <w:rPr>
          <w:rFonts w:hint="eastAsia" w:ascii="宋体" w:hAnsi="宋体" w:eastAsia="宋体" w:cs="宋体"/>
          <w:color w:val="000000"/>
          <w:kern w:val="0"/>
          <w:sz w:val="24"/>
          <w:highlight w:val="none"/>
        </w:rPr>
        <w:t>谈判</w:t>
      </w:r>
      <w:r>
        <w:rPr>
          <w:rFonts w:hint="eastAsia" w:ascii="宋体" w:hAnsi="宋体" w:eastAsia="宋体" w:cs="宋体"/>
          <w:color w:val="000000"/>
          <w:kern w:val="0"/>
          <w:sz w:val="24"/>
          <w:highlight w:val="none"/>
          <w:lang w:val="zh-CN"/>
        </w:rPr>
        <w:t>文件中规定的进口产品外，所投的产品均为国产产品，且均符合国家强制性标准。若有不实，愿承担相应的责任。</w:t>
      </w:r>
    </w:p>
    <w:p w14:paraId="3299F2F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highlight w:val="none"/>
          <w:lang w:val="zh-CN"/>
        </w:rPr>
        <w:t>5、在整个</w:t>
      </w:r>
      <w:r>
        <w:rPr>
          <w:rFonts w:hint="eastAsia" w:ascii="宋体" w:hAnsi="宋体" w:eastAsia="宋体" w:cs="宋体"/>
          <w:color w:val="000000"/>
          <w:kern w:val="0"/>
          <w:sz w:val="24"/>
          <w:highlight w:val="none"/>
        </w:rPr>
        <w:t>谈判</w:t>
      </w:r>
      <w:r>
        <w:rPr>
          <w:rFonts w:hint="eastAsia" w:ascii="宋体" w:hAnsi="宋体" w:eastAsia="宋体" w:cs="宋体"/>
          <w:color w:val="000000"/>
          <w:kern w:val="0"/>
          <w:sz w:val="24"/>
          <w:highlight w:val="none"/>
          <w:lang w:val="zh-CN"/>
        </w:rPr>
        <w:t>过程中我方若有违规行为，贵方可按</w:t>
      </w:r>
      <w:r>
        <w:rPr>
          <w:rFonts w:hint="eastAsia" w:ascii="宋体" w:hAnsi="宋体" w:eastAsia="宋体" w:cs="宋体"/>
          <w:color w:val="000000"/>
          <w:kern w:val="0"/>
          <w:sz w:val="24"/>
          <w:highlight w:val="none"/>
        </w:rPr>
        <w:t>谈判</w:t>
      </w:r>
      <w:r>
        <w:rPr>
          <w:rFonts w:hint="eastAsia" w:ascii="宋体" w:hAnsi="宋体" w:eastAsia="宋体" w:cs="宋体"/>
          <w:color w:val="000000"/>
          <w:kern w:val="0"/>
          <w:sz w:val="24"/>
          <w:highlight w:val="none"/>
          <w:lang w:val="zh-CN"/>
        </w:rPr>
        <w:t>文件之规</w:t>
      </w:r>
      <w:r>
        <w:rPr>
          <w:rFonts w:hint="eastAsia" w:ascii="宋体" w:hAnsi="宋体" w:eastAsia="宋体" w:cs="宋体"/>
          <w:color w:val="000000"/>
          <w:kern w:val="0"/>
          <w:sz w:val="24"/>
          <w:lang w:val="zh-CN"/>
        </w:rPr>
        <w:t>定给予处罚，我方完全接受。</w:t>
      </w:r>
    </w:p>
    <w:p w14:paraId="145B391D">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6、若</w:t>
      </w:r>
      <w:r>
        <w:rPr>
          <w:rFonts w:hint="eastAsia" w:ascii="宋体" w:hAnsi="宋体" w:cs="宋体"/>
          <w:color w:val="000000"/>
          <w:kern w:val="0"/>
          <w:sz w:val="24"/>
          <w:lang w:val="en-US" w:eastAsia="zh-CN"/>
        </w:rPr>
        <w:t>成交</w:t>
      </w:r>
      <w:r>
        <w:rPr>
          <w:rFonts w:hint="eastAsia" w:ascii="宋体" w:hAnsi="宋体" w:eastAsia="宋体" w:cs="宋体"/>
          <w:color w:val="000000"/>
          <w:kern w:val="0"/>
          <w:sz w:val="24"/>
          <w:lang w:val="zh-CN"/>
        </w:rPr>
        <w:t>，本承诺将成为合同不可分割的一部分，与合同具有同等的法律效力。</w:t>
      </w:r>
    </w:p>
    <w:p w14:paraId="0FA9275F">
      <w:pPr>
        <w:autoSpaceDE w:val="0"/>
        <w:autoSpaceDN w:val="0"/>
        <w:adjustRightInd w:val="0"/>
        <w:spacing w:line="400" w:lineRule="exact"/>
        <w:rPr>
          <w:rFonts w:hint="eastAsia" w:ascii="宋体" w:hAnsi="宋体" w:eastAsia="宋体" w:cs="宋体"/>
          <w:color w:val="000000"/>
          <w:kern w:val="0"/>
          <w:sz w:val="24"/>
          <w:lang w:val="zh-CN"/>
        </w:rPr>
      </w:pPr>
    </w:p>
    <w:p w14:paraId="443F1D5E">
      <w:pPr>
        <w:autoSpaceDE w:val="0"/>
        <w:autoSpaceDN w:val="0"/>
        <w:adjustRightInd w:val="0"/>
        <w:spacing w:line="400" w:lineRule="exact"/>
        <w:rPr>
          <w:rFonts w:hint="eastAsia" w:ascii="宋体" w:hAnsi="宋体" w:eastAsia="宋体" w:cs="宋体"/>
          <w:color w:val="000000"/>
          <w:kern w:val="0"/>
          <w:sz w:val="24"/>
          <w:lang w:val="zh-CN"/>
        </w:rPr>
      </w:pPr>
    </w:p>
    <w:p w14:paraId="075D57A3">
      <w:pPr>
        <w:autoSpaceDE w:val="0"/>
        <w:autoSpaceDN w:val="0"/>
        <w:adjustRightInd w:val="0"/>
        <w:spacing w:line="400" w:lineRule="exact"/>
        <w:rPr>
          <w:rFonts w:hint="eastAsia" w:ascii="宋体" w:hAnsi="宋体" w:eastAsia="宋体" w:cs="宋体"/>
          <w:b/>
          <w:bCs/>
          <w:color w:val="000000"/>
          <w:kern w:val="0"/>
          <w:sz w:val="24"/>
          <w:lang w:val="zh-CN"/>
        </w:rPr>
      </w:pPr>
    </w:p>
    <w:p w14:paraId="27FE1071">
      <w:pPr>
        <w:autoSpaceDE w:val="0"/>
        <w:autoSpaceDN w:val="0"/>
        <w:adjustRightInd w:val="0"/>
        <w:spacing w:line="400" w:lineRule="exact"/>
        <w:ind w:firstLine="3614" w:firstLineChars="15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40178CCF">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w:t>
      </w:r>
      <w:r>
        <w:rPr>
          <w:rFonts w:hint="eastAsia" w:ascii="宋体" w:hAnsi="宋体" w:eastAsia="宋体" w:cs="宋体"/>
          <w:b/>
          <w:bCs/>
          <w:color w:val="000000"/>
          <w:kern w:val="0"/>
          <w:sz w:val="24"/>
        </w:rPr>
        <w:t xml:space="preserve">  </w:t>
      </w:r>
      <w:r>
        <w:rPr>
          <w:rFonts w:hint="eastAsia" w:ascii="宋体" w:hAnsi="宋体" w:eastAsia="宋体" w:cs="宋体"/>
          <w:b/>
          <w:bCs/>
          <w:color w:val="000000"/>
          <w:kern w:val="0"/>
          <w:sz w:val="24"/>
          <w:lang w:val="zh-CN"/>
        </w:rPr>
        <w:t xml:space="preserve">  </w:t>
      </w:r>
      <w:r>
        <w:rPr>
          <w:rFonts w:hint="eastAsia" w:ascii="宋体" w:hAnsi="宋体" w:eastAsia="宋体" w:cs="宋体"/>
          <w:b/>
          <w:bCs/>
          <w:color w:val="000000"/>
          <w:kern w:val="0"/>
          <w:sz w:val="24"/>
        </w:rPr>
        <w:t xml:space="preserve"> </w:t>
      </w:r>
      <w:r>
        <w:rPr>
          <w:rFonts w:hint="eastAsia" w:ascii="宋体" w:hAnsi="宋体" w:eastAsia="宋体" w:cs="宋体"/>
          <w:b/>
          <w:bCs/>
          <w:color w:val="000000"/>
          <w:kern w:val="0"/>
          <w:sz w:val="24"/>
          <w:lang w:val="zh-CN"/>
        </w:rPr>
        <w:t>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047910D2">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 xml:space="preserve">                                         年   月   日</w:t>
      </w:r>
    </w:p>
    <w:p w14:paraId="7D52D3C4">
      <w:pPr>
        <w:pStyle w:val="16"/>
        <w:jc w:val="left"/>
        <w:rPr>
          <w:rFonts w:hint="eastAsia" w:ascii="宋体" w:hAnsi="宋体" w:eastAsia="宋体" w:cs="宋体"/>
          <w:color w:val="000000"/>
          <w:sz w:val="32"/>
          <w:lang w:val="zh-CN"/>
        </w:rPr>
      </w:pPr>
      <w:bookmarkStart w:id="101" w:name="_Toc25592"/>
      <w:r>
        <w:rPr>
          <w:rFonts w:hint="eastAsia" w:ascii="宋体" w:hAnsi="宋体" w:eastAsia="宋体" w:cs="宋体"/>
          <w:color w:val="000000"/>
          <w:sz w:val="32"/>
          <w:lang w:val="zh-CN"/>
        </w:rPr>
        <w:t>格式</w:t>
      </w:r>
      <w:r>
        <w:rPr>
          <w:rFonts w:hint="eastAsia" w:ascii="宋体" w:hAnsi="宋体" w:eastAsia="宋体" w:cs="宋体"/>
          <w:color w:val="000000"/>
          <w:sz w:val="32"/>
        </w:rPr>
        <w:t>10</w:t>
      </w:r>
      <w:r>
        <w:rPr>
          <w:rFonts w:hint="eastAsia" w:ascii="宋体" w:hAnsi="宋体" w:eastAsia="宋体" w:cs="宋体"/>
          <w:color w:val="000000"/>
          <w:sz w:val="32"/>
          <w:lang w:val="zh-CN"/>
        </w:rPr>
        <w:t>：供应商诚信承诺书</w:t>
      </w:r>
      <w:bookmarkEnd w:id="101"/>
    </w:p>
    <w:p w14:paraId="49CDED3C">
      <w:pPr>
        <w:rPr>
          <w:rFonts w:hint="eastAsia" w:ascii="宋体" w:hAnsi="宋体" w:eastAsia="宋体" w:cs="宋体"/>
          <w:color w:val="000000"/>
          <w:lang w:val="zh-CN"/>
        </w:rPr>
      </w:pPr>
    </w:p>
    <w:p w14:paraId="4862B2AA">
      <w:pPr>
        <w:rPr>
          <w:rFonts w:hint="eastAsia" w:ascii="宋体" w:hAnsi="宋体" w:eastAsia="宋体" w:cs="宋体"/>
          <w:color w:val="000000"/>
          <w:lang w:val="zh-CN"/>
        </w:rPr>
      </w:pPr>
    </w:p>
    <w:p w14:paraId="58D4D0D6">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供应商诚信承诺书</w:t>
      </w:r>
    </w:p>
    <w:p w14:paraId="790B9F6F">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AA982B4">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rPr>
        <w:t>青海开盛招标有限公司</w:t>
      </w:r>
    </w:p>
    <w:p w14:paraId="7A95DC82">
      <w:pPr>
        <w:autoSpaceDE w:val="0"/>
        <w:autoSpaceDN w:val="0"/>
        <w:spacing w:line="360" w:lineRule="auto"/>
        <w:rPr>
          <w:rFonts w:hint="eastAsia" w:ascii="宋体" w:hAnsi="宋体" w:eastAsia="宋体" w:cs="宋体"/>
          <w:b/>
          <w:bCs/>
          <w:color w:val="000000"/>
          <w:kern w:val="0"/>
          <w:sz w:val="24"/>
          <w:lang w:val="zh-CN"/>
        </w:rPr>
      </w:pPr>
    </w:p>
    <w:p w14:paraId="5C08E5FF">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为了诚实、客观、有序地参与青海省政府采购活动，愿就以下内容作出承诺：</w:t>
      </w:r>
    </w:p>
    <w:p w14:paraId="4FC6CF08">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一、自觉遵守各项法律、法规、规章、制度以及社会公德，维护廉洁环境，与同场竞争的其他竞争性谈判供应商平等参加政府采购活动。</w:t>
      </w:r>
    </w:p>
    <w:p w14:paraId="4C2609D7">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二、参加采购代理机构组织的政府采购活动时，严格按照谈判文件的规定和要求提供所需的相关材料，并对所提供的各类资料的真实性负责，不虚假应标，不虚列业绩。</w:t>
      </w:r>
    </w:p>
    <w:p w14:paraId="16F6EB40">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三、尊重参与政府采购活动各相关方的合法行为，接受政府采购活动依法形成的意见、结果。</w:t>
      </w:r>
    </w:p>
    <w:p w14:paraId="578ED6E9">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四、依法参加政府采购活动，不围标、串标，维护市场秩序，不提供“三无”产品、以次充好。</w:t>
      </w:r>
    </w:p>
    <w:p w14:paraId="20884BF5">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五、积极推动政府采购活动健康开展，对采购活动有疑问、异议时，按法律规定的程序实名反映情况，不恶意中伤、无事生非，以和谐、平等的心态参加政府采购活动。</w:t>
      </w:r>
    </w:p>
    <w:p w14:paraId="4602E99E">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六、认真履行中标人应承担的责任和义务，全面执行采购合同规定的各项内容，保质保量地按时提供采购物品。</w:t>
      </w:r>
    </w:p>
    <w:p w14:paraId="6091F7DA">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若本企业（单位）发生有悖于上述承诺的行为，愿意接受《中华人民共和国政府采购法》和《政府采购法实施条例》中对竞争性谈判供应商的相关处理。</w:t>
      </w:r>
    </w:p>
    <w:p w14:paraId="1B2C1C4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本承诺是采购项目谈判响应文件的组成部分。</w:t>
      </w:r>
    </w:p>
    <w:p w14:paraId="525CFC91">
      <w:pPr>
        <w:autoSpaceDE w:val="0"/>
        <w:autoSpaceDN w:val="0"/>
        <w:adjustRightInd w:val="0"/>
        <w:spacing w:line="400" w:lineRule="exact"/>
        <w:rPr>
          <w:rFonts w:hint="eastAsia" w:ascii="宋体" w:hAnsi="宋体" w:eastAsia="宋体" w:cs="宋体"/>
          <w:color w:val="000000"/>
          <w:kern w:val="0"/>
          <w:sz w:val="24"/>
          <w:lang w:val="zh-CN"/>
        </w:rPr>
      </w:pPr>
    </w:p>
    <w:p w14:paraId="4CCB9C56">
      <w:pPr>
        <w:autoSpaceDE w:val="0"/>
        <w:autoSpaceDN w:val="0"/>
        <w:adjustRightInd w:val="0"/>
        <w:spacing w:line="400" w:lineRule="exact"/>
        <w:ind w:firstLine="3132" w:firstLineChars="13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16B2CE2F">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052B2A17">
      <w:pPr>
        <w:autoSpaceDE w:val="0"/>
        <w:autoSpaceDN w:val="0"/>
        <w:adjustRightInd w:val="0"/>
        <w:spacing w:line="400" w:lineRule="exact"/>
        <w:rPr>
          <w:rFonts w:hint="eastAsia" w:ascii="宋体" w:hAnsi="宋体" w:eastAsia="宋体" w:cs="宋体"/>
          <w:color w:val="000000"/>
          <w:sz w:val="32"/>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000000"/>
          <w:kern w:val="0"/>
          <w:sz w:val="24"/>
          <w:lang w:val="zh-CN"/>
        </w:rPr>
        <w:t xml:space="preserve">                                         年   月   日</w:t>
      </w:r>
    </w:p>
    <w:p w14:paraId="2568183B">
      <w:pPr>
        <w:pStyle w:val="16"/>
        <w:jc w:val="left"/>
        <w:rPr>
          <w:rFonts w:hint="eastAsia" w:ascii="宋体" w:hAnsi="宋体" w:eastAsia="宋体" w:cs="宋体"/>
          <w:color w:val="000000"/>
          <w:sz w:val="32"/>
          <w:lang w:val="zh-CN"/>
        </w:rPr>
      </w:pPr>
      <w:bookmarkStart w:id="102" w:name="_Toc14537"/>
      <w:bookmarkStart w:id="103" w:name="_Toc6464"/>
      <w:r>
        <w:rPr>
          <w:rFonts w:hint="eastAsia" w:ascii="宋体" w:hAnsi="宋体" w:eastAsia="宋体" w:cs="宋体"/>
          <w:color w:val="000000"/>
          <w:sz w:val="32"/>
          <w:lang w:val="zh-CN"/>
        </w:rPr>
        <w:t>格式</w:t>
      </w:r>
      <w:r>
        <w:rPr>
          <w:rFonts w:hint="eastAsia" w:ascii="宋体" w:hAnsi="宋体" w:eastAsia="宋体" w:cs="宋体"/>
          <w:color w:val="000000"/>
          <w:sz w:val="32"/>
        </w:rPr>
        <w:t>11</w:t>
      </w:r>
      <w:r>
        <w:rPr>
          <w:rFonts w:hint="eastAsia" w:ascii="宋体" w:hAnsi="宋体" w:eastAsia="宋体" w:cs="宋体"/>
          <w:color w:val="000000"/>
          <w:sz w:val="32"/>
          <w:lang w:val="zh-CN"/>
        </w:rPr>
        <w:t>：资格证明材料</w:t>
      </w:r>
      <w:bookmarkEnd w:id="102"/>
      <w:bookmarkEnd w:id="103"/>
    </w:p>
    <w:p w14:paraId="787433CF">
      <w:pPr>
        <w:rPr>
          <w:rFonts w:hint="eastAsia" w:ascii="宋体" w:hAnsi="宋体" w:eastAsia="宋体" w:cs="宋体"/>
          <w:color w:val="000000"/>
          <w:lang w:val="zh-CN"/>
        </w:rPr>
      </w:pPr>
    </w:p>
    <w:p w14:paraId="641093A8">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资格证明材料</w:t>
      </w:r>
    </w:p>
    <w:p w14:paraId="69E22C89">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F37714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资格证明材料包括：</w:t>
      </w:r>
    </w:p>
    <w:p w14:paraId="2F895D62">
      <w:pPr>
        <w:numPr>
          <w:ilvl w:val="0"/>
          <w:numId w:val="6"/>
        </w:num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提供有效的营业执照、税务登记证、机构代码证或三证（五证）合一统一社会代码证、开户许可证及其他资格证明文件（扫描或复印件）；</w:t>
      </w:r>
    </w:p>
    <w:p w14:paraId="2E610DD5">
      <w:pPr>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BBE21E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（2）谈判文件规定的有关资格证书、许可证书、认证等；</w:t>
      </w:r>
    </w:p>
    <w:p w14:paraId="61B714D4">
      <w:pPr>
        <w:autoSpaceDE w:val="0"/>
        <w:autoSpaceDN w:val="0"/>
        <w:adjustRightInd w:val="0"/>
        <w:spacing w:line="400" w:lineRule="exact"/>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sz w:val="24"/>
        </w:rPr>
        <w:t>（3）竞争性谈判供应商认为有必要提供的其他资格证明文件。</w:t>
      </w:r>
    </w:p>
    <w:p w14:paraId="37CE7CB5">
      <w:pPr>
        <w:autoSpaceDE w:val="0"/>
        <w:autoSpaceDN w:val="0"/>
        <w:adjustRightInd w:val="0"/>
        <w:spacing w:line="400" w:lineRule="exact"/>
        <w:jc w:val="left"/>
        <w:rPr>
          <w:rFonts w:hint="eastAsia" w:ascii="宋体" w:hAnsi="宋体" w:eastAsia="宋体" w:cs="宋体"/>
          <w:color w:val="000000"/>
          <w:kern w:val="0"/>
          <w:sz w:val="24"/>
          <w:lang w:val="zh-CN"/>
        </w:rPr>
      </w:pPr>
    </w:p>
    <w:p w14:paraId="3E83D144">
      <w:pPr>
        <w:autoSpaceDE w:val="0"/>
        <w:autoSpaceDN w:val="0"/>
        <w:adjustRightInd w:val="0"/>
        <w:spacing w:line="400" w:lineRule="exact"/>
        <w:jc w:val="left"/>
        <w:rPr>
          <w:rFonts w:hint="eastAsia" w:ascii="宋体" w:hAnsi="宋体" w:eastAsia="宋体" w:cs="宋体"/>
          <w:color w:val="000000"/>
          <w:kern w:val="0"/>
          <w:sz w:val="24"/>
          <w:lang w:val="zh-CN"/>
        </w:rPr>
      </w:pPr>
    </w:p>
    <w:p w14:paraId="0D71DE57">
      <w:pPr>
        <w:autoSpaceDE w:val="0"/>
        <w:autoSpaceDN w:val="0"/>
        <w:adjustRightInd w:val="0"/>
        <w:spacing w:line="400" w:lineRule="exact"/>
        <w:jc w:val="left"/>
        <w:rPr>
          <w:rFonts w:hint="eastAsia" w:ascii="宋体" w:hAnsi="宋体" w:eastAsia="宋体" w:cs="宋体"/>
          <w:color w:val="000000"/>
          <w:kern w:val="0"/>
          <w:sz w:val="24"/>
          <w:lang w:val="zh-CN"/>
        </w:rPr>
      </w:pPr>
    </w:p>
    <w:p w14:paraId="3987327A">
      <w:pPr>
        <w:autoSpaceDE w:val="0"/>
        <w:autoSpaceDN w:val="0"/>
        <w:adjustRightInd w:val="0"/>
        <w:spacing w:line="400" w:lineRule="exact"/>
        <w:jc w:val="left"/>
        <w:rPr>
          <w:rFonts w:hint="eastAsia" w:ascii="宋体" w:hAnsi="宋体" w:eastAsia="宋体" w:cs="宋体"/>
          <w:color w:val="000000"/>
          <w:kern w:val="0"/>
          <w:sz w:val="24"/>
          <w:lang w:val="zh-CN"/>
        </w:rPr>
      </w:pPr>
    </w:p>
    <w:p w14:paraId="1DFDFB1F">
      <w:pPr>
        <w:autoSpaceDE w:val="0"/>
        <w:autoSpaceDN w:val="0"/>
        <w:adjustRightInd w:val="0"/>
        <w:spacing w:line="400" w:lineRule="exact"/>
        <w:jc w:val="left"/>
        <w:rPr>
          <w:rFonts w:hint="eastAsia" w:ascii="宋体" w:hAnsi="宋体" w:eastAsia="宋体" w:cs="宋体"/>
          <w:color w:val="000000"/>
          <w:kern w:val="0"/>
          <w:sz w:val="24"/>
          <w:lang w:val="zh-CN"/>
        </w:rPr>
      </w:pPr>
    </w:p>
    <w:p w14:paraId="7CAE39FA">
      <w:pPr>
        <w:autoSpaceDE w:val="0"/>
        <w:autoSpaceDN w:val="0"/>
        <w:adjustRightInd w:val="0"/>
        <w:spacing w:line="400" w:lineRule="exact"/>
        <w:jc w:val="left"/>
        <w:rPr>
          <w:rFonts w:hint="eastAsia" w:ascii="宋体" w:hAnsi="宋体" w:eastAsia="宋体" w:cs="宋体"/>
          <w:color w:val="000000"/>
          <w:kern w:val="0"/>
          <w:sz w:val="24"/>
          <w:lang w:val="zh-CN"/>
        </w:rPr>
      </w:pPr>
    </w:p>
    <w:p w14:paraId="75601641">
      <w:pPr>
        <w:autoSpaceDE w:val="0"/>
        <w:autoSpaceDN w:val="0"/>
        <w:adjustRightInd w:val="0"/>
        <w:spacing w:line="400" w:lineRule="exact"/>
        <w:jc w:val="left"/>
        <w:rPr>
          <w:rFonts w:hint="eastAsia" w:ascii="宋体" w:hAnsi="宋体" w:eastAsia="宋体" w:cs="宋体"/>
          <w:color w:val="000000"/>
          <w:kern w:val="0"/>
          <w:sz w:val="24"/>
          <w:lang w:val="zh-CN"/>
        </w:rPr>
      </w:pPr>
    </w:p>
    <w:p w14:paraId="7E6AEE77">
      <w:pPr>
        <w:autoSpaceDE w:val="0"/>
        <w:autoSpaceDN w:val="0"/>
        <w:adjustRightInd w:val="0"/>
        <w:spacing w:line="400" w:lineRule="exact"/>
        <w:jc w:val="left"/>
        <w:rPr>
          <w:rFonts w:hint="eastAsia" w:ascii="宋体" w:hAnsi="宋体" w:eastAsia="宋体" w:cs="宋体"/>
          <w:color w:val="000000"/>
          <w:kern w:val="0"/>
          <w:sz w:val="24"/>
          <w:lang w:val="zh-CN"/>
        </w:rPr>
      </w:pPr>
    </w:p>
    <w:p w14:paraId="14A946B6">
      <w:pPr>
        <w:autoSpaceDE w:val="0"/>
        <w:autoSpaceDN w:val="0"/>
        <w:adjustRightInd w:val="0"/>
        <w:spacing w:line="400" w:lineRule="exact"/>
        <w:jc w:val="left"/>
        <w:rPr>
          <w:rFonts w:hint="eastAsia" w:ascii="宋体" w:hAnsi="宋体" w:eastAsia="宋体" w:cs="宋体"/>
          <w:color w:val="000000"/>
          <w:kern w:val="0"/>
          <w:sz w:val="24"/>
          <w:lang w:val="zh-CN"/>
        </w:rPr>
      </w:pPr>
    </w:p>
    <w:p w14:paraId="49917213">
      <w:pPr>
        <w:autoSpaceDE w:val="0"/>
        <w:autoSpaceDN w:val="0"/>
        <w:adjustRightInd w:val="0"/>
        <w:spacing w:line="400" w:lineRule="exact"/>
        <w:jc w:val="left"/>
        <w:rPr>
          <w:rFonts w:hint="eastAsia" w:ascii="宋体" w:hAnsi="宋体" w:eastAsia="宋体" w:cs="宋体"/>
          <w:color w:val="000000"/>
          <w:kern w:val="0"/>
          <w:sz w:val="24"/>
          <w:lang w:val="zh-CN"/>
        </w:rPr>
      </w:pPr>
    </w:p>
    <w:p w14:paraId="75B1A6EA">
      <w:pPr>
        <w:autoSpaceDE w:val="0"/>
        <w:autoSpaceDN w:val="0"/>
        <w:adjustRightInd w:val="0"/>
        <w:spacing w:line="400" w:lineRule="exact"/>
        <w:jc w:val="left"/>
        <w:rPr>
          <w:rFonts w:hint="eastAsia" w:ascii="宋体" w:hAnsi="宋体" w:eastAsia="宋体" w:cs="宋体"/>
          <w:color w:val="000000"/>
          <w:kern w:val="0"/>
          <w:sz w:val="24"/>
          <w:lang w:val="zh-CN"/>
        </w:rPr>
      </w:pPr>
    </w:p>
    <w:p w14:paraId="37C91C8C">
      <w:pPr>
        <w:autoSpaceDE w:val="0"/>
        <w:autoSpaceDN w:val="0"/>
        <w:adjustRightInd w:val="0"/>
        <w:spacing w:line="400" w:lineRule="exact"/>
        <w:jc w:val="left"/>
        <w:rPr>
          <w:rFonts w:hint="eastAsia" w:ascii="宋体" w:hAnsi="宋体" w:eastAsia="宋体" w:cs="宋体"/>
          <w:color w:val="000000"/>
          <w:kern w:val="0"/>
          <w:sz w:val="24"/>
          <w:lang w:val="zh-CN"/>
        </w:rPr>
      </w:pPr>
    </w:p>
    <w:p w14:paraId="0ABC3CE1">
      <w:pPr>
        <w:autoSpaceDE w:val="0"/>
        <w:autoSpaceDN w:val="0"/>
        <w:adjustRightInd w:val="0"/>
        <w:spacing w:line="400" w:lineRule="exact"/>
        <w:jc w:val="left"/>
        <w:rPr>
          <w:rFonts w:hint="eastAsia" w:ascii="宋体" w:hAnsi="宋体" w:eastAsia="宋体" w:cs="宋体"/>
          <w:color w:val="000000"/>
          <w:kern w:val="0"/>
          <w:sz w:val="24"/>
          <w:lang w:val="zh-CN"/>
        </w:rPr>
      </w:pPr>
    </w:p>
    <w:p w14:paraId="055DB6FA">
      <w:pPr>
        <w:pStyle w:val="16"/>
        <w:jc w:val="left"/>
        <w:rPr>
          <w:rFonts w:hint="eastAsia" w:ascii="宋体" w:hAnsi="宋体" w:eastAsia="宋体" w:cs="宋体"/>
          <w:color w:val="000000"/>
          <w:sz w:val="32"/>
        </w:rPr>
      </w:pPr>
      <w:bookmarkStart w:id="104" w:name="_Toc14875"/>
      <w:bookmarkStart w:id="105" w:name="_Toc5742"/>
      <w:r>
        <w:rPr>
          <w:rFonts w:hint="eastAsia" w:ascii="宋体" w:hAnsi="宋体" w:eastAsia="宋体" w:cs="宋体"/>
          <w:color w:val="000000"/>
          <w:sz w:val="32"/>
          <w:lang w:val="zh-CN"/>
        </w:rPr>
        <w:t>格式</w:t>
      </w:r>
      <w:r>
        <w:rPr>
          <w:rFonts w:hint="eastAsia" w:ascii="宋体" w:hAnsi="宋体" w:eastAsia="宋体" w:cs="宋体"/>
          <w:color w:val="000000"/>
          <w:sz w:val="32"/>
        </w:rPr>
        <w:t>12</w:t>
      </w:r>
      <w:r>
        <w:rPr>
          <w:rFonts w:hint="eastAsia" w:ascii="宋体" w:hAnsi="宋体" w:eastAsia="宋体" w:cs="宋体"/>
          <w:color w:val="000000"/>
          <w:sz w:val="32"/>
          <w:lang w:val="zh-CN"/>
        </w:rPr>
        <w:t>：财务状况、缴纳税收和社会保障资金证明</w:t>
      </w:r>
      <w:bookmarkEnd w:id="104"/>
      <w:bookmarkEnd w:id="105"/>
    </w:p>
    <w:p w14:paraId="1DA9CC90">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3F2D835F">
      <w:pPr>
        <w:autoSpaceDE w:val="0"/>
        <w:autoSpaceDN w:val="0"/>
        <w:adjustRightInd w:val="0"/>
        <w:spacing w:line="400" w:lineRule="exact"/>
        <w:ind w:firstLine="723" w:firstLineChars="200"/>
        <w:jc w:val="left"/>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财务状况、缴纳税收和社会保障资金证明</w:t>
      </w:r>
    </w:p>
    <w:p w14:paraId="3E50C70F">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5DADAABA">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按照谈判文件第2.2款（1）中第&lt;2&gt;条规定提供以下相关材料。</w:t>
      </w:r>
    </w:p>
    <w:p w14:paraId="283E8CA6">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是法人的，提供基本开户银行近三个月内出具的资信证明（同时提供基本存款账户开户许可证）或（202</w:t>
      </w:r>
      <w:r>
        <w:rPr>
          <w:rFonts w:hint="eastAsia" w:ascii="宋体" w:hAnsi="宋体" w:cs="宋体"/>
          <w:color w:val="000000"/>
          <w:kern w:val="0"/>
          <w:sz w:val="24"/>
          <w:lang w:val="en-US" w:eastAsia="zh-CN"/>
        </w:rPr>
        <w:t>4</w:t>
      </w:r>
      <w:r>
        <w:rPr>
          <w:rFonts w:hint="eastAsia" w:ascii="宋体" w:hAnsi="宋体" w:eastAsia="宋体" w:cs="宋体"/>
          <w:color w:val="000000"/>
          <w:kern w:val="0"/>
          <w:sz w:val="24"/>
          <w:lang w:val="zh-CN"/>
        </w:rPr>
        <w:t>年或202</w:t>
      </w:r>
      <w:r>
        <w:rPr>
          <w:rFonts w:hint="eastAsia" w:ascii="宋体" w:hAnsi="宋体" w:cs="宋体"/>
          <w:color w:val="000000"/>
          <w:kern w:val="0"/>
          <w:sz w:val="24"/>
          <w:lang w:val="en-US" w:eastAsia="zh-CN"/>
        </w:rPr>
        <w:t>5</w:t>
      </w:r>
      <w:r>
        <w:rPr>
          <w:rFonts w:hint="eastAsia" w:ascii="宋体" w:hAnsi="宋体" w:eastAsia="宋体" w:cs="宋体"/>
          <w:color w:val="000000"/>
          <w:kern w:val="0"/>
          <w:sz w:val="24"/>
          <w:lang w:val="zh-CN"/>
        </w:rPr>
        <w:t>年）任一年度经第三方审计的财务状况报告（扫描或复印件应全面、完整、清晰），包括资产负债表、现金流量表、利润表和财务（会计）报表附注，并提供第三方机构的营业执照、执业证书。</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是其他组织和自然人，没有经审计的财务报告，可以提供基本开户银行出具的资信证明（同时提供基本存款账户开户许可证）。</w:t>
      </w:r>
    </w:p>
    <w:p w14:paraId="3512953C">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2、近一年任意一个月的依法缴纳税收和社会保障资金记录的证明材料；依法免税或不需要缴纳社会保障资金的</w:t>
      </w: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须提供相应文件证明其依法免税或不需要缴纳社会保障资金（须加盖税务局公章）。</w:t>
      </w:r>
    </w:p>
    <w:p w14:paraId="0CDC2977">
      <w:pPr>
        <w:autoSpaceDE w:val="0"/>
        <w:autoSpaceDN w:val="0"/>
        <w:spacing w:line="360" w:lineRule="auto"/>
        <w:ind w:firstLine="480"/>
        <w:rPr>
          <w:rFonts w:hint="eastAsia" w:ascii="宋体" w:hAnsi="宋体" w:eastAsia="宋体" w:cs="宋体"/>
          <w:color w:val="000000"/>
          <w:kern w:val="0"/>
          <w:sz w:val="24"/>
          <w:lang w:val="zh-CN"/>
        </w:rPr>
      </w:pPr>
    </w:p>
    <w:p w14:paraId="5664D262">
      <w:pPr>
        <w:autoSpaceDE w:val="0"/>
        <w:autoSpaceDN w:val="0"/>
        <w:adjustRightInd w:val="0"/>
        <w:spacing w:line="400" w:lineRule="exact"/>
        <w:ind w:firstLine="480"/>
        <w:jc w:val="left"/>
        <w:rPr>
          <w:rFonts w:hint="eastAsia" w:ascii="宋体" w:hAnsi="宋体" w:eastAsia="宋体" w:cs="宋体"/>
          <w:color w:val="000000"/>
          <w:kern w:val="0"/>
          <w:sz w:val="24"/>
          <w:highlight w:val="magenta"/>
          <w:lang w:val="zh-CN"/>
        </w:rPr>
      </w:pPr>
    </w:p>
    <w:p w14:paraId="478A596D">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096F7D75">
      <w:pPr>
        <w:autoSpaceDE w:val="0"/>
        <w:autoSpaceDN w:val="0"/>
        <w:adjustRightInd w:val="0"/>
        <w:spacing w:line="400" w:lineRule="exact"/>
        <w:jc w:val="left"/>
        <w:rPr>
          <w:rFonts w:hint="eastAsia" w:ascii="宋体" w:hAnsi="宋体" w:eastAsia="宋体" w:cs="宋体"/>
          <w:color w:val="000000"/>
          <w:kern w:val="0"/>
          <w:sz w:val="24"/>
          <w:lang w:val="zh-CN"/>
        </w:rPr>
      </w:pPr>
    </w:p>
    <w:p w14:paraId="04C8CC76">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234A581C">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36230920">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0E9DB9F7">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316778E4">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2365E712">
      <w:pPr>
        <w:autoSpaceDE w:val="0"/>
        <w:autoSpaceDN w:val="0"/>
        <w:adjustRightInd w:val="0"/>
        <w:spacing w:line="400" w:lineRule="exact"/>
        <w:jc w:val="left"/>
        <w:rPr>
          <w:rFonts w:hint="eastAsia" w:ascii="宋体" w:hAnsi="宋体" w:eastAsia="宋体" w:cs="宋体"/>
          <w:color w:val="000000"/>
          <w:kern w:val="0"/>
          <w:sz w:val="24"/>
          <w:lang w:val="zh-CN"/>
        </w:rPr>
      </w:pPr>
    </w:p>
    <w:p w14:paraId="0A3F8434">
      <w:pPr>
        <w:autoSpaceDE w:val="0"/>
        <w:autoSpaceDN w:val="0"/>
        <w:adjustRightInd w:val="0"/>
        <w:spacing w:line="400" w:lineRule="exact"/>
        <w:jc w:val="left"/>
        <w:rPr>
          <w:rFonts w:hint="eastAsia" w:ascii="宋体" w:hAnsi="宋体" w:eastAsia="宋体" w:cs="宋体"/>
          <w:color w:val="000000"/>
          <w:kern w:val="0"/>
          <w:sz w:val="24"/>
          <w:lang w:val="zh-CN"/>
        </w:rPr>
      </w:pPr>
    </w:p>
    <w:p w14:paraId="0A1BF434">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51304B4B">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2B79A1F4">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07BED47E">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3E5EF7D0">
      <w:pPr>
        <w:autoSpaceDE w:val="0"/>
        <w:autoSpaceDN w:val="0"/>
        <w:adjustRightInd w:val="0"/>
        <w:spacing w:line="400" w:lineRule="exact"/>
        <w:ind w:firstLine="480"/>
        <w:jc w:val="left"/>
        <w:rPr>
          <w:rFonts w:hint="eastAsia" w:ascii="宋体" w:hAnsi="宋体" w:eastAsia="宋体" w:cs="宋体"/>
          <w:color w:val="000000"/>
          <w:kern w:val="0"/>
          <w:sz w:val="24"/>
          <w:lang w:val="zh-CN"/>
        </w:rPr>
      </w:pPr>
    </w:p>
    <w:p w14:paraId="7AFA2409">
      <w:pPr>
        <w:pStyle w:val="9"/>
        <w:rPr>
          <w:rFonts w:hint="eastAsia" w:ascii="宋体" w:hAnsi="宋体" w:eastAsia="宋体" w:cs="宋体"/>
          <w:color w:val="000000"/>
          <w:kern w:val="0"/>
          <w:sz w:val="24"/>
          <w:lang w:val="zh-CN"/>
        </w:rPr>
      </w:pPr>
    </w:p>
    <w:p w14:paraId="470CACBA">
      <w:pPr>
        <w:pStyle w:val="9"/>
        <w:rPr>
          <w:rFonts w:hint="eastAsia" w:ascii="宋体" w:hAnsi="宋体" w:eastAsia="宋体" w:cs="宋体"/>
          <w:color w:val="000000"/>
          <w:kern w:val="0"/>
          <w:sz w:val="24"/>
          <w:lang w:val="zh-CN"/>
        </w:rPr>
      </w:pPr>
    </w:p>
    <w:p w14:paraId="3D4B1C75">
      <w:pPr>
        <w:pStyle w:val="16"/>
        <w:jc w:val="left"/>
        <w:rPr>
          <w:rFonts w:hint="eastAsia" w:ascii="宋体" w:hAnsi="宋体" w:eastAsia="宋体" w:cs="宋体"/>
          <w:color w:val="000000"/>
          <w:sz w:val="32"/>
        </w:rPr>
      </w:pPr>
      <w:bookmarkStart w:id="106" w:name="_Toc9585"/>
      <w:bookmarkStart w:id="107" w:name="_Toc26502"/>
      <w:r>
        <w:rPr>
          <w:rFonts w:hint="eastAsia" w:ascii="宋体" w:hAnsi="宋体" w:eastAsia="宋体" w:cs="宋体"/>
          <w:color w:val="000000"/>
          <w:sz w:val="32"/>
          <w:lang w:val="zh-CN"/>
        </w:rPr>
        <w:t>格式</w:t>
      </w:r>
      <w:r>
        <w:rPr>
          <w:rFonts w:hint="eastAsia" w:ascii="宋体" w:hAnsi="宋体" w:eastAsia="宋体" w:cs="宋体"/>
          <w:color w:val="000000"/>
          <w:sz w:val="32"/>
        </w:rPr>
        <w:t>13</w:t>
      </w:r>
      <w:r>
        <w:rPr>
          <w:rFonts w:hint="eastAsia" w:ascii="宋体" w:hAnsi="宋体" w:eastAsia="宋体" w:cs="宋体"/>
          <w:color w:val="000000"/>
          <w:sz w:val="32"/>
          <w:lang w:val="zh-CN"/>
        </w:rPr>
        <w:t>：无重大违法记录声明</w:t>
      </w:r>
      <w:bookmarkEnd w:id="106"/>
      <w:bookmarkEnd w:id="107"/>
    </w:p>
    <w:p w14:paraId="39551691">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81D72BC">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无重大违法记录声明</w:t>
      </w:r>
    </w:p>
    <w:p w14:paraId="5AF2DCE2">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2CCD111">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sz w:val="24"/>
        </w:rPr>
        <w:t>致：</w:t>
      </w:r>
      <w:r>
        <w:rPr>
          <w:rFonts w:hint="eastAsia" w:ascii="宋体" w:hAnsi="宋体" w:eastAsia="宋体" w:cs="宋体"/>
          <w:b/>
          <w:bCs/>
          <w:color w:val="000000"/>
          <w:kern w:val="0"/>
          <w:sz w:val="24"/>
        </w:rPr>
        <w:t>青海开盛招标有限公司</w:t>
      </w:r>
    </w:p>
    <w:p w14:paraId="417C2FA9">
      <w:pPr>
        <w:spacing w:line="360" w:lineRule="auto"/>
        <w:rPr>
          <w:rFonts w:hint="eastAsia" w:ascii="宋体" w:hAnsi="宋体" w:eastAsia="宋体" w:cs="宋体"/>
          <w:b/>
          <w:bCs/>
          <w:color w:val="000000"/>
          <w:kern w:val="0"/>
          <w:sz w:val="24"/>
        </w:rPr>
      </w:pPr>
    </w:p>
    <w:p w14:paraId="0ECB9E04">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rPr>
        <w:t>我单位参加本次政府采购项目活动前三年内，在经营活动中无重大违法活动记录，符合《政府采购法》规定的供应商资格条</w:t>
      </w:r>
      <w:r>
        <w:rPr>
          <w:rFonts w:hint="eastAsia" w:ascii="宋体" w:hAnsi="宋体" w:eastAsia="宋体" w:cs="宋体"/>
          <w:color w:val="000000"/>
          <w:sz w:val="24"/>
          <w:shd w:val="clear" w:color="auto" w:fill="FFFFFF"/>
        </w:rPr>
        <w:t>件。我方对此声明负全部法律责任。</w:t>
      </w:r>
    </w:p>
    <w:p w14:paraId="3DE2177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DA97AA1">
      <w:pPr>
        <w:autoSpaceDE w:val="0"/>
        <w:autoSpaceDN w:val="0"/>
        <w:spacing w:line="360" w:lineRule="auto"/>
        <w:jc w:val="left"/>
        <w:rPr>
          <w:rFonts w:hint="eastAsia" w:ascii="宋体" w:hAnsi="宋体" w:eastAsia="宋体" w:cs="宋体"/>
          <w:color w:val="000000"/>
          <w:kern w:val="0"/>
          <w:sz w:val="24"/>
          <w:lang w:val="zh-CN"/>
        </w:rPr>
      </w:pPr>
    </w:p>
    <w:p w14:paraId="0BE398A1">
      <w:pPr>
        <w:autoSpaceDE w:val="0"/>
        <w:autoSpaceDN w:val="0"/>
        <w:spacing w:line="360" w:lineRule="auto"/>
        <w:ind w:firstLine="480" w:firstLineChars="200"/>
        <w:jc w:val="left"/>
        <w:rPr>
          <w:rFonts w:hint="eastAsia" w:ascii="宋体" w:hAnsi="宋体" w:eastAsia="宋体" w:cs="宋体"/>
          <w:color w:val="000000"/>
          <w:kern w:val="0"/>
          <w:sz w:val="24"/>
          <w:lang w:val="zh-CN"/>
        </w:rPr>
      </w:pPr>
    </w:p>
    <w:p w14:paraId="2ED1EB00">
      <w:pPr>
        <w:autoSpaceDE w:val="0"/>
        <w:autoSpaceDN w:val="0"/>
        <w:spacing w:line="360" w:lineRule="auto"/>
        <w:ind w:firstLine="480" w:firstLineChars="200"/>
        <w:jc w:val="left"/>
        <w:rPr>
          <w:rFonts w:hint="eastAsia" w:ascii="宋体" w:hAnsi="宋体" w:eastAsia="宋体" w:cs="宋体"/>
          <w:color w:val="000000"/>
          <w:kern w:val="0"/>
          <w:sz w:val="24"/>
          <w:lang w:val="zh-CN"/>
        </w:rPr>
      </w:pPr>
    </w:p>
    <w:p w14:paraId="2F961546">
      <w:pPr>
        <w:autoSpaceDE w:val="0"/>
        <w:autoSpaceDN w:val="0"/>
        <w:spacing w:line="360" w:lineRule="auto"/>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附：网站查询截图，截图中须显示“报告查看时间”，时间为投标截止时间前20天内。</w:t>
      </w:r>
    </w:p>
    <w:p w14:paraId="28845745">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0CC6815B">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71A718F7">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3A184BE1">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27AAA8C">
      <w:pPr>
        <w:autoSpaceDE w:val="0"/>
        <w:autoSpaceDN w:val="0"/>
        <w:adjustRightInd w:val="0"/>
        <w:spacing w:line="400" w:lineRule="exact"/>
        <w:rPr>
          <w:rFonts w:hint="eastAsia" w:ascii="宋体" w:hAnsi="宋体" w:eastAsia="宋体" w:cs="宋体"/>
          <w:color w:val="000000"/>
          <w:kern w:val="0"/>
          <w:sz w:val="24"/>
          <w:lang w:val="zh-CN"/>
        </w:rPr>
      </w:pPr>
    </w:p>
    <w:p w14:paraId="0A733358">
      <w:pPr>
        <w:autoSpaceDE w:val="0"/>
        <w:autoSpaceDN w:val="0"/>
        <w:adjustRightInd w:val="0"/>
        <w:spacing w:line="400" w:lineRule="exact"/>
        <w:rPr>
          <w:rFonts w:hint="eastAsia" w:ascii="宋体" w:hAnsi="宋体" w:eastAsia="宋体" w:cs="宋体"/>
          <w:color w:val="000000"/>
          <w:kern w:val="0"/>
          <w:sz w:val="24"/>
          <w:lang w:val="zh-CN"/>
        </w:rPr>
      </w:pPr>
    </w:p>
    <w:p w14:paraId="742016AA">
      <w:pPr>
        <w:autoSpaceDE w:val="0"/>
        <w:autoSpaceDN w:val="0"/>
        <w:adjustRightInd w:val="0"/>
        <w:spacing w:line="400" w:lineRule="exact"/>
        <w:rPr>
          <w:rFonts w:hint="eastAsia" w:ascii="宋体" w:hAnsi="宋体" w:eastAsia="宋体" w:cs="宋体"/>
          <w:color w:val="000000"/>
          <w:kern w:val="0"/>
          <w:sz w:val="24"/>
          <w:lang w:val="zh-CN"/>
        </w:rPr>
      </w:pPr>
    </w:p>
    <w:p w14:paraId="603E5FE7">
      <w:pPr>
        <w:autoSpaceDE w:val="0"/>
        <w:autoSpaceDN w:val="0"/>
        <w:adjustRightInd w:val="0"/>
        <w:spacing w:line="400" w:lineRule="exact"/>
        <w:rPr>
          <w:rFonts w:hint="eastAsia" w:ascii="宋体" w:hAnsi="宋体" w:eastAsia="宋体" w:cs="宋体"/>
          <w:color w:val="000000"/>
          <w:kern w:val="0"/>
          <w:sz w:val="24"/>
          <w:lang w:val="zh-CN"/>
        </w:rPr>
      </w:pPr>
    </w:p>
    <w:p w14:paraId="5DBB47AD">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1EC045AD">
      <w:pPr>
        <w:autoSpaceDE w:val="0"/>
        <w:autoSpaceDN w:val="0"/>
        <w:adjustRightInd w:val="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2D52B3C4">
      <w:pPr>
        <w:autoSpaceDE w:val="0"/>
        <w:autoSpaceDN w:val="0"/>
        <w:adjustRightInd w:val="0"/>
        <w:spacing w:line="400" w:lineRule="exact"/>
        <w:ind w:firstLine="3120" w:firstLineChars="1300"/>
        <w:rPr>
          <w:rFonts w:hint="eastAsia" w:ascii="宋体" w:hAnsi="宋体" w:eastAsia="宋体" w:cs="宋体"/>
          <w:b/>
          <w:bCs/>
          <w:color w:val="000000"/>
          <w:kern w:val="0"/>
          <w:sz w:val="24"/>
          <w:lang w:val="zh-CN"/>
        </w:rPr>
      </w:pPr>
      <w:r>
        <w:rPr>
          <w:rFonts w:hint="eastAsia" w:ascii="宋体" w:hAnsi="宋体" w:eastAsia="宋体" w:cs="宋体"/>
          <w:color w:val="000000"/>
          <w:sz w:val="24"/>
          <w:lang w:val="zh-CN"/>
        </w:rPr>
        <w:t xml:space="preserve"> </w:t>
      </w:r>
      <w:r>
        <w:rPr>
          <w:rFonts w:hint="eastAsia" w:ascii="宋体" w:hAnsi="宋体" w:eastAsia="宋体" w:cs="宋体"/>
          <w:b/>
          <w:bCs/>
          <w:color w:val="000000"/>
          <w:kern w:val="0"/>
          <w:sz w:val="24"/>
          <w:lang w:val="zh-CN"/>
        </w:rPr>
        <w:t>竞争性谈判供应商：             （公章）</w:t>
      </w:r>
    </w:p>
    <w:p w14:paraId="5A466577">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0453F97D">
      <w:pPr>
        <w:autoSpaceDE w:val="0"/>
        <w:autoSpaceDN w:val="0"/>
        <w:adjustRightInd w:val="0"/>
        <w:spacing w:line="400" w:lineRule="exact"/>
        <w:rPr>
          <w:rFonts w:hint="eastAsia" w:ascii="宋体" w:hAnsi="宋体" w:eastAsia="宋体" w:cs="宋体"/>
          <w:color w:val="000000"/>
          <w:kern w:val="0"/>
          <w:sz w:val="24"/>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000000"/>
          <w:kern w:val="0"/>
          <w:sz w:val="24"/>
          <w:lang w:val="zh-CN"/>
        </w:rPr>
        <w:t xml:space="preserve">                                         年   月   日</w:t>
      </w:r>
    </w:p>
    <w:p w14:paraId="39834E29">
      <w:pPr>
        <w:pStyle w:val="16"/>
        <w:jc w:val="left"/>
        <w:rPr>
          <w:rFonts w:hint="eastAsia" w:ascii="宋体" w:hAnsi="宋体" w:eastAsia="宋体" w:cs="宋体"/>
          <w:color w:val="000000"/>
          <w:sz w:val="32"/>
          <w:lang w:val="zh-CN"/>
        </w:rPr>
      </w:pPr>
      <w:bookmarkStart w:id="108" w:name="_Toc31556"/>
      <w:r>
        <w:rPr>
          <w:rFonts w:hint="eastAsia" w:ascii="宋体" w:hAnsi="宋体" w:eastAsia="宋体" w:cs="宋体"/>
          <w:color w:val="000000"/>
          <w:sz w:val="32"/>
          <w:lang w:val="zh-CN"/>
        </w:rPr>
        <w:t>格式1</w:t>
      </w:r>
      <w:r>
        <w:rPr>
          <w:rFonts w:hint="eastAsia" w:ascii="宋体" w:hAnsi="宋体" w:eastAsia="宋体" w:cs="宋体"/>
          <w:color w:val="000000"/>
          <w:sz w:val="32"/>
          <w:lang w:val="en-US" w:eastAsia="zh-CN"/>
        </w:rPr>
        <w:t>4</w:t>
      </w:r>
      <w:r>
        <w:rPr>
          <w:rFonts w:hint="eastAsia" w:ascii="宋体" w:hAnsi="宋体" w:eastAsia="宋体" w:cs="宋体"/>
          <w:color w:val="000000"/>
          <w:sz w:val="32"/>
          <w:lang w:val="zh-CN"/>
        </w:rPr>
        <w:t>：</w:t>
      </w:r>
      <w:bookmarkStart w:id="109" w:name="_Toc30521"/>
      <w:r>
        <w:rPr>
          <w:rFonts w:hint="eastAsia" w:ascii="宋体" w:hAnsi="宋体" w:eastAsia="宋体" w:cs="宋体"/>
          <w:color w:val="000000"/>
          <w:sz w:val="32"/>
          <w:lang w:val="zh-CN" w:eastAsia="zh-CN"/>
        </w:rPr>
        <w:t>谈判保证金证明格式</w:t>
      </w:r>
      <w:bookmarkEnd w:id="108"/>
      <w:bookmarkEnd w:id="109"/>
    </w:p>
    <w:p w14:paraId="116DAA6C">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谈判保证金证明</w:t>
      </w:r>
    </w:p>
    <w:p w14:paraId="51985103">
      <w:pPr>
        <w:autoSpaceDE w:val="0"/>
        <w:autoSpaceDN w:val="0"/>
        <w:adjustRightInd w:val="0"/>
        <w:spacing w:line="400" w:lineRule="exact"/>
        <w:rPr>
          <w:rFonts w:hint="eastAsia" w:ascii="宋体" w:hAnsi="宋体" w:eastAsia="宋体" w:cs="宋体"/>
          <w:b/>
          <w:bCs/>
          <w:color w:val="000000"/>
          <w:kern w:val="0"/>
          <w:sz w:val="28"/>
          <w:szCs w:val="28"/>
          <w:lang w:val="zh-CN"/>
        </w:rPr>
      </w:pPr>
      <w:bookmarkStart w:id="110" w:name="_Toc325726048"/>
      <w:bookmarkEnd w:id="110"/>
    </w:p>
    <w:p w14:paraId="14DB6D28">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8"/>
          <w:szCs w:val="28"/>
          <w:lang w:val="zh-CN"/>
        </w:rPr>
        <w:t>致：青海开盛招标有限公司：</w:t>
      </w:r>
    </w:p>
    <w:p w14:paraId="791028FC">
      <w:pPr>
        <w:autoSpaceDE w:val="0"/>
        <w:autoSpaceDN w:val="0"/>
        <w:adjustRightInd w:val="0"/>
        <w:spacing w:line="400" w:lineRule="exact"/>
        <w:rPr>
          <w:rFonts w:hint="eastAsia" w:ascii="宋体" w:hAnsi="宋体" w:eastAsia="宋体" w:cs="宋体"/>
          <w:b/>
          <w:bCs/>
          <w:color w:val="000000"/>
          <w:kern w:val="0"/>
          <w:sz w:val="24"/>
          <w:lang w:val="zh-CN"/>
        </w:rPr>
      </w:pPr>
    </w:p>
    <w:p w14:paraId="19B42ED5">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我方为</w:t>
      </w:r>
      <w:r>
        <w:rPr>
          <w:rFonts w:hint="eastAsia" w:ascii="宋体" w:hAnsi="宋体" w:eastAsia="宋体" w:cs="宋体"/>
          <w:color w:val="000000"/>
          <w:kern w:val="0"/>
          <w:sz w:val="24"/>
          <w:u w:val="single"/>
          <w:lang w:val="zh-CN"/>
        </w:rPr>
        <w:t>（项目名称）（项目编号）</w:t>
      </w:r>
      <w:r>
        <w:rPr>
          <w:rFonts w:hint="eastAsia" w:ascii="宋体" w:hAnsi="宋体" w:eastAsia="宋体" w:cs="宋体"/>
          <w:color w:val="000000"/>
          <w:kern w:val="0"/>
          <w:sz w:val="24"/>
          <w:lang w:val="zh-CN"/>
        </w:rPr>
        <w:t>递交保证金人民币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（大写：人民币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元）已于</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日以转账方式汇入你方账户。</w:t>
      </w:r>
    </w:p>
    <w:p w14:paraId="1468C1E0">
      <w:pPr>
        <w:autoSpaceDE w:val="0"/>
        <w:autoSpaceDN w:val="0"/>
        <w:adjustRightInd w:val="0"/>
        <w:spacing w:line="400" w:lineRule="exact"/>
        <w:ind w:firstLine="360"/>
        <w:rPr>
          <w:rFonts w:hint="eastAsia" w:ascii="宋体" w:hAnsi="宋体" w:eastAsia="宋体" w:cs="宋体"/>
          <w:color w:val="000000"/>
          <w:kern w:val="0"/>
          <w:sz w:val="24"/>
          <w:lang w:val="zh-CN"/>
        </w:rPr>
      </w:pPr>
    </w:p>
    <w:p w14:paraId="0ECA8C88">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附件：保证金交款证明、开户许可证（复印件加盖公章）</w:t>
      </w:r>
    </w:p>
    <w:p w14:paraId="0B25389C">
      <w:pPr>
        <w:autoSpaceDE w:val="0"/>
        <w:autoSpaceDN w:val="0"/>
        <w:adjustRightInd w:val="0"/>
        <w:spacing w:line="400" w:lineRule="exact"/>
        <w:ind w:firstLine="360"/>
        <w:rPr>
          <w:rFonts w:hint="eastAsia" w:ascii="宋体" w:hAnsi="宋体" w:eastAsia="宋体" w:cs="宋体"/>
          <w:color w:val="000000"/>
          <w:kern w:val="0"/>
          <w:sz w:val="24"/>
          <w:lang w:val="zh-CN"/>
        </w:rPr>
      </w:pPr>
    </w:p>
    <w:p w14:paraId="33513C95">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5F3D2106">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户    名：</w:t>
      </w:r>
    </w:p>
    <w:p w14:paraId="51E822E4">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开户银行：</w:t>
      </w:r>
    </w:p>
    <w:p w14:paraId="05AC397F">
      <w:pPr>
        <w:autoSpaceDE w:val="0"/>
        <w:autoSpaceDN w:val="0"/>
        <w:adjustRightInd w:val="0"/>
        <w:spacing w:line="400" w:lineRule="exact"/>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开户帐号：</w:t>
      </w:r>
    </w:p>
    <w:p w14:paraId="27EDD8F7">
      <w:pPr>
        <w:autoSpaceDE w:val="0"/>
        <w:autoSpaceDN w:val="0"/>
        <w:adjustRightInd w:val="0"/>
        <w:spacing w:line="400" w:lineRule="exact"/>
        <w:ind w:firstLine="360"/>
        <w:rPr>
          <w:rFonts w:hint="eastAsia" w:ascii="宋体" w:hAnsi="宋体" w:eastAsia="宋体" w:cs="宋体"/>
          <w:color w:val="000000"/>
          <w:kern w:val="0"/>
          <w:sz w:val="24"/>
          <w:lang w:val="zh-CN"/>
        </w:rPr>
      </w:pPr>
    </w:p>
    <w:p w14:paraId="78916F12">
      <w:pPr>
        <w:autoSpaceDE w:val="0"/>
        <w:autoSpaceDN w:val="0"/>
        <w:adjustRightInd w:val="0"/>
        <w:spacing w:line="400" w:lineRule="exact"/>
        <w:ind w:firstLine="360"/>
        <w:rPr>
          <w:rFonts w:hint="eastAsia" w:ascii="宋体" w:hAnsi="宋体" w:eastAsia="宋体" w:cs="宋体"/>
          <w:color w:val="000000"/>
          <w:kern w:val="0"/>
          <w:sz w:val="24"/>
          <w:lang w:val="zh-CN"/>
        </w:rPr>
      </w:pPr>
    </w:p>
    <w:p w14:paraId="2D2638B0">
      <w:pPr>
        <w:autoSpaceDE w:val="0"/>
        <w:autoSpaceDN w:val="0"/>
        <w:adjustRightInd w:val="0"/>
        <w:spacing w:line="400" w:lineRule="exact"/>
        <w:ind w:firstLine="360"/>
        <w:rPr>
          <w:rFonts w:hint="eastAsia" w:ascii="宋体" w:hAnsi="宋体" w:eastAsia="宋体" w:cs="宋体"/>
          <w:color w:val="000000"/>
          <w:kern w:val="0"/>
          <w:sz w:val="24"/>
          <w:lang w:val="zh-CN"/>
        </w:rPr>
      </w:pPr>
    </w:p>
    <w:p w14:paraId="3090ADCA">
      <w:pPr>
        <w:autoSpaceDE w:val="0"/>
        <w:autoSpaceDN w:val="0"/>
        <w:adjustRightInd w:val="0"/>
        <w:spacing w:line="400" w:lineRule="exact"/>
        <w:ind w:firstLine="360"/>
        <w:rPr>
          <w:rFonts w:hint="eastAsia" w:ascii="宋体" w:hAnsi="宋体" w:eastAsia="宋体" w:cs="宋体"/>
          <w:color w:val="000000"/>
          <w:kern w:val="0"/>
          <w:sz w:val="24"/>
          <w:lang w:val="zh-CN"/>
        </w:rPr>
      </w:pPr>
    </w:p>
    <w:p w14:paraId="39624E7A">
      <w:pPr>
        <w:autoSpaceDE w:val="0"/>
        <w:autoSpaceDN w:val="0"/>
        <w:adjustRightInd w:val="0"/>
        <w:spacing w:line="400" w:lineRule="exact"/>
        <w:ind w:firstLine="360"/>
        <w:rPr>
          <w:rFonts w:hint="eastAsia" w:ascii="宋体" w:hAnsi="宋体" w:eastAsia="宋体" w:cs="宋体"/>
          <w:color w:val="000000"/>
          <w:kern w:val="0"/>
          <w:sz w:val="24"/>
          <w:lang w:val="zh-CN"/>
        </w:rPr>
      </w:pPr>
    </w:p>
    <w:p w14:paraId="6BC59CF7">
      <w:pPr>
        <w:autoSpaceDE w:val="0"/>
        <w:autoSpaceDN w:val="0"/>
        <w:adjustRightInd w:val="0"/>
        <w:spacing w:line="400" w:lineRule="exact"/>
        <w:ind w:firstLine="360"/>
        <w:rPr>
          <w:rFonts w:hint="eastAsia" w:ascii="宋体" w:hAnsi="宋体" w:eastAsia="宋体" w:cs="宋体"/>
          <w:color w:val="000000"/>
          <w:kern w:val="0"/>
          <w:sz w:val="24"/>
          <w:lang w:val="zh-CN"/>
        </w:rPr>
      </w:pPr>
    </w:p>
    <w:p w14:paraId="6A0ED8AC">
      <w:pPr>
        <w:autoSpaceDE w:val="0"/>
        <w:autoSpaceDN w:val="0"/>
        <w:adjustRightInd w:val="0"/>
        <w:spacing w:line="400" w:lineRule="exact"/>
        <w:ind w:firstLine="360"/>
        <w:rPr>
          <w:rFonts w:hint="eastAsia" w:ascii="宋体" w:hAnsi="宋体" w:eastAsia="宋体" w:cs="宋体"/>
          <w:color w:val="000000"/>
          <w:kern w:val="0"/>
          <w:sz w:val="24"/>
          <w:lang w:val="zh-CN"/>
        </w:rPr>
      </w:pPr>
    </w:p>
    <w:p w14:paraId="58726E7D">
      <w:pPr>
        <w:autoSpaceDE w:val="0"/>
        <w:autoSpaceDN w:val="0"/>
        <w:adjustRightInd w:val="0"/>
        <w:spacing w:line="400" w:lineRule="exact"/>
        <w:ind w:firstLine="360"/>
        <w:rPr>
          <w:rFonts w:hint="eastAsia" w:ascii="宋体" w:hAnsi="宋体" w:eastAsia="宋体" w:cs="宋体"/>
          <w:color w:val="000000"/>
          <w:kern w:val="0"/>
          <w:sz w:val="24"/>
          <w:lang w:val="zh-CN"/>
        </w:rPr>
      </w:pPr>
    </w:p>
    <w:p w14:paraId="6854B871">
      <w:pPr>
        <w:autoSpaceDE w:val="0"/>
        <w:autoSpaceDN w:val="0"/>
        <w:adjustRightInd w:val="0"/>
        <w:spacing w:line="400" w:lineRule="exact"/>
        <w:ind w:firstLine="3132" w:firstLineChars="13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51AF21D0">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0DA7F415">
      <w:pPr>
        <w:autoSpaceDE w:val="0"/>
        <w:autoSpaceDN w:val="0"/>
        <w:adjustRightInd w:val="0"/>
        <w:spacing w:line="400" w:lineRule="exact"/>
        <w:rPr>
          <w:rFonts w:hint="eastAsia"/>
          <w:lang w:val="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000000"/>
          <w:kern w:val="0"/>
          <w:sz w:val="24"/>
          <w:lang w:val="zh-CN"/>
        </w:rPr>
        <w:t xml:space="preserve">                                         年   月   日</w:t>
      </w:r>
    </w:p>
    <w:p w14:paraId="55461E25">
      <w:pPr>
        <w:pStyle w:val="16"/>
        <w:jc w:val="left"/>
        <w:rPr>
          <w:rFonts w:hint="eastAsia" w:ascii="宋体" w:hAnsi="宋体" w:eastAsia="宋体" w:cs="宋体"/>
          <w:color w:val="000000"/>
          <w:sz w:val="32"/>
          <w:lang w:val="zh-CN"/>
        </w:rPr>
      </w:pPr>
      <w:bookmarkStart w:id="111" w:name="_Toc18475"/>
      <w:bookmarkStart w:id="112" w:name="_Toc24948"/>
      <w:r>
        <w:rPr>
          <w:rFonts w:hint="eastAsia" w:ascii="宋体" w:hAnsi="宋体" w:eastAsia="宋体" w:cs="宋体"/>
          <w:color w:val="000000"/>
          <w:sz w:val="32"/>
          <w:lang w:val="zh-CN"/>
        </w:rPr>
        <w:t>格式15：具备履行合同所必须的设备和专业技术能力证明</w:t>
      </w:r>
      <w:bookmarkEnd w:id="111"/>
      <w:bookmarkEnd w:id="112"/>
    </w:p>
    <w:p w14:paraId="12211D7C">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79F1B29B">
      <w:pPr>
        <w:autoSpaceDE w:val="0"/>
        <w:autoSpaceDN w:val="0"/>
        <w:adjustRightInd w:val="0"/>
        <w:spacing w:line="400" w:lineRule="exact"/>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具备履行合同所必须的设备和专业技术能力证明</w:t>
      </w:r>
    </w:p>
    <w:p w14:paraId="2BC31FF0">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0665D47">
      <w:pPr>
        <w:autoSpaceDE w:val="0"/>
        <w:autoSpaceDN w:val="0"/>
        <w:adjustRightInd w:val="0"/>
        <w:spacing w:line="400" w:lineRule="exac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为保证本项目合同的顺利履行，竞争性谈判供应商必须具备履行合同的设备和专业技术能力，须提供必须具备履行合同的设备和专业技术能力的承诺函（格式自拟）。</w:t>
      </w:r>
    </w:p>
    <w:p w14:paraId="3240384D">
      <w:pPr>
        <w:autoSpaceDE w:val="0"/>
        <w:autoSpaceDN w:val="0"/>
        <w:adjustRightInd w:val="0"/>
        <w:spacing w:line="400" w:lineRule="exact"/>
        <w:rPr>
          <w:rFonts w:hint="eastAsia" w:ascii="宋体" w:hAnsi="宋体" w:eastAsia="宋体" w:cs="宋体"/>
          <w:color w:val="000000"/>
          <w:kern w:val="0"/>
          <w:sz w:val="24"/>
          <w:lang w:val="zh-CN"/>
        </w:rPr>
      </w:pPr>
    </w:p>
    <w:p w14:paraId="58A6E3B0">
      <w:pPr>
        <w:autoSpaceDE w:val="0"/>
        <w:autoSpaceDN w:val="0"/>
        <w:adjustRightInd w:val="0"/>
        <w:spacing w:line="400" w:lineRule="exact"/>
        <w:rPr>
          <w:rFonts w:hint="eastAsia" w:ascii="宋体" w:hAnsi="宋体" w:eastAsia="宋体" w:cs="宋体"/>
          <w:color w:val="000000"/>
          <w:kern w:val="0"/>
          <w:sz w:val="24"/>
          <w:lang w:val="zh-CN"/>
        </w:rPr>
      </w:pPr>
    </w:p>
    <w:p w14:paraId="7E6B3243">
      <w:pPr>
        <w:autoSpaceDE w:val="0"/>
        <w:autoSpaceDN w:val="0"/>
        <w:adjustRightInd w:val="0"/>
        <w:spacing w:line="400" w:lineRule="exact"/>
        <w:rPr>
          <w:rFonts w:hint="eastAsia" w:ascii="宋体" w:hAnsi="宋体" w:eastAsia="宋体" w:cs="宋体"/>
          <w:color w:val="000000"/>
          <w:kern w:val="0"/>
          <w:sz w:val="24"/>
          <w:lang w:val="zh-CN"/>
        </w:rPr>
      </w:pPr>
    </w:p>
    <w:p w14:paraId="5DF8793B">
      <w:pPr>
        <w:autoSpaceDE w:val="0"/>
        <w:autoSpaceDN w:val="0"/>
        <w:adjustRightInd w:val="0"/>
        <w:spacing w:line="400" w:lineRule="exact"/>
        <w:rPr>
          <w:rFonts w:hint="eastAsia" w:ascii="宋体" w:hAnsi="宋体" w:eastAsia="宋体" w:cs="宋体"/>
          <w:color w:val="000000"/>
          <w:kern w:val="0"/>
          <w:sz w:val="24"/>
          <w:lang w:val="zh-CN"/>
        </w:rPr>
      </w:pPr>
    </w:p>
    <w:p w14:paraId="1C25A2C7">
      <w:pPr>
        <w:autoSpaceDE w:val="0"/>
        <w:autoSpaceDN w:val="0"/>
        <w:adjustRightInd w:val="0"/>
        <w:spacing w:line="400" w:lineRule="exact"/>
        <w:rPr>
          <w:rFonts w:hint="eastAsia" w:ascii="宋体" w:hAnsi="宋体" w:eastAsia="宋体" w:cs="宋体"/>
          <w:color w:val="000000"/>
          <w:kern w:val="0"/>
          <w:sz w:val="24"/>
          <w:lang w:val="zh-CN"/>
        </w:rPr>
      </w:pPr>
    </w:p>
    <w:p w14:paraId="4B651E14">
      <w:pPr>
        <w:autoSpaceDE w:val="0"/>
        <w:autoSpaceDN w:val="0"/>
        <w:adjustRightInd w:val="0"/>
        <w:spacing w:line="400" w:lineRule="exact"/>
        <w:rPr>
          <w:rFonts w:hint="eastAsia" w:ascii="宋体" w:hAnsi="宋体" w:eastAsia="宋体" w:cs="宋体"/>
          <w:color w:val="000000"/>
          <w:kern w:val="0"/>
          <w:sz w:val="24"/>
          <w:lang w:val="zh-CN"/>
        </w:rPr>
      </w:pPr>
    </w:p>
    <w:p w14:paraId="67A60C44">
      <w:pPr>
        <w:autoSpaceDE w:val="0"/>
        <w:autoSpaceDN w:val="0"/>
        <w:adjustRightInd w:val="0"/>
        <w:spacing w:line="400" w:lineRule="exact"/>
        <w:rPr>
          <w:rFonts w:hint="eastAsia" w:ascii="宋体" w:hAnsi="宋体" w:eastAsia="宋体" w:cs="宋体"/>
          <w:color w:val="000000"/>
          <w:kern w:val="0"/>
          <w:sz w:val="24"/>
          <w:lang w:val="zh-CN"/>
        </w:rPr>
      </w:pPr>
    </w:p>
    <w:p w14:paraId="191D798D">
      <w:pPr>
        <w:autoSpaceDE w:val="0"/>
        <w:autoSpaceDN w:val="0"/>
        <w:adjustRightInd w:val="0"/>
        <w:spacing w:line="400" w:lineRule="exact"/>
        <w:rPr>
          <w:rFonts w:hint="eastAsia" w:ascii="宋体" w:hAnsi="宋体" w:eastAsia="宋体" w:cs="宋体"/>
          <w:color w:val="000000"/>
          <w:kern w:val="0"/>
          <w:sz w:val="24"/>
          <w:lang w:val="zh-CN"/>
        </w:rPr>
      </w:pPr>
    </w:p>
    <w:p w14:paraId="0F8A3376">
      <w:pPr>
        <w:autoSpaceDE w:val="0"/>
        <w:autoSpaceDN w:val="0"/>
        <w:adjustRightInd w:val="0"/>
        <w:spacing w:line="400" w:lineRule="exact"/>
        <w:rPr>
          <w:rFonts w:hint="eastAsia" w:ascii="宋体" w:hAnsi="宋体" w:eastAsia="宋体" w:cs="宋体"/>
          <w:color w:val="000000"/>
          <w:kern w:val="0"/>
          <w:sz w:val="24"/>
          <w:lang w:val="zh-CN"/>
        </w:rPr>
      </w:pPr>
    </w:p>
    <w:p w14:paraId="695D9EE3">
      <w:pPr>
        <w:autoSpaceDE w:val="0"/>
        <w:autoSpaceDN w:val="0"/>
        <w:adjustRightInd w:val="0"/>
        <w:spacing w:line="400" w:lineRule="exact"/>
        <w:rPr>
          <w:rFonts w:hint="eastAsia" w:ascii="宋体" w:hAnsi="宋体" w:eastAsia="宋体" w:cs="宋体"/>
          <w:color w:val="000000"/>
          <w:kern w:val="0"/>
          <w:sz w:val="24"/>
          <w:lang w:val="zh-CN"/>
        </w:rPr>
      </w:pPr>
    </w:p>
    <w:p w14:paraId="20AACEEE">
      <w:pPr>
        <w:autoSpaceDE w:val="0"/>
        <w:autoSpaceDN w:val="0"/>
        <w:adjustRightInd w:val="0"/>
        <w:spacing w:line="400" w:lineRule="exact"/>
        <w:rPr>
          <w:rFonts w:hint="eastAsia" w:ascii="宋体" w:hAnsi="宋体" w:eastAsia="宋体" w:cs="宋体"/>
          <w:color w:val="000000"/>
          <w:kern w:val="0"/>
          <w:sz w:val="24"/>
          <w:lang w:val="zh-CN"/>
        </w:rPr>
      </w:pPr>
    </w:p>
    <w:p w14:paraId="7B83A3B6">
      <w:pPr>
        <w:autoSpaceDE w:val="0"/>
        <w:autoSpaceDN w:val="0"/>
        <w:adjustRightInd w:val="0"/>
        <w:spacing w:line="400" w:lineRule="exact"/>
        <w:rPr>
          <w:rFonts w:hint="eastAsia" w:ascii="宋体" w:hAnsi="宋体" w:eastAsia="宋体" w:cs="宋体"/>
          <w:color w:val="000000"/>
          <w:kern w:val="0"/>
          <w:sz w:val="24"/>
          <w:lang w:val="zh-CN"/>
        </w:rPr>
      </w:pPr>
    </w:p>
    <w:p w14:paraId="4875712D">
      <w:pPr>
        <w:autoSpaceDE w:val="0"/>
        <w:autoSpaceDN w:val="0"/>
        <w:adjustRightInd w:val="0"/>
        <w:spacing w:line="400" w:lineRule="exact"/>
        <w:rPr>
          <w:rFonts w:hint="eastAsia" w:ascii="宋体" w:hAnsi="宋体" w:eastAsia="宋体" w:cs="宋体"/>
          <w:color w:val="000000"/>
          <w:kern w:val="0"/>
          <w:sz w:val="24"/>
          <w:lang w:val="zh-CN"/>
        </w:rPr>
      </w:pPr>
    </w:p>
    <w:p w14:paraId="64BE37BC">
      <w:pPr>
        <w:autoSpaceDE w:val="0"/>
        <w:autoSpaceDN w:val="0"/>
        <w:adjustRightInd w:val="0"/>
        <w:spacing w:line="400" w:lineRule="exact"/>
        <w:rPr>
          <w:rFonts w:hint="eastAsia" w:ascii="宋体" w:hAnsi="宋体" w:eastAsia="宋体" w:cs="宋体"/>
          <w:color w:val="000000"/>
          <w:kern w:val="0"/>
          <w:sz w:val="24"/>
          <w:lang w:val="zh-CN"/>
        </w:rPr>
      </w:pPr>
    </w:p>
    <w:p w14:paraId="6FCD6550">
      <w:pPr>
        <w:autoSpaceDE w:val="0"/>
        <w:autoSpaceDN w:val="0"/>
        <w:adjustRightInd w:val="0"/>
        <w:spacing w:line="400" w:lineRule="exact"/>
        <w:rPr>
          <w:rFonts w:hint="eastAsia" w:ascii="宋体" w:hAnsi="宋体" w:eastAsia="宋体" w:cs="宋体"/>
          <w:color w:val="000000"/>
          <w:kern w:val="0"/>
          <w:sz w:val="24"/>
          <w:lang w:val="zh-CN"/>
        </w:rPr>
      </w:pPr>
    </w:p>
    <w:p w14:paraId="44B778FE">
      <w:pPr>
        <w:autoSpaceDE w:val="0"/>
        <w:autoSpaceDN w:val="0"/>
        <w:adjustRightInd w:val="0"/>
        <w:spacing w:line="400" w:lineRule="exact"/>
        <w:rPr>
          <w:rFonts w:hint="eastAsia" w:ascii="宋体" w:hAnsi="宋体" w:eastAsia="宋体" w:cs="宋体"/>
          <w:color w:val="000000"/>
          <w:kern w:val="0"/>
          <w:sz w:val="24"/>
          <w:lang w:val="zh-CN"/>
        </w:rPr>
      </w:pPr>
    </w:p>
    <w:p w14:paraId="5158CD30">
      <w:pPr>
        <w:autoSpaceDE w:val="0"/>
        <w:autoSpaceDN w:val="0"/>
        <w:adjustRightInd w:val="0"/>
        <w:spacing w:line="400" w:lineRule="exact"/>
        <w:rPr>
          <w:rFonts w:hint="eastAsia" w:ascii="宋体" w:hAnsi="宋体" w:eastAsia="宋体" w:cs="宋体"/>
          <w:color w:val="000000"/>
          <w:kern w:val="0"/>
          <w:sz w:val="24"/>
          <w:lang w:val="zh-CN"/>
        </w:rPr>
      </w:pPr>
    </w:p>
    <w:p w14:paraId="7D6F9D78">
      <w:pPr>
        <w:autoSpaceDE w:val="0"/>
        <w:autoSpaceDN w:val="0"/>
        <w:adjustRightInd w:val="0"/>
        <w:spacing w:line="400" w:lineRule="exact"/>
        <w:rPr>
          <w:rFonts w:hint="eastAsia" w:ascii="宋体" w:hAnsi="宋体" w:eastAsia="宋体" w:cs="宋体"/>
          <w:color w:val="000000"/>
          <w:kern w:val="0"/>
          <w:sz w:val="24"/>
          <w:lang w:val="zh-CN"/>
        </w:rPr>
      </w:pPr>
    </w:p>
    <w:p w14:paraId="6FF9B1B9">
      <w:pPr>
        <w:autoSpaceDE w:val="0"/>
        <w:autoSpaceDN w:val="0"/>
        <w:adjustRightInd w:val="0"/>
        <w:spacing w:line="400" w:lineRule="exact"/>
        <w:rPr>
          <w:rFonts w:hint="eastAsia" w:ascii="宋体" w:hAnsi="宋体" w:eastAsia="宋体" w:cs="宋体"/>
          <w:color w:val="000000"/>
          <w:kern w:val="0"/>
          <w:sz w:val="24"/>
          <w:lang w:val="zh-CN"/>
        </w:rPr>
      </w:pPr>
    </w:p>
    <w:p w14:paraId="15BB809A">
      <w:pPr>
        <w:autoSpaceDE w:val="0"/>
        <w:autoSpaceDN w:val="0"/>
        <w:adjustRightInd w:val="0"/>
        <w:spacing w:line="400" w:lineRule="exact"/>
        <w:rPr>
          <w:rFonts w:hint="eastAsia" w:ascii="宋体" w:hAnsi="宋体" w:eastAsia="宋体" w:cs="宋体"/>
          <w:color w:val="000000"/>
          <w:kern w:val="0"/>
          <w:sz w:val="24"/>
          <w:lang w:val="zh-CN"/>
        </w:rPr>
      </w:pPr>
    </w:p>
    <w:p w14:paraId="4460679D">
      <w:pPr>
        <w:autoSpaceDE w:val="0"/>
        <w:autoSpaceDN w:val="0"/>
        <w:adjustRightInd w:val="0"/>
        <w:spacing w:line="400" w:lineRule="exact"/>
        <w:rPr>
          <w:rFonts w:hint="eastAsia" w:ascii="宋体" w:hAnsi="宋体" w:eastAsia="宋体" w:cs="宋体"/>
          <w:color w:val="000000"/>
          <w:kern w:val="0"/>
          <w:sz w:val="24"/>
          <w:lang w:val="zh-CN"/>
        </w:rPr>
      </w:pPr>
    </w:p>
    <w:p w14:paraId="3E99AED8">
      <w:pPr>
        <w:autoSpaceDE w:val="0"/>
        <w:autoSpaceDN w:val="0"/>
        <w:adjustRightInd w:val="0"/>
        <w:spacing w:line="400" w:lineRule="exact"/>
        <w:rPr>
          <w:rFonts w:hint="eastAsia" w:ascii="宋体" w:hAnsi="宋体" w:eastAsia="宋体" w:cs="宋体"/>
          <w:color w:val="000000"/>
          <w:kern w:val="0"/>
          <w:sz w:val="24"/>
          <w:lang w:val="zh-CN"/>
        </w:rPr>
      </w:pPr>
    </w:p>
    <w:p w14:paraId="56C1E26A">
      <w:pPr>
        <w:autoSpaceDE w:val="0"/>
        <w:autoSpaceDN w:val="0"/>
        <w:adjustRightInd w:val="0"/>
        <w:spacing w:line="400" w:lineRule="exact"/>
        <w:rPr>
          <w:rFonts w:hint="eastAsia" w:ascii="宋体" w:hAnsi="宋体" w:eastAsia="宋体" w:cs="宋体"/>
          <w:color w:val="000000"/>
          <w:kern w:val="0"/>
          <w:sz w:val="24"/>
          <w:lang w:val="zh-CN"/>
        </w:rPr>
      </w:pPr>
    </w:p>
    <w:p w14:paraId="65CF235B">
      <w:pPr>
        <w:autoSpaceDE w:val="0"/>
        <w:autoSpaceDN w:val="0"/>
        <w:adjustRightInd w:val="0"/>
        <w:spacing w:line="400" w:lineRule="exact"/>
        <w:rPr>
          <w:rFonts w:hint="eastAsia" w:ascii="宋体" w:hAnsi="宋体" w:eastAsia="宋体" w:cs="宋体"/>
          <w:color w:val="000000"/>
          <w:kern w:val="0"/>
          <w:sz w:val="24"/>
          <w:lang w:val="zh-CN"/>
        </w:rPr>
      </w:pPr>
    </w:p>
    <w:p w14:paraId="2149C449">
      <w:pPr>
        <w:autoSpaceDE w:val="0"/>
        <w:autoSpaceDN w:val="0"/>
        <w:adjustRightInd w:val="0"/>
        <w:spacing w:line="400" w:lineRule="exact"/>
        <w:rPr>
          <w:rFonts w:hint="eastAsia" w:ascii="宋体" w:hAnsi="宋体" w:eastAsia="宋体" w:cs="宋体"/>
          <w:color w:val="000000"/>
          <w:kern w:val="0"/>
          <w:sz w:val="24"/>
          <w:lang w:val="zh-CN"/>
        </w:rPr>
      </w:pPr>
    </w:p>
    <w:p w14:paraId="341D478D">
      <w:pPr>
        <w:widowControl w:val="0"/>
        <w:spacing w:before="0" w:after="0" w:line="360" w:lineRule="auto"/>
        <w:jc w:val="both"/>
        <w:outlineLvl w:val="0"/>
        <w:rPr>
          <w:rFonts w:hint="eastAsia" w:ascii="宋体" w:hAnsi="宋体" w:eastAsia="宋体" w:cs="宋体"/>
          <w:b/>
          <w:bCs/>
          <w:color w:val="000000"/>
          <w:kern w:val="2"/>
          <w:sz w:val="30"/>
          <w:szCs w:val="30"/>
          <w:lang w:val="zh-CN" w:eastAsia="zh-CN" w:bidi="ar-SA"/>
        </w:rPr>
      </w:pPr>
      <w:bookmarkStart w:id="113" w:name="_Toc31998"/>
      <w:bookmarkStart w:id="114" w:name="_Toc10955"/>
      <w:bookmarkStart w:id="115" w:name="_Toc29502"/>
      <w:r>
        <w:rPr>
          <w:rFonts w:hint="eastAsia" w:ascii="宋体" w:hAnsi="宋体" w:eastAsia="宋体" w:cs="宋体"/>
          <w:b/>
          <w:bCs/>
          <w:color w:val="000000"/>
          <w:kern w:val="2"/>
          <w:sz w:val="30"/>
          <w:szCs w:val="30"/>
          <w:lang w:val="zh-CN" w:eastAsia="zh-CN" w:bidi="ar-SA"/>
        </w:rPr>
        <w:t>格式1</w:t>
      </w:r>
      <w:r>
        <w:rPr>
          <w:rFonts w:hint="eastAsia" w:ascii="宋体" w:hAnsi="宋体" w:eastAsia="宋体" w:cs="宋体"/>
          <w:b/>
          <w:bCs/>
          <w:color w:val="000000"/>
          <w:kern w:val="2"/>
          <w:sz w:val="30"/>
          <w:szCs w:val="30"/>
          <w:lang w:val="en-US" w:eastAsia="zh-CN" w:bidi="ar-SA"/>
        </w:rPr>
        <w:t>6</w:t>
      </w:r>
      <w:r>
        <w:rPr>
          <w:rFonts w:hint="eastAsia" w:ascii="宋体" w:hAnsi="宋体" w:eastAsia="宋体" w:cs="宋体"/>
          <w:b/>
          <w:bCs/>
          <w:color w:val="000000"/>
          <w:kern w:val="2"/>
          <w:sz w:val="30"/>
          <w:szCs w:val="30"/>
          <w:lang w:val="zh-CN" w:eastAsia="zh-CN" w:bidi="ar-SA"/>
        </w:rPr>
        <w:t>：投标产品相关资料</w:t>
      </w:r>
      <w:bookmarkEnd w:id="113"/>
    </w:p>
    <w:p w14:paraId="6DE67795">
      <w:pPr>
        <w:autoSpaceDE w:val="0"/>
        <w:autoSpaceDN w:val="0"/>
        <w:spacing w:line="360" w:lineRule="auto"/>
        <w:rPr>
          <w:rFonts w:hint="eastAsia" w:ascii="宋体" w:hAnsi="宋体" w:eastAsia="宋体" w:cs="宋体"/>
          <w:color w:val="000000"/>
          <w:kern w:val="0"/>
          <w:sz w:val="24"/>
          <w:lang w:val="zh-CN"/>
        </w:rPr>
      </w:pPr>
    </w:p>
    <w:p w14:paraId="51D31B48">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投标产品相关资料</w:t>
      </w:r>
    </w:p>
    <w:p w14:paraId="2EE63348">
      <w:pPr>
        <w:autoSpaceDE w:val="0"/>
        <w:autoSpaceDN w:val="0"/>
        <w:spacing w:line="360" w:lineRule="auto"/>
        <w:ind w:firstLine="480" w:firstLineChars="200"/>
        <w:rPr>
          <w:rFonts w:ascii="宋体" w:hAnsi="宋体" w:eastAsia="宋体" w:cs="宋体"/>
          <w:color w:val="000000"/>
          <w:kern w:val="0"/>
          <w:sz w:val="24"/>
        </w:rPr>
      </w:pPr>
    </w:p>
    <w:p w14:paraId="0D660322">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cs="宋体"/>
          <w:color w:val="000000"/>
          <w:kern w:val="0"/>
          <w:sz w:val="24"/>
          <w:lang w:val="zh-CN"/>
        </w:rPr>
        <w:t>投标供应商</w:t>
      </w:r>
      <w:r>
        <w:rPr>
          <w:rFonts w:hint="eastAsia" w:ascii="宋体" w:hAnsi="宋体" w:eastAsia="宋体" w:cs="宋体"/>
          <w:color w:val="000000"/>
          <w:kern w:val="0"/>
          <w:sz w:val="24"/>
          <w:lang w:val="zh-CN"/>
        </w:rPr>
        <w:t>须提供</w:t>
      </w:r>
      <w:r>
        <w:rPr>
          <w:rFonts w:hint="eastAsia" w:ascii="宋体" w:hAnsi="宋体" w:cs="宋体"/>
          <w:color w:val="000000"/>
          <w:kern w:val="0"/>
          <w:sz w:val="24"/>
          <w:lang w:val="en-US" w:eastAsia="zh-CN"/>
        </w:rPr>
        <w:t>所投产品的彩页、检测报告等</w:t>
      </w:r>
      <w:r>
        <w:rPr>
          <w:rFonts w:hint="eastAsia" w:ascii="宋体" w:hAnsi="宋体" w:eastAsia="宋体" w:cs="宋体"/>
          <w:color w:val="000000"/>
          <w:kern w:val="0"/>
          <w:sz w:val="24"/>
          <w:lang w:val="zh-CN"/>
        </w:rPr>
        <w:t>。</w:t>
      </w:r>
    </w:p>
    <w:p w14:paraId="253F08DE">
      <w:pPr>
        <w:autoSpaceDE w:val="0"/>
        <w:autoSpaceDN w:val="0"/>
        <w:spacing w:line="360" w:lineRule="auto"/>
        <w:ind w:firstLine="480"/>
        <w:rPr>
          <w:rFonts w:hint="eastAsia" w:ascii="宋体" w:hAnsi="宋体" w:eastAsia="宋体" w:cs="宋体"/>
          <w:color w:val="000000"/>
          <w:kern w:val="0"/>
          <w:sz w:val="24"/>
          <w:lang w:val="zh-CN"/>
        </w:rPr>
      </w:pPr>
    </w:p>
    <w:p w14:paraId="7A8B1DC5">
      <w:pPr>
        <w:autoSpaceDE w:val="0"/>
        <w:autoSpaceDN w:val="0"/>
        <w:spacing w:line="360" w:lineRule="auto"/>
        <w:ind w:firstLine="480"/>
        <w:rPr>
          <w:rFonts w:hint="eastAsia" w:ascii="宋体" w:hAnsi="宋体" w:eastAsia="宋体" w:cs="宋体"/>
          <w:color w:val="000000"/>
          <w:kern w:val="0"/>
          <w:sz w:val="24"/>
          <w:lang w:val="zh-CN"/>
        </w:rPr>
      </w:pPr>
    </w:p>
    <w:p w14:paraId="4EECBCE1">
      <w:pPr>
        <w:autoSpaceDE w:val="0"/>
        <w:autoSpaceDN w:val="0"/>
        <w:spacing w:line="360" w:lineRule="auto"/>
        <w:ind w:firstLine="480"/>
        <w:rPr>
          <w:rFonts w:hint="eastAsia" w:ascii="宋体" w:hAnsi="宋体" w:eastAsia="宋体" w:cs="宋体"/>
          <w:color w:val="000000"/>
          <w:kern w:val="0"/>
          <w:sz w:val="24"/>
          <w:lang w:val="zh-CN"/>
        </w:rPr>
      </w:pPr>
    </w:p>
    <w:p w14:paraId="2B1618A1">
      <w:pPr>
        <w:autoSpaceDE w:val="0"/>
        <w:autoSpaceDN w:val="0"/>
        <w:spacing w:line="360" w:lineRule="auto"/>
        <w:ind w:firstLine="480"/>
        <w:rPr>
          <w:rFonts w:hint="eastAsia" w:ascii="宋体" w:hAnsi="宋体" w:eastAsia="宋体" w:cs="宋体"/>
          <w:color w:val="000000"/>
          <w:kern w:val="0"/>
          <w:sz w:val="24"/>
          <w:lang w:val="zh-CN"/>
        </w:rPr>
      </w:pPr>
    </w:p>
    <w:p w14:paraId="028F15E2">
      <w:pPr>
        <w:autoSpaceDE w:val="0"/>
        <w:autoSpaceDN w:val="0"/>
        <w:spacing w:line="360" w:lineRule="auto"/>
        <w:ind w:firstLine="480"/>
        <w:rPr>
          <w:rFonts w:hint="eastAsia" w:ascii="宋体" w:hAnsi="宋体" w:eastAsia="宋体" w:cs="宋体"/>
          <w:color w:val="000000"/>
          <w:kern w:val="0"/>
          <w:sz w:val="24"/>
          <w:lang w:val="zh-CN"/>
        </w:rPr>
      </w:pPr>
    </w:p>
    <w:p w14:paraId="087CD39F">
      <w:pPr>
        <w:autoSpaceDE w:val="0"/>
        <w:autoSpaceDN w:val="0"/>
        <w:spacing w:line="360" w:lineRule="auto"/>
        <w:ind w:firstLine="480"/>
        <w:rPr>
          <w:rFonts w:hint="eastAsia" w:ascii="宋体" w:hAnsi="宋体" w:eastAsia="宋体" w:cs="宋体"/>
          <w:color w:val="000000"/>
          <w:kern w:val="0"/>
          <w:sz w:val="24"/>
          <w:lang w:val="zh-CN"/>
        </w:rPr>
      </w:pPr>
    </w:p>
    <w:p w14:paraId="69117AED">
      <w:pPr>
        <w:autoSpaceDE w:val="0"/>
        <w:autoSpaceDN w:val="0"/>
        <w:spacing w:line="360" w:lineRule="auto"/>
        <w:ind w:firstLine="480"/>
        <w:rPr>
          <w:rFonts w:hint="eastAsia" w:ascii="宋体" w:hAnsi="宋体" w:eastAsia="宋体" w:cs="宋体"/>
          <w:color w:val="000000"/>
          <w:kern w:val="0"/>
          <w:sz w:val="24"/>
          <w:lang w:val="zh-CN"/>
        </w:rPr>
      </w:pPr>
    </w:p>
    <w:p w14:paraId="6F8BA13A">
      <w:pPr>
        <w:autoSpaceDE w:val="0"/>
        <w:autoSpaceDN w:val="0"/>
        <w:spacing w:line="360" w:lineRule="auto"/>
        <w:ind w:firstLine="480"/>
        <w:rPr>
          <w:rFonts w:hint="eastAsia" w:ascii="宋体" w:hAnsi="宋体" w:eastAsia="宋体" w:cs="宋体"/>
          <w:color w:val="000000"/>
          <w:kern w:val="0"/>
          <w:sz w:val="24"/>
          <w:lang w:val="zh-CN"/>
        </w:rPr>
      </w:pPr>
    </w:p>
    <w:p w14:paraId="4A4E06FB">
      <w:pPr>
        <w:autoSpaceDE w:val="0"/>
        <w:autoSpaceDN w:val="0"/>
        <w:spacing w:line="360" w:lineRule="auto"/>
        <w:ind w:firstLine="480"/>
        <w:rPr>
          <w:rFonts w:hint="eastAsia" w:ascii="宋体" w:hAnsi="宋体" w:eastAsia="宋体" w:cs="宋体"/>
          <w:color w:val="000000"/>
          <w:kern w:val="0"/>
          <w:sz w:val="24"/>
          <w:lang w:val="zh-CN"/>
        </w:rPr>
      </w:pPr>
    </w:p>
    <w:p w14:paraId="4AD57018">
      <w:pPr>
        <w:autoSpaceDE w:val="0"/>
        <w:autoSpaceDN w:val="0"/>
        <w:spacing w:line="360" w:lineRule="auto"/>
        <w:ind w:firstLine="480"/>
        <w:rPr>
          <w:rFonts w:hint="eastAsia" w:ascii="宋体" w:hAnsi="宋体" w:eastAsia="宋体" w:cs="宋体"/>
          <w:color w:val="000000"/>
          <w:kern w:val="0"/>
          <w:sz w:val="24"/>
          <w:lang w:val="zh-CN"/>
        </w:rPr>
      </w:pPr>
    </w:p>
    <w:p w14:paraId="1D37D651">
      <w:pPr>
        <w:autoSpaceDE w:val="0"/>
        <w:autoSpaceDN w:val="0"/>
        <w:spacing w:line="360" w:lineRule="auto"/>
        <w:ind w:firstLine="480"/>
        <w:rPr>
          <w:rFonts w:hint="eastAsia" w:ascii="宋体" w:hAnsi="宋体" w:eastAsia="宋体" w:cs="宋体"/>
          <w:color w:val="000000"/>
          <w:kern w:val="0"/>
          <w:sz w:val="24"/>
          <w:lang w:val="zh-CN"/>
        </w:rPr>
      </w:pPr>
    </w:p>
    <w:p w14:paraId="65373751">
      <w:pPr>
        <w:autoSpaceDE w:val="0"/>
        <w:autoSpaceDN w:val="0"/>
        <w:spacing w:line="360" w:lineRule="auto"/>
        <w:ind w:firstLine="480"/>
        <w:rPr>
          <w:rFonts w:hint="eastAsia" w:ascii="宋体" w:hAnsi="宋体" w:eastAsia="宋体" w:cs="宋体"/>
          <w:color w:val="000000"/>
          <w:kern w:val="0"/>
          <w:sz w:val="24"/>
          <w:lang w:val="zh-CN"/>
        </w:rPr>
      </w:pPr>
    </w:p>
    <w:p w14:paraId="110C7794">
      <w:pPr>
        <w:autoSpaceDE w:val="0"/>
        <w:autoSpaceDN w:val="0"/>
        <w:spacing w:line="360" w:lineRule="auto"/>
        <w:ind w:firstLine="480"/>
        <w:rPr>
          <w:rFonts w:hint="eastAsia" w:ascii="宋体" w:hAnsi="宋体" w:eastAsia="宋体" w:cs="宋体"/>
          <w:color w:val="000000"/>
          <w:kern w:val="0"/>
          <w:sz w:val="24"/>
          <w:lang w:val="zh-CN"/>
        </w:rPr>
      </w:pPr>
    </w:p>
    <w:p w14:paraId="58DDA3D5">
      <w:pPr>
        <w:autoSpaceDE w:val="0"/>
        <w:autoSpaceDN w:val="0"/>
        <w:spacing w:line="360" w:lineRule="auto"/>
        <w:ind w:firstLine="480"/>
        <w:rPr>
          <w:rFonts w:hint="eastAsia" w:ascii="宋体" w:hAnsi="宋体" w:eastAsia="宋体" w:cs="宋体"/>
          <w:color w:val="000000"/>
          <w:kern w:val="0"/>
          <w:sz w:val="24"/>
          <w:lang w:val="zh-CN"/>
        </w:rPr>
      </w:pPr>
    </w:p>
    <w:p w14:paraId="7C7F4E3F">
      <w:pPr>
        <w:autoSpaceDE w:val="0"/>
        <w:autoSpaceDN w:val="0"/>
        <w:spacing w:line="360" w:lineRule="auto"/>
        <w:ind w:firstLine="480"/>
        <w:rPr>
          <w:rFonts w:hint="eastAsia" w:ascii="宋体" w:hAnsi="宋体" w:eastAsia="宋体" w:cs="宋体"/>
          <w:color w:val="000000"/>
          <w:kern w:val="0"/>
          <w:sz w:val="24"/>
          <w:lang w:val="zh-CN"/>
        </w:rPr>
      </w:pPr>
    </w:p>
    <w:p w14:paraId="5BF83BD8">
      <w:pPr>
        <w:autoSpaceDE w:val="0"/>
        <w:autoSpaceDN w:val="0"/>
        <w:spacing w:line="360" w:lineRule="auto"/>
        <w:ind w:firstLine="480"/>
        <w:rPr>
          <w:rFonts w:hint="eastAsia" w:ascii="宋体" w:hAnsi="宋体" w:eastAsia="宋体" w:cs="宋体"/>
          <w:color w:val="000000"/>
          <w:kern w:val="0"/>
          <w:sz w:val="24"/>
          <w:lang w:val="zh-CN"/>
        </w:rPr>
      </w:pPr>
    </w:p>
    <w:p w14:paraId="7E0E6769">
      <w:pPr>
        <w:autoSpaceDE w:val="0"/>
        <w:autoSpaceDN w:val="0"/>
        <w:spacing w:line="360" w:lineRule="auto"/>
        <w:ind w:firstLine="480"/>
        <w:rPr>
          <w:rFonts w:hint="eastAsia" w:ascii="宋体" w:hAnsi="宋体" w:eastAsia="宋体" w:cs="宋体"/>
          <w:color w:val="000000"/>
          <w:kern w:val="0"/>
          <w:sz w:val="24"/>
          <w:lang w:val="zh-CN"/>
        </w:rPr>
      </w:pPr>
    </w:p>
    <w:p w14:paraId="4CF27DEE">
      <w:pPr>
        <w:autoSpaceDE w:val="0"/>
        <w:autoSpaceDN w:val="0"/>
        <w:spacing w:line="360" w:lineRule="auto"/>
        <w:ind w:firstLine="480"/>
        <w:rPr>
          <w:rFonts w:hint="eastAsia" w:ascii="宋体" w:hAnsi="宋体" w:eastAsia="宋体" w:cs="宋体"/>
          <w:color w:val="000000"/>
          <w:kern w:val="0"/>
          <w:sz w:val="24"/>
          <w:lang w:val="zh-CN"/>
        </w:rPr>
      </w:pPr>
    </w:p>
    <w:p w14:paraId="66B56515">
      <w:pPr>
        <w:autoSpaceDE w:val="0"/>
        <w:autoSpaceDN w:val="0"/>
        <w:spacing w:line="360" w:lineRule="auto"/>
        <w:ind w:firstLine="480"/>
        <w:rPr>
          <w:rFonts w:hint="eastAsia" w:ascii="宋体" w:hAnsi="宋体" w:eastAsia="宋体" w:cs="宋体"/>
          <w:color w:val="000000"/>
          <w:kern w:val="0"/>
          <w:sz w:val="24"/>
          <w:lang w:val="zh-CN"/>
        </w:rPr>
      </w:pPr>
    </w:p>
    <w:p w14:paraId="230EE9A7">
      <w:pPr>
        <w:autoSpaceDE w:val="0"/>
        <w:autoSpaceDN w:val="0"/>
        <w:spacing w:line="360" w:lineRule="auto"/>
        <w:ind w:firstLine="480"/>
        <w:rPr>
          <w:rFonts w:hint="eastAsia" w:ascii="宋体" w:hAnsi="宋体" w:eastAsia="宋体" w:cs="宋体"/>
          <w:color w:val="000000"/>
          <w:kern w:val="0"/>
          <w:sz w:val="24"/>
          <w:lang w:val="zh-CN"/>
        </w:rPr>
      </w:pPr>
    </w:p>
    <w:p w14:paraId="48580FB0">
      <w:pPr>
        <w:autoSpaceDE w:val="0"/>
        <w:autoSpaceDN w:val="0"/>
        <w:spacing w:line="360" w:lineRule="auto"/>
        <w:ind w:firstLine="480"/>
        <w:rPr>
          <w:rFonts w:hint="eastAsia" w:ascii="宋体" w:hAnsi="宋体" w:eastAsia="宋体" w:cs="宋体"/>
          <w:color w:val="000000"/>
          <w:kern w:val="0"/>
          <w:sz w:val="24"/>
          <w:lang w:val="zh-CN"/>
        </w:rPr>
      </w:pPr>
    </w:p>
    <w:p w14:paraId="6A6EDBCA">
      <w:pPr>
        <w:autoSpaceDE w:val="0"/>
        <w:autoSpaceDN w:val="0"/>
        <w:spacing w:line="360" w:lineRule="auto"/>
        <w:ind w:firstLine="480"/>
        <w:rPr>
          <w:rFonts w:hint="eastAsia" w:ascii="宋体" w:hAnsi="宋体" w:eastAsia="宋体" w:cs="宋体"/>
          <w:color w:val="000000"/>
          <w:kern w:val="0"/>
          <w:sz w:val="24"/>
          <w:lang w:val="zh-CN"/>
        </w:rPr>
      </w:pPr>
    </w:p>
    <w:p w14:paraId="079D087C">
      <w:pPr>
        <w:autoSpaceDE w:val="0"/>
        <w:autoSpaceDN w:val="0"/>
        <w:spacing w:line="360" w:lineRule="auto"/>
        <w:ind w:firstLine="480"/>
        <w:rPr>
          <w:rFonts w:hint="eastAsia" w:ascii="宋体" w:hAnsi="宋体" w:eastAsia="宋体" w:cs="宋体"/>
          <w:color w:val="000000"/>
          <w:kern w:val="0"/>
          <w:sz w:val="24"/>
          <w:lang w:val="zh-CN"/>
        </w:rPr>
      </w:pPr>
    </w:p>
    <w:p w14:paraId="1CB85B90">
      <w:pPr>
        <w:pStyle w:val="16"/>
        <w:jc w:val="left"/>
        <w:rPr>
          <w:rFonts w:hint="eastAsia" w:ascii="宋体" w:hAnsi="宋体" w:eastAsia="宋体" w:cs="宋体"/>
          <w:sz w:val="32"/>
          <w:lang w:val="zh-CN" w:eastAsia="zh-CN"/>
        </w:rPr>
      </w:pPr>
      <w:bookmarkStart w:id="116" w:name="_Toc12679"/>
      <w:r>
        <w:rPr>
          <w:rFonts w:hint="eastAsia" w:ascii="宋体" w:hAnsi="宋体" w:eastAsia="宋体" w:cs="宋体"/>
          <w:sz w:val="32"/>
          <w:lang w:val="zh-CN"/>
        </w:rPr>
        <w:t>格式1</w:t>
      </w:r>
      <w:r>
        <w:rPr>
          <w:rFonts w:hint="eastAsia" w:ascii="宋体" w:hAnsi="宋体" w:cs="宋体"/>
          <w:sz w:val="32"/>
          <w:lang w:val="en-US" w:eastAsia="zh-CN"/>
        </w:rPr>
        <w:t>7</w:t>
      </w:r>
      <w:r>
        <w:rPr>
          <w:rFonts w:hint="eastAsia" w:ascii="宋体" w:hAnsi="宋体" w:eastAsia="宋体" w:cs="宋体"/>
          <w:sz w:val="32"/>
          <w:lang w:val="zh-CN"/>
        </w:rPr>
        <w:t>：</w:t>
      </w:r>
      <w:bookmarkEnd w:id="114"/>
      <w:r>
        <w:rPr>
          <w:rFonts w:hint="eastAsia" w:ascii="宋体" w:hAnsi="宋体" w:cs="宋体"/>
          <w:sz w:val="32"/>
          <w:lang w:val="en-US" w:eastAsia="zh-CN"/>
        </w:rPr>
        <w:t>投标供应商的类似业绩证明材料</w:t>
      </w:r>
      <w:bookmarkEnd w:id="116"/>
    </w:p>
    <w:p w14:paraId="4B3A13C0">
      <w:pPr>
        <w:pStyle w:val="16"/>
        <w:spacing w:line="360" w:lineRule="auto"/>
        <w:jc w:val="center"/>
        <w:outlineLvl w:val="9"/>
        <w:rPr>
          <w:rFonts w:hint="eastAsia" w:ascii="宋体" w:hAnsi="宋体" w:eastAsia="宋体" w:cs="宋体"/>
          <w:b w:val="0"/>
          <w:bCs w:val="0"/>
          <w:color w:val="000000"/>
          <w:kern w:val="0"/>
          <w:sz w:val="24"/>
          <w:szCs w:val="24"/>
          <w:lang w:val="zh-CN" w:eastAsia="zh-CN" w:bidi="ar-SA"/>
        </w:rPr>
      </w:pPr>
      <w:bookmarkStart w:id="117" w:name="_Toc3052"/>
      <w:r>
        <w:rPr>
          <w:rFonts w:hint="eastAsia" w:ascii="宋体" w:hAnsi="宋体" w:cs="宋体"/>
          <w:b/>
          <w:bCs/>
          <w:color w:val="000000"/>
          <w:kern w:val="0"/>
          <w:sz w:val="36"/>
          <w:szCs w:val="36"/>
          <w:lang w:val="zh-CN" w:eastAsia="zh-CN" w:bidi="ar-SA"/>
        </w:rPr>
        <w:t>投标供应商的类似业绩证明材料</w:t>
      </w:r>
      <w:bookmarkEnd w:id="117"/>
    </w:p>
    <w:p w14:paraId="5827ADB7">
      <w:pPr>
        <w:pStyle w:val="16"/>
        <w:spacing w:line="360" w:lineRule="auto"/>
        <w:ind w:firstLine="480" w:firstLineChars="200"/>
        <w:jc w:val="left"/>
        <w:outlineLvl w:val="9"/>
        <w:rPr>
          <w:rFonts w:hint="eastAsia" w:ascii="宋体" w:hAnsi="宋体" w:eastAsia="宋体" w:cs="宋体"/>
          <w:b w:val="0"/>
          <w:bCs w:val="0"/>
          <w:color w:val="000000"/>
          <w:kern w:val="0"/>
          <w:sz w:val="24"/>
          <w:szCs w:val="24"/>
          <w:lang w:val="zh-CN" w:eastAsia="zh-CN" w:bidi="ar-SA"/>
        </w:rPr>
      </w:pPr>
      <w:bookmarkStart w:id="118" w:name="_Toc25919"/>
      <w:r>
        <w:rPr>
          <w:rFonts w:hint="eastAsia" w:ascii="宋体" w:hAnsi="宋体" w:eastAsia="宋体" w:cs="宋体"/>
          <w:b w:val="0"/>
          <w:bCs w:val="0"/>
          <w:color w:val="000000"/>
          <w:kern w:val="0"/>
          <w:sz w:val="24"/>
          <w:szCs w:val="24"/>
          <w:lang w:val="zh-CN" w:eastAsia="zh-CN" w:bidi="ar-SA"/>
        </w:rPr>
        <w:t>提供投标截止日前3年的</w:t>
      </w:r>
      <w:r>
        <w:rPr>
          <w:rFonts w:hint="eastAsia" w:ascii="宋体" w:hAnsi="宋体" w:cs="宋体"/>
          <w:b w:val="0"/>
          <w:bCs w:val="0"/>
          <w:color w:val="000000"/>
          <w:kern w:val="0"/>
          <w:sz w:val="24"/>
          <w:szCs w:val="24"/>
          <w:lang w:val="zh-CN" w:eastAsia="zh-CN" w:bidi="ar-SA"/>
        </w:rPr>
        <w:t>投标供应商</w:t>
      </w:r>
      <w:r>
        <w:rPr>
          <w:rFonts w:hint="eastAsia" w:ascii="宋体" w:hAnsi="宋体" w:eastAsia="宋体" w:cs="宋体"/>
          <w:b w:val="0"/>
          <w:bCs w:val="0"/>
          <w:color w:val="000000"/>
          <w:kern w:val="0"/>
          <w:sz w:val="24"/>
          <w:szCs w:val="24"/>
          <w:lang w:val="zh-CN" w:eastAsia="zh-CN" w:bidi="ar-SA"/>
        </w:rPr>
        <w:t>类似业绩证明材料（提供的业绩为202</w:t>
      </w:r>
      <w:r>
        <w:rPr>
          <w:rFonts w:hint="eastAsia" w:ascii="宋体" w:hAnsi="宋体" w:cs="宋体"/>
          <w:b w:val="0"/>
          <w:bCs w:val="0"/>
          <w:color w:val="000000"/>
          <w:kern w:val="0"/>
          <w:sz w:val="24"/>
          <w:szCs w:val="24"/>
          <w:lang w:val="en-US" w:eastAsia="zh-CN" w:bidi="ar-SA"/>
        </w:rPr>
        <w:t>3</w:t>
      </w:r>
      <w:r>
        <w:rPr>
          <w:rFonts w:hint="eastAsia" w:ascii="宋体" w:hAnsi="宋体" w:eastAsia="宋体" w:cs="宋体"/>
          <w:b w:val="0"/>
          <w:bCs w:val="0"/>
          <w:color w:val="000000"/>
          <w:kern w:val="0"/>
          <w:sz w:val="24"/>
          <w:szCs w:val="24"/>
          <w:lang w:val="zh-CN" w:eastAsia="zh-CN" w:bidi="ar-SA"/>
        </w:rPr>
        <w:t>年</w:t>
      </w:r>
      <w:r>
        <w:rPr>
          <w:rFonts w:hint="eastAsia" w:ascii="宋体" w:hAnsi="宋体"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zh-CN" w:eastAsia="zh-CN" w:bidi="ar-SA"/>
        </w:rPr>
        <w:t>月</w:t>
      </w:r>
      <w:r>
        <w:rPr>
          <w:rFonts w:hint="eastAsia" w:ascii="宋体" w:hAnsi="宋体" w:cs="宋体"/>
          <w:b w:val="0"/>
          <w:bCs w:val="0"/>
          <w:color w:val="000000"/>
          <w:kern w:val="0"/>
          <w:sz w:val="24"/>
          <w:szCs w:val="24"/>
          <w:lang w:val="en-US" w:eastAsia="zh-CN" w:bidi="ar-SA"/>
        </w:rPr>
        <w:t>9</w:t>
      </w:r>
      <w:r>
        <w:rPr>
          <w:rFonts w:hint="eastAsia" w:ascii="宋体" w:hAnsi="宋体" w:eastAsia="宋体" w:cs="宋体"/>
          <w:b w:val="0"/>
          <w:bCs w:val="0"/>
          <w:color w:val="000000"/>
          <w:kern w:val="0"/>
          <w:sz w:val="24"/>
          <w:szCs w:val="24"/>
          <w:lang w:val="zh-CN" w:eastAsia="zh-CN" w:bidi="ar-SA"/>
        </w:rPr>
        <w:t>日至202</w:t>
      </w:r>
      <w:r>
        <w:rPr>
          <w:rFonts w:hint="eastAsia" w:ascii="宋体" w:hAnsi="宋体" w:cs="宋体"/>
          <w:b w:val="0"/>
          <w:bCs w:val="0"/>
          <w:color w:val="000000"/>
          <w:kern w:val="0"/>
          <w:sz w:val="24"/>
          <w:szCs w:val="24"/>
          <w:lang w:val="en-US" w:eastAsia="zh-CN" w:bidi="ar-SA"/>
        </w:rPr>
        <w:t>6</w:t>
      </w:r>
      <w:r>
        <w:rPr>
          <w:rFonts w:hint="eastAsia" w:ascii="宋体" w:hAnsi="宋体" w:eastAsia="宋体" w:cs="宋体"/>
          <w:b w:val="0"/>
          <w:bCs w:val="0"/>
          <w:color w:val="000000"/>
          <w:kern w:val="0"/>
          <w:sz w:val="24"/>
          <w:szCs w:val="24"/>
          <w:lang w:val="zh-CN" w:eastAsia="zh-CN" w:bidi="ar-SA"/>
        </w:rPr>
        <w:t>年</w:t>
      </w:r>
      <w:r>
        <w:rPr>
          <w:rFonts w:hint="eastAsia" w:ascii="宋体" w:hAnsi="宋体"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zh-CN" w:eastAsia="zh-CN" w:bidi="ar-SA"/>
        </w:rPr>
        <w:t>月</w:t>
      </w:r>
      <w:r>
        <w:rPr>
          <w:rFonts w:hint="eastAsia" w:ascii="宋体" w:hAnsi="宋体" w:cs="宋体"/>
          <w:b w:val="0"/>
          <w:bCs w:val="0"/>
          <w:color w:val="000000"/>
          <w:kern w:val="0"/>
          <w:sz w:val="24"/>
          <w:szCs w:val="24"/>
          <w:lang w:val="en-US" w:eastAsia="zh-CN" w:bidi="ar-SA"/>
        </w:rPr>
        <w:t>8</w:t>
      </w:r>
      <w:r>
        <w:rPr>
          <w:rFonts w:hint="eastAsia" w:ascii="宋体" w:hAnsi="宋体" w:eastAsia="宋体" w:cs="宋体"/>
          <w:b w:val="0"/>
          <w:bCs w:val="0"/>
          <w:color w:val="000000"/>
          <w:kern w:val="0"/>
          <w:sz w:val="24"/>
          <w:szCs w:val="24"/>
          <w:lang w:val="zh-CN" w:eastAsia="zh-CN" w:bidi="ar-SA"/>
        </w:rPr>
        <w:t>日）。（需提供包含合同首页、标的及金额所在页、供货合同签字盖章页的复印（或扫描）件）。类似业绩是指与采购项目在产品类型、使用功能、合同规模等方面相同或相近的项目。</w:t>
      </w:r>
      <w:bookmarkEnd w:id="118"/>
    </w:p>
    <w:p w14:paraId="36D5E8C6">
      <w:pPr>
        <w:pStyle w:val="16"/>
        <w:jc w:val="left"/>
        <w:outlineLvl w:val="9"/>
        <w:rPr>
          <w:rFonts w:hint="eastAsia" w:ascii="宋体" w:hAnsi="宋体" w:eastAsia="宋体" w:cs="宋体"/>
          <w:b w:val="0"/>
          <w:bCs w:val="0"/>
          <w:color w:val="000000"/>
          <w:kern w:val="0"/>
          <w:sz w:val="24"/>
          <w:szCs w:val="24"/>
          <w:lang w:val="zh-CN" w:eastAsia="zh-CN" w:bidi="ar-SA"/>
        </w:rPr>
      </w:pPr>
    </w:p>
    <w:p w14:paraId="5F14B9D7">
      <w:pPr>
        <w:rPr>
          <w:rFonts w:hint="eastAsia" w:ascii="宋体" w:hAnsi="宋体" w:eastAsia="宋体" w:cs="宋体"/>
          <w:b w:val="0"/>
          <w:bCs w:val="0"/>
          <w:color w:val="000000"/>
          <w:kern w:val="0"/>
          <w:sz w:val="24"/>
          <w:szCs w:val="24"/>
          <w:lang w:val="zh-CN" w:eastAsia="zh-CN" w:bidi="ar-SA"/>
        </w:rPr>
      </w:pPr>
    </w:p>
    <w:p w14:paraId="6AFBA60B">
      <w:pPr>
        <w:rPr>
          <w:rFonts w:hint="eastAsia" w:ascii="宋体" w:hAnsi="宋体" w:eastAsia="宋体" w:cs="宋体"/>
          <w:b w:val="0"/>
          <w:bCs w:val="0"/>
          <w:color w:val="000000"/>
          <w:kern w:val="0"/>
          <w:sz w:val="24"/>
          <w:szCs w:val="24"/>
          <w:lang w:val="zh-CN" w:eastAsia="zh-CN" w:bidi="ar-SA"/>
        </w:rPr>
      </w:pPr>
    </w:p>
    <w:p w14:paraId="7A3403B9">
      <w:pPr>
        <w:rPr>
          <w:rFonts w:hint="eastAsia" w:ascii="宋体" w:hAnsi="宋体" w:eastAsia="宋体" w:cs="宋体"/>
          <w:b w:val="0"/>
          <w:bCs w:val="0"/>
          <w:color w:val="000000"/>
          <w:kern w:val="0"/>
          <w:sz w:val="24"/>
          <w:szCs w:val="24"/>
          <w:lang w:val="zh-CN" w:eastAsia="zh-CN" w:bidi="ar-SA"/>
        </w:rPr>
      </w:pPr>
    </w:p>
    <w:p w14:paraId="5774246A">
      <w:pPr>
        <w:rPr>
          <w:rFonts w:hint="eastAsia" w:ascii="宋体" w:hAnsi="宋体" w:eastAsia="宋体" w:cs="宋体"/>
          <w:b w:val="0"/>
          <w:bCs w:val="0"/>
          <w:color w:val="000000"/>
          <w:kern w:val="0"/>
          <w:sz w:val="24"/>
          <w:szCs w:val="24"/>
          <w:lang w:val="zh-CN" w:eastAsia="zh-CN" w:bidi="ar-SA"/>
        </w:rPr>
      </w:pPr>
    </w:p>
    <w:p w14:paraId="57445CAA">
      <w:pPr>
        <w:rPr>
          <w:rFonts w:hint="eastAsia" w:ascii="宋体" w:hAnsi="宋体" w:eastAsia="宋体" w:cs="宋体"/>
          <w:b w:val="0"/>
          <w:bCs w:val="0"/>
          <w:color w:val="000000"/>
          <w:kern w:val="0"/>
          <w:sz w:val="24"/>
          <w:szCs w:val="24"/>
          <w:lang w:val="zh-CN" w:eastAsia="zh-CN" w:bidi="ar-SA"/>
        </w:rPr>
      </w:pPr>
    </w:p>
    <w:p w14:paraId="6A1CF768">
      <w:pPr>
        <w:rPr>
          <w:rFonts w:hint="eastAsia" w:ascii="宋体" w:hAnsi="宋体" w:eastAsia="宋体" w:cs="宋体"/>
          <w:b w:val="0"/>
          <w:bCs w:val="0"/>
          <w:color w:val="000000"/>
          <w:kern w:val="0"/>
          <w:sz w:val="24"/>
          <w:szCs w:val="24"/>
          <w:lang w:val="zh-CN" w:eastAsia="zh-CN" w:bidi="ar-SA"/>
        </w:rPr>
      </w:pPr>
    </w:p>
    <w:p w14:paraId="235C67FA">
      <w:pPr>
        <w:rPr>
          <w:rFonts w:hint="eastAsia" w:ascii="宋体" w:hAnsi="宋体" w:eastAsia="宋体" w:cs="宋体"/>
          <w:b w:val="0"/>
          <w:bCs w:val="0"/>
          <w:color w:val="000000"/>
          <w:kern w:val="0"/>
          <w:sz w:val="24"/>
          <w:szCs w:val="24"/>
          <w:lang w:val="zh-CN" w:eastAsia="zh-CN" w:bidi="ar-SA"/>
        </w:rPr>
      </w:pPr>
    </w:p>
    <w:p w14:paraId="65BD2860">
      <w:pPr>
        <w:rPr>
          <w:rFonts w:hint="eastAsia" w:ascii="宋体" w:hAnsi="宋体" w:eastAsia="宋体" w:cs="宋体"/>
          <w:b w:val="0"/>
          <w:bCs w:val="0"/>
          <w:color w:val="000000"/>
          <w:kern w:val="0"/>
          <w:sz w:val="24"/>
          <w:szCs w:val="24"/>
          <w:lang w:val="zh-CN" w:eastAsia="zh-CN" w:bidi="ar-SA"/>
        </w:rPr>
      </w:pPr>
    </w:p>
    <w:p w14:paraId="55AE6D6B">
      <w:pPr>
        <w:rPr>
          <w:rFonts w:hint="eastAsia" w:ascii="宋体" w:hAnsi="宋体" w:eastAsia="宋体" w:cs="宋体"/>
          <w:b w:val="0"/>
          <w:bCs w:val="0"/>
          <w:color w:val="000000"/>
          <w:kern w:val="0"/>
          <w:sz w:val="24"/>
          <w:szCs w:val="24"/>
          <w:lang w:val="zh-CN" w:eastAsia="zh-CN" w:bidi="ar-SA"/>
        </w:rPr>
      </w:pPr>
    </w:p>
    <w:p w14:paraId="689794FC">
      <w:pPr>
        <w:rPr>
          <w:rFonts w:hint="eastAsia" w:ascii="宋体" w:hAnsi="宋体" w:eastAsia="宋体" w:cs="宋体"/>
          <w:b w:val="0"/>
          <w:bCs w:val="0"/>
          <w:color w:val="000000"/>
          <w:kern w:val="0"/>
          <w:sz w:val="24"/>
          <w:szCs w:val="24"/>
          <w:lang w:val="zh-CN" w:eastAsia="zh-CN" w:bidi="ar-SA"/>
        </w:rPr>
      </w:pPr>
    </w:p>
    <w:p w14:paraId="0FBDF889">
      <w:pPr>
        <w:rPr>
          <w:rFonts w:hint="eastAsia" w:ascii="宋体" w:hAnsi="宋体" w:eastAsia="宋体" w:cs="宋体"/>
          <w:b w:val="0"/>
          <w:bCs w:val="0"/>
          <w:color w:val="000000"/>
          <w:kern w:val="0"/>
          <w:sz w:val="24"/>
          <w:szCs w:val="24"/>
          <w:lang w:val="zh-CN" w:eastAsia="zh-CN" w:bidi="ar-SA"/>
        </w:rPr>
      </w:pPr>
    </w:p>
    <w:p w14:paraId="4F658649">
      <w:pPr>
        <w:rPr>
          <w:rFonts w:hint="eastAsia" w:ascii="宋体" w:hAnsi="宋体" w:eastAsia="宋体" w:cs="宋体"/>
          <w:b w:val="0"/>
          <w:bCs w:val="0"/>
          <w:color w:val="000000"/>
          <w:kern w:val="0"/>
          <w:sz w:val="24"/>
          <w:szCs w:val="24"/>
          <w:lang w:val="zh-CN" w:eastAsia="zh-CN" w:bidi="ar-SA"/>
        </w:rPr>
      </w:pPr>
    </w:p>
    <w:p w14:paraId="000483C3">
      <w:pPr>
        <w:rPr>
          <w:rFonts w:hint="eastAsia" w:ascii="宋体" w:hAnsi="宋体" w:eastAsia="宋体" w:cs="宋体"/>
          <w:b w:val="0"/>
          <w:bCs w:val="0"/>
          <w:color w:val="000000"/>
          <w:kern w:val="0"/>
          <w:sz w:val="24"/>
          <w:szCs w:val="24"/>
          <w:lang w:val="zh-CN" w:eastAsia="zh-CN" w:bidi="ar-SA"/>
        </w:rPr>
      </w:pPr>
    </w:p>
    <w:p w14:paraId="3E490FB5">
      <w:pPr>
        <w:rPr>
          <w:rFonts w:hint="eastAsia" w:ascii="宋体" w:hAnsi="宋体" w:eastAsia="宋体" w:cs="宋体"/>
          <w:b w:val="0"/>
          <w:bCs w:val="0"/>
          <w:color w:val="000000"/>
          <w:kern w:val="0"/>
          <w:sz w:val="24"/>
          <w:szCs w:val="24"/>
          <w:lang w:val="zh-CN" w:eastAsia="zh-CN" w:bidi="ar-SA"/>
        </w:rPr>
      </w:pPr>
    </w:p>
    <w:p w14:paraId="3C69B1E3">
      <w:pPr>
        <w:rPr>
          <w:rFonts w:hint="eastAsia" w:ascii="宋体" w:hAnsi="宋体" w:eastAsia="宋体" w:cs="宋体"/>
          <w:b w:val="0"/>
          <w:bCs w:val="0"/>
          <w:color w:val="000000"/>
          <w:kern w:val="0"/>
          <w:sz w:val="24"/>
          <w:szCs w:val="24"/>
          <w:lang w:val="zh-CN" w:eastAsia="zh-CN" w:bidi="ar-SA"/>
        </w:rPr>
      </w:pPr>
    </w:p>
    <w:p w14:paraId="6F5D7A3B">
      <w:pPr>
        <w:rPr>
          <w:rFonts w:hint="eastAsia" w:ascii="宋体" w:hAnsi="宋体" w:eastAsia="宋体" w:cs="宋体"/>
          <w:b w:val="0"/>
          <w:bCs w:val="0"/>
          <w:color w:val="000000"/>
          <w:kern w:val="0"/>
          <w:sz w:val="24"/>
          <w:szCs w:val="24"/>
          <w:lang w:val="zh-CN" w:eastAsia="zh-CN" w:bidi="ar-SA"/>
        </w:rPr>
      </w:pPr>
    </w:p>
    <w:p w14:paraId="47232D6A">
      <w:pPr>
        <w:rPr>
          <w:rFonts w:hint="eastAsia" w:ascii="宋体" w:hAnsi="宋体" w:eastAsia="宋体" w:cs="宋体"/>
          <w:b w:val="0"/>
          <w:bCs w:val="0"/>
          <w:color w:val="000000"/>
          <w:kern w:val="0"/>
          <w:sz w:val="24"/>
          <w:szCs w:val="24"/>
          <w:lang w:val="zh-CN" w:eastAsia="zh-CN" w:bidi="ar-SA"/>
        </w:rPr>
      </w:pPr>
    </w:p>
    <w:p w14:paraId="1308870D">
      <w:pPr>
        <w:rPr>
          <w:rFonts w:hint="eastAsia" w:ascii="宋体" w:hAnsi="宋体" w:eastAsia="宋体" w:cs="宋体"/>
          <w:b w:val="0"/>
          <w:bCs w:val="0"/>
          <w:color w:val="000000"/>
          <w:kern w:val="0"/>
          <w:sz w:val="24"/>
          <w:szCs w:val="24"/>
          <w:lang w:val="zh-CN" w:eastAsia="zh-CN" w:bidi="ar-SA"/>
        </w:rPr>
      </w:pPr>
    </w:p>
    <w:p w14:paraId="7832888D">
      <w:pPr>
        <w:rPr>
          <w:rFonts w:hint="eastAsia" w:ascii="宋体" w:hAnsi="宋体" w:eastAsia="宋体" w:cs="宋体"/>
          <w:b w:val="0"/>
          <w:bCs w:val="0"/>
          <w:color w:val="000000"/>
          <w:kern w:val="0"/>
          <w:sz w:val="24"/>
          <w:szCs w:val="24"/>
          <w:lang w:val="zh-CN" w:eastAsia="zh-CN" w:bidi="ar-SA"/>
        </w:rPr>
      </w:pPr>
    </w:p>
    <w:p w14:paraId="097C2A62">
      <w:pPr>
        <w:rPr>
          <w:rFonts w:hint="eastAsia" w:ascii="宋体" w:hAnsi="宋体" w:eastAsia="宋体" w:cs="宋体"/>
          <w:b w:val="0"/>
          <w:bCs w:val="0"/>
          <w:color w:val="000000"/>
          <w:kern w:val="0"/>
          <w:sz w:val="24"/>
          <w:szCs w:val="24"/>
          <w:lang w:val="zh-CN" w:eastAsia="zh-CN" w:bidi="ar-SA"/>
        </w:rPr>
      </w:pPr>
    </w:p>
    <w:p w14:paraId="61A8F9AD">
      <w:pPr>
        <w:rPr>
          <w:rFonts w:hint="eastAsia" w:ascii="宋体" w:hAnsi="宋体" w:eastAsia="宋体" w:cs="宋体"/>
          <w:b w:val="0"/>
          <w:bCs w:val="0"/>
          <w:color w:val="000000"/>
          <w:kern w:val="0"/>
          <w:sz w:val="24"/>
          <w:szCs w:val="24"/>
          <w:lang w:val="zh-CN" w:eastAsia="zh-CN" w:bidi="ar-SA"/>
        </w:rPr>
      </w:pPr>
    </w:p>
    <w:p w14:paraId="79E60FFF">
      <w:pPr>
        <w:rPr>
          <w:rFonts w:hint="eastAsia" w:ascii="宋体" w:hAnsi="宋体" w:eastAsia="宋体" w:cs="宋体"/>
          <w:b w:val="0"/>
          <w:bCs w:val="0"/>
          <w:color w:val="000000"/>
          <w:kern w:val="0"/>
          <w:sz w:val="24"/>
          <w:szCs w:val="24"/>
          <w:lang w:val="zh-CN" w:eastAsia="zh-CN" w:bidi="ar-SA"/>
        </w:rPr>
      </w:pPr>
    </w:p>
    <w:p w14:paraId="33669C5A">
      <w:pPr>
        <w:rPr>
          <w:rFonts w:hint="eastAsia" w:ascii="宋体" w:hAnsi="宋体" w:eastAsia="宋体" w:cs="宋体"/>
          <w:b w:val="0"/>
          <w:bCs w:val="0"/>
          <w:color w:val="000000"/>
          <w:kern w:val="0"/>
          <w:sz w:val="24"/>
          <w:szCs w:val="24"/>
          <w:lang w:val="zh-CN" w:eastAsia="zh-CN" w:bidi="ar-SA"/>
        </w:rPr>
      </w:pPr>
    </w:p>
    <w:p w14:paraId="18777E57">
      <w:pPr>
        <w:rPr>
          <w:rFonts w:hint="eastAsia" w:ascii="宋体" w:hAnsi="宋体" w:eastAsia="宋体" w:cs="宋体"/>
          <w:b w:val="0"/>
          <w:bCs w:val="0"/>
          <w:color w:val="000000"/>
          <w:kern w:val="0"/>
          <w:sz w:val="24"/>
          <w:szCs w:val="24"/>
          <w:lang w:val="zh-CN" w:eastAsia="zh-CN" w:bidi="ar-SA"/>
        </w:rPr>
      </w:pPr>
    </w:p>
    <w:p w14:paraId="615586F5">
      <w:pPr>
        <w:rPr>
          <w:rFonts w:hint="eastAsia" w:ascii="宋体" w:hAnsi="宋体" w:eastAsia="宋体" w:cs="宋体"/>
          <w:b w:val="0"/>
          <w:bCs w:val="0"/>
          <w:color w:val="000000"/>
          <w:kern w:val="0"/>
          <w:sz w:val="24"/>
          <w:szCs w:val="24"/>
          <w:lang w:val="zh-CN" w:eastAsia="zh-CN" w:bidi="ar-SA"/>
        </w:rPr>
      </w:pPr>
    </w:p>
    <w:p w14:paraId="4D133AA5">
      <w:pPr>
        <w:rPr>
          <w:rFonts w:hint="eastAsia" w:ascii="宋体" w:hAnsi="宋体" w:eastAsia="宋体" w:cs="宋体"/>
          <w:b w:val="0"/>
          <w:bCs w:val="0"/>
          <w:color w:val="000000"/>
          <w:kern w:val="0"/>
          <w:sz w:val="24"/>
          <w:szCs w:val="24"/>
          <w:lang w:val="zh-CN" w:eastAsia="zh-CN" w:bidi="ar-SA"/>
        </w:rPr>
      </w:pPr>
    </w:p>
    <w:p w14:paraId="471558F4">
      <w:pPr>
        <w:rPr>
          <w:rFonts w:hint="eastAsia" w:ascii="宋体" w:hAnsi="宋体" w:eastAsia="宋体" w:cs="宋体"/>
          <w:b w:val="0"/>
          <w:bCs w:val="0"/>
          <w:color w:val="000000"/>
          <w:kern w:val="0"/>
          <w:sz w:val="24"/>
          <w:szCs w:val="24"/>
          <w:lang w:val="zh-CN" w:eastAsia="zh-CN" w:bidi="ar-SA"/>
        </w:rPr>
      </w:pPr>
    </w:p>
    <w:p w14:paraId="460447DE">
      <w:pPr>
        <w:pStyle w:val="16"/>
        <w:jc w:val="left"/>
        <w:outlineLvl w:val="9"/>
        <w:rPr>
          <w:rFonts w:hint="eastAsia" w:ascii="宋体" w:hAnsi="宋体" w:eastAsia="宋体" w:cs="宋体"/>
          <w:b w:val="0"/>
          <w:bCs w:val="0"/>
          <w:color w:val="000000"/>
          <w:kern w:val="0"/>
          <w:sz w:val="24"/>
          <w:szCs w:val="24"/>
          <w:lang w:val="zh-CN" w:eastAsia="zh-CN" w:bidi="ar-SA"/>
        </w:rPr>
      </w:pPr>
    </w:p>
    <w:bookmarkEnd w:id="115"/>
    <w:p w14:paraId="70FD7D14">
      <w:pPr>
        <w:pStyle w:val="16"/>
        <w:bidi w:val="0"/>
        <w:jc w:val="left"/>
        <w:rPr>
          <w:rFonts w:hint="eastAsia" w:ascii="宋体" w:hAnsi="宋体" w:cs="宋体"/>
          <w:b/>
          <w:bCs/>
          <w:color w:val="000000"/>
          <w:kern w:val="2"/>
          <w:sz w:val="30"/>
          <w:szCs w:val="30"/>
          <w:lang w:val="zh-CN" w:eastAsia="zh-CN" w:bidi="ar-SA"/>
        </w:rPr>
      </w:pPr>
      <w:bookmarkStart w:id="119" w:name="_Toc23538"/>
      <w:r>
        <w:rPr>
          <w:rFonts w:hint="eastAsia" w:ascii="宋体" w:hAnsi="宋体" w:cs="宋体"/>
          <w:b/>
          <w:bCs/>
          <w:color w:val="000000"/>
          <w:kern w:val="2"/>
          <w:sz w:val="30"/>
          <w:szCs w:val="30"/>
          <w:lang w:val="zh-CN" w:eastAsia="zh-CN" w:bidi="ar-SA"/>
        </w:rPr>
        <w:t>格式1</w:t>
      </w:r>
      <w:r>
        <w:rPr>
          <w:rFonts w:hint="eastAsia" w:ascii="宋体" w:hAnsi="宋体" w:cs="宋体"/>
          <w:b/>
          <w:bCs/>
          <w:color w:val="000000"/>
          <w:kern w:val="2"/>
          <w:sz w:val="30"/>
          <w:szCs w:val="30"/>
          <w:lang w:val="en-US" w:eastAsia="zh-CN" w:bidi="ar-SA"/>
        </w:rPr>
        <w:t>8</w:t>
      </w:r>
      <w:r>
        <w:rPr>
          <w:rFonts w:hint="eastAsia" w:ascii="宋体" w:hAnsi="宋体" w:cs="宋体"/>
          <w:b/>
          <w:bCs/>
          <w:color w:val="000000"/>
          <w:kern w:val="2"/>
          <w:sz w:val="30"/>
          <w:szCs w:val="30"/>
          <w:lang w:val="zh-CN" w:eastAsia="zh-CN" w:bidi="ar-SA"/>
        </w:rPr>
        <w:t>.1</w:t>
      </w:r>
      <w:bookmarkStart w:id="120" w:name="_Toc12050"/>
      <w:bookmarkStart w:id="121" w:name="_Toc4851"/>
      <w:bookmarkStart w:id="122" w:name="_Toc9033"/>
      <w:r>
        <w:rPr>
          <w:rFonts w:hint="eastAsia" w:ascii="宋体" w:hAnsi="宋体" w:cs="宋体"/>
          <w:b/>
          <w:bCs/>
          <w:color w:val="000000"/>
          <w:kern w:val="2"/>
          <w:sz w:val="30"/>
          <w:szCs w:val="30"/>
          <w:lang w:val="zh-CN" w:eastAsia="zh-CN" w:bidi="ar-SA"/>
        </w:rPr>
        <w:t>中小企业声明函（货物）</w:t>
      </w:r>
      <w:bookmarkEnd w:id="119"/>
    </w:p>
    <w:p w14:paraId="5FE57764">
      <w:pPr>
        <w:autoSpaceDE w:val="0"/>
        <w:autoSpaceDN w:val="0"/>
        <w:adjustRightInd w:val="0"/>
        <w:spacing w:line="400" w:lineRule="exact"/>
        <w:jc w:val="center"/>
        <w:rPr>
          <w:rFonts w:ascii="宋体" w:hAnsi="宋体" w:eastAsia="宋体" w:cs="宋体"/>
          <w:b/>
          <w:bCs/>
          <w:kern w:val="0"/>
          <w:sz w:val="36"/>
          <w:szCs w:val="36"/>
          <w:lang w:val="zh-CN"/>
        </w:rPr>
      </w:pPr>
    </w:p>
    <w:p w14:paraId="6CC54C8F">
      <w:pPr>
        <w:autoSpaceDE w:val="0"/>
        <w:autoSpaceDN w:val="0"/>
        <w:adjustRightInd w:val="0"/>
        <w:spacing w:line="400" w:lineRule="exact"/>
        <w:jc w:val="center"/>
        <w:rPr>
          <w:rFonts w:ascii="宋体" w:hAnsi="宋体" w:eastAsia="宋体" w:cs="宋体"/>
          <w:b/>
          <w:bCs/>
          <w:kern w:val="0"/>
          <w:sz w:val="36"/>
          <w:szCs w:val="36"/>
          <w:lang w:val="zh-CN"/>
        </w:rPr>
      </w:pPr>
      <w:r>
        <w:rPr>
          <w:rFonts w:ascii="宋体" w:hAnsi="宋体" w:eastAsia="宋体" w:cs="宋体"/>
          <w:b/>
          <w:bCs/>
          <w:kern w:val="0"/>
          <w:sz w:val="36"/>
          <w:szCs w:val="36"/>
          <w:lang w:val="zh-CN"/>
        </w:rPr>
        <w:t>中小企业声明函（货物）</w:t>
      </w:r>
    </w:p>
    <w:p w14:paraId="62E6AFAA">
      <w:pPr>
        <w:autoSpaceDE w:val="0"/>
        <w:autoSpaceDN w:val="0"/>
        <w:spacing w:before="2"/>
        <w:jc w:val="left"/>
        <w:rPr>
          <w:rFonts w:ascii="宋体" w:hAnsi="仿宋" w:eastAsia="仿宋" w:cs="仿宋"/>
          <w:b/>
          <w:sz w:val="24"/>
          <w:szCs w:val="32"/>
        </w:rPr>
      </w:pPr>
    </w:p>
    <w:p w14:paraId="0DA4A5C4">
      <w:pPr>
        <w:autoSpaceDE w:val="0"/>
        <w:autoSpaceDN w:val="0"/>
        <w:spacing w:before="55" w:line="480" w:lineRule="auto"/>
        <w:ind w:right="130"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本公司郑重声明，根据《政府采购促进中小企业发展管理办法》（财库﹝2020﹞46 号）的规定，本公司参加</w:t>
      </w:r>
      <w:r>
        <w:rPr>
          <w:rFonts w:hint="eastAsia" w:ascii="宋体" w:hAnsi="宋体" w:eastAsia="宋体" w:cs="宋体"/>
          <w:color w:val="auto"/>
          <w:kern w:val="0"/>
          <w:sz w:val="24"/>
          <w:u w:val="single"/>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采购活动，提供的货物全部由符合政策要求的中小企业制造。相关企业的具体情况如下：</w:t>
      </w:r>
    </w:p>
    <w:p w14:paraId="2D7912E9">
      <w:pPr>
        <w:spacing w:line="480" w:lineRule="auto"/>
        <w:ind w:right="126" w:rightChars="60"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rPr>
        <w:t xml:space="preserve">（标的名称） </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工业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行业；制造商为</w:t>
      </w:r>
      <w:r>
        <w:rPr>
          <w:rFonts w:hint="eastAsia" w:ascii="宋体" w:hAnsi="宋体" w:eastAsia="宋体" w:cs="宋体"/>
          <w:color w:val="auto"/>
          <w:kern w:val="0"/>
          <w:sz w:val="24"/>
          <w:u w:val="single"/>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（中型企业、小型企业、微型企业）</w:t>
      </w:r>
      <w:r>
        <w:rPr>
          <w:rFonts w:hint="eastAsia" w:ascii="宋体" w:hAnsi="宋体" w:eastAsia="宋体" w:cs="宋体"/>
          <w:color w:val="auto"/>
          <w:kern w:val="0"/>
          <w:sz w:val="24"/>
        </w:rPr>
        <w:t xml:space="preserve">；    </w:t>
      </w:r>
      <w:r>
        <w:rPr>
          <w:rFonts w:hint="eastAsia" w:ascii="宋体" w:hAnsi="宋体" w:eastAsia="宋体" w:cs="宋体"/>
          <w:color w:val="auto"/>
          <w:spacing w:val="-3"/>
          <w:w w:val="99"/>
          <w:sz w:val="24"/>
        </w:rPr>
        <w:t xml:space="preserve">                                                                                                                                                                                                                                           </w:t>
      </w:r>
    </w:p>
    <w:p w14:paraId="724441BD">
      <w:pPr>
        <w:tabs>
          <w:tab w:val="left" w:pos="1165"/>
          <w:tab w:val="left" w:pos="1183"/>
          <w:tab w:val="left" w:pos="4362"/>
          <w:tab w:val="left" w:pos="6577"/>
        </w:tabs>
        <w:autoSpaceDE w:val="0"/>
        <w:autoSpaceDN w:val="0"/>
        <w:spacing w:line="480" w:lineRule="auto"/>
        <w:ind w:right="169" w:firstLine="480" w:firstLineChars="200"/>
        <w:jc w:val="left"/>
        <w:rPr>
          <w:rFonts w:ascii="宋体" w:hAnsi="宋体" w:eastAsia="宋体" w:cs="宋体"/>
          <w:color w:val="auto"/>
          <w:spacing w:val="-3"/>
          <w:w w:val="99"/>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rPr>
        <w:t xml:space="preserve">（标的名称） </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工业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行业；制造商为</w:t>
      </w:r>
      <w:r>
        <w:rPr>
          <w:rFonts w:hint="eastAsia" w:ascii="宋体" w:hAnsi="宋体" w:eastAsia="宋体" w:cs="宋体"/>
          <w:color w:val="auto"/>
          <w:kern w:val="0"/>
          <w:sz w:val="24"/>
          <w:u w:val="single"/>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rPr>
        <w:t>（中型企业、小型企业、微型企业）</w:t>
      </w:r>
      <w:r>
        <w:rPr>
          <w:rFonts w:hint="eastAsia" w:ascii="宋体" w:hAnsi="宋体" w:eastAsia="宋体" w:cs="宋体"/>
          <w:color w:val="auto"/>
          <w:kern w:val="0"/>
          <w:sz w:val="24"/>
        </w:rPr>
        <w:t>；</w:t>
      </w:r>
    </w:p>
    <w:p w14:paraId="4EAF971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p>
    <w:p w14:paraId="3CC3B7B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5593C2F5">
      <w:pPr>
        <w:autoSpaceDE w:val="0"/>
        <w:autoSpaceDN w:val="0"/>
        <w:spacing w:before="55" w:line="480" w:lineRule="auto"/>
        <w:ind w:right="13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本企业对上述声明内容的真实性负责。如有虚假，将依法承担相应责任。</w:t>
      </w:r>
    </w:p>
    <w:p w14:paraId="7C1EDAFD">
      <w:pPr>
        <w:tabs>
          <w:tab w:val="right" w:pos="4890"/>
        </w:tabs>
        <w:autoSpaceDE w:val="0"/>
        <w:autoSpaceDN w:val="0"/>
        <w:spacing w:before="35" w:line="316" w:lineRule="auto"/>
        <w:ind w:right="2166"/>
        <w:jc w:val="left"/>
        <w:rPr>
          <w:rFonts w:ascii="宋体" w:hAnsi="宋体" w:eastAsia="宋体" w:cs="宋体"/>
          <w:color w:val="auto"/>
          <w:spacing w:val="-2"/>
          <w:sz w:val="24"/>
        </w:rPr>
      </w:pPr>
    </w:p>
    <w:p w14:paraId="6ECDF1CC">
      <w:pPr>
        <w:tabs>
          <w:tab w:val="right" w:pos="4890"/>
        </w:tabs>
        <w:autoSpaceDE w:val="0"/>
        <w:autoSpaceDN w:val="0"/>
        <w:spacing w:before="35" w:line="316" w:lineRule="auto"/>
        <w:ind w:left="4060" w:right="2166"/>
        <w:jc w:val="left"/>
        <w:rPr>
          <w:rFonts w:ascii="宋体" w:hAnsi="宋体" w:eastAsia="宋体" w:cs="宋体"/>
          <w:color w:val="auto"/>
          <w:spacing w:val="-2"/>
          <w:sz w:val="24"/>
        </w:rPr>
      </w:pPr>
    </w:p>
    <w:p w14:paraId="310349AB">
      <w:pPr>
        <w:tabs>
          <w:tab w:val="right" w:pos="4890"/>
        </w:tabs>
        <w:autoSpaceDE w:val="0"/>
        <w:autoSpaceDN w:val="0"/>
        <w:spacing w:before="35" w:line="316" w:lineRule="auto"/>
        <w:ind w:left="4060" w:right="2166"/>
        <w:jc w:val="left"/>
        <w:rPr>
          <w:rFonts w:ascii="宋体" w:hAnsi="宋体" w:eastAsia="宋体" w:cs="宋体"/>
          <w:color w:val="auto"/>
          <w:spacing w:val="-2"/>
          <w:sz w:val="24"/>
        </w:rPr>
      </w:pPr>
      <w:r>
        <w:rPr>
          <w:rFonts w:hint="eastAsia" w:ascii="宋体" w:hAnsi="宋体" w:eastAsia="宋体" w:cs="宋体"/>
          <w:color w:val="auto"/>
          <w:spacing w:val="-2"/>
          <w:sz w:val="24"/>
        </w:rPr>
        <w:t>企业名称（盖章）：</w:t>
      </w:r>
    </w:p>
    <w:p w14:paraId="55F84109">
      <w:pPr>
        <w:tabs>
          <w:tab w:val="right" w:pos="4890"/>
        </w:tabs>
        <w:autoSpaceDE w:val="0"/>
        <w:autoSpaceDN w:val="0"/>
        <w:spacing w:before="35" w:line="316" w:lineRule="auto"/>
        <w:ind w:left="4060" w:right="2166"/>
        <w:jc w:val="left"/>
        <w:rPr>
          <w:rFonts w:hint="eastAsia" w:ascii="宋体" w:hAnsi="宋体" w:eastAsia="宋体" w:cs="宋体"/>
          <w:color w:val="auto"/>
          <w:spacing w:val="-2"/>
          <w:sz w:val="24"/>
        </w:rPr>
      </w:pPr>
      <w:r>
        <w:rPr>
          <w:rFonts w:hint="eastAsia" w:ascii="宋体" w:hAnsi="宋体" w:eastAsia="宋体" w:cs="宋体"/>
          <w:color w:val="auto"/>
          <w:spacing w:val="-2"/>
          <w:sz w:val="24"/>
        </w:rPr>
        <w:t>日期：</w:t>
      </w:r>
    </w:p>
    <w:p w14:paraId="718C9BDB">
      <w:pPr>
        <w:autoSpaceDE w:val="0"/>
        <w:autoSpaceDN w:val="0"/>
        <w:spacing w:before="55" w:line="480" w:lineRule="auto"/>
        <w:ind w:right="130"/>
        <w:jc w:val="left"/>
        <w:rPr>
          <w:rFonts w:hint="eastAsia" w:ascii="宋体" w:hAnsi="宋体" w:eastAsia="宋体" w:cs="宋体"/>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vertAlign w:val="superscript"/>
        </w:rPr>
        <w:t>1</w:t>
      </w:r>
      <w:r>
        <w:rPr>
          <w:rFonts w:hint="eastAsia" w:ascii="宋体" w:hAnsi="宋体" w:eastAsia="宋体" w:cs="宋体"/>
          <w:color w:val="auto"/>
          <w:kern w:val="0"/>
          <w:sz w:val="24"/>
        </w:rPr>
        <w:t xml:space="preserve"> </w:t>
      </w:r>
      <w:r>
        <w:rPr>
          <w:rFonts w:hint="eastAsia" w:ascii="宋体" w:hAnsi="宋体" w:eastAsia="宋体" w:cs="宋体"/>
          <w:color w:val="auto"/>
          <w:kern w:val="0"/>
          <w:sz w:val="20"/>
          <w:szCs w:val="20"/>
        </w:rPr>
        <w:t>从业人员、营业收入、资产总额填报上一年度数据，无上一年度数据的新成立企业可不填报。</w:t>
      </w:r>
    </w:p>
    <w:bookmarkEnd w:id="120"/>
    <w:bookmarkEnd w:id="121"/>
    <w:bookmarkEnd w:id="122"/>
    <w:p w14:paraId="7F81F84B">
      <w:pPr>
        <w:pStyle w:val="16"/>
        <w:bidi w:val="0"/>
        <w:jc w:val="left"/>
        <w:rPr>
          <w:rFonts w:hint="eastAsia" w:ascii="宋体" w:hAnsi="宋体" w:cs="宋体"/>
          <w:b/>
          <w:bCs/>
          <w:color w:val="000000"/>
          <w:kern w:val="2"/>
          <w:sz w:val="30"/>
          <w:szCs w:val="30"/>
          <w:lang w:val="zh-CN" w:eastAsia="zh-CN" w:bidi="ar-SA"/>
        </w:rPr>
      </w:pPr>
      <w:bookmarkStart w:id="123" w:name="_Toc12913"/>
      <w:bookmarkStart w:id="124" w:name="_Toc31557"/>
      <w:bookmarkStart w:id="125" w:name="_Toc23327"/>
      <w:bookmarkStart w:id="126" w:name="_Toc26289"/>
      <w:bookmarkStart w:id="127" w:name="_Toc11012"/>
      <w:r>
        <w:rPr>
          <w:rFonts w:hint="eastAsia" w:ascii="宋体" w:hAnsi="宋体" w:cs="宋体"/>
          <w:b/>
          <w:bCs/>
          <w:color w:val="000000"/>
          <w:kern w:val="2"/>
          <w:sz w:val="30"/>
          <w:szCs w:val="30"/>
          <w:lang w:val="zh-CN" w:eastAsia="zh-CN" w:bidi="ar-SA"/>
        </w:rPr>
        <w:t>（</w:t>
      </w:r>
      <w:r>
        <w:rPr>
          <w:rFonts w:hint="eastAsia" w:ascii="宋体" w:hAnsi="宋体" w:cs="宋体"/>
          <w:b/>
          <w:bCs/>
          <w:color w:val="000000"/>
          <w:kern w:val="2"/>
          <w:sz w:val="30"/>
          <w:szCs w:val="30"/>
          <w:lang w:val="en-US" w:eastAsia="zh-CN" w:bidi="ar-SA"/>
        </w:rPr>
        <w:t>18.2</w:t>
      </w:r>
      <w:r>
        <w:rPr>
          <w:rFonts w:hint="eastAsia" w:ascii="宋体" w:hAnsi="宋体" w:cs="宋体"/>
          <w:b/>
          <w:bCs/>
          <w:color w:val="000000"/>
          <w:kern w:val="2"/>
          <w:sz w:val="30"/>
          <w:szCs w:val="30"/>
          <w:lang w:val="zh-CN" w:eastAsia="zh-CN" w:bidi="ar-SA"/>
        </w:rPr>
        <w:t>）中小企业（监狱企业）声明函</w:t>
      </w:r>
      <w:bookmarkEnd w:id="123"/>
      <w:bookmarkEnd w:id="124"/>
      <w:bookmarkEnd w:id="125"/>
      <w:bookmarkEnd w:id="126"/>
      <w:bookmarkEnd w:id="127"/>
    </w:p>
    <w:p w14:paraId="3BB29A98">
      <w:pPr>
        <w:rPr>
          <w:rFonts w:hint="eastAsia"/>
          <w:lang w:val="zh-CN" w:eastAsia="zh-CN"/>
        </w:rPr>
      </w:pPr>
    </w:p>
    <w:p w14:paraId="66C883DC">
      <w:pPr>
        <w:autoSpaceDE w:val="0"/>
        <w:autoSpaceDN w:val="0"/>
        <w:adjustRightInd w:val="0"/>
        <w:spacing w:line="400" w:lineRule="exact"/>
        <w:ind w:firstLine="602" w:firstLineChars="200"/>
        <w:jc w:val="center"/>
        <w:rPr>
          <w:rFonts w:hint="eastAsia" w:ascii="宋体" w:hAnsi="宋体" w:eastAsia="宋体" w:cs="宋体"/>
          <w:color w:val="000000"/>
          <w:kern w:val="0"/>
          <w:sz w:val="28"/>
          <w:szCs w:val="28"/>
          <w:lang w:val="zh-CN"/>
        </w:rPr>
      </w:pPr>
      <w:r>
        <w:rPr>
          <w:rFonts w:hint="eastAsia" w:ascii="宋体" w:hAnsi="宋体" w:eastAsia="宋体" w:cs="宋体"/>
          <w:b/>
          <w:bCs/>
          <w:color w:val="000000"/>
          <w:sz w:val="30"/>
          <w:szCs w:val="30"/>
          <w:lang w:val="zh-CN"/>
        </w:rPr>
        <w:t>中小企业（监狱企业）声明函</w:t>
      </w:r>
    </w:p>
    <w:p w14:paraId="20DFB95A">
      <w:pPr>
        <w:autoSpaceDE w:val="0"/>
        <w:autoSpaceDN w:val="0"/>
        <w:spacing w:line="360" w:lineRule="auto"/>
        <w:rPr>
          <w:rFonts w:hint="eastAsia" w:ascii="宋体" w:hAnsi="Cambria" w:eastAsia="宋体" w:cs="宋体"/>
          <w:b/>
          <w:bCs/>
          <w:sz w:val="36"/>
          <w:szCs w:val="36"/>
          <w:lang w:val="zh-CN"/>
        </w:rPr>
      </w:pPr>
      <w:r>
        <w:rPr>
          <w:rFonts w:hint="eastAsia" w:ascii="宋体" w:hAnsi="宋体" w:eastAsia="宋体" w:cs="宋体"/>
          <w:b/>
          <w:bCs/>
          <w:color w:val="000000"/>
          <w:kern w:val="0"/>
          <w:sz w:val="24"/>
          <w:lang w:val="zh-CN"/>
        </w:rPr>
        <w:t>致：</w:t>
      </w:r>
      <w:r>
        <w:rPr>
          <w:rFonts w:hint="eastAsia" w:ascii="宋体" w:hAnsi="宋体" w:eastAsia="宋体" w:cs="宋体"/>
          <w:b/>
          <w:bCs/>
          <w:color w:val="000000"/>
          <w:kern w:val="0"/>
          <w:sz w:val="24"/>
        </w:rPr>
        <w:t>青海开盛招标有限公司</w:t>
      </w:r>
    </w:p>
    <w:p w14:paraId="1769674D">
      <w:pPr>
        <w:spacing w:line="360" w:lineRule="auto"/>
        <w:ind w:firstLine="480" w:firstLineChars="200"/>
        <w:rPr>
          <w:rFonts w:hint="eastAsia" w:ascii="宋体" w:hAnsi="Courier New" w:eastAsia="宋体" w:cs="Courier New"/>
          <w:color w:val="auto"/>
          <w:sz w:val="24"/>
        </w:rPr>
      </w:pPr>
      <w:r>
        <w:rPr>
          <w:rFonts w:hint="eastAsia" w:ascii="宋体" w:hAnsi="Courier New" w:eastAsia="宋体" w:cs="Courier New"/>
          <w:color w:val="auto"/>
          <w:sz w:val="24"/>
        </w:rPr>
        <w:t>本公司郑重声明，根据《政府采购促进中小企业发展管理办法》（财库﹝2020﹞46 号）或《政府采购支持监狱企业发展有关问题的通知》（财库〔2014〕68号）的规定，本公司为______（请填写：中型、小型、微型或监狱）企业。即，本公司同时满足以下条件：</w:t>
      </w:r>
    </w:p>
    <w:p w14:paraId="23D730DD">
      <w:pPr>
        <w:spacing w:line="360" w:lineRule="auto"/>
        <w:ind w:firstLine="480" w:firstLineChars="200"/>
        <w:rPr>
          <w:rFonts w:hint="eastAsia" w:ascii="宋体" w:hAnsi="Courier New" w:eastAsia="宋体" w:cs="Courier New"/>
          <w:color w:val="auto"/>
          <w:sz w:val="24"/>
        </w:rPr>
      </w:pPr>
      <w:r>
        <w:rPr>
          <w:rFonts w:hint="eastAsia" w:ascii="Times New Roman" w:hAnsi="宋体" w:eastAsia="宋体"/>
          <w:color w:val="auto"/>
          <w:sz w:val="24"/>
        </w:rPr>
        <w:t>　</w:t>
      </w:r>
      <w:r>
        <w:rPr>
          <w:rFonts w:hint="eastAsia" w:ascii="宋体" w:hAnsi="Courier New" w:eastAsia="宋体" w:cs="Courier New"/>
          <w:color w:val="auto"/>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中型、小型、微型或监狱）企业。</w:t>
      </w:r>
    </w:p>
    <w:p w14:paraId="5CBB7842">
      <w:pPr>
        <w:spacing w:line="360" w:lineRule="auto"/>
        <w:ind w:firstLine="480" w:firstLineChars="200"/>
        <w:rPr>
          <w:rFonts w:hint="eastAsia" w:ascii="宋体" w:hAnsi="Courier New" w:eastAsia="宋体" w:cs="Courier New"/>
          <w:color w:val="auto"/>
          <w:sz w:val="24"/>
        </w:rPr>
      </w:pPr>
      <w:r>
        <w:rPr>
          <w:rFonts w:hint="eastAsia" w:ascii="宋体" w:hAnsi="Courier New" w:eastAsia="宋体" w:cs="Courier New"/>
          <w:color w:val="auto"/>
          <w:sz w:val="24"/>
        </w:rPr>
        <w:t>　　2.本公司参加______单位的______项目采购活动提供本企业制造的货物及服务，由本企业承担工程、提供服务，或者提供其他______（请填写：中型、小型、微型或监狱）企业制造的货物。本条所称货物不包括使用大型企业注册商标的货物。</w:t>
      </w:r>
    </w:p>
    <w:p w14:paraId="708A487E">
      <w:pPr>
        <w:spacing w:line="360" w:lineRule="auto"/>
        <w:ind w:firstLine="480" w:firstLineChars="200"/>
        <w:rPr>
          <w:rFonts w:hint="eastAsia" w:ascii="Times New Roman" w:hAnsi="宋体" w:eastAsia="宋体"/>
          <w:color w:val="auto"/>
          <w:sz w:val="24"/>
        </w:rPr>
      </w:pPr>
      <w:r>
        <w:rPr>
          <w:rFonts w:hint="eastAsia" w:ascii="宋体" w:hAnsi="Courier New" w:eastAsia="宋体" w:cs="Courier New"/>
          <w:color w:val="auto"/>
          <w:sz w:val="24"/>
        </w:rPr>
        <w:t>　　本公司对上述声明的真实性负责。如有虚假，将依法承担相应责任。</w:t>
      </w:r>
    </w:p>
    <w:p w14:paraId="6E97B823">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注：</w:t>
      </w:r>
    </w:p>
    <w:p w14:paraId="4AD45FA3">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1E54882C">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54A608A5">
      <w:pPr>
        <w:spacing w:line="300" w:lineRule="exact"/>
        <w:rPr>
          <w:rFonts w:hint="eastAsia" w:ascii="宋体" w:hAnsi="Cambria" w:eastAsia="宋体" w:cs="宋体"/>
          <w:b/>
          <w:bCs/>
          <w:color w:val="auto"/>
          <w:sz w:val="20"/>
          <w:szCs w:val="20"/>
        </w:rPr>
      </w:pPr>
      <w:r>
        <w:rPr>
          <w:rFonts w:hint="eastAsia" w:ascii="宋体" w:hAnsi="宋体" w:eastAsia="宋体" w:cs="宋体"/>
          <w:color w:val="auto"/>
          <w:sz w:val="20"/>
          <w:szCs w:val="20"/>
        </w:rPr>
        <w:t>3、供应商为非企业单位的，可不提供此声明。</w:t>
      </w:r>
    </w:p>
    <w:p w14:paraId="4E1C22DF">
      <w:pPr>
        <w:autoSpaceDE w:val="0"/>
        <w:autoSpaceDN w:val="0"/>
        <w:adjustRightInd w:val="0"/>
        <w:spacing w:line="400" w:lineRule="exact"/>
        <w:jc w:val="right"/>
        <w:rPr>
          <w:rFonts w:hint="eastAsia" w:ascii="宋体" w:hAnsi="宋体" w:eastAsia="宋体" w:cs="宋体"/>
          <w:b/>
          <w:bCs/>
          <w:kern w:val="0"/>
          <w:sz w:val="24"/>
          <w:lang w:val="zh-CN"/>
        </w:rPr>
      </w:pPr>
      <w:r>
        <w:rPr>
          <w:rFonts w:hint="eastAsia" w:ascii="宋体" w:hAnsi="宋体" w:eastAsia="宋体" w:cs="宋体"/>
          <w:b/>
          <w:sz w:val="24"/>
        </w:rPr>
        <w:t xml:space="preserve">     中小企业（监狱企业）</w:t>
      </w:r>
      <w:r>
        <w:rPr>
          <w:rFonts w:hint="eastAsia" w:ascii="宋体" w:hAnsi="宋体" w:eastAsia="宋体" w:cs="宋体"/>
          <w:b/>
          <w:bCs/>
          <w:kern w:val="0"/>
          <w:sz w:val="24"/>
          <w:lang w:val="zh-CN"/>
        </w:rPr>
        <w:t>名称：       （公章）</w:t>
      </w:r>
    </w:p>
    <w:p w14:paraId="7AA912EC">
      <w:pPr>
        <w:autoSpaceDE w:val="0"/>
        <w:autoSpaceDN w:val="0"/>
        <w:adjustRightInd w:val="0"/>
        <w:spacing w:line="400" w:lineRule="exact"/>
        <w:jc w:val="right"/>
        <w:rPr>
          <w:rFonts w:hint="eastAsia" w:ascii="宋体" w:hAnsi="宋体" w:eastAsia="宋体" w:cs="宋体"/>
          <w:b/>
          <w:bCs/>
          <w:kern w:val="0"/>
          <w:sz w:val="24"/>
          <w:lang w:val="zh-CN"/>
        </w:rPr>
      </w:pPr>
      <w:r>
        <w:rPr>
          <w:rFonts w:hint="eastAsia" w:ascii="宋体" w:hAnsi="宋体" w:eastAsia="宋体" w:cs="宋体"/>
          <w:b/>
          <w:bCs/>
          <w:kern w:val="0"/>
          <w:sz w:val="24"/>
          <w:lang w:val="zh-CN"/>
        </w:rPr>
        <w:t>中小企业（监狱企业）法定代表人：       （签字或盖章）</w:t>
      </w:r>
    </w:p>
    <w:p w14:paraId="3D2BE2C1">
      <w:pPr>
        <w:autoSpaceDE w:val="0"/>
        <w:autoSpaceDN w:val="0"/>
        <w:adjustRightInd w:val="0"/>
        <w:spacing w:line="400" w:lineRule="exact"/>
        <w:jc w:val="right"/>
        <w:rPr>
          <w:rFonts w:hint="eastAsia" w:ascii="宋体" w:hAnsi="宋体" w:eastAsia="宋体" w:cs="宋体"/>
          <w:b/>
          <w:bCs/>
          <w:kern w:val="0"/>
          <w:sz w:val="24"/>
          <w:lang w:val="zh-CN"/>
        </w:rPr>
      </w:pPr>
      <w:r>
        <w:rPr>
          <w:rFonts w:hint="eastAsia" w:ascii="宋体" w:hAnsi="宋体" w:eastAsia="宋体" w:cs="宋体"/>
          <w:b/>
          <w:bCs/>
          <w:kern w:val="0"/>
          <w:sz w:val="24"/>
          <w:lang w:val="zh-CN"/>
        </w:rPr>
        <w:t>年    月    日</w:t>
      </w:r>
    </w:p>
    <w:p w14:paraId="6AE0892B">
      <w:pPr>
        <w:widowControl w:val="0"/>
        <w:snapToGrid w:val="0"/>
        <w:jc w:val="left"/>
        <w:rPr>
          <w:rFonts w:hint="eastAsia" w:ascii="宋体" w:hAnsi="宋体" w:eastAsia="宋体" w:cs="宋体"/>
          <w:b/>
          <w:bCs/>
          <w:kern w:val="0"/>
          <w:sz w:val="24"/>
          <w:szCs w:val="18"/>
          <w:lang w:val="zh-CN" w:eastAsia="zh-CN" w:bidi="ar-SA"/>
        </w:rPr>
      </w:pPr>
    </w:p>
    <w:p w14:paraId="79B5E845">
      <w:pPr>
        <w:widowControl w:val="0"/>
        <w:spacing w:before="0" w:after="0" w:line="360" w:lineRule="auto"/>
        <w:jc w:val="left"/>
        <w:outlineLvl w:val="9"/>
        <w:rPr>
          <w:rFonts w:hint="eastAsia" w:ascii="宋体" w:hAnsi="宋体" w:eastAsia="宋体" w:cs="宋体"/>
          <w:b/>
          <w:bCs/>
          <w:color w:val="000000"/>
          <w:kern w:val="2"/>
          <w:sz w:val="30"/>
          <w:szCs w:val="30"/>
          <w:lang w:val="zh-CN" w:eastAsia="zh-CN" w:bidi="ar-SA"/>
        </w:rPr>
      </w:pPr>
    </w:p>
    <w:p w14:paraId="56C34752">
      <w:pPr>
        <w:pStyle w:val="2"/>
        <w:bidi w:val="0"/>
        <w:rPr>
          <w:rFonts w:hint="eastAsia" w:ascii="宋体" w:hAnsi="宋体" w:eastAsia="宋体" w:cs="Times New Roman"/>
          <w:b/>
          <w:bCs/>
          <w:color w:val="000000"/>
          <w:sz w:val="30"/>
          <w:szCs w:val="30"/>
          <w:lang w:val="zh-CN"/>
        </w:rPr>
      </w:pPr>
      <w:bookmarkStart w:id="128" w:name="_Toc3710"/>
      <w:bookmarkStart w:id="129" w:name="_Toc12471"/>
      <w:r>
        <w:rPr>
          <w:rFonts w:hint="eastAsia" w:ascii="宋体" w:hAnsi="宋体" w:eastAsia="宋体" w:cs="宋体"/>
          <w:sz w:val="30"/>
          <w:szCs w:val="30"/>
          <w:lang w:val="en-US" w:eastAsia="zh-CN"/>
        </w:rPr>
        <w:t>格式19：</w:t>
      </w:r>
      <w:r>
        <w:rPr>
          <w:rFonts w:hint="eastAsia" w:ascii="宋体" w:hAnsi="宋体" w:eastAsia="宋体" w:cs="宋体"/>
          <w:sz w:val="30"/>
          <w:szCs w:val="30"/>
          <w:lang w:val="zh-CN"/>
        </w:rPr>
        <w:t>关于符合本国产品标准的声明函</w:t>
      </w:r>
      <w:bookmarkEnd w:id="128"/>
      <w:bookmarkEnd w:id="129"/>
    </w:p>
    <w:p w14:paraId="44E2C1BC">
      <w:pPr>
        <w:autoSpaceDE w:val="0"/>
        <w:autoSpaceDN w:val="0"/>
        <w:adjustRightInd w:val="0"/>
        <w:spacing w:line="400" w:lineRule="exact"/>
        <w:ind w:firstLine="602" w:firstLineChars="200"/>
        <w:jc w:val="center"/>
        <w:rPr>
          <w:rFonts w:hint="eastAsia" w:ascii="宋体" w:hAnsi="宋体" w:eastAsia="宋体" w:cs="Times New Roman"/>
          <w:b/>
          <w:bCs/>
          <w:color w:val="000000"/>
          <w:sz w:val="30"/>
          <w:szCs w:val="30"/>
          <w:lang w:val="zh-CN"/>
        </w:rPr>
      </w:pPr>
    </w:p>
    <w:p w14:paraId="34E7BC33">
      <w:pPr>
        <w:autoSpaceDE w:val="0"/>
        <w:autoSpaceDN w:val="0"/>
        <w:adjustRightInd w:val="0"/>
        <w:spacing w:line="400" w:lineRule="exact"/>
        <w:ind w:firstLine="602" w:firstLineChars="200"/>
        <w:jc w:val="center"/>
        <w:rPr>
          <w:rFonts w:hint="eastAsia" w:ascii="宋体" w:hAnsi="宋体" w:eastAsia="宋体" w:cs="Times New Roman"/>
          <w:b/>
          <w:bCs/>
          <w:color w:val="000000"/>
          <w:sz w:val="30"/>
          <w:szCs w:val="30"/>
          <w:lang w:val="zh-CN"/>
        </w:rPr>
      </w:pPr>
      <w:r>
        <w:rPr>
          <w:rFonts w:hint="eastAsia" w:ascii="宋体" w:hAnsi="宋体" w:eastAsia="宋体" w:cs="Times New Roman"/>
          <w:b/>
          <w:bCs/>
          <w:color w:val="000000"/>
          <w:sz w:val="30"/>
          <w:szCs w:val="30"/>
          <w:lang w:val="zh-CN"/>
        </w:rPr>
        <w:t>关于符合本国产品标准的声明函</w:t>
      </w:r>
    </w:p>
    <w:p w14:paraId="70EC4C5B">
      <w:pPr>
        <w:spacing w:line="360" w:lineRule="auto"/>
        <w:rPr>
          <w:rFonts w:hint="eastAsia" w:ascii="宋体" w:hAnsi="宋体" w:eastAsia="宋体" w:cs="宋体"/>
          <w:sz w:val="24"/>
          <w:szCs w:val="24"/>
        </w:rPr>
      </w:pPr>
    </w:p>
    <w:p w14:paraId="340F586B">
      <w:pPr>
        <w:autoSpaceDE w:val="0"/>
        <w:autoSpaceDN w:val="0"/>
        <w:spacing w:line="360" w:lineRule="auto"/>
        <w:rPr>
          <w:rFonts w:hint="eastAsia" w:ascii="宋体" w:hAnsi="宋体" w:eastAsia="宋体" w:cs="宋体"/>
          <w:sz w:val="24"/>
          <w:szCs w:val="24"/>
        </w:rPr>
      </w:pPr>
      <w:r>
        <w:rPr>
          <w:rFonts w:hint="eastAsia" w:ascii="宋体" w:hAnsi="宋体" w:eastAsia="宋体" w:cs="Times New Roman"/>
          <w:b/>
          <w:bCs/>
          <w:color w:val="000000"/>
          <w:kern w:val="0"/>
          <w:sz w:val="24"/>
          <w:lang w:val="zh-CN"/>
        </w:rPr>
        <w:t>致：青海开盛招标有限公司</w:t>
      </w:r>
    </w:p>
    <w:p w14:paraId="6F0710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0F3667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产品名称1），生产厂为（厂名），厂址为（生产厂址）。（产品名称1）的中国境内生产的组件成本占比≥（规定比例）。（产品名称1）的（关键组件）在中国境内生产。（产品名称1）的（关键工序）在中国境内完成。</w:t>
      </w:r>
    </w:p>
    <w:p w14:paraId="337E28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产品名称2），生产厂为（厂名），厂址为（生产厂址）。（产品名称2）的中国境内生产的组件成本占比≥（规定比例）。（产品名称2）的（关键组件）在中国境内生产。（产品名称2）的（关键工序）在中国境内完成。</w:t>
      </w:r>
    </w:p>
    <w:p w14:paraId="2E8C59D8">
      <w:pPr>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608A5B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3E7B088E">
      <w:pPr>
        <w:spacing w:line="360" w:lineRule="auto"/>
        <w:jc w:val="right"/>
        <w:rPr>
          <w:rFonts w:hint="eastAsia" w:ascii="宋体" w:hAnsi="宋体" w:eastAsia="宋体" w:cs="宋体"/>
          <w:sz w:val="24"/>
          <w:szCs w:val="24"/>
        </w:rPr>
      </w:pPr>
    </w:p>
    <w:p w14:paraId="51FAE61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公司（单位）名称（盖章）：      </w:t>
      </w:r>
    </w:p>
    <w:p w14:paraId="1F9F5429">
      <w:pPr>
        <w:spacing w:line="360" w:lineRule="auto"/>
        <w:jc w:val="right"/>
        <w:rPr>
          <w:rFonts w:hint="eastAsia" w:ascii="宋体" w:hAnsi="宋体" w:eastAsia="宋体" w:cs="宋体"/>
          <w:b/>
          <w:bCs/>
          <w:sz w:val="24"/>
          <w:szCs w:val="24"/>
        </w:rPr>
      </w:pPr>
    </w:p>
    <w:p w14:paraId="77DE46DF">
      <w:pPr>
        <w:spacing w:line="360" w:lineRule="auto"/>
        <w:jc w:val="right"/>
        <w:rPr>
          <w:rFonts w:hint="eastAsia" w:ascii="Calibri" w:hAnsi="Calibri" w:eastAsia="宋体" w:cs="Times New Roman"/>
          <w:sz w:val="21"/>
        </w:rPr>
      </w:pPr>
      <w:r>
        <w:rPr>
          <w:rFonts w:hint="eastAsia" w:ascii="宋体" w:hAnsi="宋体" w:eastAsia="宋体" w:cs="宋体"/>
          <w:b/>
          <w:bCs/>
          <w:sz w:val="24"/>
          <w:szCs w:val="24"/>
        </w:rPr>
        <w:t>日期：　　年　　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日  </w:t>
      </w:r>
      <w:r>
        <w:rPr>
          <w:rFonts w:hint="eastAsia" w:ascii="宋体" w:hAnsi="宋体" w:eastAsia="宋体" w:cs="宋体"/>
          <w:sz w:val="24"/>
          <w:szCs w:val="24"/>
        </w:rPr>
        <w:t>  </w:t>
      </w:r>
    </w:p>
    <w:p w14:paraId="3191BF6B">
      <w:pPr>
        <w:spacing w:line="360" w:lineRule="auto"/>
        <w:rPr>
          <w:rFonts w:hint="eastAsia" w:ascii="宋体" w:hAnsi="宋体" w:eastAsia="宋体" w:cs="宋体"/>
          <w:sz w:val="24"/>
          <w:szCs w:val="24"/>
        </w:rPr>
      </w:pPr>
      <w:r>
        <w:rPr>
          <w:rFonts w:hint="eastAsia" w:ascii="宋体" w:hAnsi="宋体" w:eastAsia="宋体" w:cs="宋体"/>
          <w:sz w:val="24"/>
          <w:szCs w:val="24"/>
        </w:rPr>
        <w:t>_____________________________</w:t>
      </w:r>
    </w:p>
    <w:p w14:paraId="78093305">
      <w:pPr>
        <w:spacing w:line="360" w:lineRule="auto"/>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3309EF36">
      <w:pPr>
        <w:spacing w:line="360" w:lineRule="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53ABD5B2">
      <w:pPr>
        <w:spacing w:line="360" w:lineRule="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34B2A866">
      <w:pPr>
        <w:spacing w:line="360" w:lineRule="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w:t>
      </w:r>
    </w:p>
    <w:p w14:paraId="33AAF623">
      <w:pPr>
        <w:spacing w:line="360" w:lineRule="auto"/>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w:t>
      </w:r>
    </w:p>
    <w:p w14:paraId="60F9A33C">
      <w:pPr>
        <w:pStyle w:val="16"/>
        <w:bidi w:val="0"/>
        <w:jc w:val="left"/>
        <w:rPr>
          <w:rFonts w:hint="eastAsia" w:ascii="宋体" w:hAnsi="宋体" w:eastAsia="宋体" w:cs="宋体"/>
          <w:b w:val="0"/>
          <w:bCs/>
          <w:kern w:val="2"/>
          <w:sz w:val="28"/>
          <w:szCs w:val="28"/>
          <w:lang w:val="en-US" w:eastAsia="zh-CN" w:bidi="ar-SA"/>
        </w:rPr>
      </w:pPr>
      <w:bookmarkStart w:id="130" w:name="_Toc7495"/>
      <w:r>
        <w:rPr>
          <w:rFonts w:hint="eastAsia" w:ascii="宋体" w:hAnsi="宋体" w:eastAsia="宋体" w:cs="宋体"/>
          <w:b/>
          <w:bCs/>
          <w:color w:val="000000"/>
          <w:kern w:val="2"/>
          <w:sz w:val="30"/>
          <w:szCs w:val="30"/>
          <w:lang w:val="zh-CN" w:eastAsia="zh-CN" w:bidi="ar-SA"/>
        </w:rPr>
        <w:t>格式</w:t>
      </w:r>
      <w:r>
        <w:rPr>
          <w:rFonts w:hint="eastAsia" w:ascii="宋体" w:hAnsi="宋体" w:cs="宋体"/>
          <w:b/>
          <w:bCs/>
          <w:color w:val="000000"/>
          <w:kern w:val="2"/>
          <w:sz w:val="30"/>
          <w:szCs w:val="30"/>
          <w:lang w:val="en-US" w:eastAsia="zh-CN" w:bidi="ar-SA"/>
        </w:rPr>
        <w:t>20</w:t>
      </w:r>
      <w:r>
        <w:rPr>
          <w:rFonts w:hint="eastAsia" w:ascii="宋体" w:hAnsi="宋体" w:eastAsia="宋体" w:cs="宋体"/>
          <w:b/>
          <w:bCs/>
          <w:color w:val="000000"/>
          <w:kern w:val="2"/>
          <w:sz w:val="30"/>
          <w:szCs w:val="30"/>
          <w:lang w:val="zh-CN" w:eastAsia="zh-CN" w:bidi="ar-SA"/>
        </w:rPr>
        <w:t>：残疾人福利性单位声明函</w:t>
      </w:r>
      <w:bookmarkEnd w:id="130"/>
    </w:p>
    <w:p w14:paraId="4F7EC0ED">
      <w:pPr>
        <w:jc w:val="center"/>
        <w:rPr>
          <w:rFonts w:hint="eastAsia" w:ascii="宋体" w:hAnsi="宋体" w:eastAsia="宋体" w:cs="宋体"/>
          <w:b/>
          <w:sz w:val="36"/>
          <w:szCs w:val="36"/>
        </w:rPr>
      </w:pPr>
    </w:p>
    <w:p w14:paraId="67370F82">
      <w:pPr>
        <w:jc w:val="center"/>
        <w:rPr>
          <w:rFonts w:hint="eastAsia" w:ascii="宋体" w:hAnsi="宋体" w:eastAsia="宋体" w:cs="宋体"/>
          <w:b/>
          <w:sz w:val="28"/>
          <w:szCs w:val="28"/>
        </w:rPr>
      </w:pPr>
      <w:r>
        <w:rPr>
          <w:rFonts w:hint="eastAsia" w:ascii="宋体" w:hAnsi="宋体" w:eastAsia="宋体" w:cs="宋体"/>
          <w:b/>
          <w:sz w:val="28"/>
          <w:szCs w:val="28"/>
        </w:rPr>
        <w:t>残疾人福利性单位声明函</w:t>
      </w:r>
    </w:p>
    <w:p w14:paraId="2029E55C">
      <w:pPr>
        <w:spacing w:after="156" w:afterLines="50"/>
        <w:rPr>
          <w:rFonts w:hint="eastAsia" w:ascii="宋体" w:hAnsi="宋体" w:eastAsia="宋体" w:cs="宋体"/>
          <w:bCs/>
        </w:rPr>
      </w:pPr>
    </w:p>
    <w:p w14:paraId="3E429A5A">
      <w:pPr>
        <w:autoSpaceDE w:val="0"/>
        <w:autoSpaceDN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致：青海开盛招标有限公司</w:t>
      </w:r>
    </w:p>
    <w:p w14:paraId="6F005B4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人，安置的残疾人人数</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14:paraId="49577DF2">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本单位对上述声明的真实性负责。如有虚假，将依法承担相应责任。</w:t>
      </w:r>
    </w:p>
    <w:p w14:paraId="2582137F">
      <w:pPr>
        <w:autoSpaceDE w:val="0"/>
        <w:autoSpaceDN w:val="0"/>
        <w:spacing w:line="360" w:lineRule="auto"/>
        <w:rPr>
          <w:rFonts w:hint="eastAsia" w:ascii="宋体" w:hAnsi="宋体" w:eastAsia="宋体" w:cs="宋体"/>
          <w:color w:val="000000"/>
          <w:kern w:val="0"/>
          <w:sz w:val="24"/>
          <w:lang w:val="zh-CN"/>
        </w:rPr>
      </w:pPr>
    </w:p>
    <w:p w14:paraId="44B9477B">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注：若无此项内容，可不提供此函。</w:t>
      </w:r>
    </w:p>
    <w:p w14:paraId="425F0133">
      <w:pPr>
        <w:spacing w:line="360" w:lineRule="auto"/>
        <w:rPr>
          <w:rFonts w:hint="eastAsia" w:ascii="宋体" w:hAnsi="宋体" w:eastAsia="宋体" w:cs="宋体"/>
          <w:sz w:val="24"/>
        </w:rPr>
      </w:pPr>
    </w:p>
    <w:p w14:paraId="25F50714">
      <w:pPr>
        <w:spacing w:line="360" w:lineRule="auto"/>
        <w:ind w:firstLine="480"/>
        <w:rPr>
          <w:rFonts w:hint="eastAsia" w:ascii="宋体" w:hAnsi="宋体" w:eastAsia="宋体" w:cs="宋体"/>
          <w:sz w:val="24"/>
        </w:rPr>
      </w:pPr>
    </w:p>
    <w:p w14:paraId="09C1AB55">
      <w:pPr>
        <w:spacing w:line="360" w:lineRule="auto"/>
        <w:ind w:firstLine="480"/>
        <w:jc w:val="right"/>
        <w:rPr>
          <w:rFonts w:hint="eastAsia" w:ascii="宋体" w:hAnsi="宋体" w:eastAsia="宋体" w:cs="宋体"/>
          <w:b/>
          <w:bCs/>
          <w:sz w:val="24"/>
        </w:rPr>
      </w:pPr>
    </w:p>
    <w:p w14:paraId="427B3527">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企业名称：       （公章）</w:t>
      </w:r>
    </w:p>
    <w:p w14:paraId="475DDBF5">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企业法定代表人：       （签字或盖章）</w:t>
      </w:r>
    </w:p>
    <w:p w14:paraId="7F0181EA">
      <w:pPr>
        <w:autoSpaceDE w:val="0"/>
        <w:autoSpaceDN w:val="0"/>
        <w:spacing w:line="360" w:lineRule="auto"/>
        <w:jc w:val="righ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年   月  日</w:t>
      </w:r>
    </w:p>
    <w:p w14:paraId="491D52BB">
      <w:pPr>
        <w:widowControl w:val="0"/>
        <w:spacing w:before="240" w:after="60"/>
        <w:jc w:val="both"/>
        <w:outlineLvl w:val="9"/>
        <w:rPr>
          <w:rFonts w:hint="eastAsia" w:ascii="宋体" w:hAnsi="宋体" w:eastAsia="宋体" w:cs="宋体"/>
          <w:b/>
          <w:bCs/>
          <w:color w:val="000000"/>
          <w:kern w:val="2"/>
          <w:sz w:val="30"/>
          <w:szCs w:val="30"/>
          <w:lang w:val="zh-CN" w:eastAsia="zh-CN" w:bidi="ar-SA"/>
        </w:rPr>
      </w:pPr>
    </w:p>
    <w:p w14:paraId="732D83BC">
      <w:pPr>
        <w:widowControl w:val="0"/>
        <w:spacing w:before="240" w:after="60"/>
        <w:jc w:val="both"/>
        <w:outlineLvl w:val="9"/>
        <w:rPr>
          <w:rFonts w:hint="eastAsia" w:ascii="宋体" w:hAnsi="宋体" w:eastAsia="宋体" w:cs="宋体"/>
          <w:b/>
          <w:bCs/>
          <w:color w:val="000000"/>
          <w:kern w:val="2"/>
          <w:sz w:val="30"/>
          <w:szCs w:val="30"/>
          <w:lang w:val="zh-CN" w:eastAsia="zh-CN" w:bidi="ar-SA"/>
        </w:rPr>
      </w:pPr>
    </w:p>
    <w:p w14:paraId="0D17EBBC">
      <w:pPr>
        <w:widowControl w:val="0"/>
        <w:spacing w:before="240" w:after="60"/>
        <w:jc w:val="both"/>
        <w:outlineLvl w:val="9"/>
        <w:rPr>
          <w:rFonts w:hint="eastAsia" w:ascii="宋体" w:hAnsi="宋体" w:eastAsia="宋体" w:cs="宋体"/>
          <w:b/>
          <w:bCs/>
          <w:color w:val="000000"/>
          <w:kern w:val="2"/>
          <w:sz w:val="30"/>
          <w:szCs w:val="30"/>
          <w:lang w:val="zh-CN" w:eastAsia="zh-CN" w:bidi="ar-SA"/>
        </w:rPr>
      </w:pPr>
    </w:p>
    <w:p w14:paraId="7FBB8EC6">
      <w:pPr>
        <w:pStyle w:val="16"/>
        <w:jc w:val="left"/>
        <w:outlineLvl w:val="9"/>
        <w:rPr>
          <w:rFonts w:hint="eastAsia" w:ascii="宋体" w:hAnsi="宋体" w:eastAsia="宋体" w:cs="宋体"/>
          <w:sz w:val="32"/>
          <w:lang w:val="zh-CN"/>
        </w:rPr>
      </w:pPr>
    </w:p>
    <w:p w14:paraId="26D89E4E">
      <w:pPr>
        <w:pStyle w:val="16"/>
        <w:jc w:val="left"/>
        <w:rPr>
          <w:rFonts w:hint="eastAsia" w:ascii="宋体" w:hAnsi="宋体" w:eastAsia="宋体" w:cs="宋体"/>
          <w:sz w:val="32"/>
          <w:lang w:val="zh-CN"/>
        </w:rPr>
      </w:pPr>
      <w:bookmarkStart w:id="131" w:name="_Toc2914"/>
      <w:r>
        <w:rPr>
          <w:rFonts w:hint="eastAsia" w:ascii="宋体" w:hAnsi="宋体" w:eastAsia="宋体" w:cs="宋体"/>
          <w:sz w:val="32"/>
          <w:lang w:val="zh-CN"/>
        </w:rPr>
        <w:t>格式</w:t>
      </w:r>
      <w:r>
        <w:rPr>
          <w:rFonts w:hint="eastAsia" w:ascii="宋体" w:hAnsi="宋体" w:cs="宋体"/>
          <w:sz w:val="32"/>
          <w:lang w:val="en-US" w:eastAsia="zh-CN"/>
        </w:rPr>
        <w:t>21</w:t>
      </w:r>
      <w:r>
        <w:rPr>
          <w:rFonts w:hint="eastAsia" w:ascii="宋体" w:hAnsi="宋体" w:eastAsia="宋体" w:cs="宋体"/>
          <w:sz w:val="32"/>
        </w:rPr>
        <w:t>：</w:t>
      </w:r>
      <w:r>
        <w:rPr>
          <w:rFonts w:hint="eastAsia" w:ascii="宋体" w:hAnsi="宋体" w:eastAsia="宋体" w:cs="宋体"/>
          <w:sz w:val="32"/>
          <w:lang w:val="zh-CN"/>
        </w:rPr>
        <w:t>二次报价表</w:t>
      </w:r>
      <w:bookmarkEnd w:id="131"/>
    </w:p>
    <w:p w14:paraId="00F1454E">
      <w:pPr>
        <w:spacing w:line="440" w:lineRule="exact"/>
        <w:rPr>
          <w:rFonts w:hint="eastAsia" w:ascii="宋体" w:hAnsi="宋体" w:eastAsia="宋体" w:cs="宋体"/>
          <w:b/>
          <w:bCs/>
          <w:kern w:val="0"/>
          <w:sz w:val="36"/>
          <w:szCs w:val="36"/>
          <w:lang w:val="zh-CN"/>
        </w:rPr>
      </w:pPr>
      <w:r>
        <w:rPr>
          <w:rFonts w:hint="eastAsia" w:ascii="宋体" w:hAnsi="宋体" w:eastAsia="宋体" w:cs="宋体"/>
          <w:b/>
          <w:sz w:val="28"/>
          <w:szCs w:val="28"/>
        </w:rPr>
        <w:t xml:space="preserve">               </w:t>
      </w:r>
    </w:p>
    <w:p w14:paraId="1C0F5F91">
      <w:pPr>
        <w:spacing w:line="440" w:lineRule="exact"/>
        <w:jc w:val="center"/>
        <w:rPr>
          <w:rFonts w:hint="eastAsia" w:ascii="宋体" w:hAnsi="宋体" w:eastAsia="宋体" w:cs="宋体"/>
          <w:b/>
          <w:sz w:val="28"/>
          <w:szCs w:val="28"/>
        </w:rPr>
      </w:pPr>
      <w:r>
        <w:rPr>
          <w:rFonts w:hint="eastAsia" w:ascii="宋体" w:hAnsi="宋体" w:eastAsia="宋体" w:cs="宋体"/>
          <w:b/>
          <w:bCs/>
          <w:kern w:val="0"/>
          <w:sz w:val="36"/>
          <w:szCs w:val="36"/>
          <w:lang w:val="zh-CN"/>
        </w:rPr>
        <w:t>二次报价表</w:t>
      </w:r>
    </w:p>
    <w:p w14:paraId="29631E55">
      <w:pPr>
        <w:spacing w:line="320" w:lineRule="exact"/>
        <w:rPr>
          <w:rFonts w:hint="eastAsia" w:ascii="宋体" w:hAnsi="宋体" w:eastAsia="宋体" w:cs="宋体"/>
          <w:b/>
          <w:sz w:val="24"/>
          <w:u w:val="single"/>
        </w:rPr>
      </w:pPr>
      <w:r>
        <w:rPr>
          <w:rFonts w:hint="eastAsia" w:ascii="宋体" w:hAnsi="宋体" w:eastAsia="宋体" w:cs="宋体"/>
          <w:b/>
          <w:sz w:val="24"/>
          <w:lang w:val="zh-CN"/>
        </w:rPr>
        <w:t>竞争性谈判供应商名称</w:t>
      </w:r>
      <w:r>
        <w:rPr>
          <w:rFonts w:hint="eastAsia" w:ascii="宋体" w:hAnsi="宋体" w:eastAsia="宋体" w:cs="宋体"/>
          <w:b/>
          <w:sz w:val="24"/>
        </w:rPr>
        <w:t xml:space="preserve">：                           单位：人民币（元）                 </w:t>
      </w:r>
    </w:p>
    <w:tbl>
      <w:tblPr>
        <w:tblStyle w:val="17"/>
        <w:tblpPr w:leftFromText="180" w:rightFromText="180" w:vertAnchor="text" w:horzAnchor="margin" w:tblpXSpec="center" w:tblpY="14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330"/>
        <w:gridCol w:w="1594"/>
        <w:gridCol w:w="1724"/>
        <w:gridCol w:w="1720"/>
      </w:tblGrid>
      <w:tr w14:paraId="6777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exact"/>
        </w:trPr>
        <w:tc>
          <w:tcPr>
            <w:tcW w:w="1153" w:type="dxa"/>
            <w:tcBorders>
              <w:top w:val="single" w:color="auto" w:sz="4" w:space="0"/>
              <w:left w:val="single" w:color="auto" w:sz="4" w:space="0"/>
              <w:bottom w:val="single" w:color="auto" w:sz="4" w:space="0"/>
              <w:right w:val="single" w:color="auto" w:sz="4" w:space="0"/>
            </w:tcBorders>
            <w:noWrap w:val="0"/>
            <w:vAlign w:val="center"/>
          </w:tcPr>
          <w:p w14:paraId="48632DBC">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包号</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BC548F2">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项目名称</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3B9131E">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第一次报价</w:t>
            </w:r>
          </w:p>
        </w:tc>
        <w:tc>
          <w:tcPr>
            <w:tcW w:w="1724" w:type="dxa"/>
            <w:tcBorders>
              <w:top w:val="single" w:color="auto" w:sz="4" w:space="0"/>
              <w:left w:val="single" w:color="auto" w:sz="4" w:space="0"/>
              <w:right w:val="single" w:color="auto" w:sz="4" w:space="0"/>
            </w:tcBorders>
            <w:noWrap w:val="0"/>
            <w:vAlign w:val="center"/>
          </w:tcPr>
          <w:p w14:paraId="6A148EE3">
            <w:pPr>
              <w:spacing w:line="320" w:lineRule="exact"/>
              <w:jc w:val="center"/>
              <w:textAlignment w:val="baseline"/>
              <w:rPr>
                <w:rFonts w:hint="eastAsia" w:ascii="宋体" w:hAnsi="宋体" w:eastAsia="宋体" w:cs="宋体"/>
                <w:b w:val="0"/>
                <w:bCs/>
                <w:sz w:val="24"/>
              </w:rPr>
            </w:pPr>
          </w:p>
          <w:p w14:paraId="1290C7A1">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二次报价</w:t>
            </w:r>
          </w:p>
          <w:p w14:paraId="7FC76894">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 xml:space="preserve"> </w:t>
            </w:r>
          </w:p>
        </w:tc>
        <w:tc>
          <w:tcPr>
            <w:tcW w:w="1720" w:type="dxa"/>
            <w:tcBorders>
              <w:top w:val="single" w:color="auto" w:sz="4" w:space="0"/>
              <w:left w:val="single" w:color="auto" w:sz="4" w:space="0"/>
              <w:right w:val="single" w:color="auto" w:sz="4" w:space="0"/>
            </w:tcBorders>
            <w:noWrap w:val="0"/>
            <w:vAlign w:val="center"/>
          </w:tcPr>
          <w:p w14:paraId="53148D83">
            <w:pPr>
              <w:spacing w:line="320" w:lineRule="exact"/>
              <w:jc w:val="center"/>
              <w:textAlignment w:val="baseline"/>
              <w:rPr>
                <w:rFonts w:hint="eastAsia" w:ascii="宋体" w:hAnsi="宋体" w:eastAsia="宋体" w:cs="宋体"/>
                <w:b w:val="0"/>
                <w:bCs/>
                <w:sz w:val="24"/>
                <w:lang w:val="en-US" w:eastAsia="zh-CN"/>
              </w:rPr>
            </w:pPr>
            <w:r>
              <w:rPr>
                <w:rFonts w:hint="eastAsia" w:ascii="宋体" w:hAnsi="宋体" w:eastAsia="宋体" w:cs="宋体"/>
                <w:b w:val="0"/>
                <w:bCs/>
                <w:sz w:val="24"/>
              </w:rPr>
              <w:t xml:space="preserve">交 货 </w:t>
            </w:r>
            <w:r>
              <w:rPr>
                <w:rFonts w:hint="eastAsia" w:ascii="宋体" w:hAnsi="宋体" w:cs="宋体"/>
                <w:b w:val="0"/>
                <w:bCs/>
                <w:sz w:val="24"/>
                <w:lang w:val="en-US" w:eastAsia="zh-CN"/>
              </w:rPr>
              <w:t>时 间</w:t>
            </w:r>
          </w:p>
        </w:tc>
      </w:tr>
      <w:tr w14:paraId="0C89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153" w:type="dxa"/>
            <w:tcBorders>
              <w:top w:val="single" w:color="auto" w:sz="4" w:space="0"/>
              <w:left w:val="single" w:color="auto" w:sz="4" w:space="0"/>
              <w:bottom w:val="single" w:color="auto" w:sz="4" w:space="0"/>
              <w:right w:val="single" w:color="auto" w:sz="4" w:space="0"/>
            </w:tcBorders>
            <w:noWrap w:val="0"/>
            <w:vAlign w:val="center"/>
          </w:tcPr>
          <w:p w14:paraId="1AC28934">
            <w:pPr>
              <w:spacing w:line="320" w:lineRule="exact"/>
              <w:jc w:val="center"/>
              <w:textAlignment w:val="baseline"/>
              <w:rPr>
                <w:rFonts w:hint="eastAsia" w:ascii="宋体" w:hAnsi="宋体" w:eastAsia="宋体" w:cs="宋体"/>
                <w:b w:val="0"/>
                <w:bCs/>
                <w:sz w:val="24"/>
              </w:rPr>
            </w:pPr>
            <w:r>
              <w:rPr>
                <w:rFonts w:hint="eastAsia" w:ascii="宋体" w:hAnsi="宋体" w:eastAsia="宋体" w:cs="宋体"/>
                <w:b w:val="0"/>
                <w:bCs/>
                <w:sz w:val="24"/>
              </w:rPr>
              <w:t xml:space="preserve"> </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38A25366">
            <w:pPr>
              <w:spacing w:line="320" w:lineRule="exact"/>
              <w:jc w:val="center"/>
              <w:textAlignment w:val="baseline"/>
              <w:rPr>
                <w:rFonts w:hint="eastAsia" w:ascii="宋体" w:hAnsi="宋体" w:eastAsia="宋体" w:cs="宋体"/>
                <w:b w:val="0"/>
                <w:bCs/>
                <w:sz w:val="24"/>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5D84705">
            <w:pPr>
              <w:spacing w:line="320" w:lineRule="exact"/>
              <w:textAlignment w:val="baseline"/>
              <w:rPr>
                <w:rFonts w:hint="eastAsia" w:ascii="宋体" w:hAnsi="宋体" w:cs="宋体"/>
                <w:b w:val="0"/>
                <w:bCs/>
                <w:sz w:val="24"/>
                <w:lang w:val="en-US" w:eastAsia="zh-CN"/>
              </w:rPr>
            </w:pPr>
            <w:r>
              <w:rPr>
                <w:rFonts w:hint="eastAsia" w:ascii="宋体" w:hAnsi="宋体" w:cs="宋体"/>
                <w:b w:val="0"/>
                <w:bCs/>
                <w:sz w:val="24"/>
                <w:lang w:val="en-US" w:eastAsia="zh-CN"/>
              </w:rPr>
              <w:t>大写：</w:t>
            </w:r>
          </w:p>
          <w:p w14:paraId="104BBC6C">
            <w:pPr>
              <w:spacing w:line="320" w:lineRule="exact"/>
              <w:textAlignment w:val="baseline"/>
              <w:rPr>
                <w:rFonts w:hint="eastAsia" w:ascii="宋体" w:hAnsi="宋体" w:cs="宋体"/>
                <w:b w:val="0"/>
                <w:bCs/>
                <w:sz w:val="24"/>
                <w:lang w:val="en-US" w:eastAsia="zh-CN"/>
              </w:rPr>
            </w:pPr>
          </w:p>
          <w:p w14:paraId="36370FED">
            <w:pPr>
              <w:spacing w:line="320" w:lineRule="exact"/>
              <w:textAlignment w:val="baseline"/>
              <w:rPr>
                <w:rFonts w:hint="default" w:ascii="宋体" w:hAnsi="宋体" w:eastAsia="宋体" w:cs="宋体"/>
                <w:b w:val="0"/>
                <w:bCs/>
                <w:sz w:val="24"/>
                <w:lang w:val="en-US" w:eastAsia="zh-CN"/>
              </w:rPr>
            </w:pPr>
            <w:r>
              <w:rPr>
                <w:rFonts w:hint="eastAsia" w:ascii="宋体" w:hAnsi="宋体" w:cs="宋体"/>
                <w:b w:val="0"/>
                <w:bCs/>
                <w:sz w:val="24"/>
                <w:lang w:val="en-US" w:eastAsia="zh-CN"/>
              </w:rPr>
              <w:t>小写：</w:t>
            </w:r>
          </w:p>
        </w:tc>
        <w:tc>
          <w:tcPr>
            <w:tcW w:w="1724" w:type="dxa"/>
            <w:tcBorders>
              <w:left w:val="single" w:color="auto" w:sz="4" w:space="0"/>
              <w:bottom w:val="single" w:color="auto" w:sz="4" w:space="0"/>
              <w:right w:val="single" w:color="auto" w:sz="4" w:space="0"/>
            </w:tcBorders>
            <w:noWrap w:val="0"/>
            <w:vAlign w:val="center"/>
          </w:tcPr>
          <w:p w14:paraId="77D8EE6C">
            <w:pPr>
              <w:spacing w:line="320" w:lineRule="exact"/>
              <w:textAlignment w:val="baseline"/>
              <w:rPr>
                <w:rFonts w:hint="eastAsia" w:ascii="宋体" w:hAnsi="宋体" w:cs="宋体"/>
                <w:b w:val="0"/>
                <w:bCs/>
                <w:sz w:val="24"/>
                <w:lang w:val="en-US" w:eastAsia="zh-CN"/>
              </w:rPr>
            </w:pPr>
            <w:r>
              <w:rPr>
                <w:rFonts w:hint="eastAsia" w:ascii="宋体" w:hAnsi="宋体" w:cs="宋体"/>
                <w:b w:val="0"/>
                <w:bCs/>
                <w:sz w:val="24"/>
                <w:lang w:val="en-US" w:eastAsia="zh-CN"/>
              </w:rPr>
              <w:t>大写：</w:t>
            </w:r>
          </w:p>
          <w:p w14:paraId="1ADBDF80">
            <w:pPr>
              <w:rPr>
                <w:rFonts w:hint="eastAsia" w:ascii="宋体" w:hAnsi="宋体" w:cs="宋体"/>
                <w:b w:val="0"/>
                <w:bCs/>
                <w:sz w:val="24"/>
                <w:lang w:val="en-US" w:eastAsia="zh-CN"/>
              </w:rPr>
            </w:pPr>
          </w:p>
          <w:p w14:paraId="6F959406">
            <w:pPr>
              <w:rPr>
                <w:rFonts w:hint="eastAsia" w:ascii="宋体" w:hAnsi="宋体" w:eastAsia="宋体" w:cs="宋体"/>
                <w:b w:val="0"/>
                <w:bCs/>
                <w:sz w:val="24"/>
              </w:rPr>
            </w:pPr>
            <w:r>
              <w:rPr>
                <w:rFonts w:hint="eastAsia" w:ascii="宋体" w:hAnsi="宋体" w:cs="宋体"/>
                <w:b w:val="0"/>
                <w:bCs/>
                <w:sz w:val="24"/>
                <w:lang w:val="en-US" w:eastAsia="zh-CN"/>
              </w:rPr>
              <w:t>小写：</w:t>
            </w:r>
          </w:p>
        </w:tc>
        <w:tc>
          <w:tcPr>
            <w:tcW w:w="1720" w:type="dxa"/>
            <w:tcBorders>
              <w:left w:val="single" w:color="auto" w:sz="4" w:space="0"/>
              <w:bottom w:val="single" w:color="auto" w:sz="4" w:space="0"/>
              <w:right w:val="single" w:color="auto" w:sz="4" w:space="0"/>
            </w:tcBorders>
            <w:noWrap w:val="0"/>
            <w:vAlign w:val="center"/>
          </w:tcPr>
          <w:p w14:paraId="6B6A848A">
            <w:pPr>
              <w:rPr>
                <w:rFonts w:hint="eastAsia" w:ascii="宋体" w:hAnsi="宋体" w:eastAsia="宋体" w:cs="宋体"/>
                <w:b w:val="0"/>
                <w:bCs/>
                <w:sz w:val="24"/>
              </w:rPr>
            </w:pPr>
          </w:p>
        </w:tc>
      </w:tr>
      <w:tr w14:paraId="099A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4" w:hRule="atLeast"/>
        </w:trPr>
        <w:tc>
          <w:tcPr>
            <w:tcW w:w="8521" w:type="dxa"/>
            <w:gridSpan w:val="5"/>
            <w:tcBorders>
              <w:top w:val="single" w:color="auto" w:sz="4" w:space="0"/>
              <w:left w:val="single" w:color="auto" w:sz="4" w:space="0"/>
              <w:bottom w:val="single" w:color="auto" w:sz="4" w:space="0"/>
              <w:right w:val="single" w:color="auto" w:sz="4" w:space="0"/>
            </w:tcBorders>
            <w:noWrap w:val="0"/>
            <w:vAlign w:val="top"/>
          </w:tcPr>
          <w:p w14:paraId="1B648FC9">
            <w:pPr>
              <w:spacing w:line="320" w:lineRule="exact"/>
              <w:textAlignment w:val="baseline"/>
              <w:rPr>
                <w:rFonts w:hint="eastAsia" w:ascii="宋体" w:hAnsi="宋体" w:eastAsia="宋体" w:cs="宋体"/>
                <w:b w:val="0"/>
                <w:bCs/>
                <w:sz w:val="24"/>
              </w:rPr>
            </w:pPr>
            <w:r>
              <w:rPr>
                <w:rFonts w:hint="eastAsia" w:ascii="宋体" w:hAnsi="宋体" w:eastAsia="宋体" w:cs="宋体"/>
                <w:b w:val="0"/>
                <w:bCs/>
                <w:sz w:val="24"/>
              </w:rPr>
              <w:t>优惠条件及其他承诺：</w:t>
            </w:r>
          </w:p>
          <w:p w14:paraId="74CFA66A">
            <w:pPr>
              <w:spacing w:line="320" w:lineRule="exact"/>
              <w:textAlignment w:val="baseline"/>
              <w:rPr>
                <w:rFonts w:hint="eastAsia" w:ascii="宋体" w:hAnsi="宋体" w:eastAsia="宋体" w:cs="宋体"/>
                <w:b w:val="0"/>
                <w:bCs/>
                <w:sz w:val="24"/>
              </w:rPr>
            </w:pPr>
          </w:p>
        </w:tc>
      </w:tr>
    </w:tbl>
    <w:p w14:paraId="69F3B57E">
      <w:pPr>
        <w:widowControl/>
        <w:spacing w:line="320" w:lineRule="atLeast"/>
        <w:jc w:val="left"/>
        <w:rPr>
          <w:rFonts w:hint="default" w:ascii="宋体" w:hAnsi="宋体" w:cs="宋体"/>
          <w:kern w:val="0"/>
          <w:sz w:val="24"/>
          <w:lang w:val="en-US"/>
        </w:rPr>
      </w:pPr>
      <w:r>
        <w:rPr>
          <w:rFonts w:hint="eastAsia" w:ascii="宋体" w:hAnsi="宋体" w:eastAsia="宋体" w:cs="宋体"/>
          <w:b/>
          <w:sz w:val="24"/>
        </w:rPr>
        <w:t xml:space="preserve"> </w:t>
      </w:r>
      <w:r>
        <w:rPr>
          <w:rFonts w:hint="eastAsia" w:ascii="宋体" w:hAnsi="宋体" w:cs="宋体"/>
          <w:b/>
          <w:kern w:val="0"/>
          <w:sz w:val="24"/>
        </w:rPr>
        <w:t>注：(此表不需上传至《</w:t>
      </w:r>
      <w:r>
        <w:rPr>
          <w:rFonts w:hint="eastAsia" w:ascii="宋体" w:hAnsi="宋体" w:cs="宋体"/>
          <w:b/>
          <w:kern w:val="0"/>
          <w:sz w:val="24"/>
          <w:lang w:val="en-US" w:eastAsia="zh-CN"/>
        </w:rPr>
        <w:t>谈判</w:t>
      </w:r>
      <w:r>
        <w:rPr>
          <w:rFonts w:hint="eastAsia" w:ascii="宋体" w:hAnsi="宋体" w:cs="宋体"/>
          <w:b/>
          <w:kern w:val="0"/>
          <w:sz w:val="24"/>
        </w:rPr>
        <w:t>响应文件》中，此表必须以附件形式在开启最终报价时一并上传至政采云客户端，</w:t>
      </w:r>
      <w:r>
        <w:rPr>
          <w:rFonts w:hint="eastAsia" w:ascii="宋体" w:hAnsi="宋体" w:cs="宋体"/>
          <w:b/>
          <w:kern w:val="0"/>
          <w:sz w:val="24"/>
          <w:lang w:val="zh-CN"/>
        </w:rPr>
        <w:t>此表后须附分项报价表</w:t>
      </w:r>
      <w:r>
        <w:rPr>
          <w:rFonts w:hint="eastAsia" w:ascii="宋体" w:hAnsi="宋体" w:cs="宋体"/>
          <w:b/>
          <w:kern w:val="0"/>
          <w:sz w:val="24"/>
        </w:rPr>
        <w:t>)</w:t>
      </w:r>
      <w:r>
        <w:rPr>
          <w:rFonts w:hint="eastAsia" w:ascii="宋体" w:hAnsi="宋体" w:cs="宋体"/>
          <w:b/>
          <w:kern w:val="0"/>
          <w:sz w:val="24"/>
          <w:lang w:val="en-US" w:eastAsia="zh-CN"/>
        </w:rPr>
        <w:t>。</w:t>
      </w:r>
    </w:p>
    <w:p w14:paraId="0DC5439A">
      <w:pPr>
        <w:spacing w:line="320" w:lineRule="exact"/>
        <w:textAlignment w:val="baseline"/>
        <w:rPr>
          <w:rFonts w:hint="eastAsia" w:ascii="宋体" w:hAnsi="宋体" w:eastAsia="宋体" w:cs="宋体"/>
          <w:sz w:val="24"/>
        </w:rPr>
      </w:pPr>
    </w:p>
    <w:p w14:paraId="544820A4">
      <w:pPr>
        <w:spacing w:line="320" w:lineRule="exact"/>
        <w:textAlignment w:val="baseline"/>
        <w:rPr>
          <w:rFonts w:hint="eastAsia" w:ascii="宋体" w:hAnsi="宋体" w:eastAsia="宋体" w:cs="宋体"/>
          <w:sz w:val="24"/>
        </w:rPr>
      </w:pPr>
    </w:p>
    <w:p w14:paraId="028B9F00">
      <w:pPr>
        <w:spacing w:line="320" w:lineRule="exact"/>
        <w:textAlignment w:val="baseline"/>
        <w:rPr>
          <w:rFonts w:hint="eastAsia" w:ascii="宋体" w:hAnsi="宋体" w:eastAsia="宋体" w:cs="宋体"/>
          <w:b/>
          <w:sz w:val="24"/>
        </w:rPr>
      </w:pPr>
      <w:r>
        <w:rPr>
          <w:rFonts w:hint="eastAsia" w:ascii="宋体" w:hAnsi="宋体" w:eastAsia="宋体" w:cs="宋体"/>
          <w:b/>
          <w:sz w:val="30"/>
          <w:szCs w:val="30"/>
        </w:rPr>
        <w:t xml:space="preserve">                           </w:t>
      </w:r>
      <w:r>
        <w:rPr>
          <w:rFonts w:hint="eastAsia" w:ascii="宋体" w:hAnsi="宋体" w:eastAsia="宋体" w:cs="宋体"/>
          <w:b/>
          <w:bCs/>
          <w:color w:val="000000"/>
          <w:kern w:val="0"/>
          <w:sz w:val="24"/>
          <w:lang w:val="zh-CN"/>
        </w:rPr>
        <w:t xml:space="preserve">竞争性谈判供应商：  </w:t>
      </w:r>
      <w:r>
        <w:rPr>
          <w:rFonts w:hint="eastAsia" w:ascii="宋体" w:hAnsi="宋体" w:eastAsia="宋体" w:cs="宋体"/>
          <w:b/>
          <w:sz w:val="24"/>
        </w:rPr>
        <w:t xml:space="preserve">          （公章）                 </w:t>
      </w:r>
    </w:p>
    <w:p w14:paraId="48ABAD45">
      <w:pPr>
        <w:spacing w:line="320" w:lineRule="exact"/>
        <w:ind w:firstLine="3373" w:firstLineChars="1400"/>
        <w:textAlignment w:val="baseline"/>
        <w:rPr>
          <w:rFonts w:hint="eastAsia" w:ascii="宋体" w:hAnsi="宋体" w:eastAsia="宋体" w:cs="宋体"/>
          <w:b/>
          <w:sz w:val="24"/>
        </w:rPr>
      </w:pPr>
      <w:r>
        <w:rPr>
          <w:rFonts w:hint="eastAsia" w:ascii="宋体" w:hAnsi="宋体" w:eastAsia="宋体" w:cs="宋体"/>
          <w:b/>
          <w:sz w:val="24"/>
        </w:rPr>
        <w:t xml:space="preserve">法人代表或谈判代表签字：      </w:t>
      </w:r>
      <w:r>
        <w:rPr>
          <w:rFonts w:hint="eastAsia" w:ascii="宋体" w:hAnsi="宋体" w:eastAsia="宋体" w:cs="宋体"/>
          <w:b/>
          <w:bCs/>
          <w:color w:val="000000"/>
          <w:kern w:val="0"/>
          <w:sz w:val="24"/>
          <w:lang w:val="zh-CN"/>
        </w:rPr>
        <w:t>（签字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6BA80A5D">
      <w:pPr>
        <w:spacing w:line="320" w:lineRule="exact"/>
        <w:ind w:firstLine="361" w:firstLineChars="150"/>
        <w:jc w:val="center"/>
        <w:rPr>
          <w:rFonts w:hint="eastAsia" w:ascii="宋体" w:hAnsi="宋体" w:eastAsia="宋体" w:cs="宋体"/>
          <w:b/>
          <w:sz w:val="24"/>
        </w:rPr>
      </w:pPr>
      <w:r>
        <w:rPr>
          <w:rFonts w:hint="eastAsia" w:ascii="宋体" w:hAnsi="宋体" w:cs="宋体"/>
          <w:b/>
          <w:sz w:val="24"/>
          <w:lang w:val="en-US" w:eastAsia="zh-CN"/>
        </w:rPr>
        <w:t xml:space="preserve">                                    </w:t>
      </w:r>
      <w:r>
        <w:rPr>
          <w:rFonts w:hint="eastAsia" w:ascii="宋体" w:hAnsi="宋体" w:eastAsia="宋体" w:cs="宋体"/>
          <w:b/>
          <w:sz w:val="24"/>
        </w:rPr>
        <w:t xml:space="preserve">年 </w:t>
      </w:r>
      <w:r>
        <w:rPr>
          <w:rFonts w:hint="eastAsia" w:ascii="宋体" w:hAnsi="宋体" w:cs="宋体"/>
          <w:b/>
          <w:sz w:val="24"/>
          <w:lang w:val="en-US" w:eastAsia="zh-CN"/>
        </w:rPr>
        <w:t xml:space="preserve"> </w:t>
      </w:r>
      <w:r>
        <w:rPr>
          <w:rFonts w:hint="eastAsia" w:ascii="宋体" w:hAnsi="宋体" w:eastAsia="宋体" w:cs="宋体"/>
          <w:b/>
          <w:sz w:val="24"/>
        </w:rPr>
        <w:t xml:space="preserve"> 月 </w:t>
      </w:r>
      <w:r>
        <w:rPr>
          <w:rFonts w:hint="eastAsia" w:ascii="宋体" w:hAnsi="宋体" w:cs="宋体"/>
          <w:b/>
          <w:sz w:val="24"/>
          <w:lang w:val="en-US" w:eastAsia="zh-CN"/>
        </w:rPr>
        <w:t xml:space="preserve">  </w:t>
      </w:r>
      <w:r>
        <w:rPr>
          <w:rFonts w:hint="eastAsia" w:ascii="宋体" w:hAnsi="宋体" w:eastAsia="宋体" w:cs="宋体"/>
          <w:b/>
          <w:sz w:val="24"/>
        </w:rPr>
        <w:t xml:space="preserve"> 日</w:t>
      </w:r>
    </w:p>
    <w:p w14:paraId="29858410">
      <w:pPr>
        <w:spacing w:line="320" w:lineRule="exact"/>
        <w:ind w:firstLine="361" w:firstLineChars="150"/>
        <w:rPr>
          <w:rFonts w:hint="eastAsia" w:ascii="宋体" w:hAnsi="宋体" w:eastAsia="宋体" w:cs="宋体"/>
          <w:b/>
          <w:sz w:val="24"/>
        </w:rPr>
      </w:pPr>
    </w:p>
    <w:p w14:paraId="5F7A515B">
      <w:pPr>
        <w:spacing w:line="320" w:lineRule="exact"/>
        <w:ind w:firstLine="361" w:firstLineChars="150"/>
        <w:rPr>
          <w:rFonts w:hint="eastAsia" w:ascii="宋体" w:hAnsi="宋体" w:eastAsia="宋体" w:cs="宋体"/>
          <w:b/>
          <w:sz w:val="24"/>
          <w:lang w:val="zh-CN"/>
        </w:rPr>
      </w:pPr>
    </w:p>
    <w:p w14:paraId="52086AAC">
      <w:pPr>
        <w:spacing w:line="320" w:lineRule="exact"/>
        <w:ind w:firstLine="361" w:firstLineChars="150"/>
        <w:rPr>
          <w:rFonts w:hint="eastAsia" w:ascii="宋体" w:hAnsi="宋体" w:eastAsia="宋体" w:cs="宋体"/>
          <w:b/>
          <w:sz w:val="24"/>
          <w:lang w:val="zh-CN"/>
        </w:rPr>
      </w:pPr>
    </w:p>
    <w:p w14:paraId="2E276449">
      <w:pPr>
        <w:spacing w:line="320" w:lineRule="exact"/>
        <w:ind w:firstLine="361" w:firstLineChars="150"/>
        <w:rPr>
          <w:rFonts w:hint="eastAsia" w:ascii="宋体" w:hAnsi="宋体" w:eastAsia="宋体" w:cs="宋体"/>
          <w:b/>
          <w:sz w:val="24"/>
          <w:lang w:val="zh-CN"/>
        </w:rPr>
      </w:pPr>
    </w:p>
    <w:p w14:paraId="154FEE62">
      <w:pPr>
        <w:spacing w:line="320" w:lineRule="exact"/>
        <w:ind w:firstLine="361" w:firstLineChars="150"/>
        <w:rPr>
          <w:rFonts w:hint="eastAsia" w:ascii="宋体" w:hAnsi="宋体" w:eastAsia="宋体" w:cs="宋体"/>
          <w:b/>
          <w:sz w:val="24"/>
          <w:lang w:val="zh-CN"/>
        </w:rPr>
      </w:pPr>
    </w:p>
    <w:p w14:paraId="76881C67">
      <w:pPr>
        <w:pStyle w:val="16"/>
        <w:jc w:val="left"/>
        <w:rPr>
          <w:rFonts w:hint="eastAsia" w:ascii="宋体" w:hAnsi="宋体" w:eastAsia="宋体" w:cs="宋体"/>
          <w:color w:val="000000"/>
          <w:sz w:val="32"/>
        </w:rPr>
      </w:pPr>
      <w:bookmarkStart w:id="132" w:name="_Toc31053"/>
      <w:r>
        <w:rPr>
          <w:rFonts w:hint="eastAsia" w:ascii="宋体" w:hAnsi="宋体" w:eastAsia="宋体" w:cs="宋体"/>
          <w:color w:val="000000"/>
          <w:sz w:val="32"/>
          <w:lang w:val="zh-CN"/>
        </w:rPr>
        <w:t>格式</w:t>
      </w:r>
      <w:r>
        <w:rPr>
          <w:rFonts w:hint="eastAsia" w:ascii="宋体" w:hAnsi="宋体" w:cs="宋体"/>
          <w:color w:val="000000"/>
          <w:sz w:val="32"/>
          <w:lang w:val="en-US" w:eastAsia="zh-CN"/>
        </w:rPr>
        <w:t>22</w:t>
      </w:r>
      <w:r>
        <w:rPr>
          <w:rFonts w:hint="eastAsia" w:ascii="宋体" w:hAnsi="宋体" w:eastAsia="宋体" w:cs="宋体"/>
          <w:color w:val="000000"/>
          <w:sz w:val="32"/>
        </w:rPr>
        <w:t>：</w:t>
      </w:r>
      <w:r>
        <w:rPr>
          <w:rFonts w:hint="eastAsia" w:ascii="宋体" w:hAnsi="宋体" w:eastAsia="宋体" w:cs="宋体"/>
          <w:sz w:val="32"/>
          <w:lang w:val="zh-CN"/>
        </w:rPr>
        <w:t>二次</w:t>
      </w:r>
      <w:r>
        <w:rPr>
          <w:rFonts w:hint="eastAsia" w:ascii="宋体" w:hAnsi="宋体" w:eastAsia="宋体" w:cs="宋体"/>
          <w:color w:val="000000"/>
          <w:sz w:val="32"/>
          <w:lang w:val="zh-CN"/>
        </w:rPr>
        <w:t>分项报价表</w:t>
      </w:r>
      <w:bookmarkEnd w:id="132"/>
      <w:r>
        <w:rPr>
          <w:rFonts w:hint="eastAsia" w:ascii="宋体" w:hAnsi="宋体" w:eastAsia="宋体" w:cs="宋体"/>
          <w:color w:val="000000"/>
          <w:sz w:val="32"/>
        </w:rPr>
        <w:t xml:space="preserve"> </w:t>
      </w:r>
    </w:p>
    <w:p w14:paraId="30F5D6C7">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分项报价表</w:t>
      </w:r>
    </w:p>
    <w:p w14:paraId="68DC4BAB">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竞争性谈判供应商名称:             包号：            单位：人民币（元）</w:t>
      </w:r>
    </w:p>
    <w:tbl>
      <w:tblPr>
        <w:tblStyle w:val="17"/>
        <w:tblW w:w="4995" w:type="pct"/>
        <w:jc w:val="center"/>
        <w:tblLayout w:type="autofit"/>
        <w:tblCellMar>
          <w:top w:w="0" w:type="dxa"/>
          <w:left w:w="28" w:type="dxa"/>
          <w:bottom w:w="0" w:type="dxa"/>
          <w:right w:w="28" w:type="dxa"/>
        </w:tblCellMar>
      </w:tblPr>
      <w:tblGrid>
        <w:gridCol w:w="459"/>
        <w:gridCol w:w="1148"/>
        <w:gridCol w:w="781"/>
        <w:gridCol w:w="707"/>
        <w:gridCol w:w="807"/>
        <w:gridCol w:w="896"/>
        <w:gridCol w:w="772"/>
        <w:gridCol w:w="685"/>
        <w:gridCol w:w="1118"/>
        <w:gridCol w:w="981"/>
      </w:tblGrid>
      <w:tr w14:paraId="204709AA">
        <w:trPr>
          <w:trHeight w:val="978" w:hRule="atLeast"/>
          <w:jc w:val="center"/>
        </w:trPr>
        <w:tc>
          <w:tcPr>
            <w:tcW w:w="459" w:type="dxa"/>
            <w:tcBorders>
              <w:top w:val="single" w:color="000000" w:sz="8" w:space="0"/>
              <w:left w:val="single" w:color="000000" w:sz="8" w:space="0"/>
              <w:bottom w:val="single" w:color="000000" w:sz="6" w:space="0"/>
              <w:right w:val="single" w:color="000000" w:sz="6" w:space="0"/>
            </w:tcBorders>
            <w:noWrap w:val="0"/>
            <w:vAlign w:val="center"/>
          </w:tcPr>
          <w:p w14:paraId="3AD2F729">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序号</w:t>
            </w:r>
          </w:p>
        </w:tc>
        <w:tc>
          <w:tcPr>
            <w:tcW w:w="1148" w:type="dxa"/>
            <w:tcBorders>
              <w:top w:val="single" w:color="000000" w:sz="8" w:space="0"/>
              <w:left w:val="single" w:color="000000" w:sz="6" w:space="0"/>
              <w:bottom w:val="single" w:color="000000" w:sz="6" w:space="0"/>
              <w:right w:val="single" w:color="000000" w:sz="6" w:space="0"/>
            </w:tcBorders>
            <w:noWrap w:val="0"/>
            <w:vAlign w:val="center"/>
          </w:tcPr>
          <w:p w14:paraId="68E351A5">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设备名称</w:t>
            </w:r>
          </w:p>
        </w:tc>
        <w:tc>
          <w:tcPr>
            <w:tcW w:w="781" w:type="dxa"/>
            <w:tcBorders>
              <w:top w:val="single" w:color="000000" w:sz="8" w:space="0"/>
              <w:left w:val="single" w:color="000000" w:sz="6" w:space="0"/>
              <w:bottom w:val="single" w:color="000000" w:sz="6" w:space="0"/>
              <w:right w:val="single" w:color="000000" w:sz="6" w:space="0"/>
            </w:tcBorders>
            <w:noWrap w:val="0"/>
            <w:vAlign w:val="center"/>
          </w:tcPr>
          <w:p w14:paraId="67E3D0A3">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en-US" w:eastAsia="zh-CN"/>
              </w:rPr>
              <w:t>品牌</w:t>
            </w:r>
          </w:p>
        </w:tc>
        <w:tc>
          <w:tcPr>
            <w:tcW w:w="707" w:type="dxa"/>
            <w:tcBorders>
              <w:top w:val="single" w:color="000000" w:sz="8" w:space="0"/>
              <w:left w:val="single" w:color="000000" w:sz="6" w:space="0"/>
              <w:bottom w:val="single" w:color="000000" w:sz="6" w:space="0"/>
              <w:right w:val="single" w:color="000000" w:sz="6" w:space="0"/>
            </w:tcBorders>
            <w:noWrap w:val="0"/>
            <w:vAlign w:val="center"/>
          </w:tcPr>
          <w:p w14:paraId="3701E861">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型号规格</w:t>
            </w:r>
          </w:p>
        </w:tc>
        <w:tc>
          <w:tcPr>
            <w:tcW w:w="807" w:type="dxa"/>
            <w:tcBorders>
              <w:top w:val="single" w:color="000000" w:sz="8" w:space="0"/>
              <w:left w:val="single" w:color="000000" w:sz="6" w:space="0"/>
              <w:bottom w:val="single" w:color="000000" w:sz="6" w:space="0"/>
              <w:right w:val="single" w:color="000000" w:sz="6" w:space="0"/>
            </w:tcBorders>
            <w:noWrap w:val="0"/>
            <w:vAlign w:val="center"/>
          </w:tcPr>
          <w:p w14:paraId="01C88108">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en-US" w:eastAsia="zh-CN"/>
              </w:rPr>
              <w:t>生产厂家</w:t>
            </w:r>
          </w:p>
        </w:tc>
        <w:tc>
          <w:tcPr>
            <w:tcW w:w="896" w:type="dxa"/>
            <w:tcBorders>
              <w:top w:val="single" w:color="000000" w:sz="8" w:space="0"/>
              <w:left w:val="single" w:color="000000" w:sz="6" w:space="0"/>
              <w:bottom w:val="single" w:color="000000" w:sz="6" w:space="0"/>
              <w:right w:val="single" w:color="000000" w:sz="6" w:space="0"/>
            </w:tcBorders>
            <w:noWrap w:val="0"/>
            <w:vAlign w:val="center"/>
          </w:tcPr>
          <w:p w14:paraId="62AAA4DE">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数量</w:t>
            </w:r>
          </w:p>
        </w:tc>
        <w:tc>
          <w:tcPr>
            <w:tcW w:w="772" w:type="dxa"/>
            <w:tcBorders>
              <w:top w:val="single" w:color="000000" w:sz="8" w:space="0"/>
              <w:left w:val="single" w:color="000000" w:sz="6" w:space="0"/>
              <w:bottom w:val="single" w:color="000000" w:sz="6" w:space="0"/>
              <w:right w:val="single" w:color="000000" w:sz="6" w:space="0"/>
            </w:tcBorders>
            <w:noWrap w:val="0"/>
            <w:vAlign w:val="center"/>
          </w:tcPr>
          <w:p w14:paraId="568DB062">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单价</w:t>
            </w:r>
          </w:p>
        </w:tc>
        <w:tc>
          <w:tcPr>
            <w:tcW w:w="685" w:type="dxa"/>
            <w:tcBorders>
              <w:top w:val="single" w:color="000000" w:sz="8" w:space="0"/>
              <w:left w:val="single" w:color="000000" w:sz="6" w:space="0"/>
              <w:bottom w:val="single" w:color="000000" w:sz="6" w:space="0"/>
              <w:right w:val="single" w:color="000000" w:sz="6" w:space="0"/>
            </w:tcBorders>
            <w:noWrap w:val="0"/>
            <w:vAlign w:val="center"/>
          </w:tcPr>
          <w:p w14:paraId="5C5A04B9">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Calibri" w:eastAsia="宋体" w:cs="宋体"/>
                <w:color w:val="auto"/>
                <w:kern w:val="0"/>
                <w:sz w:val="24"/>
                <w:szCs w:val="24"/>
                <w:highlight w:val="none"/>
                <w:lang w:val="zh-CN"/>
              </w:rPr>
              <w:t>总价</w:t>
            </w:r>
          </w:p>
        </w:tc>
        <w:tc>
          <w:tcPr>
            <w:tcW w:w="1118" w:type="dxa"/>
            <w:tcBorders>
              <w:top w:val="single" w:color="000000" w:sz="8" w:space="0"/>
              <w:left w:val="single" w:color="000000" w:sz="6" w:space="0"/>
              <w:bottom w:val="single" w:color="000000" w:sz="6" w:space="0"/>
              <w:right w:val="single" w:color="000000" w:sz="8" w:space="0"/>
            </w:tcBorders>
            <w:noWrap w:val="0"/>
            <w:vAlign w:val="center"/>
          </w:tcPr>
          <w:p w14:paraId="389D9CC5">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宋体" w:eastAsia="宋体" w:cs="宋体"/>
                <w:color w:val="auto"/>
                <w:sz w:val="24"/>
                <w:szCs w:val="21"/>
                <w:lang w:val="zh-CN"/>
              </w:rPr>
              <w:t>医疗器械注册证产品名称及注册证号</w:t>
            </w:r>
          </w:p>
        </w:tc>
        <w:tc>
          <w:tcPr>
            <w:tcW w:w="981" w:type="dxa"/>
            <w:tcBorders>
              <w:top w:val="single" w:color="000000" w:sz="8" w:space="0"/>
              <w:left w:val="single" w:color="000000" w:sz="6" w:space="0"/>
              <w:bottom w:val="single" w:color="000000" w:sz="6" w:space="0"/>
              <w:right w:val="single" w:color="000000" w:sz="8" w:space="0"/>
            </w:tcBorders>
            <w:noWrap w:val="0"/>
            <w:vAlign w:val="center"/>
          </w:tcPr>
          <w:p w14:paraId="12621B07">
            <w:pPr>
              <w:autoSpaceDE w:val="0"/>
              <w:autoSpaceDN w:val="0"/>
              <w:adjustRightInd w:val="0"/>
              <w:ind w:firstLine="0" w:firstLineChars="0"/>
              <w:jc w:val="center"/>
              <w:rPr>
                <w:rFonts w:hint="eastAsia" w:ascii="宋体" w:hAnsi="宋体" w:eastAsia="宋体" w:cs="宋体"/>
                <w:b w:val="0"/>
                <w:bCs w:val="0"/>
                <w:color w:val="000000"/>
                <w:kern w:val="0"/>
                <w:sz w:val="24"/>
                <w:lang w:val="zh-CN"/>
              </w:rPr>
            </w:pPr>
            <w:r>
              <w:rPr>
                <w:rFonts w:hint="eastAsia" w:ascii="宋体" w:hAnsi="宋体" w:eastAsia="宋体" w:cs="宋体"/>
                <w:color w:val="auto"/>
                <w:sz w:val="24"/>
                <w:szCs w:val="21"/>
                <w:lang w:val="zh-CN"/>
              </w:rPr>
              <w:t>质保期</w:t>
            </w:r>
          </w:p>
        </w:tc>
      </w:tr>
      <w:tr w14:paraId="03FD2507">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0FF6C3EA">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1</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15D6AB1">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32FA89F6">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7728E065">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01B4802E">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551D3FE1">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1592E188">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21C43858">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29D9545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4BEFEB0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r>
      <w:tr w14:paraId="79F14933">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5B5D71E4">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2</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6AC73E38">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4358242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4C6AB2F7">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395FD39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1D7BFD5E">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6D81C4AD">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1DAA848F">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7D8E974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3DF3EBA9">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r>
      <w:tr w14:paraId="42DE4EC6">
        <w:tblPrEx>
          <w:tblCellMar>
            <w:top w:w="0" w:type="dxa"/>
            <w:left w:w="28" w:type="dxa"/>
            <w:bottom w:w="0" w:type="dxa"/>
            <w:right w:w="28" w:type="dxa"/>
          </w:tblCellMar>
        </w:tblPrEx>
        <w:trPr>
          <w:trHeight w:val="466"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61ACA2B7">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3</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C71DAFD">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06CB0B91">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3CB22CA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6AF118E3">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56FEDEDE">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2EC920E9">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56FC1B4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7101B425">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6B7CBF65">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r>
      <w:tr w14:paraId="3EAD458F">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7B47D3A0">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4</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1B11B7DE">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7D2B0D9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5A1372F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45CE4016">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60B74631">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627D7CC0">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6DB03765">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19EF736B">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539C148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r>
      <w:tr w14:paraId="0B312769">
        <w:tblPrEx>
          <w:tblCellMar>
            <w:top w:w="0" w:type="dxa"/>
            <w:left w:w="28" w:type="dxa"/>
            <w:bottom w:w="0" w:type="dxa"/>
            <w:right w:w="28" w:type="dxa"/>
          </w:tblCellMar>
        </w:tblPrEx>
        <w:trPr>
          <w:trHeight w:val="494" w:hRule="atLeast"/>
          <w:jc w:val="center"/>
        </w:trPr>
        <w:tc>
          <w:tcPr>
            <w:tcW w:w="459" w:type="dxa"/>
            <w:tcBorders>
              <w:top w:val="single" w:color="000000" w:sz="6" w:space="0"/>
              <w:left w:val="single" w:color="000000" w:sz="8" w:space="0"/>
              <w:bottom w:val="single" w:color="000000" w:sz="6" w:space="0"/>
              <w:right w:val="single" w:color="000000" w:sz="6" w:space="0"/>
            </w:tcBorders>
            <w:noWrap w:val="0"/>
            <w:vAlign w:val="center"/>
          </w:tcPr>
          <w:p w14:paraId="52EAD628">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3E2AD586">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81" w:type="dxa"/>
            <w:tcBorders>
              <w:top w:val="single" w:color="000000" w:sz="6" w:space="0"/>
              <w:left w:val="single" w:color="000000" w:sz="6" w:space="0"/>
              <w:bottom w:val="single" w:color="000000" w:sz="6" w:space="0"/>
              <w:right w:val="single" w:color="000000" w:sz="6" w:space="0"/>
            </w:tcBorders>
            <w:noWrap w:val="0"/>
            <w:vAlign w:val="center"/>
          </w:tcPr>
          <w:p w14:paraId="1ECA18EC">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07" w:type="dxa"/>
            <w:tcBorders>
              <w:top w:val="single" w:color="000000" w:sz="6" w:space="0"/>
              <w:left w:val="single" w:color="000000" w:sz="6" w:space="0"/>
              <w:bottom w:val="single" w:color="000000" w:sz="6" w:space="0"/>
              <w:right w:val="single" w:color="000000" w:sz="6" w:space="0"/>
            </w:tcBorders>
            <w:noWrap w:val="0"/>
            <w:vAlign w:val="center"/>
          </w:tcPr>
          <w:p w14:paraId="096EBA5D">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14:paraId="1733EA23">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896" w:type="dxa"/>
            <w:tcBorders>
              <w:top w:val="single" w:color="000000" w:sz="6" w:space="0"/>
              <w:left w:val="single" w:color="000000" w:sz="6" w:space="0"/>
              <w:bottom w:val="single" w:color="000000" w:sz="6" w:space="0"/>
              <w:right w:val="single" w:color="000000" w:sz="6" w:space="0"/>
            </w:tcBorders>
            <w:noWrap w:val="0"/>
            <w:vAlign w:val="center"/>
          </w:tcPr>
          <w:p w14:paraId="3E5E2CE0">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772" w:type="dxa"/>
            <w:tcBorders>
              <w:top w:val="single" w:color="000000" w:sz="6" w:space="0"/>
              <w:left w:val="single" w:color="000000" w:sz="6" w:space="0"/>
              <w:bottom w:val="single" w:color="000000" w:sz="6" w:space="0"/>
              <w:right w:val="single" w:color="000000" w:sz="6" w:space="0"/>
            </w:tcBorders>
            <w:noWrap w:val="0"/>
            <w:vAlign w:val="center"/>
          </w:tcPr>
          <w:p w14:paraId="6F353EE3">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685" w:type="dxa"/>
            <w:tcBorders>
              <w:top w:val="single" w:color="000000" w:sz="6" w:space="0"/>
              <w:left w:val="single" w:color="000000" w:sz="6" w:space="0"/>
              <w:bottom w:val="single" w:color="000000" w:sz="6" w:space="0"/>
              <w:right w:val="single" w:color="000000" w:sz="6" w:space="0"/>
            </w:tcBorders>
            <w:noWrap w:val="0"/>
            <w:vAlign w:val="center"/>
          </w:tcPr>
          <w:p w14:paraId="09E71E4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1118" w:type="dxa"/>
            <w:tcBorders>
              <w:top w:val="single" w:color="000000" w:sz="6" w:space="0"/>
              <w:left w:val="single" w:color="000000" w:sz="6" w:space="0"/>
              <w:bottom w:val="single" w:color="000000" w:sz="6" w:space="0"/>
              <w:right w:val="single" w:color="000000" w:sz="8" w:space="0"/>
            </w:tcBorders>
            <w:noWrap w:val="0"/>
            <w:vAlign w:val="center"/>
          </w:tcPr>
          <w:p w14:paraId="48834DF4">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c>
          <w:tcPr>
            <w:tcW w:w="981" w:type="dxa"/>
            <w:tcBorders>
              <w:top w:val="single" w:color="000000" w:sz="6" w:space="0"/>
              <w:left w:val="single" w:color="000000" w:sz="6" w:space="0"/>
              <w:bottom w:val="single" w:color="000000" w:sz="6" w:space="0"/>
              <w:right w:val="single" w:color="000000" w:sz="8" w:space="0"/>
            </w:tcBorders>
            <w:noWrap w:val="0"/>
            <w:vAlign w:val="center"/>
          </w:tcPr>
          <w:p w14:paraId="3D9311C9">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p>
        </w:tc>
      </w:tr>
      <w:tr w14:paraId="6C2F713D">
        <w:tblPrEx>
          <w:tblCellMar>
            <w:top w:w="0" w:type="dxa"/>
            <w:left w:w="28" w:type="dxa"/>
            <w:bottom w:w="0" w:type="dxa"/>
            <w:right w:w="28" w:type="dxa"/>
          </w:tblCellMar>
        </w:tblPrEx>
        <w:trPr>
          <w:trHeight w:val="993" w:hRule="atLeast"/>
          <w:jc w:val="center"/>
        </w:trPr>
        <w:tc>
          <w:tcPr>
            <w:tcW w:w="1607" w:type="dxa"/>
            <w:gridSpan w:val="2"/>
            <w:tcBorders>
              <w:top w:val="single" w:color="000000" w:sz="6" w:space="0"/>
              <w:left w:val="single" w:color="000000" w:sz="8" w:space="0"/>
              <w:bottom w:val="single" w:color="000000" w:sz="8" w:space="0"/>
              <w:right w:val="single" w:color="000000" w:sz="6" w:space="0"/>
            </w:tcBorders>
            <w:noWrap w:val="0"/>
            <w:vAlign w:val="center"/>
          </w:tcPr>
          <w:p w14:paraId="715BED12">
            <w:pPr>
              <w:autoSpaceDE w:val="0"/>
              <w:autoSpaceDN w:val="0"/>
              <w:adjustRightInd w:val="0"/>
              <w:spacing w:line="400" w:lineRule="exact"/>
              <w:jc w:val="center"/>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谈判总价</w:t>
            </w:r>
          </w:p>
        </w:tc>
        <w:tc>
          <w:tcPr>
            <w:tcW w:w="6747" w:type="dxa"/>
            <w:gridSpan w:val="8"/>
            <w:tcBorders>
              <w:top w:val="single" w:color="000000" w:sz="6" w:space="0"/>
              <w:left w:val="single" w:color="000000" w:sz="6" w:space="0"/>
              <w:bottom w:val="single" w:color="000000" w:sz="8" w:space="0"/>
              <w:right w:val="single" w:color="000000" w:sz="8" w:space="0"/>
            </w:tcBorders>
            <w:noWrap w:val="0"/>
            <w:vAlign w:val="center"/>
          </w:tcPr>
          <w:p w14:paraId="5BAC6111">
            <w:pPr>
              <w:autoSpaceDE w:val="0"/>
              <w:autoSpaceDN w:val="0"/>
              <w:adjustRightInd w:val="0"/>
              <w:spacing w:line="400" w:lineRule="exact"/>
              <w:jc w:val="left"/>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大写：</w:t>
            </w:r>
          </w:p>
          <w:p w14:paraId="6E968400">
            <w:pPr>
              <w:autoSpaceDE w:val="0"/>
              <w:autoSpaceDN w:val="0"/>
              <w:adjustRightInd w:val="0"/>
              <w:spacing w:line="400" w:lineRule="exact"/>
              <w:jc w:val="left"/>
              <w:rPr>
                <w:rFonts w:hint="eastAsia" w:ascii="宋体" w:hAnsi="宋体" w:eastAsia="宋体" w:cs="宋体"/>
                <w:b w:val="0"/>
                <w:bCs w:val="0"/>
                <w:color w:val="000000"/>
                <w:kern w:val="0"/>
                <w:sz w:val="24"/>
                <w:lang w:val="zh-CN"/>
              </w:rPr>
            </w:pPr>
            <w:r>
              <w:rPr>
                <w:rFonts w:hint="eastAsia" w:ascii="宋体" w:hAnsi="宋体" w:eastAsia="宋体" w:cs="宋体"/>
                <w:b w:val="0"/>
                <w:bCs w:val="0"/>
                <w:color w:val="000000"/>
                <w:kern w:val="0"/>
                <w:sz w:val="24"/>
                <w:lang w:val="zh-CN"/>
              </w:rPr>
              <w:t>小写：</w:t>
            </w:r>
          </w:p>
        </w:tc>
      </w:tr>
    </w:tbl>
    <w:p w14:paraId="411AFDD5">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r>
        <w:rPr>
          <w:rFonts w:hint="eastAsia" w:ascii="宋体" w:hAnsi="宋体" w:eastAsia="宋体" w:cs="宋体"/>
          <w:color w:val="000000"/>
          <w:kern w:val="0"/>
          <w:sz w:val="24"/>
          <w:lang w:val="zh-CN"/>
        </w:rPr>
        <w:tab/>
      </w:r>
    </w:p>
    <w:p w14:paraId="4D5DA0C0">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注：</w:t>
      </w:r>
      <w:r>
        <w:rPr>
          <w:rFonts w:hint="eastAsia" w:ascii="宋体" w:hAnsi="宋体" w:cs="宋体"/>
          <w:color w:val="000000"/>
          <w:kern w:val="0"/>
          <w:sz w:val="24"/>
          <w:lang w:val="en-US" w:eastAsia="zh-CN"/>
        </w:rPr>
        <w:t>1、</w:t>
      </w:r>
      <w:r>
        <w:rPr>
          <w:rFonts w:hint="eastAsia" w:ascii="宋体" w:hAnsi="宋体" w:eastAsia="宋体" w:cs="宋体"/>
          <w:color w:val="000000"/>
          <w:kern w:val="0"/>
          <w:sz w:val="24"/>
          <w:lang w:val="zh-CN"/>
        </w:rPr>
        <w:t xml:space="preserve">本表应依照每包采购一览表中的产品序号按顺序逐项填写，不得遗漏，不得修改格式，否则，按无效投标处理。 </w:t>
      </w:r>
    </w:p>
    <w:p w14:paraId="4803036C">
      <w:pPr>
        <w:autoSpaceDE w:val="0"/>
        <w:autoSpaceDN w:val="0"/>
        <w:adjustRightInd w:val="0"/>
        <w:spacing w:line="400" w:lineRule="exact"/>
        <w:rPr>
          <w:rFonts w:hint="eastAsia" w:ascii="宋体" w:hAnsi="宋体" w:cs="宋体"/>
          <w:kern w:val="0"/>
          <w:sz w:val="24"/>
        </w:rPr>
      </w:pPr>
      <w:r>
        <w:rPr>
          <w:rFonts w:hint="eastAsia" w:ascii="宋体" w:hAnsi="宋体" w:eastAsia="宋体" w:cs="宋体"/>
          <w:color w:val="000000"/>
          <w:kern w:val="0"/>
          <w:sz w:val="24"/>
          <w:lang w:val="zh-CN"/>
        </w:rPr>
        <w:t xml:space="preserve"> </w:t>
      </w:r>
      <w:r>
        <w:rPr>
          <w:rFonts w:hint="eastAsia" w:ascii="宋体" w:hAnsi="宋体" w:cs="宋体"/>
          <w:color w:val="000000"/>
          <w:kern w:val="0"/>
          <w:sz w:val="24"/>
          <w:lang w:val="en-US" w:eastAsia="zh-CN"/>
        </w:rPr>
        <w:t xml:space="preserve">   2</w:t>
      </w:r>
      <w:r>
        <w:rPr>
          <w:rFonts w:hint="eastAsia" w:ascii="宋体" w:hAnsi="宋体" w:cs="宋体"/>
          <w:b/>
          <w:bCs/>
          <w:kern w:val="0"/>
          <w:sz w:val="24"/>
        </w:rPr>
        <w:t>、此表必须以附件形式在开启最终报价时一并上传至政采云客户端。</w:t>
      </w:r>
    </w:p>
    <w:p w14:paraId="297A6216">
      <w:pPr>
        <w:autoSpaceDE w:val="0"/>
        <w:autoSpaceDN w:val="0"/>
        <w:adjustRightInd w:val="0"/>
        <w:spacing w:line="400" w:lineRule="exact"/>
        <w:rPr>
          <w:rFonts w:hint="eastAsia" w:ascii="宋体" w:hAnsi="宋体" w:eastAsia="宋体" w:cs="宋体"/>
          <w:color w:val="000000"/>
          <w:kern w:val="0"/>
          <w:sz w:val="24"/>
          <w:lang w:val="zh-CN"/>
        </w:rPr>
      </w:pPr>
    </w:p>
    <w:p w14:paraId="5729CDA5">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63B140D7">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02436F88">
      <w:pPr>
        <w:autoSpaceDE w:val="0"/>
        <w:autoSpaceDN w:val="0"/>
        <w:adjustRightInd w:val="0"/>
        <w:spacing w:line="400" w:lineRule="exact"/>
        <w:ind w:firstLine="3373" w:firstLineChars="14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竞争性谈判供应商：             （公章）</w:t>
      </w:r>
    </w:p>
    <w:p w14:paraId="3D2BF031">
      <w:pPr>
        <w:autoSpaceDE w:val="0"/>
        <w:autoSpaceDN w:val="0"/>
        <w:adjustRightInd w:val="0"/>
        <w:spacing w:line="400" w:lineRule="exact"/>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w:t>
      </w:r>
      <w:r>
        <w:rPr>
          <w:rFonts w:hint="eastAsia" w:ascii="宋体" w:hAnsi="宋体" w:eastAsia="宋体" w:cs="宋体"/>
          <w:b/>
          <w:bCs/>
          <w:color w:val="000000"/>
          <w:kern w:val="0"/>
          <w:sz w:val="24"/>
        </w:rPr>
        <w:t>或盖章</w:t>
      </w:r>
      <w:r>
        <w:rPr>
          <w:rFonts w:hint="eastAsia" w:ascii="宋体" w:hAnsi="宋体" w:eastAsia="宋体" w:cs="宋体"/>
          <w:b/>
          <w:bCs/>
          <w:color w:val="000000"/>
          <w:kern w:val="0"/>
          <w:sz w:val="24"/>
          <w:lang w:val="zh-CN"/>
        </w:rPr>
        <w:t>）</w:t>
      </w:r>
    </w:p>
    <w:p w14:paraId="4AFC4A1A">
      <w:pPr>
        <w:autoSpaceDE w:val="0"/>
        <w:autoSpaceDN w:val="0"/>
        <w:adjustRightInd w:val="0"/>
        <w:spacing w:line="400" w:lineRule="exact"/>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 xml:space="preserve">                                         年   月   日</w:t>
      </w:r>
    </w:p>
    <w:p w14:paraId="23169911">
      <w:pPr>
        <w:autoSpaceDE w:val="0"/>
        <w:autoSpaceDN w:val="0"/>
        <w:adjustRightInd w:val="0"/>
        <w:spacing w:line="400" w:lineRule="exact"/>
        <w:ind w:firstLine="6568" w:firstLineChars="2726"/>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 xml:space="preserve">  </w:t>
      </w:r>
      <w:r>
        <w:rPr>
          <w:rFonts w:hint="eastAsia" w:ascii="宋体" w:hAnsi="宋体" w:eastAsia="宋体" w:cs="宋体"/>
          <w:color w:val="000000"/>
          <w:kern w:val="0"/>
          <w:sz w:val="24"/>
          <w:lang w:val="zh-CN"/>
        </w:rPr>
        <w:t xml:space="preserve">  </w:t>
      </w:r>
    </w:p>
    <w:p w14:paraId="29D459D2">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035D3B54">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238136E2">
      <w:pPr>
        <w:autoSpaceDE w:val="0"/>
        <w:autoSpaceDN w:val="0"/>
        <w:adjustRightInd w:val="0"/>
        <w:spacing w:line="400" w:lineRule="exact"/>
        <w:ind w:firstLine="6542" w:firstLineChars="2726"/>
        <w:rPr>
          <w:rFonts w:hint="eastAsia" w:ascii="宋体" w:hAnsi="宋体" w:eastAsia="宋体" w:cs="宋体"/>
          <w:color w:val="000000"/>
          <w:kern w:val="0"/>
          <w:sz w:val="24"/>
          <w:lang w:val="zh-CN"/>
        </w:rPr>
      </w:pPr>
    </w:p>
    <w:p w14:paraId="3C9F4B48">
      <w:pPr>
        <w:autoSpaceDE w:val="0"/>
        <w:autoSpaceDN w:val="0"/>
        <w:adjustRightInd w:val="0"/>
        <w:spacing w:line="400" w:lineRule="exact"/>
        <w:rPr>
          <w:rFonts w:hint="eastAsia" w:ascii="宋体" w:hAnsi="宋体" w:eastAsia="宋体" w:cs="宋体"/>
          <w:color w:val="000000"/>
          <w:kern w:val="0"/>
          <w:sz w:val="24"/>
          <w:lang w:val="zh-CN"/>
        </w:rPr>
      </w:pPr>
    </w:p>
    <w:p w14:paraId="2418E0BB">
      <w:pPr>
        <w:pStyle w:val="16"/>
        <w:jc w:val="both"/>
        <w:outlineLvl w:val="9"/>
        <w:rPr>
          <w:rFonts w:hint="eastAsia" w:ascii="宋体" w:hAnsi="宋体" w:eastAsia="宋体" w:cs="宋体"/>
          <w:color w:val="000000"/>
          <w:lang w:val="zh-CN"/>
        </w:rPr>
      </w:pPr>
    </w:p>
    <w:p w14:paraId="13899AF8">
      <w:pPr>
        <w:pStyle w:val="16"/>
        <w:numPr>
          <w:ilvl w:val="0"/>
          <w:numId w:val="7"/>
        </w:numPr>
        <w:rPr>
          <w:rFonts w:hint="eastAsia" w:ascii="宋体" w:hAnsi="宋体" w:eastAsia="宋体" w:cs="宋体"/>
          <w:color w:val="000000"/>
          <w:lang w:val="zh-CN"/>
        </w:rPr>
      </w:pPr>
      <w:r>
        <w:rPr>
          <w:rFonts w:hint="eastAsia" w:ascii="宋体" w:hAnsi="宋体" w:eastAsia="宋体" w:cs="宋体"/>
          <w:color w:val="000000"/>
        </w:rPr>
        <w:t xml:space="preserve"> </w:t>
      </w:r>
      <w:bookmarkStart w:id="133" w:name="_Toc6345"/>
      <w:r>
        <w:rPr>
          <w:rFonts w:hint="eastAsia" w:ascii="宋体" w:hAnsi="宋体" w:eastAsia="宋体" w:cs="宋体"/>
          <w:color w:val="000000"/>
          <w:lang w:val="zh-CN"/>
        </w:rPr>
        <w:t>采购项目要求及技术参数</w:t>
      </w:r>
      <w:bookmarkEnd w:id="133"/>
    </w:p>
    <w:p w14:paraId="275E0E86">
      <w:pPr>
        <w:pStyle w:val="16"/>
        <w:numPr>
          <w:ilvl w:val="0"/>
          <w:numId w:val="0"/>
        </w:numPr>
        <w:jc w:val="center"/>
        <w:rPr>
          <w:rFonts w:hint="eastAsia" w:ascii="宋体" w:hAnsi="宋体" w:eastAsia="宋体" w:cs="宋体"/>
          <w:color w:val="000000"/>
          <w:szCs w:val="36"/>
        </w:rPr>
      </w:pPr>
      <w:bookmarkStart w:id="134" w:name="_Toc2253"/>
      <w:r>
        <w:rPr>
          <w:rFonts w:hint="eastAsia" w:ascii="宋体" w:hAnsi="宋体" w:eastAsia="宋体" w:cs="宋体"/>
          <w:color w:val="000000"/>
          <w:lang w:val="zh-CN"/>
        </w:rPr>
        <w:t>（一）谈判要求</w:t>
      </w:r>
      <w:bookmarkEnd w:id="134"/>
    </w:p>
    <w:p w14:paraId="339698F1">
      <w:pPr>
        <w:pStyle w:val="16"/>
        <w:jc w:val="left"/>
        <w:rPr>
          <w:rFonts w:hint="eastAsia" w:ascii="宋体" w:hAnsi="宋体" w:eastAsia="宋体" w:cs="宋体"/>
          <w:color w:val="000000"/>
          <w:sz w:val="32"/>
          <w:lang w:val="zh-CN"/>
        </w:rPr>
      </w:pPr>
      <w:bookmarkStart w:id="135" w:name="_Toc28358"/>
      <w:r>
        <w:rPr>
          <w:rFonts w:hint="eastAsia" w:ascii="宋体" w:hAnsi="宋体" w:eastAsia="宋体" w:cs="宋体"/>
          <w:color w:val="000000"/>
          <w:sz w:val="32"/>
          <w:lang w:val="zh-CN"/>
        </w:rPr>
        <w:t>1.谈判说明</w:t>
      </w:r>
      <w:bookmarkEnd w:id="135"/>
    </w:p>
    <w:p w14:paraId="38DFEE96">
      <w:pPr>
        <w:autoSpaceDE w:val="0"/>
        <w:autoSpaceDN w:val="0"/>
        <w:adjustRightInd w:val="0"/>
        <w:spacing w:line="400" w:lineRule="exact"/>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1.1竞争性谈判供应商可以按照谈判文件规定的包号选择谈判，但必须对所投包号中的所有内容作为一个整体进行谈判，不能拆分或少报。否则，谈判无效。</w:t>
      </w:r>
    </w:p>
    <w:p w14:paraId="78AEC276">
      <w:pPr>
        <w:autoSpaceDE w:val="0"/>
        <w:autoSpaceDN w:val="0"/>
        <w:adjustRightInd w:val="0"/>
        <w:spacing w:line="400" w:lineRule="exact"/>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1.2谈判报价应包括：</w:t>
      </w:r>
      <w:r>
        <w:rPr>
          <w:rFonts w:hint="eastAsia" w:ascii="宋体" w:hAnsi="宋体" w:cs="宋体"/>
          <w:color w:val="000000"/>
          <w:kern w:val="0"/>
          <w:sz w:val="24"/>
          <w:lang w:val="zh-CN"/>
        </w:rPr>
        <w:t>产品费、手续费、包装费、运输配送费、安装费、售前、售中、售后服务费（含质保期内上门服务费、备件费、人工费等）、保险费、增值税、税金、中标服务费及其他不可预见费等完成合同义务的全部费用。</w:t>
      </w:r>
    </w:p>
    <w:p w14:paraId="455326D9">
      <w:pPr>
        <w:autoSpaceDE w:val="0"/>
        <w:autoSpaceDN w:val="0"/>
        <w:adjustRightInd w:val="0"/>
        <w:spacing w:line="400" w:lineRule="exact"/>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1.3本次谈判产品必须符合国家的强制性标准。</w:t>
      </w:r>
    </w:p>
    <w:p w14:paraId="192E42BC">
      <w:pPr>
        <w:autoSpaceDE w:val="0"/>
        <w:autoSpaceDN w:val="0"/>
        <w:adjustRightInd w:val="0"/>
        <w:spacing w:line="400" w:lineRule="exact"/>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1.4交货时间、地点：按采购人指定的时间、地点。（详见谈判文件第五部分第4条商务要求）。</w:t>
      </w:r>
    </w:p>
    <w:p w14:paraId="63BEA4DA">
      <w:pPr>
        <w:autoSpaceDE w:val="0"/>
        <w:autoSpaceDN w:val="0"/>
        <w:adjustRightInd w:val="0"/>
        <w:spacing w:line="400" w:lineRule="exact"/>
        <w:ind w:firstLine="720" w:firstLineChars="3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1.5项目成交后分包情况：不允许。</w:t>
      </w:r>
    </w:p>
    <w:p w14:paraId="344EEB42">
      <w:pPr>
        <w:pStyle w:val="16"/>
        <w:jc w:val="left"/>
        <w:rPr>
          <w:rFonts w:hint="eastAsia" w:ascii="宋体" w:hAnsi="宋体" w:eastAsia="宋体" w:cs="宋体"/>
          <w:color w:val="000000"/>
          <w:sz w:val="32"/>
        </w:rPr>
      </w:pPr>
      <w:bookmarkStart w:id="136" w:name="_Toc30338"/>
      <w:r>
        <w:rPr>
          <w:rFonts w:hint="eastAsia" w:ascii="宋体" w:hAnsi="宋体" w:eastAsia="宋体" w:cs="宋体"/>
          <w:color w:val="000000"/>
          <w:sz w:val="32"/>
        </w:rPr>
        <w:t>2.报价说明</w:t>
      </w:r>
      <w:bookmarkEnd w:id="136"/>
    </w:p>
    <w:p w14:paraId="5DF15CA7">
      <w:pPr>
        <w:autoSpaceDE w:val="0"/>
        <w:autoSpaceDN w:val="0"/>
        <w:adjustRightInd w:val="0"/>
        <w:spacing w:line="400" w:lineRule="exact"/>
        <w:ind w:firstLine="480"/>
        <w:rPr>
          <w:rFonts w:hint="eastAsia" w:ascii="宋体" w:hAnsi="宋体" w:eastAsia="宋体" w:cs="宋体"/>
          <w:color w:val="000000"/>
        </w:rPr>
      </w:pPr>
      <w:r>
        <w:rPr>
          <w:rFonts w:hint="eastAsia" w:ascii="宋体" w:hAnsi="宋体" w:eastAsia="宋体" w:cs="宋体"/>
          <w:color w:val="000000"/>
          <w:kern w:val="0"/>
          <w:sz w:val="24"/>
          <w:lang w:val="zh-CN"/>
        </w:rPr>
        <w:t>本次谈判文件中规定的采购预算额度为最高限价，竞争性谈判供应商的谈判报价不得超出此额度。否则，谈判无效。</w:t>
      </w:r>
    </w:p>
    <w:p w14:paraId="12E7A6EB">
      <w:pPr>
        <w:pStyle w:val="16"/>
        <w:jc w:val="left"/>
        <w:rPr>
          <w:rFonts w:hint="eastAsia" w:ascii="宋体" w:hAnsi="宋体" w:eastAsia="宋体" w:cs="宋体"/>
          <w:color w:val="000000"/>
          <w:sz w:val="32"/>
          <w:lang w:val="zh-CN"/>
        </w:rPr>
      </w:pPr>
      <w:bookmarkStart w:id="137" w:name="_Toc24395"/>
      <w:r>
        <w:rPr>
          <w:rFonts w:hint="eastAsia" w:ascii="宋体" w:hAnsi="宋体" w:cs="宋体"/>
          <w:color w:val="000000"/>
          <w:sz w:val="32"/>
          <w:lang w:val="en-US" w:eastAsia="zh-CN"/>
        </w:rPr>
        <w:t>3.</w:t>
      </w:r>
      <w:r>
        <w:rPr>
          <w:rFonts w:hint="eastAsia" w:ascii="宋体" w:hAnsi="宋体" w:eastAsia="宋体" w:cs="宋体"/>
          <w:color w:val="000000"/>
          <w:sz w:val="32"/>
          <w:lang w:val="zh-CN"/>
        </w:rPr>
        <w:t>重要指标</w:t>
      </w:r>
      <w:bookmarkEnd w:id="137"/>
    </w:p>
    <w:p w14:paraId="01AF4852">
      <w:pPr>
        <w:autoSpaceDE w:val="0"/>
        <w:autoSpaceDN w:val="0"/>
        <w:adjustRightInd w:val="0"/>
        <w:spacing w:line="400" w:lineRule="exact"/>
        <w:ind w:firstLine="482" w:firstLineChars="200"/>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3.</w:t>
      </w:r>
      <w:r>
        <w:rPr>
          <w:rFonts w:hint="eastAsia" w:ascii="宋体" w:hAnsi="宋体" w:eastAsia="宋体" w:cs="宋体"/>
          <w:b/>
          <w:bCs/>
          <w:color w:val="000000"/>
          <w:kern w:val="0"/>
          <w:sz w:val="24"/>
          <w:lang w:val="en-US" w:eastAsia="zh-CN"/>
        </w:rPr>
        <w:t>1</w:t>
      </w:r>
      <w:r>
        <w:rPr>
          <w:rFonts w:hint="eastAsia" w:ascii="宋体" w:hAnsi="宋体" w:eastAsia="宋体" w:cs="宋体"/>
          <w:b/>
          <w:bCs/>
          <w:color w:val="000000"/>
          <w:kern w:val="0"/>
          <w:sz w:val="24"/>
          <w:lang w:val="zh-CN"/>
        </w:rPr>
        <w:t>谈判文件在技术参数中列出了采购人可以接受的最低技术指标，竞争性谈判供应商必须对技术参数一览表中各项产品和指标进行实质性响应，所推荐的每一项产品在性能上不能低于所列的各项指标。</w:t>
      </w:r>
    </w:p>
    <w:p w14:paraId="4128029D">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w:t>
      </w:r>
      <w:r>
        <w:rPr>
          <w:rFonts w:hint="eastAsia" w:ascii="宋体" w:hAnsi="宋体" w:cs="宋体"/>
          <w:color w:val="000000"/>
          <w:kern w:val="0"/>
          <w:sz w:val="24"/>
          <w:lang w:val="en-US" w:eastAsia="zh-CN"/>
        </w:rPr>
        <w:t>2</w:t>
      </w:r>
      <w:r>
        <w:rPr>
          <w:rFonts w:hint="eastAsia" w:ascii="宋体" w:hAnsi="宋体" w:eastAsia="宋体" w:cs="宋体"/>
          <w:color w:val="000000"/>
          <w:kern w:val="0"/>
          <w:sz w:val="24"/>
          <w:lang w:val="zh-CN"/>
        </w:rPr>
        <w:t>谈判文件中凡需与原有设备、系统并机、兼容、匹配等要求的，请主动和采购人联系，取得原有设备、系统相关资料。若有谈判文件未提及或变更内容的，请及时与采购代理机构联系。</w:t>
      </w:r>
    </w:p>
    <w:p w14:paraId="796F2FD5">
      <w:pPr>
        <w:spacing w:line="400" w:lineRule="exact"/>
        <w:ind w:firstLine="480" w:firstLineChars="200"/>
        <w:jc w:val="left"/>
        <w:rPr>
          <w:rFonts w:hint="eastAsia" w:ascii="宋体" w:hAnsi="宋体" w:eastAsia="宋体" w:cs="宋体"/>
          <w:color w:val="000000"/>
          <w:sz w:val="32"/>
          <w:lang w:val="zh-CN"/>
        </w:rPr>
      </w:pPr>
      <w:r>
        <w:rPr>
          <w:rFonts w:hint="eastAsia" w:ascii="宋体" w:hAnsi="宋体" w:eastAsia="宋体" w:cs="宋体"/>
          <w:color w:val="000000"/>
          <w:sz w:val="24"/>
        </w:rPr>
        <w:t>3.</w:t>
      </w:r>
      <w:r>
        <w:rPr>
          <w:rFonts w:hint="eastAsia" w:ascii="宋体" w:hAnsi="宋体" w:cs="宋体"/>
          <w:color w:val="000000"/>
          <w:sz w:val="24"/>
          <w:lang w:val="en-US" w:eastAsia="zh-CN"/>
        </w:rPr>
        <w:t>3</w:t>
      </w:r>
      <w:r>
        <w:rPr>
          <w:rFonts w:hint="eastAsia" w:ascii="宋体" w:hAnsi="宋体" w:eastAsia="宋体" w:cs="宋体"/>
          <w:color w:val="000000"/>
          <w:sz w:val="24"/>
        </w:rPr>
        <w:t>技术参数中除注明签订合同时提供的相关授权、服务承诺等资料以外，其余相关资料在谈判时必须附在谈判响应文件中。</w:t>
      </w:r>
    </w:p>
    <w:p w14:paraId="1E49F33B">
      <w:pPr>
        <w:pStyle w:val="16"/>
        <w:jc w:val="left"/>
        <w:rPr>
          <w:rFonts w:hint="eastAsia" w:ascii="宋体" w:hAnsi="宋体" w:eastAsia="宋体" w:cs="宋体"/>
          <w:color w:val="000000"/>
          <w:sz w:val="32"/>
          <w:lang w:val="zh-CN" w:eastAsia="zh-CN"/>
        </w:rPr>
      </w:pPr>
      <w:bookmarkStart w:id="138" w:name="_Toc24106"/>
      <w:r>
        <w:rPr>
          <w:rFonts w:hint="eastAsia" w:ascii="宋体" w:hAnsi="宋体" w:eastAsia="宋体" w:cs="宋体"/>
          <w:color w:val="000000"/>
          <w:sz w:val="32"/>
          <w:lang w:val="zh-CN" w:eastAsia="zh-CN"/>
        </w:rPr>
        <w:t>4.商务要求</w:t>
      </w:r>
      <w:bookmarkEnd w:id="138"/>
    </w:p>
    <w:p w14:paraId="4B2D5965">
      <w:pPr>
        <w:autoSpaceDE w:val="0"/>
        <w:autoSpaceDN w:val="0"/>
        <w:adjustRightInd w:val="0"/>
        <w:spacing w:line="400" w:lineRule="exact"/>
        <w:ind w:firstLine="480" w:firstLineChars="200"/>
        <w:rPr>
          <w:rFonts w:hint="default" w:ascii="宋体" w:hAnsi="宋体" w:eastAsia="宋体" w:cs="宋体"/>
          <w:b w:val="0"/>
          <w:bCs/>
          <w:color w:val="000000"/>
          <w:kern w:val="0"/>
          <w:sz w:val="24"/>
          <w:highlight w:val="none"/>
          <w:lang w:val="en-US" w:eastAsia="zh-CN"/>
        </w:rPr>
      </w:pPr>
      <w:r>
        <w:rPr>
          <w:rFonts w:hint="eastAsia" w:ascii="宋体" w:hAnsi="宋体" w:eastAsia="宋体" w:cs="宋体"/>
          <w:b w:val="0"/>
          <w:bCs/>
          <w:color w:val="000000"/>
          <w:kern w:val="0"/>
          <w:sz w:val="24"/>
          <w:highlight w:val="none"/>
          <w:lang w:val="zh-CN"/>
        </w:rPr>
        <w:t>4.1.</w:t>
      </w:r>
      <w:r>
        <w:rPr>
          <w:rFonts w:hint="eastAsia" w:ascii="宋体" w:hAnsi="宋体" w:eastAsia="宋体" w:cs="宋体"/>
          <w:b w:val="0"/>
          <w:bCs/>
          <w:color w:val="000000"/>
          <w:kern w:val="0"/>
          <w:sz w:val="24"/>
          <w:highlight w:val="none"/>
        </w:rPr>
        <w:t>交货时间</w:t>
      </w:r>
      <w:r>
        <w:rPr>
          <w:rFonts w:hint="eastAsia" w:ascii="宋体" w:hAnsi="宋体" w:eastAsia="宋体" w:cs="宋体"/>
          <w:b w:val="0"/>
          <w:bCs/>
          <w:color w:val="000000"/>
          <w:kern w:val="0"/>
          <w:sz w:val="24"/>
          <w:highlight w:val="none"/>
          <w:lang w:val="zh-CN"/>
        </w:rPr>
        <w:t>:</w:t>
      </w:r>
      <w:r>
        <w:rPr>
          <w:rFonts w:hint="eastAsia" w:ascii="宋体" w:hAnsi="宋体" w:eastAsia="宋体" w:cs="宋体"/>
          <w:b w:val="0"/>
          <w:bCs/>
          <w:color w:val="000000"/>
          <w:kern w:val="0"/>
          <w:sz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eastAsia="zh-CN"/>
        </w:rPr>
        <w:t>自合同签订之日起</w:t>
      </w:r>
      <w:r>
        <w:rPr>
          <w:rFonts w:hint="eastAsia" w:asciiTheme="minorEastAsia" w:hAnsiTheme="minorEastAsia" w:eastAsiaTheme="minorEastAsia" w:cstheme="minorEastAsia"/>
          <w:color w:val="auto"/>
          <w:sz w:val="24"/>
          <w:szCs w:val="24"/>
          <w:highlight w:val="none"/>
          <w:u w:val="none"/>
          <w:lang w:val="en-US" w:eastAsia="zh-CN"/>
        </w:rPr>
        <w:t>30</w:t>
      </w:r>
      <w:r>
        <w:rPr>
          <w:rFonts w:hint="eastAsia" w:asciiTheme="minorEastAsia" w:hAnsiTheme="minorEastAsia" w:eastAsiaTheme="minorEastAsia" w:cstheme="minorEastAsia"/>
          <w:color w:val="auto"/>
          <w:sz w:val="24"/>
          <w:szCs w:val="24"/>
          <w:highlight w:val="none"/>
          <w:u w:val="none"/>
          <w:lang w:eastAsia="zh-CN"/>
        </w:rPr>
        <w:t>个日历日。</w:t>
      </w:r>
    </w:p>
    <w:p w14:paraId="1BFCE41E">
      <w:pPr>
        <w:autoSpaceDE w:val="0"/>
        <w:autoSpaceDN w:val="0"/>
        <w:adjustRightInd w:val="0"/>
        <w:spacing w:line="400" w:lineRule="exact"/>
        <w:ind w:firstLine="480" w:firstLineChars="200"/>
        <w:rPr>
          <w:rFonts w:hint="eastAsia" w:ascii="宋体" w:hAnsi="宋体" w:eastAsia="宋体" w:cs="宋体"/>
          <w:b w:val="0"/>
          <w:bCs/>
          <w:color w:val="000000"/>
          <w:kern w:val="0"/>
          <w:sz w:val="24"/>
          <w:highlight w:val="none"/>
          <w:lang w:val="en-US" w:eastAsia="zh-CN"/>
        </w:rPr>
      </w:pPr>
      <w:r>
        <w:rPr>
          <w:rFonts w:hint="eastAsia" w:ascii="宋体" w:hAnsi="宋体" w:eastAsia="宋体" w:cs="宋体"/>
          <w:b w:val="0"/>
          <w:bCs/>
          <w:color w:val="000000"/>
          <w:kern w:val="0"/>
          <w:sz w:val="24"/>
          <w:highlight w:val="none"/>
          <w:lang w:val="zh-CN"/>
        </w:rPr>
        <w:t>4.2.</w:t>
      </w:r>
      <w:r>
        <w:rPr>
          <w:rFonts w:hint="eastAsia" w:ascii="宋体" w:hAnsi="宋体" w:eastAsia="宋体" w:cs="宋体"/>
          <w:b w:val="0"/>
          <w:bCs/>
          <w:color w:val="000000"/>
          <w:kern w:val="0"/>
          <w:sz w:val="24"/>
          <w:highlight w:val="none"/>
        </w:rPr>
        <w:t>交货</w:t>
      </w:r>
      <w:r>
        <w:rPr>
          <w:rFonts w:hint="eastAsia" w:ascii="宋体" w:hAnsi="宋体" w:eastAsia="宋体" w:cs="宋体"/>
          <w:b w:val="0"/>
          <w:bCs/>
          <w:color w:val="000000"/>
          <w:kern w:val="0"/>
          <w:sz w:val="24"/>
          <w:highlight w:val="none"/>
          <w:lang w:val="zh-CN"/>
        </w:rPr>
        <w:t>地点：</w:t>
      </w:r>
      <w:r>
        <w:rPr>
          <w:rFonts w:hint="eastAsia" w:ascii="宋体" w:hAnsi="宋体" w:cs="宋体"/>
          <w:b w:val="0"/>
          <w:bCs/>
          <w:color w:val="000000"/>
          <w:kern w:val="0"/>
          <w:sz w:val="24"/>
          <w:highlight w:val="none"/>
          <w:lang w:val="en-US" w:eastAsia="zh-CN"/>
        </w:rPr>
        <w:t>共和县中医院</w:t>
      </w:r>
      <w:r>
        <w:rPr>
          <w:rFonts w:hint="eastAsia" w:ascii="宋体" w:hAnsi="宋体" w:eastAsia="宋体" w:cs="宋体"/>
          <w:b w:val="0"/>
          <w:bCs/>
          <w:color w:val="000000"/>
          <w:kern w:val="0"/>
          <w:sz w:val="24"/>
          <w:highlight w:val="none"/>
          <w:lang w:val="en-US" w:eastAsia="zh-CN"/>
        </w:rPr>
        <w:t>指定地点。</w:t>
      </w:r>
    </w:p>
    <w:p w14:paraId="01B3646A">
      <w:pPr>
        <w:autoSpaceDE w:val="0"/>
        <w:autoSpaceDN w:val="0"/>
        <w:adjustRightInd w:val="0"/>
        <w:spacing w:line="400" w:lineRule="exact"/>
        <w:ind w:firstLine="480" w:firstLineChars="200"/>
        <w:rPr>
          <w:rFonts w:hint="eastAsia" w:ascii="宋体" w:hAnsi="宋体" w:eastAsia="宋体" w:cs="宋体"/>
          <w:b w:val="0"/>
          <w:bCs/>
          <w:color w:val="000000"/>
          <w:kern w:val="0"/>
          <w:sz w:val="24"/>
          <w:highlight w:val="none"/>
          <w:lang w:val="en-US" w:eastAsia="zh-CN"/>
        </w:rPr>
      </w:pPr>
      <w:r>
        <w:rPr>
          <w:rFonts w:hint="eastAsia" w:ascii="宋体" w:hAnsi="宋体" w:eastAsia="宋体" w:cs="宋体"/>
          <w:b w:val="0"/>
          <w:bCs/>
          <w:color w:val="000000"/>
          <w:kern w:val="0"/>
          <w:sz w:val="24"/>
          <w:highlight w:val="none"/>
          <w:lang w:val="zh-CN"/>
        </w:rPr>
        <w:t>4.</w:t>
      </w:r>
      <w:r>
        <w:rPr>
          <w:rFonts w:hint="eastAsia" w:ascii="宋体" w:hAnsi="宋体" w:cs="宋体"/>
          <w:b w:val="0"/>
          <w:bCs/>
          <w:color w:val="000000"/>
          <w:kern w:val="0"/>
          <w:sz w:val="24"/>
          <w:highlight w:val="none"/>
          <w:lang w:val="en-US" w:eastAsia="zh-CN"/>
        </w:rPr>
        <w:t>3</w:t>
      </w:r>
      <w:r>
        <w:rPr>
          <w:rFonts w:hint="eastAsia" w:ascii="宋体" w:hAnsi="宋体" w:eastAsia="宋体" w:cs="宋体"/>
          <w:b w:val="0"/>
          <w:bCs/>
          <w:color w:val="000000"/>
          <w:kern w:val="0"/>
          <w:sz w:val="24"/>
          <w:highlight w:val="none"/>
          <w:lang w:val="zh-CN"/>
        </w:rPr>
        <w:t>.质保期：</w:t>
      </w:r>
      <w:r>
        <w:rPr>
          <w:rFonts w:hint="eastAsia" w:ascii="宋体" w:hAnsi="宋体" w:cs="宋体"/>
          <w:b w:val="0"/>
          <w:bCs/>
          <w:color w:val="000000"/>
          <w:kern w:val="0"/>
          <w:sz w:val="24"/>
          <w:highlight w:val="none"/>
          <w:lang w:val="en-US" w:eastAsia="zh-CN"/>
        </w:rPr>
        <w:t>五</w:t>
      </w:r>
      <w:r>
        <w:rPr>
          <w:rFonts w:hint="eastAsia" w:ascii="宋体" w:hAnsi="宋体" w:eastAsia="宋体" w:cs="宋体"/>
          <w:b w:val="0"/>
          <w:bCs/>
          <w:color w:val="000000"/>
          <w:kern w:val="0"/>
          <w:sz w:val="24"/>
          <w:highlight w:val="none"/>
          <w:lang w:val="zh-CN"/>
        </w:rPr>
        <w:t>年</w:t>
      </w:r>
      <w:r>
        <w:rPr>
          <w:rFonts w:hint="eastAsia" w:ascii="宋体" w:hAnsi="宋体" w:eastAsia="宋体" w:cs="宋体"/>
          <w:b w:val="0"/>
          <w:bCs/>
          <w:color w:val="000000"/>
          <w:kern w:val="0"/>
          <w:sz w:val="24"/>
          <w:highlight w:val="none"/>
          <w:lang w:val="zh-CN" w:eastAsia="zh-CN"/>
        </w:rPr>
        <w:t>。</w:t>
      </w:r>
    </w:p>
    <w:p w14:paraId="01F89308">
      <w:pPr>
        <w:rPr>
          <w:rFonts w:hint="eastAsia" w:ascii="宋体" w:hAnsi="宋体" w:eastAsia="宋体" w:cs="宋体"/>
          <w:b/>
          <w:color w:val="0000FF"/>
          <w:kern w:val="0"/>
          <w:sz w:val="32"/>
          <w:szCs w:val="32"/>
        </w:rPr>
      </w:pPr>
    </w:p>
    <w:p w14:paraId="0982925E">
      <w:pPr>
        <w:rPr>
          <w:rFonts w:hint="eastAsia" w:ascii="宋体" w:hAnsi="宋体" w:eastAsia="宋体" w:cs="宋体"/>
          <w:b/>
          <w:color w:val="000000"/>
          <w:kern w:val="0"/>
          <w:sz w:val="32"/>
          <w:szCs w:val="32"/>
        </w:rPr>
      </w:pPr>
    </w:p>
    <w:p w14:paraId="254BE6F5">
      <w:pPr>
        <w:rPr>
          <w:rFonts w:hint="eastAsia" w:ascii="宋体" w:hAnsi="宋体" w:eastAsia="宋体" w:cs="宋体"/>
          <w:b/>
          <w:color w:val="000000"/>
          <w:kern w:val="0"/>
          <w:sz w:val="32"/>
          <w:szCs w:val="32"/>
        </w:rPr>
      </w:pPr>
    </w:p>
    <w:p w14:paraId="1C8EBDF7">
      <w:pPr>
        <w:rPr>
          <w:rFonts w:hint="eastAsia" w:ascii="宋体" w:hAnsi="宋体" w:eastAsia="宋体" w:cs="宋体"/>
          <w:b/>
          <w:color w:val="000000"/>
          <w:kern w:val="0"/>
          <w:sz w:val="32"/>
          <w:szCs w:val="32"/>
        </w:rPr>
      </w:pPr>
    </w:p>
    <w:p w14:paraId="060FECE6">
      <w:pPr>
        <w:rPr>
          <w:rFonts w:hint="eastAsia" w:ascii="宋体" w:hAnsi="宋体" w:eastAsia="宋体" w:cs="宋体"/>
          <w:color w:val="000000"/>
          <w:lang w:val="zh-CN"/>
        </w:rPr>
      </w:pPr>
    </w:p>
    <w:p w14:paraId="58330D82">
      <w:pPr>
        <w:rPr>
          <w:rFonts w:hint="eastAsia" w:ascii="宋体" w:hAnsi="宋体" w:eastAsia="宋体" w:cs="宋体"/>
          <w:color w:val="000000"/>
          <w:lang w:val="zh-CN"/>
        </w:rPr>
      </w:pPr>
    </w:p>
    <w:p w14:paraId="27873D01">
      <w:pPr>
        <w:rPr>
          <w:rFonts w:hint="eastAsia" w:ascii="宋体" w:hAnsi="宋体" w:eastAsia="宋体" w:cs="宋体"/>
          <w:color w:val="000000"/>
          <w:lang w:val="zh-CN"/>
        </w:rPr>
      </w:pPr>
    </w:p>
    <w:p w14:paraId="03EFBFAF">
      <w:pPr>
        <w:rPr>
          <w:rFonts w:hint="eastAsia" w:ascii="宋体" w:hAnsi="宋体" w:eastAsia="宋体" w:cs="宋体"/>
          <w:color w:val="000000"/>
          <w:lang w:val="zh-CN"/>
        </w:rPr>
      </w:pPr>
    </w:p>
    <w:p w14:paraId="526BDB2A">
      <w:pPr>
        <w:rPr>
          <w:rFonts w:hint="eastAsia" w:ascii="宋体" w:hAnsi="宋体" w:eastAsia="宋体" w:cs="宋体"/>
          <w:color w:val="000000"/>
          <w:lang w:val="zh-CN"/>
        </w:rPr>
      </w:pPr>
    </w:p>
    <w:p w14:paraId="3F3696F9">
      <w:pPr>
        <w:rPr>
          <w:rFonts w:hint="eastAsia" w:ascii="宋体" w:hAnsi="宋体" w:eastAsia="宋体" w:cs="宋体"/>
          <w:color w:val="000000"/>
          <w:lang w:val="zh-CN"/>
        </w:rPr>
      </w:pPr>
    </w:p>
    <w:p w14:paraId="093F8A04">
      <w:pPr>
        <w:rPr>
          <w:rFonts w:hint="eastAsia" w:ascii="宋体" w:hAnsi="宋体" w:eastAsia="宋体" w:cs="宋体"/>
          <w:color w:val="000000"/>
          <w:lang w:val="zh-CN"/>
        </w:rPr>
      </w:pPr>
    </w:p>
    <w:p w14:paraId="3B523A7D">
      <w:pPr>
        <w:rPr>
          <w:rFonts w:hint="eastAsia" w:ascii="宋体" w:hAnsi="宋体" w:eastAsia="宋体" w:cs="宋体"/>
          <w:color w:val="000000"/>
          <w:lang w:val="zh-CN"/>
        </w:rPr>
      </w:pPr>
    </w:p>
    <w:p w14:paraId="1F68C76B">
      <w:pPr>
        <w:rPr>
          <w:rFonts w:hint="eastAsia" w:ascii="宋体" w:hAnsi="宋体" w:eastAsia="宋体" w:cs="宋体"/>
          <w:color w:val="000000"/>
          <w:lang w:val="zh-CN"/>
        </w:rPr>
      </w:pPr>
    </w:p>
    <w:p w14:paraId="264D2F89">
      <w:pPr>
        <w:rPr>
          <w:rFonts w:hint="eastAsia" w:ascii="宋体" w:hAnsi="宋体" w:eastAsia="宋体" w:cs="宋体"/>
          <w:color w:val="000000"/>
          <w:lang w:val="zh-CN"/>
        </w:rPr>
      </w:pPr>
    </w:p>
    <w:p w14:paraId="44204C9A">
      <w:pPr>
        <w:rPr>
          <w:rFonts w:hint="eastAsia" w:ascii="宋体" w:hAnsi="宋体" w:eastAsia="宋体" w:cs="宋体"/>
          <w:color w:val="000000"/>
          <w:lang w:val="zh-CN"/>
        </w:rPr>
      </w:pPr>
    </w:p>
    <w:p w14:paraId="0161306D">
      <w:pPr>
        <w:rPr>
          <w:rFonts w:hint="eastAsia" w:ascii="宋体" w:hAnsi="宋体" w:eastAsia="宋体" w:cs="宋体"/>
          <w:color w:val="000000"/>
          <w:lang w:val="zh-CN"/>
        </w:rPr>
      </w:pPr>
    </w:p>
    <w:p w14:paraId="295914C3">
      <w:pPr>
        <w:rPr>
          <w:rFonts w:hint="eastAsia" w:ascii="宋体" w:hAnsi="宋体" w:eastAsia="宋体" w:cs="宋体"/>
          <w:color w:val="000000"/>
          <w:lang w:val="zh-CN"/>
        </w:rPr>
      </w:pPr>
    </w:p>
    <w:p w14:paraId="5576FB45">
      <w:pPr>
        <w:rPr>
          <w:rFonts w:hint="eastAsia" w:ascii="宋体" w:hAnsi="宋体" w:eastAsia="宋体" w:cs="宋体"/>
          <w:color w:val="000000"/>
          <w:lang w:val="zh-CN"/>
        </w:rPr>
      </w:pPr>
    </w:p>
    <w:p w14:paraId="0E332DD2">
      <w:pPr>
        <w:rPr>
          <w:rFonts w:hint="eastAsia" w:ascii="宋体" w:hAnsi="宋体" w:eastAsia="宋体" w:cs="宋体"/>
          <w:sz w:val="36"/>
          <w:szCs w:val="36"/>
          <w:lang w:val="zh-CN"/>
        </w:rPr>
      </w:pPr>
    </w:p>
    <w:p w14:paraId="5718A2EF">
      <w:pPr>
        <w:rPr>
          <w:rFonts w:hint="eastAsia" w:ascii="宋体" w:hAnsi="宋体" w:eastAsia="宋体" w:cs="宋体"/>
          <w:sz w:val="36"/>
          <w:szCs w:val="36"/>
          <w:lang w:val="zh-CN"/>
        </w:rPr>
      </w:pPr>
    </w:p>
    <w:p w14:paraId="42E343A3">
      <w:pPr>
        <w:pStyle w:val="2"/>
        <w:rPr>
          <w:rFonts w:hint="eastAsia" w:ascii="宋体" w:hAnsi="宋体" w:eastAsia="宋体" w:cs="宋体"/>
          <w:sz w:val="36"/>
          <w:szCs w:val="36"/>
          <w:lang w:val="zh-CN"/>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4EEE574D">
      <w:pPr>
        <w:pStyle w:val="16"/>
        <w:numPr>
          <w:ilvl w:val="0"/>
          <w:numId w:val="0"/>
        </w:numPr>
        <w:jc w:val="center"/>
        <w:rPr>
          <w:rFonts w:hint="eastAsia"/>
          <w:lang w:val="zh-CN"/>
        </w:rPr>
      </w:pPr>
      <w:bookmarkStart w:id="139" w:name="_Toc32711"/>
      <w:bookmarkStart w:id="140" w:name="_Toc19020"/>
      <w:r>
        <w:rPr>
          <w:rStyle w:val="28"/>
          <w:rFonts w:hint="eastAsia" w:ascii="宋体" w:hAnsi="宋体" w:cs="宋体"/>
          <w:color w:val="auto"/>
          <w:lang w:val="zh-CN"/>
        </w:rPr>
        <w:t>（</w:t>
      </w:r>
      <w:r>
        <w:rPr>
          <w:rStyle w:val="28"/>
          <w:rFonts w:hint="eastAsia" w:ascii="宋体" w:hAnsi="宋体" w:cs="宋体"/>
          <w:color w:val="auto"/>
          <w:lang w:val="en-US" w:eastAsia="zh-CN"/>
        </w:rPr>
        <w:t>二）</w:t>
      </w:r>
      <w:r>
        <w:rPr>
          <w:rStyle w:val="28"/>
          <w:rFonts w:hint="eastAsia" w:ascii="宋体" w:hAnsi="宋体" w:eastAsia="宋体" w:cs="宋体"/>
          <w:color w:val="auto"/>
          <w:lang w:val="zh-CN"/>
        </w:rPr>
        <w:t>项目概况及技术参数</w:t>
      </w:r>
      <w:bookmarkEnd w:id="139"/>
      <w:bookmarkEnd w:id="140"/>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775"/>
        <w:gridCol w:w="965"/>
        <w:gridCol w:w="779"/>
        <w:gridCol w:w="1233"/>
        <w:gridCol w:w="1826"/>
      </w:tblGrid>
      <w:tr w14:paraId="2CDB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2" w:type="pct"/>
            <w:noWrap w:val="0"/>
            <w:vAlign w:val="center"/>
          </w:tcPr>
          <w:p w14:paraId="2D4FC7DF">
            <w:pPr>
              <w:pStyle w:val="10"/>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1628" w:type="pct"/>
            <w:noWrap w:val="0"/>
            <w:vAlign w:val="center"/>
          </w:tcPr>
          <w:p w14:paraId="22236B8D">
            <w:pPr>
              <w:pStyle w:val="10"/>
              <w:jc w:val="center"/>
              <w:rPr>
                <w:rFonts w:hint="eastAsia" w:ascii="宋体" w:hAnsi="宋体" w:cs="宋体"/>
                <w:sz w:val="24"/>
                <w:szCs w:val="24"/>
                <w:lang w:val="en-US" w:eastAsia="zh-CN"/>
              </w:rPr>
            </w:pPr>
            <w:r>
              <w:rPr>
                <w:rFonts w:hint="eastAsia" w:ascii="宋体" w:hAnsi="宋体" w:cs="宋体"/>
                <w:sz w:val="24"/>
                <w:szCs w:val="24"/>
                <w:lang w:val="en-US" w:eastAsia="zh-CN"/>
              </w:rPr>
              <w:t>标的名称</w:t>
            </w:r>
          </w:p>
        </w:tc>
        <w:tc>
          <w:tcPr>
            <w:tcW w:w="566" w:type="pct"/>
            <w:noWrap w:val="0"/>
            <w:vAlign w:val="center"/>
          </w:tcPr>
          <w:p w14:paraId="7786007A">
            <w:pPr>
              <w:pStyle w:val="10"/>
              <w:jc w:val="center"/>
              <w:rPr>
                <w:rFonts w:hint="eastAsia" w:ascii="宋体" w:hAnsi="宋体" w:cs="宋体"/>
                <w:sz w:val="24"/>
                <w:szCs w:val="24"/>
                <w:lang w:val="en-US" w:eastAsia="zh-CN"/>
              </w:rPr>
            </w:pPr>
            <w:r>
              <w:rPr>
                <w:rFonts w:hint="eastAsia" w:ascii="宋体" w:hAnsi="宋体" w:cs="宋体"/>
                <w:sz w:val="24"/>
                <w:szCs w:val="24"/>
                <w:lang w:val="en-US" w:eastAsia="zh-CN"/>
              </w:rPr>
              <w:t>数量</w:t>
            </w:r>
          </w:p>
        </w:tc>
        <w:tc>
          <w:tcPr>
            <w:tcW w:w="457" w:type="pct"/>
            <w:noWrap w:val="0"/>
            <w:vAlign w:val="center"/>
          </w:tcPr>
          <w:p w14:paraId="31EFEE51">
            <w:pPr>
              <w:pStyle w:val="10"/>
              <w:jc w:val="center"/>
              <w:rPr>
                <w:rFonts w:hint="eastAsia" w:ascii="宋体" w:hAnsi="宋体" w:cs="宋体"/>
                <w:sz w:val="24"/>
                <w:szCs w:val="24"/>
                <w:lang w:val="en-US" w:eastAsia="zh-CN"/>
              </w:rPr>
            </w:pPr>
            <w:r>
              <w:rPr>
                <w:rFonts w:hint="eastAsia" w:ascii="宋体" w:hAnsi="宋体" w:cs="宋体"/>
                <w:sz w:val="24"/>
                <w:szCs w:val="24"/>
                <w:lang w:val="en-US" w:eastAsia="zh-CN"/>
              </w:rPr>
              <w:t>单位</w:t>
            </w:r>
          </w:p>
        </w:tc>
        <w:tc>
          <w:tcPr>
            <w:tcW w:w="723" w:type="pct"/>
            <w:noWrap w:val="0"/>
            <w:vAlign w:val="center"/>
          </w:tcPr>
          <w:p w14:paraId="72DAF167">
            <w:pPr>
              <w:pStyle w:val="1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是否允许进口</w:t>
            </w:r>
          </w:p>
        </w:tc>
        <w:tc>
          <w:tcPr>
            <w:tcW w:w="1071" w:type="pct"/>
            <w:noWrap w:val="0"/>
            <w:vAlign w:val="center"/>
          </w:tcPr>
          <w:p w14:paraId="540DDD16">
            <w:pPr>
              <w:pStyle w:val="1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质保期及免费服务期</w:t>
            </w:r>
          </w:p>
        </w:tc>
      </w:tr>
      <w:tr w14:paraId="6832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2" w:type="pct"/>
            <w:noWrap w:val="0"/>
            <w:vAlign w:val="center"/>
          </w:tcPr>
          <w:p w14:paraId="78548919">
            <w:pPr>
              <w:pStyle w:val="1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1628" w:type="pct"/>
            <w:noWrap w:val="0"/>
            <w:vAlign w:val="center"/>
          </w:tcPr>
          <w:p w14:paraId="2BEDA7D6">
            <w:pPr>
              <w:pStyle w:val="1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中医艾灸仪</w:t>
            </w:r>
          </w:p>
        </w:tc>
        <w:tc>
          <w:tcPr>
            <w:tcW w:w="566" w:type="pct"/>
            <w:noWrap w:val="0"/>
            <w:vAlign w:val="center"/>
          </w:tcPr>
          <w:p w14:paraId="785FA36A">
            <w:pPr>
              <w:pStyle w:val="10"/>
              <w:jc w:val="center"/>
              <w:rPr>
                <w:rFonts w:hint="eastAsia" w:ascii="宋体" w:hAnsi="宋体" w:cs="宋体"/>
                <w:kern w:val="2"/>
                <w:sz w:val="24"/>
                <w:szCs w:val="24"/>
                <w:highlight w:val="none"/>
                <w:lang w:val="en-US" w:eastAsia="zh-CN" w:bidi="ar-SA"/>
              </w:rPr>
            </w:pPr>
            <w:r>
              <w:rPr>
                <w:rFonts w:hint="eastAsia" w:ascii="宋体" w:hAnsi="宋体" w:cs="宋体"/>
                <w:sz w:val="24"/>
                <w:szCs w:val="24"/>
                <w:highlight w:val="none"/>
                <w:lang w:val="en-US" w:eastAsia="zh-CN"/>
              </w:rPr>
              <w:t>6</w:t>
            </w:r>
          </w:p>
        </w:tc>
        <w:tc>
          <w:tcPr>
            <w:tcW w:w="457" w:type="pct"/>
            <w:noWrap w:val="0"/>
            <w:vAlign w:val="center"/>
          </w:tcPr>
          <w:p w14:paraId="6ACA6C9B">
            <w:pPr>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台</w:t>
            </w:r>
          </w:p>
        </w:tc>
        <w:tc>
          <w:tcPr>
            <w:tcW w:w="723" w:type="pct"/>
            <w:noWrap w:val="0"/>
            <w:vAlign w:val="center"/>
          </w:tcPr>
          <w:p w14:paraId="4B900941">
            <w:pPr>
              <w:jc w:val="center"/>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否</w:t>
            </w:r>
          </w:p>
        </w:tc>
        <w:tc>
          <w:tcPr>
            <w:tcW w:w="1071" w:type="pct"/>
            <w:noWrap w:val="0"/>
            <w:vAlign w:val="center"/>
          </w:tcPr>
          <w:p w14:paraId="1C119982">
            <w:pP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五年</w:t>
            </w:r>
          </w:p>
        </w:tc>
      </w:tr>
    </w:tbl>
    <w:p w14:paraId="643ACDE0">
      <w:pPr>
        <w:spacing w:line="276" w:lineRule="auto"/>
        <w:rPr>
          <w:rFonts w:hint="default"/>
          <w:b/>
          <w:bCs/>
          <w:color w:val="000000" w:themeColor="text1"/>
          <w:sz w:val="24"/>
          <w:szCs w:val="32"/>
          <w:lang w:val="en-US" w:eastAsia="zh-CN"/>
          <w14:textFill>
            <w14:solidFill>
              <w14:schemeClr w14:val="tx1"/>
            </w14:solidFill>
          </w14:textFill>
        </w:rPr>
      </w:pPr>
    </w:p>
    <w:p w14:paraId="2ED0FEF6">
      <w:pPr>
        <w:spacing w:line="360" w:lineRule="auto"/>
        <w:jc w:val="center"/>
        <w:rPr>
          <w:rFonts w:hint="eastAsia" w:asciiTheme="minorEastAsia" w:hAnsiTheme="minorEastAsia" w:eastAsiaTheme="minorEastAsia" w:cstheme="minorEastAsia"/>
          <w:b/>
          <w:bCs/>
          <w:color w:val="000000" w:themeColor="text1"/>
          <w:sz w:val="24"/>
          <w:szCs w:val="32"/>
          <w:lang w:val="en-US" w:eastAsia="zh-CN"/>
          <w14:textFill>
            <w14:solidFill>
              <w14:schemeClr w14:val="tx1"/>
            </w14:solidFill>
          </w14:textFill>
        </w:rPr>
      </w:pPr>
      <w:bookmarkStart w:id="141" w:name="_Toc8682"/>
      <w:r>
        <w:rPr>
          <w:rFonts w:hint="eastAsia" w:asciiTheme="minorEastAsia" w:hAnsiTheme="minorEastAsia" w:eastAsiaTheme="minorEastAsia" w:cstheme="minorEastAsia"/>
          <w:b/>
          <w:bCs/>
          <w:color w:val="000000" w:themeColor="text1"/>
          <w:sz w:val="24"/>
          <w:szCs w:val="32"/>
          <w:lang w:val="en-US" w:eastAsia="zh-CN"/>
          <w14:textFill>
            <w14:solidFill>
              <w14:schemeClr w14:val="tx1"/>
            </w14:solidFill>
          </w14:textFill>
        </w:rPr>
        <w:t>中医艾灸仪技术参数</w:t>
      </w:r>
    </w:p>
    <w:bookmarkEnd w:id="141"/>
    <w:p w14:paraId="1F93D746">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1、大尺寸触摸屏平板电脑操控：用于操作艾灸程序以及显示当前艾灸状态；</w:t>
      </w:r>
    </w:p>
    <w:p w14:paraId="6E65B4FA">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2、艾灸手法：可实现悬停灸、回旋灸、雀啄灸、往复灸、循经灸等五种及以上艾灸手法。</w:t>
      </w:r>
    </w:p>
    <w:p w14:paraId="406A72BA">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3、最多支持6轴同时传动；</w:t>
      </w:r>
    </w:p>
    <w:p w14:paraId="10B61A9D">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4、精确定穴：设备端具备激光红外点，辅助确定穴位位置；</w:t>
      </w:r>
    </w:p>
    <w:p w14:paraId="2FAC83AF">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5、艾灸方式：明火艾灸，通过艾灸位置调节实现艾灸温度的调节；</w:t>
      </w:r>
    </w:p>
    <w:p w14:paraId="18AA39DF">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6、定时功能：通过触屏设定，可实现12档调节功能（5～60分钟内，以5分钟为步进调节艾灸时间）；</w:t>
      </w:r>
    </w:p>
    <w:p w14:paraId="4D72020B">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7、除烟除味：五重净烟模块，可实现烟雾去除，使用寿命软件内可查;</w:t>
      </w:r>
    </w:p>
    <w:p w14:paraId="6F34F265">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8、自动清灰：可设定以1～10分钟内，以0.5分钟为步进调节自动除灰间隔时间；</w:t>
      </w:r>
    </w:p>
    <w:p w14:paraId="19F2ACDB">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9、距离过近提醒：当距离传感器感应到被灸者距离艾灸头的距离低于10mm 时，艾灸头抬起并弹窗提醒，防止因距离过近造成的烫伤风险；</w:t>
      </w:r>
    </w:p>
    <w:p w14:paraId="2CB26113">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10、艾灸仪掌握的FAIL-SAFE安全技术，提供硬件，使用及交互三大安全防护；</w:t>
      </w:r>
    </w:p>
    <w:p w14:paraId="3C0A580C">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11、触碰保护：通过压力传感器，可实现施灸过程中艾灸头被碰触进行报警提示，同时艾灸头自动抬起，防止因碰撞造成的风险；</w:t>
      </w:r>
    </w:p>
    <w:p w14:paraId="65F12916">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12、温度保护：直径为50mm的灸材在距离被灸面55～100mm内可调。通过红外温度传感器对施灸部位表面温度进行实时监控，当施灸表面温度超过 50℃时，机器手抬起停止工作；</w:t>
      </w:r>
    </w:p>
    <w:p w14:paraId="272F5A7A">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13、无线遥控：支持通过遥控器实现艾灸温度调节、艾灸背景音量调节及紧急呼叫等功能；</w:t>
      </w:r>
    </w:p>
    <w:p w14:paraId="14BB647F">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14、支持音频输出；</w:t>
      </w:r>
    </w:p>
    <w:p w14:paraId="28881112">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15、断电保护：当设备在运行期间发生意外断电时，机械臂锁死，确保安全；</w:t>
      </w:r>
    </w:p>
    <w:p w14:paraId="4AF7149D">
      <w:pPr>
        <w:spacing w:line="360" w:lineRule="auto"/>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16、紧急制动功能：当发生紧急情况时，通过快速按下紧急制动按钮来达到保护</w:t>
      </w:r>
      <w:r>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的措施；</w:t>
      </w:r>
    </w:p>
    <w:p w14:paraId="5FA9E6CB">
      <w:pPr>
        <w:spacing w:line="360" w:lineRule="auto"/>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17</w:t>
      </w:r>
      <w:r>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、无线遥控：支持通过遥控器实现艾灸温度调节、艾灸背景音量调节及紧急呼叫等功能；</w:t>
      </w:r>
    </w:p>
    <w:p w14:paraId="40972D29">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8</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、支持音频输出；</w:t>
      </w:r>
    </w:p>
    <w:p w14:paraId="376CEE23">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9</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、大尺寸灯板：不同颜色对应设备不同状态，可根据灯板颜色，提示设备是否出现故障与异常；</w:t>
      </w:r>
    </w:p>
    <w:p w14:paraId="181B0180">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20</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、滤芯需每3个内月更换一次，半年清洗一次，视情况进行更换滤芯，若达到更换条件时未到3个月的必须更换。</w:t>
      </w:r>
    </w:p>
    <w:p w14:paraId="65E3A233">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1</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、须保证5年内无限次免费更换原厂滤芯。</w:t>
      </w:r>
    </w:p>
    <w:p w14:paraId="5258CB75">
      <w:pPr>
        <w:spacing w:line="360" w:lineRule="auto"/>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2</w:t>
      </w:r>
      <w:r>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、艾灸室加装排烟设备，并加装制热设备，具备制热升温功能，满足现场使用需求，相关改造及设备费用均由供应商自行承担。</w:t>
      </w:r>
    </w:p>
    <w:p w14:paraId="49501E5F">
      <w:pPr>
        <w:spacing w:line="360" w:lineRule="auto"/>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highlight w:val="none"/>
          <w:lang w:val="en-US" w:eastAsia="zh-CN"/>
          <w14:textFill>
            <w14:solidFill>
              <w14:schemeClr w14:val="tx1"/>
            </w14:solidFill>
          </w14:textFill>
        </w:rPr>
        <w:t>整体净烟系统原厂质保五年；其他设施质保：5年。</w:t>
      </w:r>
    </w:p>
    <w:p w14:paraId="3AD75811">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3</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、艾灸需与阳采平台的艾灸规格一致或可调式。</w:t>
      </w:r>
    </w:p>
    <w:p w14:paraId="669A0708">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4</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、须配置2台器械柜；治疗车3台；清洁刷6个；防烫硅胶套6个；壁挂收纳盒6个；点灸仪6个；艾条熄灭器6个；平板保护壳6个；艾柱60根。</w:t>
      </w:r>
    </w:p>
    <w:p w14:paraId="459D8ECF">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5</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、软件系统须终身免费升级。</w:t>
      </w:r>
    </w:p>
    <w:p w14:paraId="24FFF83A">
      <w:pPr>
        <w:spacing w:line="360" w:lineRule="auto"/>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sz w:val="24"/>
          <w:szCs w:val="32"/>
          <w:lang w:val="en-US" w:eastAsia="zh-CN"/>
          <w14:textFill>
            <w14:solidFill>
              <w14:schemeClr w14:val="tx1"/>
            </w14:solidFill>
          </w14:textFill>
        </w:rPr>
        <w:t>、配置无任何遗漏。</w:t>
      </w:r>
      <w:bookmarkStart w:id="142" w:name="_GoBack"/>
      <w:bookmarkEnd w:id="142"/>
    </w:p>
    <w:p w14:paraId="60E68319">
      <w:pPr>
        <w:spacing w:line="360" w:lineRule="auto"/>
        <w:rPr>
          <w:rFonts w:hint="default" w:asciiTheme="minorEastAsia" w:hAnsiTheme="minorEastAsia" w:eastAsiaTheme="minorEastAsia" w:cstheme="minorEastAsia"/>
          <w:b w:val="0"/>
          <w:bCs w:val="0"/>
          <w:color w:val="0000FF"/>
          <w:sz w:val="24"/>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374C">
    <w:pPr>
      <w:pStyle w:val="10"/>
      <w:framePr w:wrap="around" w:vAnchor="text" w:hAnchor="margin" w:xAlign="center" w:y="1"/>
      <w:rPr>
        <w:rStyle w:val="21"/>
        <w:sz w:val="21"/>
        <w:szCs w:val="21"/>
      </w:rPr>
    </w:pPr>
    <w:r>
      <w:fldChar w:fldCharType="begin"/>
    </w:r>
    <w:r>
      <w:rPr>
        <w:rStyle w:val="21"/>
      </w:rPr>
      <w:instrText xml:space="preserve">PAGE  </w:instrText>
    </w:r>
    <w:r>
      <w:fldChar w:fldCharType="separate"/>
    </w:r>
    <w:r>
      <w:rPr>
        <w:rStyle w:val="21"/>
      </w:rPr>
      <w:t>46</w:t>
    </w:r>
    <w:r>
      <w:fldChar w:fldCharType="end"/>
    </w:r>
  </w:p>
  <w:p w14:paraId="7AB3FE7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BB57">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88ADC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C88ADC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F7C5">
    <w:pPr>
      <w:keepNext w:val="0"/>
      <w:keepLines w:val="0"/>
      <w:widowControl/>
      <w:suppressLineNumbers w:val="0"/>
      <w:pBdr>
        <w:bottom w:val="single" w:color="auto" w:sz="4" w:space="0"/>
      </w:pBdr>
      <w:jc w:val="left"/>
      <w:rPr>
        <w:rFonts w:hint="default"/>
        <w:lang w:val="en-US"/>
      </w:rPr>
    </w:pPr>
    <w:r>
      <w:t xml:space="preserve"> </w:t>
    </w:r>
    <w:r>
      <w:drawing>
        <wp:inline distT="0" distB="0" distL="114300" distR="114300">
          <wp:extent cx="2334260" cy="514350"/>
          <wp:effectExtent l="0" t="0" r="8890" b="0"/>
          <wp:docPr id="3" name="图片 1" descr="wps_clip_image-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_clip_image-2734"/>
                  <pic:cNvPicPr>
                    <a:picLocks noChangeAspect="1"/>
                  </pic:cNvPicPr>
                </pic:nvPicPr>
                <pic:blipFill>
                  <a:blip r:embed="rId1"/>
                  <a:stretch>
                    <a:fillRect/>
                  </a:stretch>
                </pic:blipFill>
                <pic:spPr>
                  <a:xfrm>
                    <a:off x="0" y="0"/>
                    <a:ext cx="2334260" cy="514350"/>
                  </a:xfrm>
                  <a:prstGeom prst="rect">
                    <a:avLst/>
                  </a:prstGeom>
                  <a:noFill/>
                  <a:ln>
                    <a:noFill/>
                  </a:ln>
                </pic:spPr>
              </pic:pic>
            </a:graphicData>
          </a:graphic>
        </wp:inline>
      </w:drawing>
    </w:r>
    <w:r>
      <w:rPr>
        <w:rFonts w:hint="eastAsia"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 xml:space="preserve">      </w:t>
    </w:r>
    <w:r>
      <w:rPr>
        <w:rFonts w:hint="eastAsia" w:ascii="宋体" w:hAnsi="宋体" w:cs="宋体"/>
        <w:kern w:val="0"/>
        <w:sz w:val="21"/>
        <w:szCs w:val="21"/>
        <w:lang w:val="en-US" w:eastAsia="zh-CN" w:bidi="ar"/>
      </w:rPr>
      <w:t>青海开盛竞谈（货物）2026-050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EDEF">
    <w:pPr>
      <w:rPr>
        <w:b/>
        <w:bCs/>
      </w:rPr>
    </w:pPr>
    <w:r>
      <w:rPr>
        <w:b w:val="0"/>
        <w:bCs w:val="0"/>
        <w:u w:val="single"/>
      </w:rPr>
      <w:drawing>
        <wp:inline distT="0" distB="0" distL="114300" distR="114300">
          <wp:extent cx="2334260" cy="514350"/>
          <wp:effectExtent l="0" t="0" r="8890" b="0"/>
          <wp:docPr id="1" name="图片 1" descr="wps_clip_image-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2734"/>
                  <pic:cNvPicPr>
                    <a:picLocks noChangeAspect="1"/>
                  </pic:cNvPicPr>
                </pic:nvPicPr>
                <pic:blipFill>
                  <a:blip r:embed="rId1"/>
                  <a:stretch>
                    <a:fillRect/>
                  </a:stretch>
                </pic:blipFill>
                <pic:spPr>
                  <a:xfrm>
                    <a:off x="0" y="0"/>
                    <a:ext cx="2334260" cy="514350"/>
                  </a:xfrm>
                  <a:prstGeom prst="rect">
                    <a:avLst/>
                  </a:prstGeom>
                  <a:noFill/>
                  <a:ln>
                    <a:noFill/>
                  </a:ln>
                </pic:spPr>
              </pic:pic>
            </a:graphicData>
          </a:graphic>
        </wp:inline>
      </w:drawing>
    </w:r>
    <w:r>
      <w:rPr>
        <w:rFonts w:hint="eastAsia"/>
        <w:b w:val="0"/>
        <w:bCs w:val="0"/>
        <w:u w:val="single"/>
        <w:lang w:val="en-US" w:eastAsia="zh-CN"/>
      </w:rPr>
      <w:t xml:space="preserve">                青海开盛竞谈（货物）2026-050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16219"/>
    <w:multiLevelType w:val="singleLevel"/>
    <w:tmpl w:val="E7916219"/>
    <w:lvl w:ilvl="0" w:tentative="0">
      <w:start w:val="5"/>
      <w:numFmt w:val="chineseCounting"/>
      <w:suff w:val="space"/>
      <w:lvlText w:val="第%1部分"/>
      <w:lvlJc w:val="left"/>
      <w:rPr>
        <w:rFonts w:hint="eastAsia"/>
      </w:rPr>
    </w:lvl>
  </w:abstractNum>
  <w:abstractNum w:abstractNumId="1">
    <w:nsid w:val="124BBD27"/>
    <w:multiLevelType w:val="singleLevel"/>
    <w:tmpl w:val="124BBD27"/>
    <w:lvl w:ilvl="0" w:tentative="0">
      <w:start w:val="1"/>
      <w:numFmt w:val="decimal"/>
      <w:suff w:val="nothing"/>
      <w:lvlText w:val="（%1）"/>
      <w:lvlJc w:val="left"/>
    </w:lvl>
  </w:abstractNum>
  <w:abstractNum w:abstractNumId="2">
    <w:nsid w:val="473BE238"/>
    <w:multiLevelType w:val="singleLevel"/>
    <w:tmpl w:val="473BE238"/>
    <w:lvl w:ilvl="0" w:tentative="0">
      <w:start w:val="8"/>
      <w:numFmt w:val="decimal"/>
      <w:lvlText w:val="%1."/>
      <w:lvlJc w:val="left"/>
      <w:pPr>
        <w:tabs>
          <w:tab w:val="left" w:pos="312"/>
        </w:tabs>
      </w:pPr>
    </w:lvl>
  </w:abstractNum>
  <w:abstractNum w:abstractNumId="3">
    <w:nsid w:val="561E0DFF"/>
    <w:multiLevelType w:val="singleLevel"/>
    <w:tmpl w:val="561E0DFF"/>
    <w:lvl w:ilvl="0" w:tentative="0">
      <w:start w:val="13"/>
      <w:numFmt w:val="decimal"/>
      <w:suff w:val="nothing"/>
      <w:lvlText w:val="%1."/>
      <w:lvlJc w:val="left"/>
    </w:lvl>
  </w:abstractNum>
  <w:abstractNum w:abstractNumId="4">
    <w:nsid w:val="59B11739"/>
    <w:multiLevelType w:val="singleLevel"/>
    <w:tmpl w:val="59B11739"/>
    <w:lvl w:ilvl="0" w:tentative="0">
      <w:start w:val="1"/>
      <w:numFmt w:val="decimal"/>
      <w:suff w:val="nothing"/>
      <w:lvlText w:val="（%1）"/>
      <w:lvlJc w:val="left"/>
    </w:lvl>
  </w:abstractNum>
  <w:abstractNum w:abstractNumId="5">
    <w:nsid w:val="59F2DC33"/>
    <w:multiLevelType w:val="singleLevel"/>
    <w:tmpl w:val="59F2DC33"/>
    <w:lvl w:ilvl="0" w:tentative="0">
      <w:start w:val="2"/>
      <w:numFmt w:val="decimal"/>
      <w:lvlText w:val="%1."/>
      <w:lvlJc w:val="left"/>
      <w:pPr>
        <w:tabs>
          <w:tab w:val="left" w:pos="312"/>
        </w:tabs>
      </w:pPr>
    </w:lvl>
  </w:abstractNum>
  <w:abstractNum w:abstractNumId="6">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6"/>
      <w:suff w:val="nothing"/>
      <w:lvlText w:val="%1%2　"/>
      <w:lvlJc w:val="left"/>
      <w:rPr>
        <w:rFonts w:hint="eastAsia" w:ascii="黑体" w:hAnsi="Times New Roman" w:eastAsia="黑体" w:cs="Times New Roman"/>
        <w:b w:val="0"/>
        <w:i w:val="0"/>
        <w:sz w:val="21"/>
      </w:rPr>
    </w:lvl>
    <w:lvl w:ilvl="2" w:tentative="0">
      <w:start w:val="1"/>
      <w:numFmt w:val="decimal"/>
      <w:pStyle w:val="5"/>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zA5NzE4OWVmZmU0OWZhYzdhYWJmODIxZTljMTQifQ=="/>
  </w:docVars>
  <w:rsids>
    <w:rsidRoot w:val="00000000"/>
    <w:rsid w:val="00A51109"/>
    <w:rsid w:val="00B975D3"/>
    <w:rsid w:val="00FE4037"/>
    <w:rsid w:val="011330ED"/>
    <w:rsid w:val="011F32B4"/>
    <w:rsid w:val="01263FE6"/>
    <w:rsid w:val="01864A38"/>
    <w:rsid w:val="019C2F1A"/>
    <w:rsid w:val="01E74ACC"/>
    <w:rsid w:val="020967F0"/>
    <w:rsid w:val="020D728E"/>
    <w:rsid w:val="02477318"/>
    <w:rsid w:val="02557C87"/>
    <w:rsid w:val="02746B56"/>
    <w:rsid w:val="02AE4DE3"/>
    <w:rsid w:val="02E01963"/>
    <w:rsid w:val="02E26A0F"/>
    <w:rsid w:val="03993D02"/>
    <w:rsid w:val="03CC21CB"/>
    <w:rsid w:val="03CE5F43"/>
    <w:rsid w:val="05493204"/>
    <w:rsid w:val="055272D8"/>
    <w:rsid w:val="05D05837"/>
    <w:rsid w:val="06302302"/>
    <w:rsid w:val="06CB726C"/>
    <w:rsid w:val="08164EFA"/>
    <w:rsid w:val="08A234FA"/>
    <w:rsid w:val="08C04D09"/>
    <w:rsid w:val="09772BD9"/>
    <w:rsid w:val="099A0675"/>
    <w:rsid w:val="099B7055"/>
    <w:rsid w:val="09B2373A"/>
    <w:rsid w:val="09E37CC2"/>
    <w:rsid w:val="0A1F34EF"/>
    <w:rsid w:val="0A7C1255"/>
    <w:rsid w:val="0B03000D"/>
    <w:rsid w:val="0B093271"/>
    <w:rsid w:val="0B1B7594"/>
    <w:rsid w:val="0B2E6891"/>
    <w:rsid w:val="0B7E024F"/>
    <w:rsid w:val="0BAF3706"/>
    <w:rsid w:val="0BB25C8D"/>
    <w:rsid w:val="0BFC5617"/>
    <w:rsid w:val="0C211F96"/>
    <w:rsid w:val="0C6F7B97"/>
    <w:rsid w:val="0CA57E0B"/>
    <w:rsid w:val="0CBD567C"/>
    <w:rsid w:val="0D365943"/>
    <w:rsid w:val="0D824513"/>
    <w:rsid w:val="0DC45CC1"/>
    <w:rsid w:val="0E2C4A7E"/>
    <w:rsid w:val="0E32136A"/>
    <w:rsid w:val="0E642AD9"/>
    <w:rsid w:val="0E6A5936"/>
    <w:rsid w:val="0E8122BC"/>
    <w:rsid w:val="0EA31D7A"/>
    <w:rsid w:val="0EE75EC9"/>
    <w:rsid w:val="0EE83C31"/>
    <w:rsid w:val="0F67249F"/>
    <w:rsid w:val="0F824086"/>
    <w:rsid w:val="0F864EE8"/>
    <w:rsid w:val="0F964DC7"/>
    <w:rsid w:val="0F9B138A"/>
    <w:rsid w:val="100B407B"/>
    <w:rsid w:val="103F3D25"/>
    <w:rsid w:val="10644B53"/>
    <w:rsid w:val="10C67BA4"/>
    <w:rsid w:val="10D46712"/>
    <w:rsid w:val="10E05088"/>
    <w:rsid w:val="1112065B"/>
    <w:rsid w:val="111D5E14"/>
    <w:rsid w:val="112278CE"/>
    <w:rsid w:val="11345C26"/>
    <w:rsid w:val="11915258"/>
    <w:rsid w:val="11CC15E8"/>
    <w:rsid w:val="12240FF2"/>
    <w:rsid w:val="12486D94"/>
    <w:rsid w:val="1312127D"/>
    <w:rsid w:val="13577666"/>
    <w:rsid w:val="139D4FEA"/>
    <w:rsid w:val="13A93E54"/>
    <w:rsid w:val="13B77E85"/>
    <w:rsid w:val="13D36C5E"/>
    <w:rsid w:val="14076907"/>
    <w:rsid w:val="141B2C92"/>
    <w:rsid w:val="142B4CEC"/>
    <w:rsid w:val="144B713C"/>
    <w:rsid w:val="14684850"/>
    <w:rsid w:val="148B4596"/>
    <w:rsid w:val="14B25DC8"/>
    <w:rsid w:val="152543B4"/>
    <w:rsid w:val="15345415"/>
    <w:rsid w:val="153942B1"/>
    <w:rsid w:val="15871C09"/>
    <w:rsid w:val="1594241D"/>
    <w:rsid w:val="15CA3B82"/>
    <w:rsid w:val="15F00220"/>
    <w:rsid w:val="16117CDA"/>
    <w:rsid w:val="161F262E"/>
    <w:rsid w:val="164C2CF7"/>
    <w:rsid w:val="165757BC"/>
    <w:rsid w:val="1673591A"/>
    <w:rsid w:val="16E3365C"/>
    <w:rsid w:val="176B45B9"/>
    <w:rsid w:val="17884ACD"/>
    <w:rsid w:val="17CA3803"/>
    <w:rsid w:val="182729C1"/>
    <w:rsid w:val="185F4F64"/>
    <w:rsid w:val="1865446F"/>
    <w:rsid w:val="18730A0F"/>
    <w:rsid w:val="18B06B2C"/>
    <w:rsid w:val="191E6BCD"/>
    <w:rsid w:val="19566367"/>
    <w:rsid w:val="1A7F369B"/>
    <w:rsid w:val="1AB25BC6"/>
    <w:rsid w:val="1B3F5EA7"/>
    <w:rsid w:val="1B8E0065"/>
    <w:rsid w:val="1C876837"/>
    <w:rsid w:val="1C9D24FF"/>
    <w:rsid w:val="1CF62A71"/>
    <w:rsid w:val="1CF814E3"/>
    <w:rsid w:val="1D76522A"/>
    <w:rsid w:val="1DC140AC"/>
    <w:rsid w:val="1E2A6014"/>
    <w:rsid w:val="1F644E7F"/>
    <w:rsid w:val="1F76651B"/>
    <w:rsid w:val="1F792285"/>
    <w:rsid w:val="1F7B0D0A"/>
    <w:rsid w:val="1FB803E3"/>
    <w:rsid w:val="1FCC3E4E"/>
    <w:rsid w:val="203129AD"/>
    <w:rsid w:val="20F6296A"/>
    <w:rsid w:val="22035AC1"/>
    <w:rsid w:val="223B07F0"/>
    <w:rsid w:val="226D4D5C"/>
    <w:rsid w:val="22E76282"/>
    <w:rsid w:val="22F051C2"/>
    <w:rsid w:val="23627FFE"/>
    <w:rsid w:val="23E10F23"/>
    <w:rsid w:val="23FF6B4D"/>
    <w:rsid w:val="240510B5"/>
    <w:rsid w:val="2480698E"/>
    <w:rsid w:val="24823EE6"/>
    <w:rsid w:val="24CA6BAE"/>
    <w:rsid w:val="24E76A0D"/>
    <w:rsid w:val="25184E18"/>
    <w:rsid w:val="25366F5D"/>
    <w:rsid w:val="256444E9"/>
    <w:rsid w:val="257F27A2"/>
    <w:rsid w:val="258844C7"/>
    <w:rsid w:val="25A22934"/>
    <w:rsid w:val="25A95A70"/>
    <w:rsid w:val="25BF3561"/>
    <w:rsid w:val="26265313"/>
    <w:rsid w:val="26405B8C"/>
    <w:rsid w:val="266228CF"/>
    <w:rsid w:val="26D62A27"/>
    <w:rsid w:val="271B7F78"/>
    <w:rsid w:val="272C33F1"/>
    <w:rsid w:val="273B3108"/>
    <w:rsid w:val="276F5449"/>
    <w:rsid w:val="2772665B"/>
    <w:rsid w:val="27A504B9"/>
    <w:rsid w:val="27F65F62"/>
    <w:rsid w:val="28615DEC"/>
    <w:rsid w:val="2863414D"/>
    <w:rsid w:val="2933582B"/>
    <w:rsid w:val="295C7B17"/>
    <w:rsid w:val="29846FDC"/>
    <w:rsid w:val="29C215B3"/>
    <w:rsid w:val="29C77275"/>
    <w:rsid w:val="29DE08E7"/>
    <w:rsid w:val="29EA4CA1"/>
    <w:rsid w:val="2A01755F"/>
    <w:rsid w:val="2A28253B"/>
    <w:rsid w:val="2A804D3A"/>
    <w:rsid w:val="2AC83C77"/>
    <w:rsid w:val="2AD40A3E"/>
    <w:rsid w:val="2B0674C1"/>
    <w:rsid w:val="2B85488A"/>
    <w:rsid w:val="2BAA3486"/>
    <w:rsid w:val="2BB92997"/>
    <w:rsid w:val="2C344A0A"/>
    <w:rsid w:val="2C5D5807"/>
    <w:rsid w:val="2C8F1531"/>
    <w:rsid w:val="2D093328"/>
    <w:rsid w:val="2D0E744E"/>
    <w:rsid w:val="2DB3655B"/>
    <w:rsid w:val="2DBD47AF"/>
    <w:rsid w:val="2DD45E2B"/>
    <w:rsid w:val="2DE12F22"/>
    <w:rsid w:val="2EBA4049"/>
    <w:rsid w:val="2ED81174"/>
    <w:rsid w:val="2F10090E"/>
    <w:rsid w:val="2F3F3113"/>
    <w:rsid w:val="2F804A36"/>
    <w:rsid w:val="2FEA3050"/>
    <w:rsid w:val="30137CF7"/>
    <w:rsid w:val="302D729E"/>
    <w:rsid w:val="307F1BE4"/>
    <w:rsid w:val="30BC6FA0"/>
    <w:rsid w:val="31321010"/>
    <w:rsid w:val="313C1BBC"/>
    <w:rsid w:val="31540F86"/>
    <w:rsid w:val="317E6439"/>
    <w:rsid w:val="319121DA"/>
    <w:rsid w:val="32081D71"/>
    <w:rsid w:val="320C1E0A"/>
    <w:rsid w:val="321C2ECC"/>
    <w:rsid w:val="322F4C82"/>
    <w:rsid w:val="32544254"/>
    <w:rsid w:val="32717916"/>
    <w:rsid w:val="329F0927"/>
    <w:rsid w:val="32CC2D9E"/>
    <w:rsid w:val="333D6F57"/>
    <w:rsid w:val="33B61BE4"/>
    <w:rsid w:val="33D024FC"/>
    <w:rsid w:val="3445744D"/>
    <w:rsid w:val="34E24AFB"/>
    <w:rsid w:val="34E845E0"/>
    <w:rsid w:val="358628FC"/>
    <w:rsid w:val="35B171E8"/>
    <w:rsid w:val="35D1108B"/>
    <w:rsid w:val="36260A17"/>
    <w:rsid w:val="362D2716"/>
    <w:rsid w:val="36A4475E"/>
    <w:rsid w:val="36A46EF7"/>
    <w:rsid w:val="37665544"/>
    <w:rsid w:val="379468E3"/>
    <w:rsid w:val="379A673D"/>
    <w:rsid w:val="37A46158"/>
    <w:rsid w:val="37A97ED3"/>
    <w:rsid w:val="37B46A10"/>
    <w:rsid w:val="381A6C33"/>
    <w:rsid w:val="381E070E"/>
    <w:rsid w:val="382A2A41"/>
    <w:rsid w:val="385950D4"/>
    <w:rsid w:val="38BD35BC"/>
    <w:rsid w:val="390B7D55"/>
    <w:rsid w:val="39113C01"/>
    <w:rsid w:val="394A2C6F"/>
    <w:rsid w:val="39534219"/>
    <w:rsid w:val="3AB032D4"/>
    <w:rsid w:val="3ACE746D"/>
    <w:rsid w:val="3AE8273F"/>
    <w:rsid w:val="3B381919"/>
    <w:rsid w:val="3B491730"/>
    <w:rsid w:val="3B515E81"/>
    <w:rsid w:val="3B653D90"/>
    <w:rsid w:val="3BC20E4C"/>
    <w:rsid w:val="3BE253E0"/>
    <w:rsid w:val="3C3023F0"/>
    <w:rsid w:val="3CA52229"/>
    <w:rsid w:val="3D820C29"/>
    <w:rsid w:val="3E2C4729"/>
    <w:rsid w:val="3E353EED"/>
    <w:rsid w:val="3EA76C35"/>
    <w:rsid w:val="3F0B4C4E"/>
    <w:rsid w:val="3F4966F2"/>
    <w:rsid w:val="3F604F9A"/>
    <w:rsid w:val="3FC912E3"/>
    <w:rsid w:val="3FF73B50"/>
    <w:rsid w:val="40221AE9"/>
    <w:rsid w:val="405F2BAD"/>
    <w:rsid w:val="406B3BF6"/>
    <w:rsid w:val="40963817"/>
    <w:rsid w:val="413E130B"/>
    <w:rsid w:val="41851437"/>
    <w:rsid w:val="418F44BA"/>
    <w:rsid w:val="41914A68"/>
    <w:rsid w:val="41B617E9"/>
    <w:rsid w:val="41D34149"/>
    <w:rsid w:val="42277FF1"/>
    <w:rsid w:val="423170C2"/>
    <w:rsid w:val="429835B7"/>
    <w:rsid w:val="42A930FC"/>
    <w:rsid w:val="42D53026"/>
    <w:rsid w:val="436A5ABF"/>
    <w:rsid w:val="4382158C"/>
    <w:rsid w:val="43A96792"/>
    <w:rsid w:val="43EA39CC"/>
    <w:rsid w:val="449045B1"/>
    <w:rsid w:val="44C63AF1"/>
    <w:rsid w:val="450665E4"/>
    <w:rsid w:val="45BF6C73"/>
    <w:rsid w:val="467B1E4A"/>
    <w:rsid w:val="46CE6363"/>
    <w:rsid w:val="47356D0C"/>
    <w:rsid w:val="47A35068"/>
    <w:rsid w:val="47B014CB"/>
    <w:rsid w:val="47D27533"/>
    <w:rsid w:val="47E174AD"/>
    <w:rsid w:val="47FA2AA8"/>
    <w:rsid w:val="48A56114"/>
    <w:rsid w:val="48B66223"/>
    <w:rsid w:val="48D569F9"/>
    <w:rsid w:val="490A5C25"/>
    <w:rsid w:val="49153B3D"/>
    <w:rsid w:val="492F204A"/>
    <w:rsid w:val="499F6435"/>
    <w:rsid w:val="4A18056C"/>
    <w:rsid w:val="4A631DE2"/>
    <w:rsid w:val="4A7144FF"/>
    <w:rsid w:val="4A827E72"/>
    <w:rsid w:val="4AF84C20"/>
    <w:rsid w:val="4B11183E"/>
    <w:rsid w:val="4B114EEF"/>
    <w:rsid w:val="4B1964D3"/>
    <w:rsid w:val="4B3F63AB"/>
    <w:rsid w:val="4B4E2A92"/>
    <w:rsid w:val="4B5C1B9D"/>
    <w:rsid w:val="4B6B4A4B"/>
    <w:rsid w:val="4B6E6C91"/>
    <w:rsid w:val="4BBA3C84"/>
    <w:rsid w:val="4C2D1128"/>
    <w:rsid w:val="4C370D8B"/>
    <w:rsid w:val="4C41120B"/>
    <w:rsid w:val="4C673E0C"/>
    <w:rsid w:val="4C7D64CF"/>
    <w:rsid w:val="4D043409"/>
    <w:rsid w:val="4D063625"/>
    <w:rsid w:val="4EAD187E"/>
    <w:rsid w:val="4EC154C3"/>
    <w:rsid w:val="4F5A0DC5"/>
    <w:rsid w:val="4F9D18F3"/>
    <w:rsid w:val="4FF10218"/>
    <w:rsid w:val="50055E16"/>
    <w:rsid w:val="507955F1"/>
    <w:rsid w:val="50AC3073"/>
    <w:rsid w:val="50B871AB"/>
    <w:rsid w:val="50CE47FF"/>
    <w:rsid w:val="50E747C8"/>
    <w:rsid w:val="51605CCB"/>
    <w:rsid w:val="518A5EA7"/>
    <w:rsid w:val="520E0886"/>
    <w:rsid w:val="52360824"/>
    <w:rsid w:val="526F3A1A"/>
    <w:rsid w:val="527C1C93"/>
    <w:rsid w:val="53035F10"/>
    <w:rsid w:val="53193986"/>
    <w:rsid w:val="53210C60"/>
    <w:rsid w:val="53591C7E"/>
    <w:rsid w:val="53591FD4"/>
    <w:rsid w:val="54F17295"/>
    <w:rsid w:val="551E7162"/>
    <w:rsid w:val="552F7491"/>
    <w:rsid w:val="564E5AFF"/>
    <w:rsid w:val="568860C2"/>
    <w:rsid w:val="56937355"/>
    <w:rsid w:val="569D1CD5"/>
    <w:rsid w:val="58022C3B"/>
    <w:rsid w:val="591C1ADA"/>
    <w:rsid w:val="59396AD1"/>
    <w:rsid w:val="598A2EE8"/>
    <w:rsid w:val="599D70BF"/>
    <w:rsid w:val="59AF6845"/>
    <w:rsid w:val="5A2E7D17"/>
    <w:rsid w:val="5AF076C2"/>
    <w:rsid w:val="5B0106A9"/>
    <w:rsid w:val="5B3F7D02"/>
    <w:rsid w:val="5B5A4B3C"/>
    <w:rsid w:val="5BAA5821"/>
    <w:rsid w:val="5BBD3FAF"/>
    <w:rsid w:val="5C844566"/>
    <w:rsid w:val="5CB847EE"/>
    <w:rsid w:val="5CF91233"/>
    <w:rsid w:val="5D521850"/>
    <w:rsid w:val="5D7A5920"/>
    <w:rsid w:val="5DB51F85"/>
    <w:rsid w:val="5DFF567A"/>
    <w:rsid w:val="5E666460"/>
    <w:rsid w:val="5E800D6B"/>
    <w:rsid w:val="5F1A4D0E"/>
    <w:rsid w:val="5F6150A3"/>
    <w:rsid w:val="5F7316DF"/>
    <w:rsid w:val="602E29D0"/>
    <w:rsid w:val="604E13D7"/>
    <w:rsid w:val="61021EFD"/>
    <w:rsid w:val="612B4FB0"/>
    <w:rsid w:val="61573FF7"/>
    <w:rsid w:val="617A59A1"/>
    <w:rsid w:val="61896B11"/>
    <w:rsid w:val="625B7B17"/>
    <w:rsid w:val="62856FE1"/>
    <w:rsid w:val="62EF1C88"/>
    <w:rsid w:val="633018BA"/>
    <w:rsid w:val="63513B80"/>
    <w:rsid w:val="63911317"/>
    <w:rsid w:val="63B23767"/>
    <w:rsid w:val="640C4B62"/>
    <w:rsid w:val="64202DC6"/>
    <w:rsid w:val="642B7F4E"/>
    <w:rsid w:val="64F62680"/>
    <w:rsid w:val="657123B4"/>
    <w:rsid w:val="65975A80"/>
    <w:rsid w:val="66465456"/>
    <w:rsid w:val="668C4743"/>
    <w:rsid w:val="66A355E9"/>
    <w:rsid w:val="67165E71"/>
    <w:rsid w:val="67325573"/>
    <w:rsid w:val="678418BE"/>
    <w:rsid w:val="67E36FEA"/>
    <w:rsid w:val="684E5A28"/>
    <w:rsid w:val="68A24B82"/>
    <w:rsid w:val="68D96D76"/>
    <w:rsid w:val="68E65C61"/>
    <w:rsid w:val="69136D7C"/>
    <w:rsid w:val="691547E7"/>
    <w:rsid w:val="69254656"/>
    <w:rsid w:val="699851AD"/>
    <w:rsid w:val="69A842DD"/>
    <w:rsid w:val="69E51EA3"/>
    <w:rsid w:val="6A077EF9"/>
    <w:rsid w:val="6A991647"/>
    <w:rsid w:val="6A993679"/>
    <w:rsid w:val="6ABF12C5"/>
    <w:rsid w:val="6AE834AC"/>
    <w:rsid w:val="6B427AC6"/>
    <w:rsid w:val="6B5641C9"/>
    <w:rsid w:val="6B60619E"/>
    <w:rsid w:val="6B957E3A"/>
    <w:rsid w:val="6BC85E93"/>
    <w:rsid w:val="6C38232B"/>
    <w:rsid w:val="6C3D7B82"/>
    <w:rsid w:val="6C4E47CC"/>
    <w:rsid w:val="6C8D1DEB"/>
    <w:rsid w:val="6CB322FE"/>
    <w:rsid w:val="6D0B0B6A"/>
    <w:rsid w:val="6D1F6C74"/>
    <w:rsid w:val="6D322229"/>
    <w:rsid w:val="6D4F2026"/>
    <w:rsid w:val="6DA049FE"/>
    <w:rsid w:val="6DAC103E"/>
    <w:rsid w:val="6DB15F80"/>
    <w:rsid w:val="6E242CAB"/>
    <w:rsid w:val="6E26416F"/>
    <w:rsid w:val="6E30035E"/>
    <w:rsid w:val="6EE3511C"/>
    <w:rsid w:val="6EF47329"/>
    <w:rsid w:val="6EF8498E"/>
    <w:rsid w:val="6FC96176"/>
    <w:rsid w:val="713B5D54"/>
    <w:rsid w:val="71C231D4"/>
    <w:rsid w:val="71CC00E9"/>
    <w:rsid w:val="721637C6"/>
    <w:rsid w:val="728A58AF"/>
    <w:rsid w:val="72CC16C8"/>
    <w:rsid w:val="72FD35BB"/>
    <w:rsid w:val="7329156C"/>
    <w:rsid w:val="73914BBA"/>
    <w:rsid w:val="73B40E35"/>
    <w:rsid w:val="740C30AF"/>
    <w:rsid w:val="74D97CE4"/>
    <w:rsid w:val="74EB5C9D"/>
    <w:rsid w:val="752E7756"/>
    <w:rsid w:val="75642973"/>
    <w:rsid w:val="75650B34"/>
    <w:rsid w:val="75A517AB"/>
    <w:rsid w:val="75D601D5"/>
    <w:rsid w:val="760B5AB3"/>
    <w:rsid w:val="76DE6F8D"/>
    <w:rsid w:val="77123106"/>
    <w:rsid w:val="772A1723"/>
    <w:rsid w:val="77DF221F"/>
    <w:rsid w:val="7833602F"/>
    <w:rsid w:val="7833629D"/>
    <w:rsid w:val="786C3F19"/>
    <w:rsid w:val="787B223F"/>
    <w:rsid w:val="78923CFE"/>
    <w:rsid w:val="78A608FF"/>
    <w:rsid w:val="78D0131C"/>
    <w:rsid w:val="78E91826"/>
    <w:rsid w:val="78FB0ACD"/>
    <w:rsid w:val="7973301B"/>
    <w:rsid w:val="79C15FAA"/>
    <w:rsid w:val="79D044EF"/>
    <w:rsid w:val="79E76203"/>
    <w:rsid w:val="7A29482B"/>
    <w:rsid w:val="7A761235"/>
    <w:rsid w:val="7B072869"/>
    <w:rsid w:val="7B091B9B"/>
    <w:rsid w:val="7B937ECA"/>
    <w:rsid w:val="7C0E1698"/>
    <w:rsid w:val="7C3C31BE"/>
    <w:rsid w:val="7C43369E"/>
    <w:rsid w:val="7CB70351"/>
    <w:rsid w:val="7CF93D5D"/>
    <w:rsid w:val="7D755AD9"/>
    <w:rsid w:val="7D9307C8"/>
    <w:rsid w:val="7D9D0B8C"/>
    <w:rsid w:val="7DD24CF1"/>
    <w:rsid w:val="7E094F2B"/>
    <w:rsid w:val="7E71458C"/>
    <w:rsid w:val="7E7B227F"/>
    <w:rsid w:val="7EA877E8"/>
    <w:rsid w:val="7EBD6EB6"/>
    <w:rsid w:val="7FCA37B9"/>
    <w:rsid w:val="7FD27526"/>
    <w:rsid w:val="7FF7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next w:val="1"/>
    <w:qFormat/>
    <w:uiPriority w:val="0"/>
    <w:pPr>
      <w:keepNext/>
      <w:keepLines/>
      <w:widowControl w:val="0"/>
      <w:spacing w:before="260" w:after="260" w:line="415" w:lineRule="auto"/>
      <w:jc w:val="both"/>
      <w:outlineLvl w:val="1"/>
    </w:pPr>
    <w:rPr>
      <w:rFonts w:ascii="Cambria" w:hAnsi="Cambria" w:eastAsia="宋体" w:cs="Times New Roman"/>
      <w:b/>
      <w:bCs/>
      <w:kern w:val="2"/>
      <w:sz w:val="32"/>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24"/>
      <w:szCs w:val="20"/>
    </w:rPr>
  </w:style>
  <w:style w:type="paragraph" w:customStyle="1" w:styleId="5">
    <w:name w:val="一级条标题"/>
    <w:basedOn w:val="6"/>
    <w:next w:val="7"/>
    <w:qFormat/>
    <w:uiPriority w:val="99"/>
    <w:pPr>
      <w:widowControl/>
      <w:numPr>
        <w:ilvl w:val="2"/>
        <w:numId w:val="1"/>
      </w:numPr>
      <w:outlineLvl w:val="2"/>
    </w:pPr>
    <w:rPr>
      <w:rFonts w:ascii="黑体" w:eastAsia="黑体"/>
      <w:kern w:val="0"/>
      <w:szCs w:val="20"/>
    </w:rPr>
  </w:style>
  <w:style w:type="paragraph" w:customStyle="1" w:styleId="6">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Body Text Indent"/>
    <w:basedOn w:val="1"/>
    <w:qFormat/>
    <w:uiPriority w:val="0"/>
    <w:pPr>
      <w:spacing w:after="120"/>
      <w:ind w:left="420" w:leftChars="200"/>
    </w:pPr>
  </w:style>
  <w:style w:type="paragraph" w:styleId="9">
    <w:name w:val="Plain Text"/>
    <w:basedOn w:val="1"/>
    <w:unhideWhenUsed/>
    <w:qFormat/>
    <w:uiPriority w:val="99"/>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400" w:lineRule="exact"/>
      <w:ind w:firstLine="200" w:firstLineChars="200"/>
      <w:jc w:val="left"/>
    </w:pPr>
    <w:rPr>
      <w:rFonts w:ascii="Calibri" w:hAnsi="Calibri"/>
      <w:b/>
      <w:bCs/>
      <w:caps/>
      <w:sz w:val="24"/>
      <w:szCs w:val="20"/>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szCs w:val="24"/>
    </w:rPr>
  </w:style>
  <w:style w:type="paragraph" w:styleId="16">
    <w:name w:val="Title"/>
    <w:basedOn w:val="1"/>
    <w:next w:val="1"/>
    <w:qFormat/>
    <w:uiPriority w:val="0"/>
    <w:pPr>
      <w:spacing w:before="240" w:after="60"/>
      <w:jc w:val="center"/>
      <w:outlineLvl w:val="0"/>
    </w:pPr>
    <w:rPr>
      <w:rFonts w:ascii="Cambria" w:hAnsi="Cambria"/>
      <w:b/>
      <w:bCs/>
      <w:sz w:val="36"/>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color w:val="FFFFFF"/>
      <w:sz w:val="19"/>
      <w:szCs w:val="19"/>
      <w:shd w:val="clear" w:fill="F6F6F6"/>
    </w:rPr>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rPr>
      <w:b/>
    </w:rPr>
  </w:style>
  <w:style w:type="character" w:styleId="24">
    <w:name w:val="HTML Definition"/>
    <w:basedOn w:val="19"/>
    <w:qFormat/>
    <w:uiPriority w:val="0"/>
  </w:style>
  <w:style w:type="character" w:styleId="25">
    <w:name w:val="HTML Typewriter"/>
    <w:basedOn w:val="19"/>
    <w:qFormat/>
    <w:uiPriority w:val="0"/>
    <w:rPr>
      <w:rFonts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99"/>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样式 首行缩进:  2 字符"/>
    <w:basedOn w:val="1"/>
    <w:qFormat/>
    <w:uiPriority w:val="99"/>
    <w:pPr>
      <w:ind w:firstLine="560"/>
    </w:pPr>
    <w:rPr>
      <w:rFonts w:cs="宋体"/>
      <w:sz w:val="24"/>
    </w:rPr>
  </w:style>
  <w:style w:type="paragraph" w:customStyle="1" w:styleId="34">
    <w:name w:val="表格文字"/>
    <w:basedOn w:val="1"/>
    <w:qFormat/>
    <w:uiPriority w:val="0"/>
    <w:pPr>
      <w:spacing w:before="25" w:after="25"/>
    </w:pPr>
    <w:rPr>
      <w:rFonts w:ascii="Times New Roman" w:hAnsi="Times New Roman" w:eastAsia="宋体" w:cs="Times New Roman"/>
      <w:bCs/>
      <w:spacing w:val="10"/>
      <w:sz w:val="24"/>
      <w:szCs w:val="20"/>
    </w:rPr>
  </w:style>
  <w:style w:type="paragraph" w:styleId="35">
    <w:name w:val="List Paragraph"/>
    <w:basedOn w:val="1"/>
    <w:qFormat/>
    <w:uiPriority w:val="1"/>
    <w:pPr>
      <w:ind w:left="790"/>
    </w:pPr>
    <w:rPr>
      <w:rFonts w:ascii="宋体" w:hAnsi="宋体" w:eastAsia="宋体" w:cs="宋体"/>
      <w:lang w:val="zh-CN" w:eastAsia="zh-CN" w:bidi="zh-CN"/>
    </w:rPr>
  </w:style>
  <w:style w:type="character" w:customStyle="1" w:styleId="36">
    <w:name w:val="16"/>
    <w:basedOn w:val="19"/>
    <w:qFormat/>
    <w:uiPriority w:val="0"/>
    <w:rPr>
      <w:rFonts w:hint="default" w:ascii="Times New Roman" w:hAnsi="Times New Roman" w:cs="Times New Roman"/>
    </w:rPr>
  </w:style>
  <w:style w:type="character" w:customStyle="1" w:styleId="37">
    <w:name w:val="15"/>
    <w:basedOn w:val="19"/>
    <w:qFormat/>
    <w:uiPriority w:val="0"/>
    <w:rPr>
      <w:rFonts w:hint="default" w:ascii="Times New Roman" w:hAnsi="Times New Roman" w:cs="Times New Roman"/>
    </w:rPr>
  </w:style>
  <w:style w:type="paragraph" w:customStyle="1" w:styleId="38">
    <w:name w:val="NormalIndent"/>
    <w:qFormat/>
    <w:uiPriority w:val="0"/>
    <w:pPr>
      <w:widowControl w:val="0"/>
      <w:ind w:firstLine="42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4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28769</Words>
  <Characters>30320</Characters>
  <Lines>0</Lines>
  <Paragraphs>0</Paragraphs>
  <TotalTime>51</TotalTime>
  <ScaleCrop>false</ScaleCrop>
  <LinksUpToDate>false</LinksUpToDate>
  <CharactersWithSpaces>33049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啦啦啦</cp:lastModifiedBy>
  <cp:lastPrinted>2021-03-12T07:59:00Z</cp:lastPrinted>
  <dcterms:modified xsi:type="dcterms:W3CDTF">2026-04-24T10:38:14Z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EB09274EE6D54F159A2892F36574FCE3_13</vt:lpwstr>
  </property>
  <property fmtid="{D5CDD505-2E9C-101B-9397-08002B2CF9AE}" pid="4" name="KSOTemplateDocerSaveRecord">
    <vt:lpwstr>eyJoZGlkIjoiNjUxN2RmOTMzM2RmZjc0ZmM2ZGEyMDNlYzk4YzNlODkiLCJ1c2VySWQiOiIxNDQyMjExMzIzIn0=</vt:lpwstr>
  </property>
</Properties>
</file>