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2247E">
      <w:pPr>
        <w:widowControl w:val="0"/>
        <w:wordWrap/>
        <w:adjustRightInd/>
        <w:snapToGrid/>
        <w:spacing w:after="0" w:line="240" w:lineRule="auto"/>
        <w:jc w:val="center"/>
        <w:textAlignment w:val="auto"/>
        <w:rPr>
          <w:rFonts w:ascii="仿宋" w:hAnsi="仿宋" w:eastAsia="仿宋" w:cs="仿宋"/>
          <w:b/>
          <w:color w:val="000000"/>
          <w:sz w:val="32"/>
          <w:szCs w:val="32"/>
        </w:rPr>
      </w:pPr>
      <w:r>
        <w:rPr>
          <w:rFonts w:ascii="仿宋" w:hAnsi="仿宋" w:eastAsia="仿宋" w:cs="仿宋"/>
          <w:b/>
          <w:color w:val="000000"/>
          <w:sz w:val="32"/>
          <w:szCs w:val="32"/>
        </w:rPr>
        <w:t xml:space="preserve">  </w:t>
      </w:r>
      <w:r>
        <w:rPr>
          <w:rFonts w:hint="eastAsia" w:ascii="仿宋" w:hAnsi="仿宋" w:eastAsia="仿宋" w:cs="仿宋"/>
          <w:b/>
          <w:color w:val="000000"/>
          <w:sz w:val="32"/>
          <w:szCs w:val="32"/>
        </w:rPr>
        <w:t>公开招标采购</w:t>
      </w:r>
    </w:p>
    <w:p w14:paraId="5106F88E">
      <w:pPr>
        <w:widowControl w:val="0"/>
        <w:wordWrap/>
        <w:adjustRightInd/>
        <w:snapToGrid/>
        <w:spacing w:after="0" w:line="240" w:lineRule="auto"/>
        <w:jc w:val="center"/>
        <w:textAlignment w:val="auto"/>
        <w:rPr>
          <w:rFonts w:ascii="仿宋" w:hAnsi="仿宋" w:eastAsia="仿宋" w:cs="仿宋"/>
          <w:b/>
          <w:sz w:val="36"/>
        </w:rPr>
      </w:pPr>
    </w:p>
    <w:p w14:paraId="0E5F69BB">
      <w:pPr>
        <w:widowControl w:val="0"/>
        <w:wordWrap/>
        <w:adjustRightInd/>
        <w:snapToGrid/>
        <w:spacing w:after="0" w:line="240" w:lineRule="auto"/>
        <w:jc w:val="center"/>
        <w:textAlignment w:val="auto"/>
        <w:rPr>
          <w:rFonts w:ascii="仿宋" w:hAnsi="仿宋" w:eastAsia="仿宋" w:cs="仿宋"/>
          <w:b/>
          <w:sz w:val="36"/>
        </w:rPr>
      </w:pPr>
    </w:p>
    <w:p w14:paraId="070E81F2">
      <w:pPr>
        <w:widowControl w:val="0"/>
        <w:wordWrap/>
        <w:adjustRightInd/>
        <w:snapToGrid/>
        <w:spacing w:after="0" w:line="240" w:lineRule="auto"/>
        <w:jc w:val="center"/>
        <w:textAlignment w:val="auto"/>
        <w:rPr>
          <w:rFonts w:ascii="仿宋" w:hAnsi="仿宋" w:eastAsia="仿宋" w:cs="仿宋"/>
          <w:b/>
          <w:szCs w:val="21"/>
        </w:rPr>
      </w:pPr>
    </w:p>
    <w:p w14:paraId="2267E325">
      <w:pPr>
        <w:widowControl w:val="0"/>
        <w:wordWrap/>
        <w:adjustRightInd/>
        <w:snapToGrid/>
        <w:spacing w:after="0" w:line="240" w:lineRule="auto"/>
        <w:jc w:val="center"/>
        <w:textAlignment w:val="auto"/>
        <w:rPr>
          <w:rFonts w:ascii="仿宋" w:hAnsi="仿宋" w:eastAsia="仿宋" w:cs="仿宋"/>
          <w:b/>
          <w:szCs w:val="21"/>
        </w:rPr>
      </w:pPr>
    </w:p>
    <w:p w14:paraId="043CB730">
      <w:pPr>
        <w:widowControl w:val="0"/>
        <w:wordWrap/>
        <w:adjustRightInd/>
        <w:snapToGrid/>
        <w:spacing w:after="0" w:line="240" w:lineRule="auto"/>
        <w:jc w:val="center"/>
        <w:textAlignment w:val="auto"/>
        <w:rPr>
          <w:rFonts w:ascii="仿宋" w:hAnsi="仿宋" w:eastAsia="仿宋" w:cs="仿宋"/>
          <w:b/>
          <w:sz w:val="90"/>
          <w:szCs w:val="90"/>
        </w:rPr>
      </w:pPr>
      <w:r>
        <w:rPr>
          <w:rFonts w:hint="eastAsia" w:ascii="仿宋" w:hAnsi="仿宋" w:eastAsia="仿宋" w:cs="仿宋"/>
          <w:b/>
          <w:sz w:val="90"/>
          <w:szCs w:val="90"/>
        </w:rPr>
        <w:t>招  标  文  件</w:t>
      </w:r>
    </w:p>
    <w:p w14:paraId="562F40B1">
      <w:pPr>
        <w:widowControl w:val="0"/>
        <w:wordWrap/>
        <w:adjustRightInd/>
        <w:snapToGrid/>
        <w:spacing w:after="0" w:line="240" w:lineRule="auto"/>
        <w:textAlignment w:val="auto"/>
        <w:rPr>
          <w:rFonts w:ascii="仿宋" w:hAnsi="仿宋" w:eastAsia="仿宋" w:cs="仿宋"/>
          <w:b/>
          <w:sz w:val="36"/>
        </w:rPr>
      </w:pPr>
    </w:p>
    <w:p w14:paraId="5F03D92C">
      <w:pPr>
        <w:widowControl w:val="0"/>
        <w:wordWrap/>
        <w:adjustRightInd/>
        <w:snapToGrid/>
        <w:spacing w:after="0" w:line="240" w:lineRule="auto"/>
        <w:textAlignment w:val="auto"/>
        <w:rPr>
          <w:rFonts w:ascii="仿宋" w:hAnsi="仿宋" w:eastAsia="仿宋" w:cs="仿宋"/>
          <w:b/>
          <w:sz w:val="36"/>
        </w:rPr>
      </w:pPr>
    </w:p>
    <w:p w14:paraId="30AAA505">
      <w:pPr>
        <w:widowControl w:val="0"/>
        <w:wordWrap/>
        <w:adjustRightInd/>
        <w:snapToGrid/>
        <w:spacing w:after="0" w:line="240" w:lineRule="auto"/>
        <w:textAlignment w:val="auto"/>
        <w:rPr>
          <w:rFonts w:ascii="仿宋" w:hAnsi="仿宋" w:eastAsia="仿宋" w:cs="仿宋"/>
          <w:b/>
          <w:sz w:val="36"/>
        </w:rPr>
      </w:pPr>
    </w:p>
    <w:p w14:paraId="478D6D0E">
      <w:pPr>
        <w:widowControl w:val="0"/>
        <w:wordWrap/>
        <w:adjustRightInd/>
        <w:snapToGrid/>
        <w:spacing w:after="0" w:line="240" w:lineRule="auto"/>
        <w:textAlignment w:val="auto"/>
        <w:rPr>
          <w:rFonts w:ascii="仿宋" w:hAnsi="仿宋" w:eastAsia="仿宋" w:cs="仿宋"/>
          <w:b/>
          <w:sz w:val="36"/>
        </w:rPr>
      </w:pPr>
    </w:p>
    <w:p w14:paraId="48E229BC">
      <w:pPr>
        <w:pStyle w:val="5"/>
      </w:pPr>
    </w:p>
    <w:p w14:paraId="7D79D05A">
      <w:pPr>
        <w:widowControl w:val="0"/>
        <w:wordWrap/>
        <w:adjustRightInd/>
        <w:snapToGrid/>
        <w:spacing w:after="0" w:line="240" w:lineRule="auto"/>
        <w:textAlignment w:val="auto"/>
        <w:rPr>
          <w:rFonts w:ascii="仿宋" w:hAnsi="仿宋" w:eastAsia="仿宋" w:cs="仿宋"/>
          <w:b/>
          <w:sz w:val="36"/>
          <w:highlight w:val="none"/>
        </w:rPr>
      </w:pPr>
    </w:p>
    <w:p w14:paraId="5E8761D8">
      <w:pPr>
        <w:widowControl w:val="0"/>
        <w:wordWrap/>
        <w:adjustRightInd/>
        <w:snapToGrid/>
        <w:spacing w:after="0" w:line="360" w:lineRule="auto"/>
        <w:ind w:left="2244" w:leftChars="304" w:hanging="1606" w:hangingChars="500"/>
        <w:jc w:val="left"/>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项目名称：太原市第三十七中学校（文源校区、东山校区、铜锣湾校区）保安服务项目</w:t>
      </w:r>
    </w:p>
    <w:p w14:paraId="1AFF77D9">
      <w:pPr>
        <w:widowControl w:val="0"/>
        <w:wordWrap/>
        <w:adjustRightInd/>
        <w:snapToGrid/>
        <w:spacing w:after="0" w:line="360" w:lineRule="auto"/>
        <w:ind w:left="2244" w:leftChars="304" w:hanging="1606" w:hangingChars="500"/>
        <w:jc w:val="left"/>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项目</w:t>
      </w:r>
      <w:r>
        <w:rPr>
          <w:rFonts w:hint="eastAsia" w:ascii="仿宋" w:hAnsi="仿宋" w:eastAsia="仿宋" w:cs="仿宋"/>
          <w:b/>
          <w:bCs/>
          <w:sz w:val="32"/>
          <w:szCs w:val="32"/>
          <w:highlight w:val="none"/>
          <w:lang w:eastAsia="zh-CN"/>
        </w:rPr>
        <w:t>编号：</w:t>
      </w:r>
      <w:r>
        <w:rPr>
          <w:rFonts w:hint="eastAsia" w:ascii="仿宋" w:hAnsi="仿宋" w:eastAsia="仿宋" w:cs="仿宋"/>
          <w:b/>
          <w:bCs/>
          <w:sz w:val="32"/>
          <w:szCs w:val="32"/>
          <w:highlight w:val="none"/>
          <w:lang w:val="en-US" w:eastAsia="zh-CN"/>
        </w:rPr>
        <w:t>1401062026CGK00029</w:t>
      </w:r>
    </w:p>
    <w:p w14:paraId="01504BB6">
      <w:pPr>
        <w:widowControl w:val="0"/>
        <w:wordWrap/>
        <w:adjustRightInd/>
        <w:snapToGrid/>
        <w:spacing w:after="0" w:line="360" w:lineRule="auto"/>
        <w:ind w:left="2038" w:leftChars="304" w:hanging="1400" w:hangingChars="500"/>
        <w:jc w:val="left"/>
        <w:textAlignment w:val="auto"/>
        <w:rPr>
          <w:rFonts w:hint="default" w:ascii="仿宋" w:hAnsi="仿宋" w:eastAsia="仿宋" w:cs="仿宋"/>
          <w:color w:val="000000"/>
          <w:sz w:val="28"/>
          <w:szCs w:val="28"/>
          <w:highlight w:val="yellow"/>
          <w:lang w:val="en-US"/>
        </w:rPr>
      </w:pPr>
      <w:bookmarkStart w:id="22" w:name="_GoBack"/>
      <w:bookmarkEnd w:id="22"/>
    </w:p>
    <w:p w14:paraId="46C85A99">
      <w:pPr>
        <w:widowControl w:val="0"/>
        <w:wordWrap/>
        <w:adjustRightInd/>
        <w:snapToGrid/>
        <w:spacing w:after="0" w:line="360" w:lineRule="auto"/>
        <w:textAlignment w:val="auto"/>
        <w:rPr>
          <w:rFonts w:ascii="仿宋" w:hAnsi="仿宋" w:eastAsia="仿宋" w:cs="仿宋"/>
          <w:b/>
          <w:sz w:val="32"/>
          <w:szCs w:val="32"/>
        </w:rPr>
      </w:pPr>
    </w:p>
    <w:p w14:paraId="3F8DFAD7">
      <w:pPr>
        <w:widowControl w:val="0"/>
        <w:wordWrap/>
        <w:adjustRightInd/>
        <w:snapToGrid/>
        <w:spacing w:after="0" w:line="360" w:lineRule="auto"/>
        <w:textAlignment w:val="auto"/>
        <w:rPr>
          <w:rFonts w:ascii="仿宋" w:hAnsi="仿宋" w:eastAsia="仿宋" w:cs="仿宋"/>
          <w:b/>
          <w:sz w:val="32"/>
          <w:szCs w:val="32"/>
        </w:rPr>
      </w:pPr>
    </w:p>
    <w:p w14:paraId="6BAA6567">
      <w:pPr>
        <w:pStyle w:val="2"/>
        <w:rPr>
          <w:rFonts w:ascii="仿宋" w:hAnsi="仿宋" w:eastAsia="仿宋" w:cs="仿宋"/>
          <w:b/>
          <w:sz w:val="32"/>
          <w:szCs w:val="32"/>
        </w:rPr>
      </w:pPr>
    </w:p>
    <w:p w14:paraId="0ABBD211">
      <w:pPr>
        <w:widowControl w:val="0"/>
        <w:wordWrap/>
        <w:adjustRightInd/>
        <w:snapToGrid/>
        <w:spacing w:after="0" w:line="360" w:lineRule="auto"/>
        <w:jc w:val="center"/>
        <w:textAlignment w:val="auto"/>
        <w:rPr>
          <w:rFonts w:hint="eastAsia" w:ascii="仿宋" w:hAnsi="仿宋" w:eastAsia="仿宋" w:cs="仿宋"/>
          <w:b/>
          <w:sz w:val="32"/>
          <w:szCs w:val="32"/>
          <w:lang w:eastAsia="zh-CN"/>
        </w:rPr>
      </w:pPr>
      <w:r>
        <w:rPr>
          <w:rFonts w:hint="eastAsia" w:ascii="仿宋" w:hAnsi="仿宋" w:eastAsia="仿宋" w:cs="仿宋"/>
          <w:b/>
          <w:sz w:val="32"/>
          <w:szCs w:val="32"/>
          <w:lang w:eastAsia="zh-CN"/>
        </w:rPr>
        <w:t>太原市迎泽区政府采购中心</w:t>
      </w:r>
    </w:p>
    <w:p w14:paraId="6DCCC516">
      <w:pPr>
        <w:widowControl w:val="0"/>
        <w:wordWrap/>
        <w:adjustRightInd/>
        <w:snapToGrid/>
        <w:spacing w:after="0" w:line="360" w:lineRule="auto"/>
        <w:jc w:val="center"/>
        <w:textAlignment w:val="auto"/>
        <w:rPr>
          <w:rFonts w:ascii="仿宋" w:hAnsi="仿宋" w:eastAsia="仿宋" w:cs="仿宋"/>
          <w:b/>
          <w:sz w:val="32"/>
          <w:szCs w:val="32"/>
        </w:rPr>
      </w:pPr>
      <w:r>
        <w:rPr>
          <w:rFonts w:hint="eastAsia" w:ascii="仿宋" w:hAnsi="仿宋" w:eastAsia="仿宋" w:cs="仿宋"/>
          <w:b/>
          <w:sz w:val="32"/>
          <w:szCs w:val="32"/>
        </w:rPr>
        <w:t>202</w:t>
      </w:r>
      <w:r>
        <w:rPr>
          <w:rFonts w:hint="eastAsia" w:ascii="仿宋" w:hAnsi="仿宋" w:eastAsia="仿宋" w:cs="仿宋"/>
          <w:b/>
          <w:sz w:val="32"/>
          <w:szCs w:val="32"/>
          <w:lang w:val="en-US" w:eastAsia="zh-CN"/>
        </w:rPr>
        <w:t>6</w:t>
      </w:r>
      <w:r>
        <w:rPr>
          <w:rFonts w:hint="eastAsia" w:ascii="仿宋" w:hAnsi="仿宋" w:eastAsia="仿宋" w:cs="仿宋"/>
          <w:b/>
          <w:sz w:val="32"/>
          <w:szCs w:val="32"/>
        </w:rPr>
        <w:t>年</w:t>
      </w:r>
      <w:r>
        <w:rPr>
          <w:rFonts w:hint="default" w:ascii="仿宋" w:hAnsi="仿宋" w:eastAsia="仿宋" w:cs="仿宋"/>
          <w:b/>
          <w:sz w:val="32"/>
          <w:szCs w:val="32"/>
          <w:lang w:val="en-US" w:eastAsia="zh-CN"/>
        </w:rPr>
        <w:t>4</w:t>
      </w:r>
      <w:r>
        <w:rPr>
          <w:rFonts w:hint="eastAsia" w:ascii="仿宋" w:hAnsi="仿宋" w:eastAsia="仿宋" w:cs="仿宋"/>
          <w:b/>
          <w:sz w:val="32"/>
          <w:szCs w:val="32"/>
        </w:rPr>
        <w:t>月</w:t>
      </w:r>
    </w:p>
    <w:p w14:paraId="31827A38">
      <w:pPr>
        <w:jc w:val="center"/>
        <w:rPr>
          <w:rFonts w:ascii="仿宋" w:hAnsi="仿宋" w:eastAsia="仿宋" w:cs="仿宋"/>
          <w:b/>
          <w:sz w:val="32"/>
          <w:szCs w:val="32"/>
        </w:rPr>
      </w:pPr>
    </w:p>
    <w:p w14:paraId="52F01C27">
      <w:pPr>
        <w:pStyle w:val="30"/>
      </w:pPr>
    </w:p>
    <w:p w14:paraId="01FD73E9">
      <w:pPr>
        <w:jc w:val="center"/>
        <w:rPr>
          <w:rFonts w:ascii="仿宋" w:hAnsi="仿宋" w:eastAsia="仿宋" w:cs="仿宋"/>
          <w:b/>
          <w:sz w:val="36"/>
          <w:szCs w:val="36"/>
        </w:rPr>
      </w:pPr>
      <w:r>
        <w:rPr>
          <w:rFonts w:hint="eastAsia" w:ascii="仿宋" w:hAnsi="仿宋" w:eastAsia="仿宋" w:cs="仿宋"/>
          <w:b/>
          <w:sz w:val="36"/>
          <w:szCs w:val="36"/>
        </w:rPr>
        <w:t>目    录</w:t>
      </w:r>
    </w:p>
    <w:p w14:paraId="6B548DA1">
      <w:pPr>
        <w:spacing w:line="360" w:lineRule="auto"/>
        <w:rPr>
          <w:rFonts w:ascii="仿宋" w:hAnsi="仿宋" w:eastAsia="仿宋" w:cs="Arial"/>
          <w:color w:val="000000"/>
          <w:sz w:val="28"/>
          <w:szCs w:val="28"/>
        </w:rPr>
      </w:pPr>
    </w:p>
    <w:p w14:paraId="1A6F15B1">
      <w:pPr>
        <w:spacing w:line="360" w:lineRule="auto"/>
        <w:ind w:firstLine="840" w:firstLineChars="300"/>
        <w:rPr>
          <w:rFonts w:ascii="仿宋" w:hAnsi="仿宋" w:eastAsia="仿宋" w:cs="Arial"/>
          <w:color w:val="000000"/>
          <w:sz w:val="28"/>
          <w:szCs w:val="28"/>
        </w:rPr>
      </w:pPr>
      <w:r>
        <w:rPr>
          <w:rFonts w:hint="eastAsia" w:ascii="仿宋" w:hAnsi="仿宋" w:eastAsia="仿宋" w:cs="Arial"/>
          <w:color w:val="000000"/>
          <w:sz w:val="28"/>
          <w:szCs w:val="28"/>
        </w:rPr>
        <w:t xml:space="preserve">第一部分  </w:t>
      </w:r>
      <w:r>
        <w:rPr>
          <w:rFonts w:hint="eastAsia" w:ascii="仿宋" w:hAnsi="仿宋" w:eastAsia="仿宋" w:cs="Arial"/>
          <w:color w:val="000000"/>
          <w:sz w:val="28"/>
          <w:szCs w:val="28"/>
          <w:lang w:eastAsia="zh-CN"/>
        </w:rPr>
        <w:t>招标公告</w:t>
      </w:r>
      <w:r>
        <w:rPr>
          <w:rFonts w:ascii="仿宋" w:hAnsi="仿宋" w:eastAsia="仿宋" w:cs="Arial"/>
          <w:color w:val="000000"/>
          <w:sz w:val="28"/>
          <w:szCs w:val="28"/>
        </w:rPr>
        <w:t>………………………………………………</w:t>
      </w:r>
      <w:r>
        <w:rPr>
          <w:rFonts w:hint="eastAsia" w:ascii="仿宋" w:hAnsi="仿宋" w:eastAsia="仿宋" w:cs="Arial"/>
          <w:color w:val="000000"/>
          <w:sz w:val="28"/>
          <w:szCs w:val="28"/>
        </w:rPr>
        <w:t>1</w:t>
      </w:r>
    </w:p>
    <w:p w14:paraId="03797638">
      <w:pPr>
        <w:spacing w:line="360" w:lineRule="auto"/>
        <w:ind w:firstLine="840" w:firstLineChars="300"/>
        <w:rPr>
          <w:rFonts w:hint="default" w:ascii="仿宋" w:hAnsi="仿宋" w:eastAsia="仿宋"/>
          <w:color w:val="000000"/>
          <w:sz w:val="28"/>
          <w:szCs w:val="28"/>
          <w:lang w:val="en-US" w:eastAsia="zh-CN"/>
        </w:rPr>
      </w:pPr>
      <w:r>
        <w:rPr>
          <w:rFonts w:hint="eastAsia" w:ascii="仿宋" w:hAnsi="仿宋" w:eastAsia="仿宋"/>
          <w:color w:val="000000"/>
          <w:sz w:val="28"/>
          <w:szCs w:val="28"/>
        </w:rPr>
        <w:t>第二部分  投标人须知</w:t>
      </w:r>
      <w:r>
        <w:rPr>
          <w:rFonts w:ascii="仿宋" w:hAnsi="仿宋" w:eastAsia="仿宋"/>
          <w:color w:val="000000"/>
          <w:sz w:val="28"/>
          <w:szCs w:val="28"/>
        </w:rPr>
        <w:t>……………………………………………</w:t>
      </w:r>
      <w:r>
        <w:rPr>
          <w:rFonts w:hint="eastAsia" w:ascii="仿宋" w:hAnsi="仿宋" w:eastAsia="仿宋"/>
          <w:color w:val="000000"/>
          <w:sz w:val="28"/>
          <w:szCs w:val="28"/>
          <w:lang w:val="en-US" w:eastAsia="zh-CN"/>
        </w:rPr>
        <w:t>4</w:t>
      </w:r>
    </w:p>
    <w:p w14:paraId="15EC1A70">
      <w:pPr>
        <w:pStyle w:val="24"/>
        <w:tabs>
          <w:tab w:val="left" w:pos="2475"/>
          <w:tab w:val="center" w:pos="4873"/>
        </w:tabs>
        <w:spacing w:line="360" w:lineRule="auto"/>
        <w:ind w:firstLine="840" w:firstLineChars="300"/>
        <w:outlineLvl w:val="0"/>
        <w:rPr>
          <w:rFonts w:hint="default" w:ascii="仿宋" w:hAnsi="仿宋" w:eastAsia="仿宋"/>
          <w:sz w:val="28"/>
          <w:szCs w:val="28"/>
          <w:lang w:val="en-US" w:eastAsia="zh-CN"/>
        </w:rPr>
      </w:pPr>
      <w:r>
        <w:rPr>
          <w:rFonts w:hint="eastAsia" w:ascii="仿宋" w:hAnsi="仿宋" w:eastAsia="仿宋"/>
          <w:sz w:val="28"/>
          <w:szCs w:val="28"/>
        </w:rPr>
        <w:t>第三部分  资格审查内容及标准</w:t>
      </w:r>
      <w:r>
        <w:rPr>
          <w:rFonts w:ascii="仿宋" w:hAnsi="仿宋" w:eastAsia="仿宋"/>
          <w:sz w:val="28"/>
          <w:szCs w:val="28"/>
        </w:rPr>
        <w:t>…………………………………</w:t>
      </w:r>
      <w:r>
        <w:rPr>
          <w:rFonts w:hint="eastAsia" w:ascii="仿宋" w:hAnsi="仿宋" w:eastAsia="仿宋"/>
          <w:sz w:val="28"/>
          <w:szCs w:val="28"/>
          <w:lang w:val="en-US" w:eastAsia="zh-CN"/>
        </w:rPr>
        <w:t>29</w:t>
      </w:r>
    </w:p>
    <w:p w14:paraId="2A322937">
      <w:pPr>
        <w:pStyle w:val="24"/>
        <w:tabs>
          <w:tab w:val="left" w:pos="2475"/>
          <w:tab w:val="center" w:pos="4873"/>
        </w:tabs>
        <w:spacing w:line="360" w:lineRule="auto"/>
        <w:ind w:firstLine="840" w:firstLineChars="300"/>
        <w:outlineLvl w:val="0"/>
        <w:rPr>
          <w:rFonts w:hint="default" w:ascii="仿宋" w:hAnsi="仿宋" w:eastAsia="仿宋"/>
          <w:sz w:val="28"/>
          <w:szCs w:val="28"/>
          <w:lang w:val="en-US" w:eastAsia="zh-CN"/>
        </w:rPr>
      </w:pPr>
      <w:r>
        <w:rPr>
          <w:rFonts w:hint="eastAsia" w:ascii="仿宋" w:hAnsi="仿宋" w:eastAsia="仿宋"/>
          <w:sz w:val="28"/>
          <w:szCs w:val="28"/>
        </w:rPr>
        <w:t>第四部分  评标方法和评标标准</w:t>
      </w:r>
      <w:r>
        <w:rPr>
          <w:rFonts w:ascii="仿宋" w:hAnsi="仿宋" w:eastAsia="仿宋"/>
          <w:sz w:val="28"/>
          <w:szCs w:val="28"/>
        </w:rPr>
        <w:t>…………………………………</w:t>
      </w:r>
      <w:r>
        <w:rPr>
          <w:rFonts w:hint="eastAsia" w:ascii="仿宋" w:hAnsi="仿宋" w:eastAsia="仿宋"/>
          <w:sz w:val="28"/>
          <w:szCs w:val="28"/>
          <w:lang w:val="en-US" w:eastAsia="zh-CN"/>
        </w:rPr>
        <w:t>32</w:t>
      </w:r>
    </w:p>
    <w:p w14:paraId="4DA63DE5">
      <w:pPr>
        <w:pStyle w:val="24"/>
        <w:tabs>
          <w:tab w:val="left" w:pos="2475"/>
          <w:tab w:val="center" w:pos="4873"/>
        </w:tabs>
        <w:spacing w:line="360" w:lineRule="auto"/>
        <w:ind w:firstLine="840" w:firstLineChars="300"/>
        <w:outlineLvl w:val="0"/>
        <w:rPr>
          <w:rFonts w:hint="default" w:ascii="仿宋" w:hAnsi="仿宋" w:eastAsia="仿宋"/>
          <w:color w:val="000000"/>
          <w:sz w:val="28"/>
          <w:szCs w:val="28"/>
          <w:lang w:val="en-US" w:eastAsia="zh-CN"/>
        </w:rPr>
      </w:pPr>
      <w:r>
        <w:rPr>
          <w:rFonts w:hint="eastAsia" w:ascii="仿宋" w:hAnsi="仿宋" w:eastAsia="仿宋"/>
          <w:sz w:val="28"/>
          <w:szCs w:val="28"/>
        </w:rPr>
        <w:t xml:space="preserve">第五部分  </w:t>
      </w:r>
      <w:r>
        <w:rPr>
          <w:rFonts w:hint="eastAsia" w:ascii="仿宋" w:hAnsi="仿宋" w:eastAsia="仿宋"/>
          <w:color w:val="000000"/>
          <w:sz w:val="28"/>
          <w:szCs w:val="28"/>
        </w:rPr>
        <w:t>采购需求</w:t>
      </w:r>
      <w:r>
        <w:rPr>
          <w:rFonts w:ascii="仿宋" w:hAnsi="仿宋" w:eastAsia="仿宋"/>
          <w:color w:val="000000"/>
          <w:sz w:val="28"/>
          <w:szCs w:val="28"/>
        </w:rPr>
        <w:t>………………………………………………</w:t>
      </w:r>
      <w:r>
        <w:rPr>
          <w:rFonts w:hint="eastAsia" w:ascii="仿宋" w:hAnsi="仿宋" w:eastAsia="仿宋"/>
          <w:color w:val="000000"/>
          <w:sz w:val="28"/>
          <w:szCs w:val="28"/>
          <w:lang w:val="en-US" w:eastAsia="zh-CN"/>
        </w:rPr>
        <w:t>40</w:t>
      </w:r>
    </w:p>
    <w:p w14:paraId="764EE998">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第六部分  合同文本</w:t>
      </w:r>
      <w:r>
        <w:rPr>
          <w:rFonts w:ascii="仿宋" w:hAnsi="仿宋" w:eastAsia="仿宋"/>
          <w:sz w:val="28"/>
          <w:szCs w:val="28"/>
        </w:rPr>
        <w:t>………………………………………………</w:t>
      </w:r>
      <w:r>
        <w:rPr>
          <w:rFonts w:hint="eastAsia" w:ascii="仿宋" w:hAnsi="仿宋" w:eastAsia="仿宋"/>
          <w:sz w:val="28"/>
          <w:szCs w:val="28"/>
          <w:lang w:val="en-US" w:eastAsia="zh-CN"/>
        </w:rPr>
        <w:t>52</w:t>
      </w:r>
    </w:p>
    <w:p w14:paraId="08ED4E50">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第七部分　投标文件格式</w:t>
      </w:r>
      <w:r>
        <w:rPr>
          <w:rFonts w:ascii="仿宋" w:hAnsi="仿宋" w:eastAsia="仿宋"/>
          <w:sz w:val="28"/>
          <w:szCs w:val="28"/>
        </w:rPr>
        <w:t>…………………………………………</w:t>
      </w:r>
      <w:r>
        <w:rPr>
          <w:rFonts w:hint="eastAsia" w:ascii="仿宋" w:hAnsi="仿宋" w:eastAsia="仿宋"/>
          <w:sz w:val="28"/>
          <w:szCs w:val="28"/>
          <w:lang w:val="en-US" w:eastAsia="zh-CN"/>
        </w:rPr>
        <w:t>57</w:t>
      </w:r>
    </w:p>
    <w:p w14:paraId="730F12FF">
      <w:pPr>
        <w:spacing w:line="360" w:lineRule="auto"/>
        <w:ind w:firstLine="560" w:firstLineChars="200"/>
        <w:rPr>
          <w:rFonts w:ascii="仿宋" w:hAnsi="仿宋" w:eastAsia="仿宋" w:cs="仿宋"/>
          <w:sz w:val="28"/>
          <w:szCs w:val="28"/>
        </w:rPr>
        <w:sectPr>
          <w:footerReference r:id="rId5" w:type="default"/>
          <w:footerReference r:id="rId6" w:type="even"/>
          <w:pgSz w:w="11906" w:h="16838"/>
          <w:pgMar w:top="2155" w:right="1274" w:bottom="2041" w:left="1531" w:header="851" w:footer="992" w:gutter="0"/>
          <w:pgNumType w:start="1"/>
          <w:cols w:space="720" w:num="1"/>
          <w:titlePg/>
          <w:docGrid w:linePitch="312" w:charSpace="0"/>
        </w:sectPr>
      </w:pPr>
    </w:p>
    <w:p w14:paraId="7FE70880">
      <w:pPr>
        <w:spacing w:line="360" w:lineRule="auto"/>
        <w:jc w:val="center"/>
        <w:rPr>
          <w:rFonts w:hint="eastAsia" w:ascii="仿宋" w:hAnsi="仿宋" w:eastAsia="仿宋" w:cs="Arial"/>
          <w:b/>
          <w:color w:val="000000"/>
          <w:sz w:val="36"/>
          <w:szCs w:val="36"/>
          <w:highlight w:val="none"/>
          <w:lang w:eastAsia="zh-CN"/>
        </w:rPr>
      </w:pPr>
      <w:r>
        <w:rPr>
          <w:rFonts w:hint="eastAsia" w:ascii="仿宋" w:hAnsi="仿宋" w:eastAsia="仿宋" w:cs="Arial"/>
          <w:b/>
          <w:color w:val="000000"/>
          <w:sz w:val="36"/>
          <w:szCs w:val="36"/>
          <w:highlight w:val="none"/>
        </w:rPr>
        <w:t xml:space="preserve">第一部分  </w:t>
      </w:r>
      <w:r>
        <w:rPr>
          <w:rFonts w:hint="eastAsia" w:ascii="仿宋" w:hAnsi="仿宋" w:eastAsia="仿宋" w:cs="Arial"/>
          <w:b/>
          <w:color w:val="000000"/>
          <w:sz w:val="36"/>
          <w:szCs w:val="36"/>
          <w:highlight w:val="none"/>
          <w:lang w:eastAsia="zh-CN"/>
        </w:rPr>
        <w:t>招标公告</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B48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4CD39E">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项目概况</w:t>
            </w:r>
          </w:p>
          <w:p w14:paraId="0647C4CB">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vertAlign w:val="baseline"/>
                <w:lang w:val="en-US" w:eastAsia="zh-CN"/>
              </w:rPr>
            </w:pPr>
            <w:r>
              <w:rPr>
                <w:rFonts w:hint="eastAsia" w:ascii="仿宋" w:hAnsi="仿宋" w:eastAsia="仿宋" w:cs="仿宋"/>
                <w:color w:val="000000"/>
                <w:sz w:val="28"/>
                <w:szCs w:val="28"/>
                <w:highlight w:val="none"/>
                <w:lang w:val="en-US" w:eastAsia="zh-CN"/>
              </w:rPr>
              <w:t>太原市第三十七中学校（文源校区、东山校区、铜锣湾校区）保安服务项目的潜在供应商应在政采云平台线上获取采购文件上，并于2026年5月19日 9:00（北京时间）前提交响应文件。</w:t>
            </w:r>
          </w:p>
        </w:tc>
      </w:tr>
    </w:tbl>
    <w:p w14:paraId="630CA25D">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jc w:val="left"/>
        <w:textAlignment w:val="auto"/>
        <w:outlineLvl w:val="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w:t>
      </w:r>
    </w:p>
    <w:p w14:paraId="7294C987">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一、项目基本情况</w:t>
      </w:r>
    </w:p>
    <w:p w14:paraId="787375A9">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项目编号：1401062026CGK00029</w:t>
      </w:r>
    </w:p>
    <w:p w14:paraId="1435AAF5">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项目名称：太原市第三十七中学校（文源校区、东山校区、铜锣湾校区）保安服务项目</w:t>
      </w:r>
    </w:p>
    <w:p w14:paraId="63F0E52B">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采购方式：公开招标</w:t>
      </w:r>
    </w:p>
    <w:p w14:paraId="60D9FCB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预算金额(元)：642297.6元。</w:t>
      </w:r>
    </w:p>
    <w:p w14:paraId="0FBEAB25">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最高限价(元)：642297.6元。</w:t>
      </w:r>
    </w:p>
    <w:p w14:paraId="0C7F1768">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采购需求：本项目共一包。</w:t>
      </w:r>
      <w:r>
        <w:rPr>
          <w:rFonts w:hint="eastAsia" w:ascii="仿宋_GB2312" w:hAnsi="仿宋" w:eastAsia="仿宋_GB2312" w:cs="仿宋_GB2312"/>
          <w:sz w:val="28"/>
          <w:szCs w:val="28"/>
          <w:lang w:val="en-US" w:eastAsia="zh-CN"/>
        </w:rPr>
        <w:t>本项目对太原市第三十七中学校保安服务进行采购，中标后中标单位服务于太原市第三十七中学文源校区，太原市第三十七中学东山校区，太原市第三十七中学铜锣湾校区。</w:t>
      </w:r>
      <w:r>
        <w:rPr>
          <w:rFonts w:hint="eastAsia" w:ascii="仿宋_GB2312" w:hAnsi="仿宋" w:eastAsia="仿宋_GB2312" w:cs="仿宋_GB2312"/>
          <w:sz w:val="28"/>
          <w:szCs w:val="28"/>
        </w:rPr>
        <w:t>供应商要严格遵守相关法律法规及行业标准，</w:t>
      </w:r>
      <w:r>
        <w:rPr>
          <w:rFonts w:hint="eastAsia" w:ascii="仿宋_GB2312" w:hAnsi="仿宋" w:eastAsia="仿宋_GB2312" w:cs="仿宋_GB2312"/>
          <w:sz w:val="28"/>
          <w:szCs w:val="28"/>
          <w:lang w:eastAsia="zh-CN"/>
        </w:rPr>
        <w:t>保安公司要根据实际情况，针对全体保安员对业务技能和个人素质，进行全方位的军体素质、治安管理、持证上岗等培训。</w:t>
      </w:r>
      <w:r>
        <w:rPr>
          <w:rFonts w:hint="eastAsia" w:ascii="华文仿宋" w:hAnsi="华文仿宋" w:eastAsia="华文仿宋" w:cs="华文仿宋"/>
          <w:sz w:val="28"/>
          <w:szCs w:val="36"/>
        </w:rPr>
        <w:t>保障学校财产和师生人身权益不受侵害，维护正常的教学、生活秩序</w:t>
      </w:r>
      <w:r>
        <w:rPr>
          <w:rFonts w:hint="eastAsia" w:ascii="华文仿宋" w:hAnsi="华文仿宋" w:eastAsia="华文仿宋" w:cs="华文仿宋"/>
          <w:sz w:val="28"/>
          <w:szCs w:val="36"/>
          <w:lang w:eastAsia="zh-CN"/>
        </w:rPr>
        <w:t>。</w:t>
      </w:r>
      <w:r>
        <w:rPr>
          <w:rFonts w:hint="eastAsia" w:ascii="仿宋" w:hAnsi="仿宋" w:eastAsia="仿宋" w:cs="仿宋"/>
          <w:color w:val="000000"/>
          <w:sz w:val="28"/>
          <w:szCs w:val="28"/>
          <w:lang w:val="en-US" w:eastAsia="zh-CN"/>
        </w:rPr>
        <w:t>详见招标文件“第五部分  采购需求”。</w:t>
      </w:r>
    </w:p>
    <w:p w14:paraId="04B1DB2E">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合同履行期限（服务期限）：签订合同之日起一年</w:t>
      </w:r>
      <w:r>
        <w:rPr>
          <w:rFonts w:hint="eastAsia" w:ascii="仿宋" w:hAnsi="仿宋" w:eastAsia="仿宋" w:cs="仿宋"/>
          <w:color w:val="auto"/>
          <w:sz w:val="28"/>
          <w:szCs w:val="28"/>
          <w:highlight w:val="none"/>
          <w:lang w:val="en-US" w:eastAsia="zh-CN"/>
        </w:rPr>
        <w:t>。</w:t>
      </w:r>
    </w:p>
    <w:p w14:paraId="77212A1E">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本项目不接受联合体参与。</w:t>
      </w:r>
    </w:p>
    <w:p w14:paraId="33ABE504">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二、供应商资格要求：</w:t>
      </w:r>
    </w:p>
    <w:p w14:paraId="34F73ACA">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1.满足《中华人民共和国政府采购法》第二十二条规定：</w:t>
      </w:r>
    </w:p>
    <w:p w14:paraId="12CB2E85">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(1)具有独立承担民事责任的能力；</w:t>
      </w:r>
    </w:p>
    <w:p w14:paraId="124F8022">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(2)具有良好的商业信誉和健全的财务会计制度；</w:t>
      </w:r>
    </w:p>
    <w:p w14:paraId="4D463F87">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(3)具有履行合同所必需的设备和专业技术能力；</w:t>
      </w:r>
    </w:p>
    <w:p w14:paraId="6A48C303">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(4)有依法缴纳税收和社会保障资金的良好记录；</w:t>
      </w:r>
    </w:p>
    <w:p w14:paraId="003EECCA">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(5)参加政府采购活动前三年内，在经营活动中没有重大违法记录；</w:t>
      </w:r>
    </w:p>
    <w:p w14:paraId="7220BDA8">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(6)法律、行政法规规定的其他条件。</w:t>
      </w:r>
    </w:p>
    <w:p w14:paraId="2275B846">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2.落实政府采购政策需满足的资格要求：包1：专门面向中小企业。</w:t>
      </w:r>
    </w:p>
    <w:p w14:paraId="27F85B6A">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3.本项目的特定资格要求：供应商须具备公安部门颁布的《保安服务许可证》。</w:t>
      </w:r>
    </w:p>
    <w:p w14:paraId="05DA62B4">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三、获取招标文件</w:t>
      </w:r>
    </w:p>
    <w:p w14:paraId="7895201E">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sz w:val="28"/>
          <w:szCs w:val="28"/>
          <w:highlight w:val="none"/>
        </w:rPr>
        <w:t>时间：</w:t>
      </w:r>
      <w:r>
        <w:rPr>
          <w:rFonts w:hint="eastAsia" w:ascii="仿宋" w:hAnsi="仿宋" w:eastAsia="仿宋" w:cs="仿宋"/>
          <w:sz w:val="28"/>
          <w:szCs w:val="28"/>
          <w:highlight w:val="none"/>
          <w:lang w:eastAsia="zh-CN"/>
        </w:rPr>
        <w:t>20</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29</w:t>
      </w:r>
      <w:r>
        <w:rPr>
          <w:rFonts w:hint="eastAsia" w:ascii="仿宋" w:hAnsi="仿宋" w:eastAsia="仿宋" w:cs="仿宋"/>
          <w:sz w:val="28"/>
          <w:szCs w:val="28"/>
          <w:highlight w:val="none"/>
          <w:lang w:eastAsia="zh-CN"/>
        </w:rPr>
        <w:t>日至202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月</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日，每天上午00:00至12:00，下午12:00至23:59（北京时间，法定节假日除外）</w:t>
      </w:r>
    </w:p>
    <w:p w14:paraId="0230762C">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lang w:val="en-US" w:eastAsia="zh-CN"/>
        </w:rPr>
        <w:t>.地点：政采云平台线上获取 </w:t>
      </w:r>
    </w:p>
    <w:p w14:paraId="794CF4CC">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（登录中国政府采购网山西分网（www.ccgp-shanxi.gov.cn），通过项目采购公告下方点击“潜在供应商”免费下载招标文件）</w:t>
      </w:r>
    </w:p>
    <w:p w14:paraId="4D93B135">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3、方式：在线获取</w:t>
      </w:r>
    </w:p>
    <w:p w14:paraId="1F3FF50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4、售价：免费</w:t>
      </w:r>
    </w:p>
    <w:p w14:paraId="7661019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四、提交投标文件截止时间、开标时间、地点和方式</w:t>
      </w:r>
    </w:p>
    <w:p w14:paraId="60DE3099">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1、提交投标文件截止时间及开标时间：2026年5月19日09点00分（北京时间）</w:t>
      </w:r>
    </w:p>
    <w:p w14:paraId="085C9D3B">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2、投标地点（网址）：请登录政采云投标客户端投标 </w:t>
      </w:r>
    </w:p>
    <w:p w14:paraId="1C260789">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3、方式：登录中国政府采购网山西分网上传投标文件。投标截止时间前未完成提交的，将拒收投标文件。</w:t>
      </w:r>
    </w:p>
    <w:p w14:paraId="793739B5">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开标时登录中国政府采购网山西分网在规定时间内解密电子投标文件，解密设备及网络环境由投标人自行准备。</w:t>
      </w:r>
    </w:p>
    <w:p w14:paraId="31BF728B">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w:t>
      </w:r>
      <w:r>
        <w:rPr>
          <w:rFonts w:hint="eastAsia" w:ascii="仿宋" w:hAnsi="仿宋" w:eastAsia="仿宋" w:cs="仿宋"/>
          <w:sz w:val="28"/>
          <w:szCs w:val="28"/>
          <w:highlight w:val="none"/>
          <w:lang w:val="en-US" w:eastAsia="zh-CN"/>
        </w:rPr>
        <w:t>开标地点：太原市迎泽区桃园南路52号，迎泽区政务服务中心四楼开标室。</w:t>
      </w:r>
    </w:p>
    <w:p w14:paraId="78843CBC">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五、公告期限</w:t>
      </w:r>
    </w:p>
    <w:p w14:paraId="3ADE6449">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自本公告发布之日起5个工作日。</w:t>
      </w:r>
    </w:p>
    <w:p w14:paraId="377C71D0">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六、其他补充事宜</w:t>
      </w:r>
    </w:p>
    <w:p w14:paraId="050DC4A1">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针对本项目的质疑需一次性提出，多次提出将不予受理。</w:t>
      </w:r>
    </w:p>
    <w:p w14:paraId="39B43A31">
      <w:pPr>
        <w:pStyle w:val="24"/>
        <w:keepNext w:val="0"/>
        <w:keepLines w:val="0"/>
        <w:pageBreakBefore w:val="0"/>
        <w:tabs>
          <w:tab w:val="left" w:pos="2475"/>
          <w:tab w:val="center" w:pos="4873"/>
        </w:tabs>
        <w:kinsoku/>
        <w:wordWrap/>
        <w:overflowPunct/>
        <w:topLinePunct w:val="0"/>
        <w:autoSpaceDE/>
        <w:autoSpaceDN/>
        <w:bidi w:val="0"/>
        <w:adjustRightInd/>
        <w:snapToGrid/>
        <w:spacing w:after="0" w:line="360" w:lineRule="auto"/>
        <w:ind w:firstLine="560" w:firstLineChars="200"/>
        <w:jc w:val="left"/>
        <w:textAlignment w:val="auto"/>
        <w:outlineLvl w:val="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七、凡对本次采购提出询问，请按以下方式联系。</w:t>
      </w:r>
    </w:p>
    <w:p w14:paraId="0A0C09A6">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color w:val="000000"/>
          <w:sz w:val="28"/>
          <w:szCs w:val="28"/>
        </w:rPr>
      </w:pPr>
      <w:bookmarkStart w:id="0" w:name="_Toc35393624"/>
      <w:bookmarkEnd w:id="0"/>
      <w:bookmarkStart w:id="1" w:name="_Toc28359082"/>
      <w:bookmarkEnd w:id="1"/>
      <w:bookmarkStart w:id="2" w:name="_Toc28359092"/>
      <w:bookmarkEnd w:id="2"/>
      <w:bookmarkStart w:id="3" w:name="_Toc35393791"/>
      <w:bookmarkEnd w:id="3"/>
      <w:bookmarkStart w:id="4" w:name="_Toc35393801"/>
      <w:bookmarkEnd w:id="4"/>
      <w:bookmarkStart w:id="5" w:name="_Toc28359080"/>
      <w:bookmarkEnd w:id="5"/>
      <w:bookmarkStart w:id="6" w:name="_Toc35393632"/>
      <w:bookmarkEnd w:id="6"/>
      <w:bookmarkStart w:id="7" w:name="_Toc28359003"/>
      <w:bookmarkEnd w:id="7"/>
      <w:bookmarkStart w:id="8" w:name="_Toc35393622"/>
      <w:bookmarkEnd w:id="8"/>
      <w:bookmarkStart w:id="9" w:name="_Toc35393793"/>
      <w:bookmarkEnd w:id="9"/>
      <w:bookmarkStart w:id="10" w:name="_Toc28359005"/>
      <w:bookmarkEnd w:id="10"/>
      <w:bookmarkStart w:id="11" w:name="_Toc28359015"/>
      <w:bookmarkEnd w:id="11"/>
      <w:r>
        <w:rPr>
          <w:rFonts w:hint="eastAsia" w:ascii="仿宋" w:hAnsi="仿宋" w:eastAsia="仿宋" w:cs="仿宋"/>
          <w:bCs/>
          <w:color w:val="000000"/>
          <w:sz w:val="28"/>
          <w:szCs w:val="28"/>
        </w:rPr>
        <w:t>1．</w:t>
      </w:r>
      <w:r>
        <w:rPr>
          <w:rFonts w:hint="eastAsia" w:ascii="仿宋" w:hAnsi="仿宋" w:eastAsia="仿宋" w:cs="仿宋"/>
          <w:color w:val="000000"/>
          <w:sz w:val="28"/>
          <w:szCs w:val="28"/>
        </w:rPr>
        <w:t>采购单位</w:t>
      </w:r>
      <w:r>
        <w:rPr>
          <w:rFonts w:hint="eastAsia" w:ascii="仿宋" w:hAnsi="仿宋" w:eastAsia="仿宋" w:cs="仿宋"/>
          <w:bCs/>
          <w:color w:val="000000"/>
          <w:sz w:val="28"/>
          <w:szCs w:val="28"/>
        </w:rPr>
        <w:t>联系人及联系方式</w:t>
      </w:r>
    </w:p>
    <w:p w14:paraId="3851DCEA">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采购单位名称：太原市第三十七中学校</w:t>
      </w:r>
    </w:p>
    <w:p w14:paraId="2A5289CD">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地址：太原市迎泽区文源巷29号</w:t>
      </w:r>
    </w:p>
    <w:p w14:paraId="7B0E9781">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default" w:ascii="仿宋" w:hAnsi="仿宋" w:eastAsia="仿宋" w:cs="仿宋"/>
          <w:color w:val="000000"/>
          <w:sz w:val="28"/>
          <w:szCs w:val="28"/>
          <w:lang w:val="en-US" w:eastAsia="zh-CN"/>
        </w:rPr>
      </w:pPr>
      <w:r>
        <w:rPr>
          <w:rFonts w:hint="default" w:ascii="仿宋" w:hAnsi="仿宋" w:eastAsia="仿宋" w:cs="仿宋"/>
          <w:color w:val="000000"/>
          <w:sz w:val="28"/>
          <w:szCs w:val="28"/>
          <w:lang w:val="en-US" w:eastAsia="zh-CN"/>
        </w:rPr>
        <w:t xml:space="preserve">联系人：王君骞 </w:t>
      </w:r>
      <w:r>
        <w:rPr>
          <w:rFonts w:hint="eastAsia" w:ascii="仿宋" w:hAnsi="仿宋" w:eastAsia="仿宋" w:cs="仿宋"/>
          <w:color w:val="000000"/>
          <w:sz w:val="28"/>
          <w:szCs w:val="28"/>
          <w:lang w:val="en-US" w:eastAsia="zh-CN"/>
        </w:rPr>
        <w:t xml:space="preserve">  </w:t>
      </w:r>
      <w:r>
        <w:rPr>
          <w:rFonts w:hint="default" w:ascii="仿宋" w:hAnsi="仿宋" w:eastAsia="仿宋" w:cs="仿宋"/>
          <w:color w:val="000000"/>
          <w:sz w:val="28"/>
          <w:szCs w:val="28"/>
          <w:lang w:val="en-US" w:eastAsia="zh-CN"/>
        </w:rPr>
        <w:t>联系电话：15934137183</w:t>
      </w:r>
    </w:p>
    <w:p w14:paraId="769EC822">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2</w:t>
      </w:r>
      <w:r>
        <w:rPr>
          <w:rFonts w:hint="eastAsia" w:ascii="仿宋" w:hAnsi="仿宋" w:eastAsia="仿宋" w:cs="仿宋"/>
          <w:bCs/>
          <w:color w:val="000000"/>
          <w:sz w:val="28"/>
          <w:szCs w:val="28"/>
        </w:rPr>
        <w:t>．</w:t>
      </w:r>
      <w:r>
        <w:rPr>
          <w:rFonts w:hint="eastAsia" w:ascii="仿宋" w:hAnsi="仿宋" w:eastAsia="仿宋" w:cs="仿宋"/>
          <w:color w:val="000000"/>
          <w:sz w:val="28"/>
          <w:szCs w:val="28"/>
        </w:rPr>
        <w:t>集中采购机构</w:t>
      </w:r>
      <w:r>
        <w:rPr>
          <w:rFonts w:hint="eastAsia" w:ascii="仿宋" w:hAnsi="仿宋" w:eastAsia="仿宋" w:cs="仿宋"/>
          <w:bCs/>
          <w:color w:val="000000"/>
          <w:sz w:val="28"/>
          <w:szCs w:val="28"/>
        </w:rPr>
        <w:t>联系人及联系方式</w:t>
      </w:r>
    </w:p>
    <w:p w14:paraId="540BAFB0">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bCs/>
          <w:color w:val="000000"/>
          <w:sz w:val="28"/>
          <w:szCs w:val="28"/>
          <w:lang w:eastAsia="zh-CN"/>
        </w:rPr>
      </w:pPr>
      <w:r>
        <w:rPr>
          <w:rFonts w:hint="eastAsia" w:ascii="仿宋" w:hAnsi="仿宋" w:eastAsia="仿宋" w:cs="仿宋"/>
          <w:color w:val="000000"/>
          <w:sz w:val="28"/>
          <w:szCs w:val="28"/>
        </w:rPr>
        <w:t>集中采购机构</w:t>
      </w:r>
      <w:r>
        <w:rPr>
          <w:rFonts w:hint="eastAsia" w:ascii="仿宋" w:hAnsi="仿宋" w:eastAsia="仿宋" w:cs="仿宋"/>
          <w:bCs/>
          <w:color w:val="000000"/>
          <w:sz w:val="28"/>
          <w:szCs w:val="28"/>
        </w:rPr>
        <w:t>：</w:t>
      </w:r>
      <w:r>
        <w:rPr>
          <w:rFonts w:hint="eastAsia" w:ascii="仿宋" w:hAnsi="仿宋" w:eastAsia="仿宋" w:cs="仿宋"/>
          <w:bCs/>
          <w:color w:val="000000"/>
          <w:sz w:val="28"/>
          <w:szCs w:val="28"/>
          <w:lang w:eastAsia="zh-CN"/>
        </w:rPr>
        <w:t>太原市迎泽区政府采购中心</w:t>
      </w:r>
    </w:p>
    <w:p w14:paraId="5D3B19D6">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default" w:ascii="仿宋" w:hAnsi="仿宋" w:eastAsia="仿宋" w:cs="仿宋"/>
          <w:bCs/>
          <w:color w:val="000000"/>
          <w:sz w:val="28"/>
          <w:szCs w:val="28"/>
          <w:lang w:val="en-US" w:eastAsia="zh-CN"/>
        </w:rPr>
      </w:pPr>
      <w:r>
        <w:rPr>
          <w:rFonts w:hint="eastAsia" w:ascii="仿宋" w:hAnsi="仿宋" w:eastAsia="仿宋" w:cs="仿宋"/>
          <w:bCs/>
          <w:color w:val="000000"/>
          <w:sz w:val="28"/>
          <w:szCs w:val="28"/>
        </w:rPr>
        <w:t>地  址：太原市迎泽区桃园南路52号</w:t>
      </w:r>
      <w:r>
        <w:rPr>
          <w:rFonts w:hint="eastAsia" w:ascii="仿宋" w:hAnsi="仿宋" w:eastAsia="仿宋" w:cs="仿宋"/>
          <w:color w:val="000000"/>
          <w:sz w:val="28"/>
          <w:szCs w:val="28"/>
          <w:lang w:val="en-US" w:eastAsia="zh-CN"/>
        </w:rPr>
        <w:t xml:space="preserve">  </w:t>
      </w:r>
    </w:p>
    <w:p w14:paraId="1555E9D4">
      <w:pPr>
        <w:keepNext w:val="0"/>
        <w:keepLines w:val="0"/>
        <w:pageBreakBefore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s="仿宋"/>
          <w:snapToGrid w:val="0"/>
          <w:kern w:val="28"/>
          <w:sz w:val="28"/>
          <w:szCs w:val="28"/>
        </w:rPr>
      </w:pPr>
      <w:r>
        <w:rPr>
          <w:rFonts w:hint="eastAsia" w:ascii="仿宋" w:hAnsi="仿宋" w:eastAsia="仿宋" w:cs="仿宋"/>
          <w:bCs/>
          <w:color w:val="000000"/>
          <w:sz w:val="28"/>
          <w:szCs w:val="28"/>
        </w:rPr>
        <w:t>联系人：</w:t>
      </w:r>
      <w:r>
        <w:rPr>
          <w:rFonts w:hint="eastAsia" w:ascii="仿宋" w:hAnsi="仿宋" w:eastAsia="仿宋" w:cs="仿宋"/>
          <w:bCs/>
          <w:color w:val="000000"/>
          <w:sz w:val="28"/>
          <w:szCs w:val="28"/>
          <w:lang w:eastAsia="zh-CN"/>
        </w:rPr>
        <w:t>张鑫</w:t>
      </w:r>
      <w:r>
        <w:rPr>
          <w:rFonts w:hint="eastAsia" w:ascii="仿宋" w:hAnsi="仿宋" w:eastAsia="仿宋" w:cs="仿宋"/>
          <w:bCs/>
          <w:color w:val="000000"/>
          <w:sz w:val="28"/>
          <w:szCs w:val="28"/>
        </w:rPr>
        <w:t xml:space="preserve">        联系电话：0351-</w:t>
      </w:r>
      <w:r>
        <w:rPr>
          <w:rFonts w:hint="eastAsia" w:ascii="仿宋" w:hAnsi="仿宋" w:eastAsia="仿宋" w:cs="仿宋"/>
          <w:bCs/>
          <w:color w:val="000000"/>
          <w:sz w:val="28"/>
          <w:szCs w:val="28"/>
          <w:lang w:val="en-US" w:eastAsia="zh-CN"/>
        </w:rPr>
        <w:t>4239372</w:t>
      </w:r>
    </w:p>
    <w:p w14:paraId="4F7527D4">
      <w:pPr>
        <w:keepNext w:val="0"/>
        <w:keepLines w:val="0"/>
        <w:pageBreakBefore w:val="0"/>
        <w:tabs>
          <w:tab w:val="left" w:pos="360"/>
        </w:tabs>
        <w:kinsoku/>
        <w:wordWrap/>
        <w:overflowPunct/>
        <w:topLinePunct w:val="0"/>
        <w:autoSpaceDE/>
        <w:autoSpaceDN/>
        <w:bidi w:val="0"/>
        <w:adjustRightInd/>
        <w:snapToGrid/>
        <w:spacing w:after="0" w:line="360" w:lineRule="auto"/>
        <w:ind w:firstLine="4760" w:firstLineChars="1700"/>
        <w:jc w:val="both"/>
        <w:textAlignment w:val="auto"/>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太原市迎泽区政府采购中心</w:t>
      </w:r>
    </w:p>
    <w:p w14:paraId="3F47E9C3">
      <w:pPr>
        <w:keepNext w:val="0"/>
        <w:keepLines w:val="0"/>
        <w:pageBreakBefore w:val="0"/>
        <w:tabs>
          <w:tab w:val="left" w:pos="360"/>
        </w:tabs>
        <w:kinsoku/>
        <w:wordWrap/>
        <w:overflowPunct/>
        <w:topLinePunct w:val="0"/>
        <w:autoSpaceDE/>
        <w:autoSpaceDN/>
        <w:bidi w:val="0"/>
        <w:adjustRightInd/>
        <w:snapToGrid/>
        <w:spacing w:after="0" w:line="360" w:lineRule="auto"/>
        <w:ind w:firstLine="560" w:firstLineChars="200"/>
        <w:jc w:val="center"/>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rPr>
        <w:t xml:space="preserve">                         </w:t>
      </w:r>
      <w:r>
        <w:rPr>
          <w:rFonts w:hint="eastAsia" w:ascii="仿宋" w:hAnsi="仿宋" w:eastAsia="仿宋" w:cs="仿宋"/>
          <w:b w:val="0"/>
          <w:bCs w:val="0"/>
          <w:color w:val="000000"/>
          <w:sz w:val="28"/>
          <w:szCs w:val="28"/>
          <w:highlight w:val="none"/>
        </w:rPr>
        <w:t xml:space="preserve">   </w:t>
      </w:r>
      <w:r>
        <w:rPr>
          <w:rFonts w:hint="eastAsia" w:ascii="仿宋" w:hAnsi="仿宋" w:eastAsia="仿宋" w:cs="仿宋"/>
          <w:b w:val="0"/>
          <w:bCs w:val="0"/>
          <w:color w:val="000000"/>
          <w:sz w:val="28"/>
          <w:szCs w:val="28"/>
          <w:highlight w:val="none"/>
          <w:lang w:val="en-US" w:eastAsia="zh-CN"/>
        </w:rPr>
        <w:t>2026年4月28日</w:t>
      </w:r>
    </w:p>
    <w:p w14:paraId="0630B962">
      <w:pPr>
        <w:keepNext w:val="0"/>
        <w:keepLines w:val="0"/>
        <w:pageBreakBefore w:val="0"/>
        <w:tabs>
          <w:tab w:val="left" w:pos="360"/>
        </w:tabs>
        <w:kinsoku/>
        <w:wordWrap/>
        <w:overflowPunct/>
        <w:topLinePunct w:val="0"/>
        <w:autoSpaceDE/>
        <w:autoSpaceDN/>
        <w:bidi w:val="0"/>
        <w:adjustRightInd/>
        <w:snapToGrid w:val="0"/>
        <w:spacing w:after="0" w:line="360" w:lineRule="auto"/>
        <w:ind w:firstLine="560" w:firstLineChars="20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46377C14">
      <w:pPr>
        <w:rPr>
          <w:rFonts w:hint="eastAsia" w:ascii="仿宋" w:hAnsi="仿宋" w:eastAsia="仿宋"/>
          <w:b/>
          <w:color w:val="000000"/>
          <w:sz w:val="36"/>
          <w:szCs w:val="36"/>
        </w:rPr>
      </w:pPr>
      <w:r>
        <w:rPr>
          <w:rFonts w:hint="eastAsia" w:ascii="仿宋" w:hAnsi="仿宋" w:eastAsia="仿宋"/>
          <w:b/>
          <w:color w:val="000000"/>
          <w:sz w:val="36"/>
          <w:szCs w:val="36"/>
        </w:rPr>
        <w:br w:type="page"/>
      </w:r>
    </w:p>
    <w:p w14:paraId="44FECEB9">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第二部分  投标人须知</w:t>
      </w:r>
    </w:p>
    <w:p w14:paraId="38024060">
      <w:pPr>
        <w:wordWrap/>
        <w:adjustRightInd/>
        <w:snapToGrid/>
        <w:spacing w:after="0" w:line="360" w:lineRule="auto"/>
        <w:jc w:val="center"/>
        <w:textAlignment w:val="auto"/>
        <w:rPr>
          <w:rFonts w:ascii="仿宋" w:hAnsi="仿宋" w:eastAsia="仿宋"/>
          <w:b/>
          <w:color w:val="000000"/>
          <w:sz w:val="32"/>
          <w:szCs w:val="32"/>
        </w:rPr>
      </w:pPr>
      <w:r>
        <w:rPr>
          <w:rFonts w:hint="eastAsia" w:ascii="仿宋" w:hAnsi="仿宋" w:eastAsia="仿宋"/>
          <w:b/>
          <w:color w:val="000000"/>
          <w:sz w:val="32"/>
          <w:szCs w:val="32"/>
        </w:rPr>
        <w:t>一、前　附　表</w:t>
      </w:r>
    </w:p>
    <w:tbl>
      <w:tblPr>
        <w:tblStyle w:val="41"/>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2"/>
        <w:gridCol w:w="955"/>
        <w:gridCol w:w="6993"/>
      </w:tblGrid>
      <w:tr w14:paraId="6A03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vAlign w:val="center"/>
          </w:tcPr>
          <w:p w14:paraId="3B2F0C9F">
            <w:pPr>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序号</w:t>
            </w:r>
          </w:p>
        </w:tc>
        <w:tc>
          <w:tcPr>
            <w:tcW w:w="2037" w:type="dxa"/>
            <w:gridSpan w:val="2"/>
            <w:vAlign w:val="center"/>
          </w:tcPr>
          <w:p w14:paraId="03459881">
            <w:pPr>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 xml:space="preserve">内 容           </w:t>
            </w:r>
          </w:p>
        </w:tc>
        <w:tc>
          <w:tcPr>
            <w:tcW w:w="6993" w:type="dxa"/>
            <w:vAlign w:val="center"/>
          </w:tcPr>
          <w:p w14:paraId="0B32DC44">
            <w:pPr>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说明与要求</w:t>
            </w:r>
          </w:p>
        </w:tc>
      </w:tr>
      <w:tr w14:paraId="6693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3BA75C78">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1</w:t>
            </w:r>
          </w:p>
        </w:tc>
        <w:tc>
          <w:tcPr>
            <w:tcW w:w="2037" w:type="dxa"/>
            <w:gridSpan w:val="2"/>
            <w:vAlign w:val="center"/>
          </w:tcPr>
          <w:p w14:paraId="3895C6F6">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投标人资格条件</w:t>
            </w:r>
          </w:p>
        </w:tc>
        <w:tc>
          <w:tcPr>
            <w:tcW w:w="6993" w:type="dxa"/>
            <w:vAlign w:val="center"/>
          </w:tcPr>
          <w:p w14:paraId="06B4417F">
            <w:pPr>
              <w:numPr>
                <w:ilvl w:val="0"/>
                <w:numId w:val="0"/>
              </w:numPr>
              <w:wordWrap/>
              <w:adjustRightInd/>
              <w:snapToGrid/>
              <w:spacing w:after="0"/>
              <w:textAlignment w:val="auto"/>
              <w:rPr>
                <w:rFonts w:hint="eastAsia" w:ascii="仿宋" w:hAnsi="仿宋" w:eastAsia="仿宋"/>
                <w:sz w:val="24"/>
                <w:highlight w:val="none"/>
              </w:rPr>
            </w:pPr>
            <w:r>
              <w:rPr>
                <w:rFonts w:hint="eastAsia" w:ascii="仿宋" w:hAnsi="仿宋" w:eastAsia="仿宋" w:cs="Times New Roman"/>
                <w:kern w:val="2"/>
                <w:sz w:val="24"/>
                <w:szCs w:val="24"/>
                <w:lang w:val="en-US" w:eastAsia="zh-CN" w:bidi="ar-SA"/>
              </w:rPr>
              <w:t>1.</w:t>
            </w:r>
            <w:r>
              <w:rPr>
                <w:rFonts w:hint="eastAsia" w:ascii="仿宋" w:hAnsi="仿宋" w:eastAsia="仿宋"/>
                <w:sz w:val="24"/>
                <w:highlight w:val="none"/>
              </w:rPr>
              <w:t>满足《中华人民共和国政府采购法》第二十二条规定：</w:t>
            </w:r>
          </w:p>
          <w:p w14:paraId="129765AD">
            <w:pPr>
              <w:numPr>
                <w:ilvl w:val="0"/>
                <w:numId w:val="0"/>
              </w:num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①具有独立承担民事责任的能力；</w:t>
            </w:r>
          </w:p>
          <w:p w14:paraId="4B4BEAB6">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②具有良好的商业信誉和健全的财务会计制度；</w:t>
            </w:r>
          </w:p>
          <w:p w14:paraId="44227E81">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③具有履行合同所必需的设备和专业技术能力；</w:t>
            </w:r>
          </w:p>
          <w:p w14:paraId="6415CE08">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④有依法缴纳税收和社会保障资金的良好记录；</w:t>
            </w:r>
          </w:p>
          <w:p w14:paraId="6A19D23F">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rPr>
              <w:t>⑤参加政府采购活动前三年内，在经营活动中没有重大违法记录；</w:t>
            </w:r>
          </w:p>
          <w:p w14:paraId="2E9B6104">
            <w:pPr>
              <w:wordWrap/>
              <w:adjustRightInd/>
              <w:snapToGrid/>
              <w:spacing w:after="0"/>
              <w:textAlignment w:val="auto"/>
              <w:rPr>
                <w:rFonts w:hint="eastAsia" w:ascii="仿宋" w:hAnsi="仿宋" w:eastAsia="仿宋"/>
                <w:sz w:val="24"/>
                <w:highlight w:val="none"/>
              </w:rPr>
            </w:pPr>
            <w:r>
              <w:rPr>
                <w:rFonts w:hint="eastAsia" w:ascii="仿宋" w:hAnsi="仿宋" w:eastAsia="仿宋"/>
                <w:sz w:val="24"/>
                <w:highlight w:val="none"/>
              </w:rPr>
              <w:t>⑥</w:t>
            </w:r>
            <w:r>
              <w:rPr>
                <w:rFonts w:hint="eastAsia" w:ascii="仿宋" w:hAnsi="仿宋" w:eastAsia="仿宋"/>
                <w:sz w:val="24"/>
                <w:highlight w:val="none"/>
                <w:lang w:eastAsia="zh-CN"/>
              </w:rPr>
              <w:t>法律法规规定的其他条件。</w:t>
            </w:r>
          </w:p>
          <w:p w14:paraId="7D9EC9DF">
            <w:pPr>
              <w:wordWrap/>
              <w:adjustRightInd/>
              <w:snapToGrid/>
              <w:spacing w:after="0"/>
              <w:textAlignment w:val="auto"/>
              <w:rPr>
                <w:highlight w:val="none"/>
              </w:rPr>
            </w:pPr>
            <w:r>
              <w:rPr>
                <w:rFonts w:hint="eastAsia" w:ascii="仿宋" w:hAnsi="仿宋" w:eastAsia="仿宋"/>
                <w:sz w:val="24"/>
                <w:highlight w:val="none"/>
                <w:lang w:val="en-US" w:eastAsia="zh-CN"/>
              </w:rPr>
              <w:t>2、特定资质要求：投标人须具备公安部门颁布的《保安服务许可证》。</w:t>
            </w:r>
          </w:p>
          <w:p w14:paraId="19F6C2C3">
            <w:pPr>
              <w:wordWrap/>
              <w:adjustRightInd/>
              <w:snapToGrid/>
              <w:spacing w:after="0"/>
              <w:textAlignment w:val="auto"/>
              <w:rPr>
                <w:rFonts w:ascii="仿宋" w:hAnsi="仿宋" w:eastAsia="仿宋"/>
                <w:sz w:val="24"/>
                <w:highlight w:val="none"/>
              </w:rPr>
            </w:pPr>
            <w:r>
              <w:rPr>
                <w:rFonts w:hint="eastAsia" w:ascii="仿宋" w:hAnsi="仿宋" w:eastAsia="仿宋"/>
                <w:sz w:val="24"/>
                <w:highlight w:val="none"/>
                <w:lang w:val="en-US" w:eastAsia="zh-CN"/>
              </w:rPr>
              <w:t>3、落实政府采购政策需满足的资格要求：专门面向中小企业</w:t>
            </w:r>
            <w:r>
              <w:rPr>
                <w:rFonts w:hint="eastAsia" w:ascii="仿宋" w:hAnsi="仿宋" w:eastAsia="仿宋"/>
                <w:sz w:val="24"/>
                <w:highlight w:val="none"/>
              </w:rPr>
              <w:t>。</w:t>
            </w:r>
          </w:p>
        </w:tc>
      </w:tr>
      <w:tr w14:paraId="3DA7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20" w:type="dxa"/>
            <w:vAlign w:val="center"/>
          </w:tcPr>
          <w:p w14:paraId="3187F699">
            <w:pPr>
              <w:wordWrap/>
              <w:adjustRightInd/>
              <w:snapToGrid/>
              <w:spacing w:after="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2</w:t>
            </w:r>
          </w:p>
        </w:tc>
        <w:tc>
          <w:tcPr>
            <w:tcW w:w="2037" w:type="dxa"/>
            <w:gridSpan w:val="2"/>
            <w:vAlign w:val="center"/>
          </w:tcPr>
          <w:p w14:paraId="0C54524F">
            <w:pPr>
              <w:wordWrap/>
              <w:adjustRightInd/>
              <w:snapToGrid/>
              <w:spacing w:after="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采购方式</w:t>
            </w:r>
          </w:p>
        </w:tc>
        <w:tc>
          <w:tcPr>
            <w:tcW w:w="6993" w:type="dxa"/>
            <w:vAlign w:val="center"/>
          </w:tcPr>
          <w:p w14:paraId="41140C09">
            <w:pPr>
              <w:wordWrap/>
              <w:adjustRightInd/>
              <w:snapToGrid/>
              <w:spacing w:after="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公开招标</w:t>
            </w:r>
          </w:p>
        </w:tc>
      </w:tr>
      <w:tr w14:paraId="51BF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Align w:val="center"/>
          </w:tcPr>
          <w:p w14:paraId="7EE1F2D7">
            <w:pPr>
              <w:wordWrap/>
              <w:adjustRightInd/>
              <w:snapToGrid/>
              <w:spacing w:after="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3</w:t>
            </w:r>
          </w:p>
        </w:tc>
        <w:tc>
          <w:tcPr>
            <w:tcW w:w="2037" w:type="dxa"/>
            <w:gridSpan w:val="2"/>
            <w:vAlign w:val="center"/>
          </w:tcPr>
          <w:p w14:paraId="72183A5D">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预算金额及最高限价</w:t>
            </w:r>
          </w:p>
        </w:tc>
        <w:tc>
          <w:tcPr>
            <w:tcW w:w="6993" w:type="dxa"/>
            <w:vAlign w:val="center"/>
          </w:tcPr>
          <w:p w14:paraId="581530DF">
            <w:pPr>
              <w:wordWrap/>
              <w:adjustRightInd/>
              <w:snapToGrid/>
              <w:spacing w:after="0"/>
              <w:textAlignment w:val="auto"/>
              <w:rPr>
                <w:rFonts w:hint="default" w:ascii="仿宋" w:hAnsi="仿宋" w:eastAsia="仿宋"/>
                <w:sz w:val="24"/>
                <w:highlight w:val="none"/>
                <w:lang w:val="en-US" w:eastAsia="zh-CN"/>
              </w:rPr>
            </w:pPr>
            <w:r>
              <w:rPr>
                <w:rFonts w:hint="default" w:ascii="仿宋" w:hAnsi="仿宋" w:eastAsia="仿宋"/>
                <w:sz w:val="24"/>
                <w:highlight w:val="none"/>
                <w:lang w:val="en-US" w:eastAsia="zh-CN"/>
              </w:rPr>
              <w:t>第一包</w:t>
            </w:r>
          </w:p>
          <w:p w14:paraId="56BCEC21">
            <w:pPr>
              <w:wordWrap/>
              <w:adjustRightInd/>
              <w:snapToGrid/>
              <w:spacing w:after="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预算金额：人民币陆拾肆万贰仟贰佰玖拾柒元陆角整（642297.6元）</w:t>
            </w:r>
          </w:p>
          <w:p w14:paraId="156D9B79">
            <w:pPr>
              <w:wordWrap/>
              <w:adjustRightInd/>
              <w:snapToGrid/>
              <w:spacing w:after="0"/>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最高限价：人民币陆拾肆万贰仟贰佰玖拾柒元陆角整（642297.6元）</w:t>
            </w:r>
          </w:p>
          <w:p w14:paraId="254DEA20">
            <w:pPr>
              <w:wordWrap/>
              <w:adjustRightInd/>
              <w:snapToGrid/>
              <w:spacing w:after="0"/>
              <w:textAlignment w:val="auto"/>
              <w:rPr>
                <w:rFonts w:hint="default" w:ascii="仿宋" w:hAnsi="仿宋" w:eastAsia="仿宋"/>
                <w:sz w:val="24"/>
                <w:highlight w:val="none"/>
                <w:lang w:val="en-US" w:eastAsia="zh-CN"/>
              </w:rPr>
            </w:pPr>
            <w:r>
              <w:rPr>
                <w:rFonts w:hint="eastAsia" w:ascii="仿宋" w:hAnsi="仿宋" w:eastAsia="仿宋"/>
                <w:sz w:val="24"/>
                <w:highlight w:val="none"/>
                <w:lang w:val="en-US" w:eastAsia="zh-CN"/>
              </w:rPr>
              <w:t>投标报价若超过以上金额，否决其投标。</w:t>
            </w:r>
          </w:p>
        </w:tc>
      </w:tr>
      <w:tr w14:paraId="18BA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20" w:type="dxa"/>
            <w:vAlign w:val="center"/>
          </w:tcPr>
          <w:p w14:paraId="3381EC53">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4</w:t>
            </w:r>
          </w:p>
        </w:tc>
        <w:tc>
          <w:tcPr>
            <w:tcW w:w="2037" w:type="dxa"/>
            <w:gridSpan w:val="2"/>
            <w:vAlign w:val="center"/>
          </w:tcPr>
          <w:p w14:paraId="50ABBB2B">
            <w:pPr>
              <w:wordWrap/>
              <w:adjustRightInd/>
              <w:snapToGrid/>
              <w:spacing w:after="0"/>
              <w:jc w:val="center"/>
              <w:textAlignment w:val="auto"/>
              <w:rPr>
                <w:rFonts w:ascii="仿宋" w:hAnsi="仿宋" w:eastAsia="仿宋"/>
                <w:color w:val="000000"/>
                <w:sz w:val="24"/>
              </w:rPr>
            </w:pPr>
            <w:r>
              <w:rPr>
                <w:rFonts w:hint="eastAsia" w:ascii="仿宋" w:hAnsi="仿宋" w:eastAsia="仿宋"/>
                <w:bCs/>
                <w:sz w:val="24"/>
              </w:rPr>
              <w:t>投标保证金</w:t>
            </w:r>
          </w:p>
        </w:tc>
        <w:tc>
          <w:tcPr>
            <w:tcW w:w="6993" w:type="dxa"/>
            <w:vAlign w:val="center"/>
          </w:tcPr>
          <w:p w14:paraId="7FD06DF3">
            <w:pPr>
              <w:wordWrap/>
              <w:adjustRightInd/>
              <w:snapToGrid/>
              <w:spacing w:after="0"/>
              <w:textAlignment w:val="auto"/>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不收取投标保证金</w:t>
            </w:r>
          </w:p>
        </w:tc>
      </w:tr>
      <w:tr w14:paraId="0452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0" w:type="dxa"/>
            <w:vMerge w:val="restart"/>
            <w:vAlign w:val="center"/>
          </w:tcPr>
          <w:p w14:paraId="169504B4">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5</w:t>
            </w:r>
          </w:p>
        </w:tc>
        <w:tc>
          <w:tcPr>
            <w:tcW w:w="2037" w:type="dxa"/>
            <w:gridSpan w:val="2"/>
            <w:vMerge w:val="restart"/>
            <w:vAlign w:val="center"/>
          </w:tcPr>
          <w:p w14:paraId="0EE61FA3">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投标报价</w:t>
            </w:r>
          </w:p>
        </w:tc>
        <w:tc>
          <w:tcPr>
            <w:tcW w:w="6993" w:type="dxa"/>
            <w:vAlign w:val="center"/>
          </w:tcPr>
          <w:p w14:paraId="1858B658">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投标人就招标文件“第五部分  采购需求”规定的</w:t>
            </w:r>
            <w:r>
              <w:rPr>
                <w:rFonts w:hint="eastAsia" w:ascii="仿宋" w:hAnsi="仿宋" w:eastAsia="仿宋"/>
                <w:color w:val="000000"/>
                <w:sz w:val="24"/>
                <w:lang w:val="en-US" w:eastAsia="zh-CN"/>
              </w:rPr>
              <w:t>服务内容</w:t>
            </w:r>
            <w:r>
              <w:rPr>
                <w:rFonts w:hint="eastAsia" w:ascii="仿宋" w:hAnsi="仿宋" w:eastAsia="仿宋"/>
                <w:color w:val="000000"/>
                <w:sz w:val="24"/>
              </w:rPr>
              <w:t>进行唯一报价，不得拆包（项）报价。</w:t>
            </w:r>
          </w:p>
        </w:tc>
      </w:tr>
      <w:tr w14:paraId="707A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14:paraId="074FFC40">
            <w:pPr>
              <w:wordWrap/>
              <w:adjustRightInd/>
              <w:snapToGrid/>
              <w:spacing w:after="0"/>
              <w:jc w:val="center"/>
              <w:textAlignment w:val="auto"/>
              <w:rPr>
                <w:rFonts w:ascii="仿宋" w:hAnsi="仿宋" w:eastAsia="仿宋"/>
                <w:color w:val="000000"/>
                <w:sz w:val="24"/>
              </w:rPr>
            </w:pPr>
          </w:p>
        </w:tc>
        <w:tc>
          <w:tcPr>
            <w:tcW w:w="2037" w:type="dxa"/>
            <w:gridSpan w:val="2"/>
            <w:vMerge w:val="continue"/>
            <w:vAlign w:val="center"/>
          </w:tcPr>
          <w:p w14:paraId="23122A6F">
            <w:pPr>
              <w:wordWrap/>
              <w:adjustRightInd/>
              <w:snapToGrid/>
              <w:spacing w:after="0"/>
              <w:jc w:val="center"/>
              <w:textAlignment w:val="auto"/>
              <w:rPr>
                <w:rFonts w:ascii="仿宋" w:hAnsi="仿宋" w:eastAsia="仿宋"/>
                <w:color w:val="000000"/>
                <w:sz w:val="24"/>
              </w:rPr>
            </w:pPr>
          </w:p>
        </w:tc>
        <w:tc>
          <w:tcPr>
            <w:tcW w:w="6993" w:type="dxa"/>
            <w:vAlign w:val="center"/>
          </w:tcPr>
          <w:p w14:paraId="30E98D20">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投标报价包括</w:t>
            </w:r>
            <w:r>
              <w:rPr>
                <w:rFonts w:hint="eastAsia" w:ascii="仿宋" w:hAnsi="仿宋" w:eastAsia="仿宋"/>
                <w:color w:val="000000"/>
                <w:sz w:val="24"/>
                <w:lang w:val="en-US" w:eastAsia="zh-CN"/>
              </w:rPr>
              <w:t>响应</w:t>
            </w:r>
            <w:r>
              <w:rPr>
                <w:rFonts w:hint="eastAsia" w:ascii="仿宋" w:hAnsi="仿宋" w:eastAsia="仿宋"/>
                <w:color w:val="000000"/>
                <w:sz w:val="24"/>
              </w:rPr>
              <w:t>“第五部分  采购需求”</w:t>
            </w:r>
            <w:r>
              <w:rPr>
                <w:rFonts w:hint="eastAsia" w:ascii="仿宋" w:hAnsi="仿宋" w:eastAsia="仿宋"/>
                <w:color w:val="000000"/>
                <w:sz w:val="24"/>
                <w:lang w:val="en-US" w:eastAsia="zh-CN"/>
              </w:rPr>
              <w:t>所产生费用的总和</w:t>
            </w:r>
            <w:r>
              <w:rPr>
                <w:rFonts w:hint="eastAsia" w:ascii="仿宋" w:hAnsi="仿宋" w:eastAsia="仿宋"/>
                <w:color w:val="000000"/>
                <w:sz w:val="24"/>
              </w:rPr>
              <w:t>。</w:t>
            </w:r>
          </w:p>
        </w:tc>
      </w:tr>
      <w:tr w14:paraId="26ED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20" w:type="dxa"/>
            <w:vMerge w:val="restart"/>
            <w:vAlign w:val="center"/>
          </w:tcPr>
          <w:p w14:paraId="29C19A65">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6</w:t>
            </w:r>
          </w:p>
        </w:tc>
        <w:tc>
          <w:tcPr>
            <w:tcW w:w="1082" w:type="dxa"/>
            <w:vMerge w:val="restart"/>
            <w:vAlign w:val="center"/>
          </w:tcPr>
          <w:p w14:paraId="113D50CF">
            <w:pPr>
              <w:wordWrap/>
              <w:adjustRightInd/>
              <w:snapToGrid/>
              <w:spacing w:after="0"/>
              <w:jc w:val="center"/>
              <w:textAlignment w:val="auto"/>
              <w:rPr>
                <w:rFonts w:ascii="仿宋" w:hAnsi="仿宋" w:eastAsia="仿宋"/>
                <w:color w:val="000000"/>
                <w:sz w:val="24"/>
                <w:u w:val="single"/>
              </w:rPr>
            </w:pPr>
            <w:r>
              <w:rPr>
                <w:rFonts w:hint="eastAsia" w:ascii="仿宋" w:hAnsi="仿宋" w:eastAsia="仿宋"/>
                <w:color w:val="000000"/>
                <w:sz w:val="24"/>
              </w:rPr>
              <w:t>投标文件提交</w:t>
            </w:r>
          </w:p>
        </w:tc>
        <w:tc>
          <w:tcPr>
            <w:tcW w:w="955" w:type="dxa"/>
            <w:vMerge w:val="restart"/>
            <w:vAlign w:val="center"/>
          </w:tcPr>
          <w:p w14:paraId="28C0EA59">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highlight w:val="none"/>
              </w:rPr>
              <w:t>电子投标文件</w:t>
            </w:r>
          </w:p>
        </w:tc>
        <w:tc>
          <w:tcPr>
            <w:tcW w:w="6993" w:type="dxa"/>
            <w:vAlign w:val="center"/>
          </w:tcPr>
          <w:p w14:paraId="2BC82569">
            <w:pPr>
              <w:wordWrap/>
              <w:adjustRightInd/>
              <w:snapToGrid/>
              <w:spacing w:after="0"/>
              <w:textAlignment w:val="auto"/>
              <w:rPr>
                <w:rFonts w:ascii="仿宋" w:hAnsi="仿宋" w:eastAsia="仿宋"/>
                <w:sz w:val="24"/>
              </w:rPr>
            </w:pPr>
            <w:r>
              <w:rPr>
                <w:rFonts w:hint="eastAsia" w:ascii="仿宋" w:hAnsi="仿宋" w:eastAsia="仿宋"/>
                <w:color w:val="000000"/>
                <w:sz w:val="24"/>
              </w:rPr>
              <w:t>登录</w:t>
            </w:r>
            <w:r>
              <w:rPr>
                <w:rFonts w:hint="eastAsia" w:ascii="仿宋" w:hAnsi="仿宋" w:eastAsia="仿宋"/>
                <w:color w:val="000000"/>
                <w:sz w:val="24"/>
                <w:lang w:val="en-US" w:eastAsia="zh-CN"/>
              </w:rPr>
              <w:t>中国山西政府采购网山西分网-山西政府采购平台</w:t>
            </w:r>
            <w:r>
              <w:rPr>
                <w:rFonts w:hint="eastAsia" w:ascii="仿宋" w:hAnsi="仿宋" w:eastAsia="仿宋"/>
                <w:color w:val="000000"/>
                <w:sz w:val="24"/>
              </w:rPr>
              <w:t>投标客户端上传投标文件</w:t>
            </w:r>
            <w:r>
              <w:rPr>
                <w:rFonts w:hint="eastAsia" w:ascii="仿宋" w:hAnsi="仿宋" w:eastAsia="仿宋"/>
                <w:color w:val="000000"/>
                <w:sz w:val="24"/>
                <w:lang w:eastAsia="zh-CN"/>
              </w:rPr>
              <w:t>，</w:t>
            </w:r>
            <w:r>
              <w:rPr>
                <w:rFonts w:hint="eastAsia" w:ascii="仿宋" w:hAnsi="仿宋" w:eastAsia="仿宋"/>
                <w:color w:val="000000"/>
                <w:sz w:val="24"/>
              </w:rPr>
              <w:t>投标截止时间前未完成投标文件网上提交的，将拒收投标文件。</w:t>
            </w:r>
          </w:p>
        </w:tc>
      </w:tr>
      <w:tr w14:paraId="2AC7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720" w:type="dxa"/>
            <w:vMerge w:val="continue"/>
            <w:vAlign w:val="center"/>
          </w:tcPr>
          <w:p w14:paraId="1EFDFA15">
            <w:pPr>
              <w:wordWrap/>
              <w:adjustRightInd/>
              <w:snapToGrid/>
              <w:spacing w:after="0"/>
              <w:jc w:val="center"/>
              <w:textAlignment w:val="auto"/>
              <w:rPr>
                <w:rFonts w:hint="eastAsia" w:ascii="仿宋" w:hAnsi="仿宋" w:eastAsia="仿宋"/>
                <w:color w:val="000000"/>
                <w:sz w:val="24"/>
              </w:rPr>
            </w:pPr>
          </w:p>
        </w:tc>
        <w:tc>
          <w:tcPr>
            <w:tcW w:w="1082" w:type="dxa"/>
            <w:vMerge w:val="continue"/>
            <w:vAlign w:val="center"/>
          </w:tcPr>
          <w:p w14:paraId="6D1DC521">
            <w:pPr>
              <w:wordWrap/>
              <w:adjustRightInd/>
              <w:snapToGrid/>
              <w:spacing w:after="0"/>
              <w:jc w:val="center"/>
              <w:textAlignment w:val="auto"/>
              <w:rPr>
                <w:rFonts w:hint="eastAsia" w:ascii="仿宋" w:hAnsi="仿宋" w:eastAsia="仿宋"/>
                <w:color w:val="000000"/>
                <w:sz w:val="24"/>
              </w:rPr>
            </w:pPr>
          </w:p>
        </w:tc>
        <w:tc>
          <w:tcPr>
            <w:tcW w:w="955" w:type="dxa"/>
            <w:vMerge w:val="continue"/>
            <w:vAlign w:val="center"/>
          </w:tcPr>
          <w:p w14:paraId="358994A1">
            <w:pPr>
              <w:wordWrap/>
              <w:adjustRightInd/>
              <w:snapToGrid/>
              <w:spacing w:after="0"/>
              <w:jc w:val="center"/>
              <w:textAlignment w:val="auto"/>
              <w:rPr>
                <w:rFonts w:hint="eastAsia" w:ascii="仿宋" w:hAnsi="仿宋" w:eastAsia="仿宋"/>
                <w:color w:val="000000"/>
                <w:sz w:val="24"/>
              </w:rPr>
            </w:pPr>
          </w:p>
        </w:tc>
        <w:tc>
          <w:tcPr>
            <w:tcW w:w="6993" w:type="dxa"/>
            <w:vAlign w:val="center"/>
          </w:tcPr>
          <w:p w14:paraId="0B0B8B99">
            <w:pPr>
              <w:wordWrap/>
              <w:adjustRightInd/>
              <w:snapToGrid/>
              <w:spacing w:after="0"/>
              <w:textAlignment w:val="auto"/>
              <w:rPr>
                <w:rFonts w:hint="eastAsia" w:ascii="仿宋" w:hAnsi="仿宋" w:eastAsia="仿宋"/>
                <w:color w:val="000000"/>
                <w:sz w:val="24"/>
                <w:lang w:eastAsia="zh-CN"/>
              </w:rPr>
            </w:pPr>
            <w:r>
              <w:rPr>
                <w:rFonts w:hint="eastAsia" w:ascii="仿宋" w:hAnsi="仿宋" w:eastAsia="仿宋" w:cs="仿宋"/>
                <w:sz w:val="24"/>
                <w:lang w:eastAsia="zh-CN"/>
              </w:rPr>
              <w:t>投标人</w:t>
            </w:r>
            <w:r>
              <w:rPr>
                <w:rFonts w:hint="eastAsia" w:ascii="仿宋" w:hAnsi="仿宋" w:eastAsia="仿宋" w:cs="仿宋"/>
                <w:sz w:val="24"/>
              </w:rPr>
              <w:t>应在</w:t>
            </w:r>
            <w:r>
              <w:rPr>
                <w:rFonts w:hint="eastAsia" w:ascii="仿宋" w:hAnsi="仿宋" w:eastAsia="仿宋" w:cs="仿宋"/>
                <w:sz w:val="24"/>
                <w:lang w:eastAsia="zh-CN"/>
              </w:rPr>
              <w:t>投标</w:t>
            </w:r>
            <w:r>
              <w:rPr>
                <w:rFonts w:hint="eastAsia" w:ascii="仿宋" w:hAnsi="仿宋" w:eastAsia="仿宋" w:cs="仿宋"/>
                <w:sz w:val="24"/>
              </w:rPr>
              <w:t>截止时间前将加密的电子</w:t>
            </w:r>
            <w:r>
              <w:rPr>
                <w:rFonts w:hint="eastAsia" w:ascii="仿宋" w:hAnsi="仿宋" w:eastAsia="仿宋" w:cs="仿宋"/>
                <w:sz w:val="24"/>
                <w:lang w:eastAsia="zh-CN"/>
              </w:rPr>
              <w:t>投标</w:t>
            </w:r>
            <w:r>
              <w:rPr>
                <w:rFonts w:hint="eastAsia" w:ascii="仿宋" w:hAnsi="仿宋" w:eastAsia="仿宋" w:cs="仿宋"/>
                <w:sz w:val="24"/>
              </w:rPr>
              <w:t>文件上传到到山西省政府采购平台的指定位置，上传时必须得到电脑“上传成功”之类的确认。请</w:t>
            </w:r>
            <w:r>
              <w:rPr>
                <w:rFonts w:hint="eastAsia" w:ascii="仿宋" w:hAnsi="仿宋" w:eastAsia="仿宋" w:cs="仿宋"/>
                <w:sz w:val="24"/>
                <w:lang w:eastAsia="zh-CN"/>
              </w:rPr>
              <w:t>投标人</w:t>
            </w:r>
            <w:r>
              <w:rPr>
                <w:rFonts w:hint="eastAsia" w:ascii="仿宋" w:hAnsi="仿宋" w:eastAsia="仿宋" w:cs="仿宋"/>
                <w:sz w:val="24"/>
              </w:rPr>
              <w:t>在上传时认真检查上传</w:t>
            </w:r>
            <w:r>
              <w:rPr>
                <w:rFonts w:hint="eastAsia" w:ascii="仿宋" w:hAnsi="仿宋" w:eastAsia="仿宋" w:cs="仿宋"/>
                <w:sz w:val="24"/>
                <w:lang w:eastAsia="zh-CN"/>
              </w:rPr>
              <w:t>投标</w:t>
            </w:r>
            <w:r>
              <w:rPr>
                <w:rFonts w:hint="eastAsia" w:ascii="仿宋" w:hAnsi="仿宋" w:eastAsia="仿宋" w:cs="仿宋"/>
                <w:sz w:val="24"/>
              </w:rPr>
              <w:t>文件是否完整、正确</w:t>
            </w:r>
            <w:r>
              <w:rPr>
                <w:rFonts w:hint="eastAsia" w:ascii="仿宋" w:hAnsi="仿宋" w:eastAsia="仿宋" w:cs="仿宋"/>
                <w:sz w:val="24"/>
                <w:lang w:eastAsia="zh-CN"/>
              </w:rPr>
              <w:t>。</w:t>
            </w:r>
          </w:p>
        </w:tc>
      </w:tr>
      <w:tr w14:paraId="3FE6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20" w:type="dxa"/>
            <w:vMerge w:val="continue"/>
            <w:shd w:val="clear" w:color="auto" w:fill="auto"/>
            <w:vAlign w:val="center"/>
          </w:tcPr>
          <w:p w14:paraId="0470EB94">
            <w:pPr>
              <w:wordWrap/>
              <w:adjustRightInd/>
              <w:snapToGrid/>
              <w:spacing w:after="0"/>
              <w:jc w:val="center"/>
              <w:textAlignment w:val="auto"/>
              <w:rPr>
                <w:rFonts w:ascii="仿宋" w:hAnsi="仿宋" w:eastAsia="仿宋"/>
                <w:color w:val="000000"/>
                <w:sz w:val="24"/>
              </w:rPr>
            </w:pPr>
          </w:p>
        </w:tc>
        <w:tc>
          <w:tcPr>
            <w:tcW w:w="1082" w:type="dxa"/>
            <w:vMerge w:val="continue"/>
            <w:shd w:val="clear" w:color="auto" w:fill="auto"/>
            <w:vAlign w:val="center"/>
          </w:tcPr>
          <w:p w14:paraId="3E82DF8B">
            <w:pPr>
              <w:wordWrap/>
              <w:adjustRightInd/>
              <w:snapToGrid/>
              <w:spacing w:after="0"/>
              <w:jc w:val="center"/>
              <w:textAlignment w:val="auto"/>
              <w:rPr>
                <w:rFonts w:ascii="仿宋" w:hAnsi="仿宋" w:eastAsia="仿宋"/>
                <w:color w:val="000000"/>
                <w:sz w:val="24"/>
              </w:rPr>
            </w:pPr>
          </w:p>
        </w:tc>
        <w:tc>
          <w:tcPr>
            <w:tcW w:w="955" w:type="dxa"/>
            <w:vMerge w:val="continue"/>
            <w:shd w:val="clear" w:color="auto" w:fill="auto"/>
            <w:vAlign w:val="center"/>
          </w:tcPr>
          <w:p w14:paraId="49D4EFD5">
            <w:pPr>
              <w:wordWrap/>
              <w:adjustRightInd/>
              <w:snapToGrid/>
              <w:spacing w:after="0"/>
              <w:jc w:val="center"/>
              <w:textAlignment w:val="auto"/>
              <w:rPr>
                <w:rFonts w:ascii="仿宋" w:hAnsi="仿宋" w:eastAsia="仿宋"/>
                <w:color w:val="000000"/>
                <w:sz w:val="24"/>
              </w:rPr>
            </w:pPr>
          </w:p>
        </w:tc>
        <w:tc>
          <w:tcPr>
            <w:tcW w:w="6993" w:type="dxa"/>
            <w:shd w:val="clear" w:color="auto" w:fill="auto"/>
            <w:vAlign w:val="center"/>
          </w:tcPr>
          <w:p w14:paraId="034FC9D8">
            <w:pPr>
              <w:wordWrap/>
              <w:adjustRightInd/>
              <w:snapToGrid/>
              <w:spacing w:after="0"/>
              <w:textAlignment w:val="auto"/>
              <w:rPr>
                <w:rFonts w:hint="eastAsia" w:ascii="仿宋" w:hAnsi="仿宋" w:eastAsia="仿宋"/>
                <w:sz w:val="24"/>
                <w:lang w:eastAsia="zh-CN"/>
              </w:rPr>
            </w:pPr>
            <w:r>
              <w:rPr>
                <w:rFonts w:hint="eastAsia" w:ascii="仿宋" w:hAnsi="仿宋" w:eastAsia="仿宋"/>
                <w:sz w:val="24"/>
                <w:lang w:val="en-US" w:eastAsia="zh-CN"/>
              </w:rPr>
              <w:t>投标人应自备设备及网络环境，确保可完成解密、报价等相应事宜，如有技术疑问请咨询</w:t>
            </w:r>
            <w:r>
              <w:rPr>
                <w:rFonts w:hint="eastAsia" w:ascii="仿宋" w:hAnsi="仿宋" w:eastAsia="仿宋" w:cs="仿宋"/>
                <w:sz w:val="24"/>
              </w:rPr>
              <w:t>400-881-7190</w:t>
            </w:r>
            <w:r>
              <w:rPr>
                <w:rFonts w:hint="eastAsia" w:ascii="仿宋" w:hAnsi="仿宋" w:eastAsia="仿宋" w:cs="仿宋"/>
                <w:sz w:val="24"/>
                <w:lang w:eastAsia="zh-CN"/>
              </w:rPr>
              <w:t>。</w:t>
            </w:r>
          </w:p>
        </w:tc>
      </w:tr>
      <w:tr w14:paraId="7644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20" w:type="dxa"/>
            <w:vAlign w:val="center"/>
          </w:tcPr>
          <w:p w14:paraId="1418F909">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7</w:t>
            </w:r>
          </w:p>
        </w:tc>
        <w:tc>
          <w:tcPr>
            <w:tcW w:w="2037" w:type="dxa"/>
            <w:gridSpan w:val="2"/>
            <w:vAlign w:val="center"/>
          </w:tcPr>
          <w:p w14:paraId="09F59F68">
            <w:pPr>
              <w:wordWrap/>
              <w:adjustRightInd/>
              <w:snapToGrid/>
              <w:spacing w:after="0"/>
              <w:jc w:val="center"/>
              <w:textAlignment w:val="auto"/>
              <w:rPr>
                <w:rFonts w:ascii="仿宋" w:hAnsi="仿宋" w:eastAsia="仿宋"/>
                <w:bCs/>
                <w:sz w:val="24"/>
              </w:rPr>
            </w:pPr>
            <w:r>
              <w:rPr>
                <w:rFonts w:hint="eastAsia" w:ascii="仿宋" w:hAnsi="仿宋" w:eastAsia="仿宋"/>
                <w:bCs/>
                <w:sz w:val="24"/>
              </w:rPr>
              <w:t>投标文件构成</w:t>
            </w:r>
          </w:p>
        </w:tc>
        <w:tc>
          <w:tcPr>
            <w:tcW w:w="6993" w:type="dxa"/>
            <w:vAlign w:val="center"/>
          </w:tcPr>
          <w:p w14:paraId="2002DE82">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详见招标文件“第二部分  投标人须知”</w:t>
            </w:r>
          </w:p>
        </w:tc>
      </w:tr>
      <w:tr w14:paraId="0029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20" w:type="dxa"/>
            <w:vAlign w:val="center"/>
          </w:tcPr>
          <w:p w14:paraId="4731333B">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8</w:t>
            </w:r>
          </w:p>
        </w:tc>
        <w:tc>
          <w:tcPr>
            <w:tcW w:w="2037" w:type="dxa"/>
            <w:gridSpan w:val="2"/>
            <w:vAlign w:val="center"/>
          </w:tcPr>
          <w:p w14:paraId="3D02E7D6">
            <w:pPr>
              <w:wordWrap/>
              <w:adjustRightInd/>
              <w:snapToGrid/>
              <w:spacing w:after="0"/>
              <w:jc w:val="center"/>
              <w:textAlignment w:val="auto"/>
              <w:rPr>
                <w:rFonts w:ascii="仿宋" w:hAnsi="仿宋" w:eastAsia="仿宋"/>
                <w:bCs/>
                <w:sz w:val="24"/>
              </w:rPr>
            </w:pPr>
            <w:r>
              <w:rPr>
                <w:rFonts w:hint="eastAsia" w:ascii="仿宋" w:hAnsi="仿宋" w:eastAsia="仿宋"/>
                <w:bCs/>
                <w:sz w:val="24"/>
              </w:rPr>
              <w:t>投标文件编制</w:t>
            </w:r>
          </w:p>
          <w:p w14:paraId="32EBE78A">
            <w:pPr>
              <w:wordWrap/>
              <w:adjustRightInd/>
              <w:snapToGrid/>
              <w:spacing w:after="0"/>
              <w:jc w:val="center"/>
              <w:textAlignment w:val="auto"/>
              <w:rPr>
                <w:rFonts w:ascii="仿宋" w:hAnsi="仿宋" w:eastAsia="仿宋"/>
                <w:bCs/>
                <w:sz w:val="24"/>
              </w:rPr>
            </w:pPr>
            <w:r>
              <w:rPr>
                <w:rFonts w:hint="eastAsia" w:ascii="仿宋" w:hAnsi="仿宋" w:eastAsia="仿宋"/>
                <w:bCs/>
                <w:sz w:val="24"/>
              </w:rPr>
              <w:t>及注意事项</w:t>
            </w:r>
          </w:p>
        </w:tc>
        <w:tc>
          <w:tcPr>
            <w:tcW w:w="6993" w:type="dxa"/>
            <w:vAlign w:val="center"/>
          </w:tcPr>
          <w:p w14:paraId="00BE78F8">
            <w:pPr>
              <w:wordWrap/>
              <w:adjustRightInd/>
              <w:snapToGrid/>
              <w:spacing w:after="0"/>
              <w:textAlignment w:val="auto"/>
              <w:rPr>
                <w:rFonts w:ascii="仿宋" w:hAnsi="仿宋" w:eastAsia="仿宋"/>
                <w:color w:val="000000"/>
                <w:sz w:val="24"/>
                <w:lang w:val="zh-CN"/>
              </w:rPr>
            </w:pPr>
            <w:r>
              <w:rPr>
                <w:rFonts w:hint="eastAsia" w:ascii="仿宋" w:hAnsi="仿宋" w:eastAsia="仿宋"/>
                <w:color w:val="000000"/>
                <w:sz w:val="24"/>
                <w:lang w:val="zh-CN"/>
              </w:rPr>
              <w:t>详见</w:t>
            </w:r>
            <w:r>
              <w:rPr>
                <w:rFonts w:hint="eastAsia" w:ascii="仿宋" w:hAnsi="仿宋" w:eastAsia="仿宋"/>
                <w:color w:val="000000"/>
                <w:sz w:val="24"/>
              </w:rPr>
              <w:t>招标文件“第七部分  投标文件格式”</w:t>
            </w:r>
          </w:p>
        </w:tc>
      </w:tr>
      <w:tr w14:paraId="5D45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20" w:type="dxa"/>
            <w:vAlign w:val="center"/>
          </w:tcPr>
          <w:p w14:paraId="16CA516B">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lang w:val="en-US" w:eastAsia="zh-CN"/>
              </w:rPr>
              <w:t>9</w:t>
            </w:r>
          </w:p>
        </w:tc>
        <w:tc>
          <w:tcPr>
            <w:tcW w:w="2037" w:type="dxa"/>
            <w:gridSpan w:val="2"/>
            <w:vAlign w:val="center"/>
          </w:tcPr>
          <w:p w14:paraId="56E3549E">
            <w:pPr>
              <w:wordWrap/>
              <w:adjustRightInd/>
              <w:snapToGrid/>
              <w:spacing w:after="0"/>
              <w:jc w:val="center"/>
              <w:textAlignment w:val="auto"/>
              <w:rPr>
                <w:rFonts w:ascii="仿宋" w:hAnsi="仿宋" w:eastAsia="仿宋"/>
                <w:bCs/>
                <w:sz w:val="24"/>
              </w:rPr>
            </w:pPr>
            <w:r>
              <w:rPr>
                <w:rFonts w:hint="eastAsia" w:ascii="仿宋" w:hAnsi="仿宋" w:eastAsia="仿宋"/>
                <w:bCs/>
                <w:sz w:val="24"/>
              </w:rPr>
              <w:t>投标有效期</w:t>
            </w:r>
          </w:p>
        </w:tc>
        <w:tc>
          <w:tcPr>
            <w:tcW w:w="6993" w:type="dxa"/>
            <w:vAlign w:val="center"/>
          </w:tcPr>
          <w:p w14:paraId="54F497D8">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①投标有效期自提交投标文件的截止之日起算120天。</w:t>
            </w:r>
          </w:p>
          <w:p w14:paraId="02F57386">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②在特殊情况下，采购人或集中采购机构可与投标人协商延长投标有效期。</w:t>
            </w:r>
          </w:p>
        </w:tc>
      </w:tr>
      <w:tr w14:paraId="35A2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0" w:type="dxa"/>
            <w:vAlign w:val="center"/>
          </w:tcPr>
          <w:p w14:paraId="16369491">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10</w:t>
            </w:r>
          </w:p>
        </w:tc>
        <w:tc>
          <w:tcPr>
            <w:tcW w:w="2037" w:type="dxa"/>
            <w:gridSpan w:val="2"/>
            <w:vAlign w:val="center"/>
          </w:tcPr>
          <w:p w14:paraId="51542EB3">
            <w:pPr>
              <w:wordWrap/>
              <w:adjustRightInd/>
              <w:snapToGrid/>
              <w:spacing w:after="0"/>
              <w:jc w:val="center"/>
              <w:textAlignment w:val="auto"/>
              <w:rPr>
                <w:rFonts w:ascii="仿宋" w:hAnsi="仿宋" w:eastAsia="仿宋"/>
                <w:bCs/>
                <w:sz w:val="24"/>
              </w:rPr>
            </w:pPr>
            <w:r>
              <w:rPr>
                <w:rFonts w:hint="eastAsia" w:ascii="仿宋" w:hAnsi="仿宋" w:eastAsia="仿宋"/>
                <w:bCs/>
                <w:sz w:val="24"/>
              </w:rPr>
              <w:t>技术选择性方案</w:t>
            </w:r>
          </w:p>
        </w:tc>
        <w:tc>
          <w:tcPr>
            <w:tcW w:w="6993" w:type="dxa"/>
            <w:vAlign w:val="center"/>
          </w:tcPr>
          <w:p w14:paraId="60C9B5A3">
            <w:pPr>
              <w:wordWrap/>
              <w:adjustRightInd/>
              <w:snapToGrid/>
              <w:spacing w:after="0"/>
              <w:ind w:left="720" w:hanging="600" w:hangingChars="300"/>
              <w:textAlignment w:val="auto"/>
              <w:rPr>
                <w:rFonts w:ascii="仿宋" w:hAnsi="仿宋" w:eastAsia="仿宋"/>
                <w:color w:val="000000"/>
                <w:spacing w:val="-20"/>
                <w:sz w:val="24"/>
              </w:rPr>
            </w:pPr>
            <w:r>
              <w:rPr>
                <w:rFonts w:hint="eastAsia" w:ascii="仿宋" w:hAnsi="仿宋" w:eastAsia="仿宋"/>
                <w:color w:val="000000"/>
                <w:spacing w:val="-20"/>
                <w:sz w:val="24"/>
              </w:rPr>
              <w:t xml:space="preserve">不接受 </w:t>
            </w:r>
          </w:p>
        </w:tc>
      </w:tr>
      <w:tr w14:paraId="50B9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20" w:type="dxa"/>
            <w:vAlign w:val="center"/>
          </w:tcPr>
          <w:p w14:paraId="69836076">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11</w:t>
            </w:r>
          </w:p>
        </w:tc>
        <w:tc>
          <w:tcPr>
            <w:tcW w:w="2037" w:type="dxa"/>
            <w:gridSpan w:val="2"/>
            <w:vAlign w:val="center"/>
          </w:tcPr>
          <w:p w14:paraId="2E58AC76">
            <w:pPr>
              <w:wordWrap/>
              <w:adjustRightInd/>
              <w:snapToGrid/>
              <w:spacing w:after="0"/>
              <w:jc w:val="center"/>
              <w:textAlignment w:val="auto"/>
              <w:rPr>
                <w:rFonts w:ascii="仿宋" w:hAnsi="仿宋" w:eastAsia="仿宋"/>
                <w:bCs/>
                <w:sz w:val="24"/>
              </w:rPr>
            </w:pPr>
            <w:r>
              <w:rPr>
                <w:rFonts w:hint="eastAsia" w:ascii="仿宋" w:hAnsi="仿宋" w:eastAsia="仿宋"/>
                <w:bCs/>
                <w:sz w:val="24"/>
              </w:rPr>
              <w:t>联合体投标</w:t>
            </w:r>
          </w:p>
        </w:tc>
        <w:tc>
          <w:tcPr>
            <w:tcW w:w="6993" w:type="dxa"/>
            <w:vAlign w:val="center"/>
          </w:tcPr>
          <w:p w14:paraId="1DA92596">
            <w:pPr>
              <w:wordWrap/>
              <w:adjustRightInd/>
              <w:snapToGrid/>
              <w:spacing w:after="0"/>
              <w:ind w:left="720" w:hanging="600" w:hangingChars="300"/>
              <w:textAlignment w:val="auto"/>
              <w:rPr>
                <w:rFonts w:ascii="仿宋" w:hAnsi="仿宋" w:eastAsia="仿宋"/>
                <w:color w:val="000000"/>
                <w:spacing w:val="-20"/>
                <w:sz w:val="24"/>
              </w:rPr>
            </w:pPr>
            <w:r>
              <w:rPr>
                <w:rFonts w:hint="eastAsia" w:ascii="仿宋" w:hAnsi="仿宋" w:eastAsia="仿宋"/>
                <w:color w:val="000000"/>
                <w:spacing w:val="-20"/>
                <w:sz w:val="24"/>
              </w:rPr>
              <w:t xml:space="preserve">不接受 </w:t>
            </w:r>
          </w:p>
        </w:tc>
      </w:tr>
      <w:tr w14:paraId="5926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0" w:type="dxa"/>
            <w:vAlign w:val="center"/>
          </w:tcPr>
          <w:p w14:paraId="6D867AF1">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2</w:t>
            </w:r>
          </w:p>
        </w:tc>
        <w:tc>
          <w:tcPr>
            <w:tcW w:w="2037" w:type="dxa"/>
            <w:gridSpan w:val="2"/>
            <w:vAlign w:val="center"/>
          </w:tcPr>
          <w:p w14:paraId="21B01CDB">
            <w:pPr>
              <w:wordWrap/>
              <w:adjustRightInd/>
              <w:snapToGrid/>
              <w:spacing w:after="0"/>
              <w:jc w:val="center"/>
              <w:textAlignment w:val="auto"/>
              <w:rPr>
                <w:rFonts w:ascii="仿宋" w:hAnsi="仿宋" w:eastAsia="仿宋"/>
                <w:bCs/>
                <w:sz w:val="24"/>
              </w:rPr>
            </w:pPr>
            <w:r>
              <w:rPr>
                <w:rFonts w:hint="eastAsia" w:ascii="仿宋" w:hAnsi="仿宋" w:eastAsia="仿宋"/>
                <w:bCs/>
                <w:sz w:val="24"/>
              </w:rPr>
              <w:t>分包</w:t>
            </w:r>
          </w:p>
        </w:tc>
        <w:tc>
          <w:tcPr>
            <w:tcW w:w="6993" w:type="dxa"/>
            <w:vAlign w:val="center"/>
          </w:tcPr>
          <w:p w14:paraId="6B88BD1B">
            <w:pPr>
              <w:wordWrap/>
              <w:adjustRightInd/>
              <w:snapToGrid/>
              <w:spacing w:after="0"/>
              <w:textAlignment w:val="auto"/>
              <w:rPr>
                <w:rFonts w:ascii="仿宋" w:hAnsi="仿宋" w:eastAsia="仿宋"/>
                <w:color w:val="000000"/>
                <w:spacing w:val="-20"/>
                <w:sz w:val="24"/>
              </w:rPr>
            </w:pPr>
            <w:r>
              <w:rPr>
                <w:rFonts w:hint="eastAsia" w:ascii="仿宋" w:hAnsi="仿宋" w:eastAsia="仿宋"/>
                <w:color w:val="000000"/>
                <w:spacing w:val="-20"/>
                <w:sz w:val="24"/>
              </w:rPr>
              <w:t>不接受</w:t>
            </w:r>
          </w:p>
        </w:tc>
      </w:tr>
      <w:tr w14:paraId="53CC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0" w:type="dxa"/>
            <w:vAlign w:val="center"/>
          </w:tcPr>
          <w:p w14:paraId="38F0EBA6">
            <w:pPr>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rPr>
              <w:t>1</w:t>
            </w:r>
            <w:r>
              <w:rPr>
                <w:rFonts w:hint="eastAsia" w:ascii="仿宋" w:hAnsi="仿宋" w:eastAsia="仿宋"/>
                <w:sz w:val="24"/>
                <w:lang w:val="en-US" w:eastAsia="zh-CN"/>
              </w:rPr>
              <w:t>3</w:t>
            </w:r>
          </w:p>
        </w:tc>
        <w:tc>
          <w:tcPr>
            <w:tcW w:w="2037" w:type="dxa"/>
            <w:gridSpan w:val="2"/>
            <w:vAlign w:val="center"/>
          </w:tcPr>
          <w:p w14:paraId="029D494A">
            <w:pPr>
              <w:wordWrap/>
              <w:adjustRightInd/>
              <w:snapToGrid/>
              <w:spacing w:after="0"/>
              <w:jc w:val="center"/>
              <w:textAlignment w:val="auto"/>
              <w:rPr>
                <w:rFonts w:ascii="仿宋" w:hAnsi="仿宋" w:eastAsia="仿宋"/>
                <w:bCs/>
                <w:sz w:val="24"/>
              </w:rPr>
            </w:pPr>
            <w:r>
              <w:rPr>
                <w:rFonts w:hint="eastAsia" w:ascii="仿宋" w:hAnsi="仿宋" w:eastAsia="仿宋"/>
                <w:bCs/>
                <w:sz w:val="24"/>
              </w:rPr>
              <w:t>进口产品</w:t>
            </w:r>
          </w:p>
        </w:tc>
        <w:tc>
          <w:tcPr>
            <w:tcW w:w="6993" w:type="dxa"/>
            <w:vAlign w:val="center"/>
          </w:tcPr>
          <w:p w14:paraId="33BF9F1E">
            <w:pPr>
              <w:wordWrap/>
              <w:adjustRightInd/>
              <w:snapToGrid/>
              <w:spacing w:after="0"/>
              <w:textAlignment w:val="auto"/>
              <w:rPr>
                <w:rFonts w:ascii="仿宋" w:hAnsi="仿宋" w:eastAsia="仿宋"/>
                <w:sz w:val="24"/>
              </w:rPr>
            </w:pPr>
            <w:r>
              <w:rPr>
                <w:rFonts w:hint="eastAsia" w:ascii="仿宋" w:hAnsi="仿宋" w:eastAsia="仿宋"/>
                <w:color w:val="000000"/>
                <w:sz w:val="24"/>
              </w:rPr>
              <w:t>招标文件注明采购进口产品的，如有满足需求的国内产品参与投标，将按照公平竞争原则进行评审。</w:t>
            </w:r>
            <w:r>
              <w:rPr>
                <w:rFonts w:hint="eastAsia" w:ascii="仿宋" w:hAnsi="仿宋" w:eastAsia="仿宋"/>
                <w:sz w:val="24"/>
              </w:rPr>
              <w:t xml:space="preserve"> </w:t>
            </w:r>
          </w:p>
        </w:tc>
      </w:tr>
      <w:tr w14:paraId="27BF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20" w:type="dxa"/>
            <w:vAlign w:val="center"/>
          </w:tcPr>
          <w:p w14:paraId="57B58072">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4</w:t>
            </w:r>
          </w:p>
        </w:tc>
        <w:tc>
          <w:tcPr>
            <w:tcW w:w="2037" w:type="dxa"/>
            <w:gridSpan w:val="2"/>
            <w:vAlign w:val="center"/>
          </w:tcPr>
          <w:p w14:paraId="6E8EEEC8">
            <w:pPr>
              <w:wordWrap/>
              <w:adjustRightInd/>
              <w:snapToGrid/>
              <w:spacing w:after="0"/>
              <w:jc w:val="center"/>
              <w:textAlignment w:val="auto"/>
              <w:rPr>
                <w:rFonts w:ascii="仿宋" w:hAnsi="仿宋" w:eastAsia="仿宋"/>
                <w:bCs/>
                <w:sz w:val="24"/>
              </w:rPr>
            </w:pPr>
            <w:r>
              <w:rPr>
                <w:rFonts w:hint="eastAsia" w:ascii="仿宋" w:hAnsi="仿宋" w:eastAsia="仿宋"/>
                <w:bCs/>
                <w:sz w:val="24"/>
              </w:rPr>
              <w:t>免费质保期</w:t>
            </w:r>
          </w:p>
        </w:tc>
        <w:tc>
          <w:tcPr>
            <w:tcW w:w="6993" w:type="dxa"/>
            <w:vAlign w:val="center"/>
          </w:tcPr>
          <w:p w14:paraId="6E003437">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 xml:space="preserve">免费质保期应按照“采购需求说明”中要求的年限执行；没有列明免费质保期年限的，按照国家或相关行业规定执行。        </w:t>
            </w:r>
          </w:p>
        </w:tc>
      </w:tr>
      <w:tr w14:paraId="4717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20" w:type="dxa"/>
            <w:vAlign w:val="center"/>
          </w:tcPr>
          <w:p w14:paraId="2C2A9B6F">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5</w:t>
            </w:r>
          </w:p>
        </w:tc>
        <w:tc>
          <w:tcPr>
            <w:tcW w:w="2037" w:type="dxa"/>
            <w:gridSpan w:val="2"/>
            <w:vAlign w:val="center"/>
          </w:tcPr>
          <w:p w14:paraId="6538E44C">
            <w:pPr>
              <w:wordWrap/>
              <w:adjustRightInd/>
              <w:snapToGrid/>
              <w:spacing w:after="0"/>
              <w:jc w:val="center"/>
              <w:textAlignment w:val="auto"/>
              <w:rPr>
                <w:rFonts w:ascii="仿宋" w:hAnsi="仿宋" w:eastAsia="仿宋"/>
                <w:bCs/>
                <w:sz w:val="24"/>
              </w:rPr>
            </w:pPr>
            <w:r>
              <w:rPr>
                <w:rFonts w:hint="eastAsia" w:ascii="仿宋" w:hAnsi="仿宋" w:eastAsia="仿宋"/>
                <w:bCs/>
                <w:sz w:val="24"/>
              </w:rPr>
              <w:t>合同期内调价</w:t>
            </w:r>
          </w:p>
        </w:tc>
        <w:tc>
          <w:tcPr>
            <w:tcW w:w="6993" w:type="dxa"/>
            <w:vAlign w:val="center"/>
          </w:tcPr>
          <w:p w14:paraId="72A42AC8">
            <w:pPr>
              <w:wordWrap/>
              <w:adjustRightInd/>
              <w:snapToGrid/>
              <w:spacing w:after="0"/>
              <w:textAlignment w:val="auto"/>
              <w:rPr>
                <w:rFonts w:ascii="仿宋" w:hAnsi="仿宋" w:eastAsia="仿宋"/>
                <w:color w:val="000000"/>
                <w:spacing w:val="-20"/>
                <w:sz w:val="24"/>
              </w:rPr>
            </w:pPr>
            <w:r>
              <w:rPr>
                <w:rFonts w:hint="eastAsia" w:ascii="仿宋" w:hAnsi="仿宋" w:eastAsia="仿宋"/>
                <w:color w:val="000000"/>
                <w:spacing w:val="-20"/>
                <w:sz w:val="24"/>
              </w:rPr>
              <w:t>不接受</w:t>
            </w:r>
          </w:p>
        </w:tc>
      </w:tr>
      <w:tr w14:paraId="1E75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0" w:type="dxa"/>
            <w:vAlign w:val="center"/>
          </w:tcPr>
          <w:p w14:paraId="2C01F24C">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6</w:t>
            </w:r>
          </w:p>
        </w:tc>
        <w:tc>
          <w:tcPr>
            <w:tcW w:w="2037" w:type="dxa"/>
            <w:gridSpan w:val="2"/>
            <w:vAlign w:val="center"/>
          </w:tcPr>
          <w:p w14:paraId="635A3368">
            <w:pPr>
              <w:wordWrap/>
              <w:adjustRightInd/>
              <w:snapToGrid/>
              <w:spacing w:after="0"/>
              <w:jc w:val="center"/>
              <w:textAlignment w:val="auto"/>
              <w:rPr>
                <w:rFonts w:ascii="仿宋" w:hAnsi="仿宋" w:eastAsia="仿宋"/>
                <w:bCs/>
                <w:sz w:val="24"/>
              </w:rPr>
            </w:pPr>
            <w:r>
              <w:rPr>
                <w:rFonts w:hint="eastAsia" w:ascii="仿宋" w:hAnsi="仿宋" w:eastAsia="仿宋"/>
                <w:bCs/>
                <w:sz w:val="24"/>
              </w:rPr>
              <w:t>采购资金</w:t>
            </w:r>
          </w:p>
          <w:p w14:paraId="22E46D5E">
            <w:pPr>
              <w:wordWrap/>
              <w:adjustRightInd/>
              <w:snapToGrid/>
              <w:spacing w:after="0"/>
              <w:jc w:val="center"/>
              <w:textAlignment w:val="auto"/>
              <w:rPr>
                <w:rFonts w:ascii="仿宋" w:hAnsi="仿宋" w:eastAsia="仿宋"/>
                <w:bCs/>
                <w:sz w:val="24"/>
              </w:rPr>
            </w:pPr>
            <w:r>
              <w:rPr>
                <w:rFonts w:hint="eastAsia" w:ascii="仿宋" w:hAnsi="仿宋" w:eastAsia="仿宋"/>
                <w:bCs/>
                <w:sz w:val="24"/>
              </w:rPr>
              <w:t>支付程序及方式</w:t>
            </w:r>
          </w:p>
        </w:tc>
        <w:tc>
          <w:tcPr>
            <w:tcW w:w="6993" w:type="dxa"/>
            <w:vAlign w:val="center"/>
          </w:tcPr>
          <w:p w14:paraId="7700659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highlight w:val="none"/>
              </w:rPr>
              <w:t>详见“第</w:t>
            </w:r>
            <w:r>
              <w:rPr>
                <w:rFonts w:hint="eastAsia" w:ascii="仿宋" w:hAnsi="仿宋" w:eastAsia="仿宋"/>
                <w:color w:val="000000"/>
                <w:sz w:val="24"/>
                <w:highlight w:val="none"/>
                <w:lang w:eastAsia="zh-CN"/>
              </w:rPr>
              <w:t>五</w:t>
            </w:r>
            <w:r>
              <w:rPr>
                <w:rFonts w:hint="eastAsia" w:ascii="仿宋" w:hAnsi="仿宋" w:eastAsia="仿宋"/>
                <w:color w:val="000000"/>
                <w:sz w:val="24"/>
                <w:highlight w:val="none"/>
              </w:rPr>
              <w:t xml:space="preserve">部分  </w:t>
            </w:r>
            <w:r>
              <w:rPr>
                <w:rFonts w:hint="eastAsia" w:ascii="仿宋" w:hAnsi="仿宋" w:eastAsia="仿宋"/>
                <w:color w:val="000000"/>
                <w:sz w:val="24"/>
                <w:highlight w:val="none"/>
                <w:lang w:eastAsia="zh-CN"/>
              </w:rPr>
              <w:t>采购需求</w:t>
            </w:r>
            <w:r>
              <w:rPr>
                <w:rFonts w:hint="eastAsia" w:ascii="仿宋" w:hAnsi="仿宋" w:eastAsia="仿宋"/>
                <w:color w:val="000000"/>
                <w:sz w:val="24"/>
                <w:highlight w:val="none"/>
              </w:rPr>
              <w:t>”。</w:t>
            </w:r>
          </w:p>
        </w:tc>
      </w:tr>
      <w:tr w14:paraId="3FC0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0" w:type="dxa"/>
            <w:vMerge w:val="restart"/>
            <w:vAlign w:val="center"/>
          </w:tcPr>
          <w:p w14:paraId="1B87458E">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7</w:t>
            </w:r>
          </w:p>
        </w:tc>
        <w:tc>
          <w:tcPr>
            <w:tcW w:w="1082" w:type="dxa"/>
            <w:vMerge w:val="restart"/>
            <w:vAlign w:val="center"/>
          </w:tcPr>
          <w:p w14:paraId="5E895C06">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讲标</w:t>
            </w:r>
          </w:p>
        </w:tc>
        <w:tc>
          <w:tcPr>
            <w:tcW w:w="955" w:type="dxa"/>
            <w:vAlign w:val="center"/>
          </w:tcPr>
          <w:p w14:paraId="22C0DAE9">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讲标</w:t>
            </w:r>
          </w:p>
          <w:p w14:paraId="3B8B2613">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内容</w:t>
            </w:r>
          </w:p>
        </w:tc>
        <w:tc>
          <w:tcPr>
            <w:tcW w:w="6993" w:type="dxa"/>
            <w:vAlign w:val="center"/>
          </w:tcPr>
          <w:p w14:paraId="464239F8">
            <w:pPr>
              <w:wordWrap/>
              <w:adjustRightInd/>
              <w:snapToGrid/>
              <w:spacing w:after="0"/>
              <w:textAlignment w:val="auto"/>
              <w:rPr>
                <w:rFonts w:hint="eastAsia" w:ascii="仿宋" w:hAnsi="仿宋" w:eastAsia="仿宋"/>
                <w:bCs/>
                <w:color w:val="000000"/>
                <w:sz w:val="24"/>
                <w:lang w:eastAsia="zh-CN"/>
              </w:rPr>
            </w:pPr>
            <w:r>
              <w:rPr>
                <w:rFonts w:hint="eastAsia" w:ascii="仿宋" w:hAnsi="仿宋" w:eastAsia="仿宋"/>
                <w:bCs/>
                <w:color w:val="000000"/>
                <w:sz w:val="24"/>
                <w:lang w:eastAsia="zh-CN"/>
              </w:rPr>
              <w:t>无</w:t>
            </w:r>
          </w:p>
        </w:tc>
      </w:tr>
      <w:tr w14:paraId="6B6B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20" w:type="dxa"/>
            <w:vMerge w:val="continue"/>
            <w:vAlign w:val="center"/>
          </w:tcPr>
          <w:p w14:paraId="76F41508">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6AE53863">
            <w:pPr>
              <w:wordWrap/>
              <w:adjustRightInd/>
              <w:snapToGrid/>
              <w:spacing w:after="0"/>
              <w:textAlignment w:val="auto"/>
              <w:rPr>
                <w:rFonts w:ascii="仿宋" w:hAnsi="仿宋" w:eastAsia="仿宋"/>
                <w:bCs/>
                <w:color w:val="000000"/>
                <w:sz w:val="24"/>
              </w:rPr>
            </w:pPr>
          </w:p>
        </w:tc>
        <w:tc>
          <w:tcPr>
            <w:tcW w:w="955" w:type="dxa"/>
            <w:vAlign w:val="center"/>
          </w:tcPr>
          <w:p w14:paraId="6C953F8B">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讲标</w:t>
            </w:r>
          </w:p>
          <w:p w14:paraId="3C6EAD99">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时间</w:t>
            </w:r>
          </w:p>
        </w:tc>
        <w:tc>
          <w:tcPr>
            <w:tcW w:w="6993" w:type="dxa"/>
            <w:vAlign w:val="center"/>
          </w:tcPr>
          <w:p w14:paraId="3CE7B60B">
            <w:pPr>
              <w:wordWrap/>
              <w:adjustRightInd/>
              <w:snapToGrid/>
              <w:spacing w:after="0"/>
              <w:textAlignment w:val="auto"/>
              <w:rPr>
                <w:rFonts w:hint="eastAsia" w:ascii="仿宋" w:hAnsi="仿宋" w:eastAsia="仿宋"/>
                <w:bCs/>
                <w:color w:val="000000"/>
                <w:sz w:val="24"/>
                <w:lang w:eastAsia="zh-CN"/>
              </w:rPr>
            </w:pPr>
            <w:r>
              <w:rPr>
                <w:rFonts w:hint="eastAsia" w:ascii="仿宋" w:hAnsi="仿宋" w:eastAsia="仿宋"/>
                <w:bCs/>
                <w:color w:val="000000"/>
                <w:sz w:val="24"/>
                <w:lang w:eastAsia="zh-CN"/>
              </w:rPr>
              <w:t>无</w:t>
            </w:r>
          </w:p>
        </w:tc>
      </w:tr>
      <w:tr w14:paraId="7C22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20" w:type="dxa"/>
            <w:vMerge w:val="restart"/>
            <w:vAlign w:val="center"/>
          </w:tcPr>
          <w:p w14:paraId="27D4F3D4">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18</w:t>
            </w:r>
          </w:p>
        </w:tc>
        <w:tc>
          <w:tcPr>
            <w:tcW w:w="1082" w:type="dxa"/>
            <w:vMerge w:val="restart"/>
            <w:vAlign w:val="center"/>
          </w:tcPr>
          <w:p w14:paraId="000DFDB1">
            <w:pPr>
              <w:wordWrap/>
              <w:adjustRightInd/>
              <w:snapToGrid/>
              <w:spacing w:after="0"/>
              <w:jc w:val="center"/>
              <w:textAlignment w:val="auto"/>
              <w:rPr>
                <w:rFonts w:ascii="仿宋" w:hAnsi="仿宋" w:eastAsia="仿宋"/>
                <w:sz w:val="24"/>
              </w:rPr>
            </w:pPr>
            <w:r>
              <w:rPr>
                <w:rFonts w:hint="eastAsia" w:ascii="仿宋" w:hAnsi="仿宋" w:eastAsia="仿宋"/>
                <w:sz w:val="24"/>
              </w:rPr>
              <w:t>履约</w:t>
            </w:r>
          </w:p>
          <w:p w14:paraId="0245C79C">
            <w:pPr>
              <w:wordWrap/>
              <w:adjustRightInd/>
              <w:snapToGrid/>
              <w:spacing w:after="0"/>
              <w:jc w:val="center"/>
              <w:textAlignment w:val="auto"/>
              <w:rPr>
                <w:rFonts w:ascii="仿宋" w:hAnsi="仿宋" w:eastAsia="仿宋"/>
                <w:sz w:val="24"/>
              </w:rPr>
            </w:pPr>
            <w:r>
              <w:rPr>
                <w:rFonts w:hint="eastAsia" w:ascii="仿宋" w:hAnsi="仿宋" w:eastAsia="仿宋"/>
                <w:sz w:val="24"/>
              </w:rPr>
              <w:t>保证金</w:t>
            </w:r>
          </w:p>
        </w:tc>
        <w:tc>
          <w:tcPr>
            <w:tcW w:w="955" w:type="dxa"/>
            <w:vAlign w:val="center"/>
          </w:tcPr>
          <w:p w14:paraId="1DC18BD7">
            <w:pPr>
              <w:wordWrap/>
              <w:adjustRightInd/>
              <w:snapToGrid/>
              <w:spacing w:after="0"/>
              <w:jc w:val="center"/>
              <w:textAlignment w:val="auto"/>
              <w:rPr>
                <w:rFonts w:ascii="仿宋" w:hAnsi="仿宋" w:eastAsia="仿宋"/>
                <w:sz w:val="24"/>
              </w:rPr>
            </w:pPr>
            <w:r>
              <w:rPr>
                <w:rFonts w:hint="eastAsia" w:ascii="仿宋" w:hAnsi="仿宋" w:eastAsia="仿宋"/>
                <w:sz w:val="24"/>
              </w:rPr>
              <w:t>具体</w:t>
            </w:r>
          </w:p>
          <w:p w14:paraId="7AA206A7">
            <w:pPr>
              <w:wordWrap/>
              <w:adjustRightInd/>
              <w:snapToGrid/>
              <w:spacing w:after="0"/>
              <w:jc w:val="center"/>
              <w:textAlignment w:val="auto"/>
              <w:rPr>
                <w:rFonts w:ascii="仿宋" w:hAnsi="仿宋" w:eastAsia="仿宋"/>
                <w:sz w:val="24"/>
              </w:rPr>
            </w:pPr>
            <w:r>
              <w:rPr>
                <w:rFonts w:hint="eastAsia" w:ascii="仿宋" w:hAnsi="仿宋" w:eastAsia="仿宋"/>
                <w:sz w:val="24"/>
              </w:rPr>
              <w:t>规定</w:t>
            </w:r>
          </w:p>
        </w:tc>
        <w:tc>
          <w:tcPr>
            <w:tcW w:w="6993" w:type="dxa"/>
            <w:vAlign w:val="center"/>
          </w:tcPr>
          <w:p w14:paraId="5F5D4C3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详见“第二部分 投标人须知29履约保证金”。</w:t>
            </w:r>
          </w:p>
        </w:tc>
      </w:tr>
      <w:tr w14:paraId="5945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20" w:type="dxa"/>
            <w:vMerge w:val="continue"/>
            <w:vAlign w:val="center"/>
          </w:tcPr>
          <w:p w14:paraId="2F4CB261">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05300A85">
            <w:pPr>
              <w:wordWrap/>
              <w:adjustRightInd/>
              <w:snapToGrid/>
              <w:spacing w:after="0"/>
              <w:textAlignment w:val="auto"/>
              <w:rPr>
                <w:rFonts w:ascii="仿宋" w:hAnsi="仿宋" w:eastAsia="仿宋"/>
                <w:sz w:val="24"/>
              </w:rPr>
            </w:pPr>
          </w:p>
        </w:tc>
        <w:tc>
          <w:tcPr>
            <w:tcW w:w="955" w:type="dxa"/>
            <w:vAlign w:val="center"/>
          </w:tcPr>
          <w:p w14:paraId="635E8F34">
            <w:pPr>
              <w:wordWrap/>
              <w:adjustRightInd/>
              <w:snapToGrid/>
              <w:spacing w:after="0"/>
              <w:jc w:val="center"/>
              <w:textAlignment w:val="auto"/>
              <w:rPr>
                <w:rFonts w:ascii="仿宋" w:hAnsi="仿宋" w:eastAsia="仿宋"/>
                <w:color w:val="000000"/>
                <w:sz w:val="24"/>
              </w:rPr>
            </w:pPr>
            <w:r>
              <w:rPr>
                <w:rFonts w:hint="eastAsia" w:ascii="仿宋" w:hAnsi="仿宋" w:eastAsia="仿宋"/>
                <w:color w:val="000000"/>
                <w:sz w:val="24"/>
              </w:rPr>
              <w:t>交纳</w:t>
            </w:r>
          </w:p>
          <w:p w14:paraId="0A293759">
            <w:pPr>
              <w:wordWrap/>
              <w:adjustRightInd/>
              <w:snapToGrid/>
              <w:spacing w:after="0"/>
              <w:jc w:val="center"/>
              <w:textAlignment w:val="auto"/>
              <w:rPr>
                <w:rFonts w:ascii="仿宋" w:hAnsi="仿宋" w:eastAsia="仿宋"/>
                <w:sz w:val="24"/>
              </w:rPr>
            </w:pPr>
            <w:r>
              <w:rPr>
                <w:rFonts w:hint="eastAsia" w:ascii="仿宋" w:hAnsi="仿宋" w:eastAsia="仿宋"/>
                <w:sz w:val="24"/>
              </w:rPr>
              <w:t>金额</w:t>
            </w:r>
          </w:p>
        </w:tc>
        <w:tc>
          <w:tcPr>
            <w:tcW w:w="6993" w:type="dxa"/>
            <w:vAlign w:val="center"/>
          </w:tcPr>
          <w:p w14:paraId="1593D49A">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详见“第五部分  采购需求”</w:t>
            </w:r>
            <w:r>
              <w:rPr>
                <w:rFonts w:hint="eastAsia" w:ascii="仿宋" w:hAnsi="仿宋" w:eastAsia="仿宋"/>
                <w:color w:val="000000"/>
                <w:sz w:val="24"/>
                <w:lang w:eastAsia="zh-CN"/>
              </w:rPr>
              <w:t>，</w:t>
            </w:r>
            <w:r>
              <w:rPr>
                <w:rFonts w:hint="eastAsia" w:ascii="仿宋" w:hAnsi="仿宋" w:eastAsia="仿宋"/>
                <w:color w:val="000000"/>
                <w:sz w:val="24"/>
                <w:highlight w:val="none"/>
                <w:lang w:eastAsia="zh-CN"/>
              </w:rPr>
              <w:t>如未提到履约保证金请忽略本条</w:t>
            </w:r>
            <w:r>
              <w:rPr>
                <w:rFonts w:hint="eastAsia" w:ascii="仿宋" w:hAnsi="仿宋" w:eastAsia="仿宋"/>
                <w:color w:val="000000"/>
                <w:sz w:val="24"/>
              </w:rPr>
              <w:t>。</w:t>
            </w:r>
          </w:p>
        </w:tc>
      </w:tr>
      <w:tr w14:paraId="284E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20" w:type="dxa"/>
            <w:vAlign w:val="center"/>
          </w:tcPr>
          <w:p w14:paraId="0BF46C82">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1</w:t>
            </w:r>
            <w:r>
              <w:rPr>
                <w:rFonts w:hint="eastAsia" w:ascii="仿宋" w:hAnsi="仿宋" w:eastAsia="仿宋"/>
                <w:color w:val="000000"/>
                <w:sz w:val="24"/>
                <w:lang w:val="en-US" w:eastAsia="zh-CN"/>
              </w:rPr>
              <w:t>9</w:t>
            </w:r>
          </w:p>
        </w:tc>
        <w:tc>
          <w:tcPr>
            <w:tcW w:w="2037" w:type="dxa"/>
            <w:gridSpan w:val="2"/>
            <w:vAlign w:val="center"/>
          </w:tcPr>
          <w:p w14:paraId="2B96D2D5">
            <w:pPr>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采购合同</w:t>
            </w:r>
          </w:p>
        </w:tc>
        <w:tc>
          <w:tcPr>
            <w:tcW w:w="6993" w:type="dxa"/>
            <w:vAlign w:val="center"/>
          </w:tcPr>
          <w:p w14:paraId="5CD7AC3B">
            <w:pPr>
              <w:wordWrap/>
              <w:adjustRightInd/>
              <w:snapToGrid/>
              <w:spacing w:after="0"/>
              <w:textAlignment w:val="auto"/>
              <w:rPr>
                <w:rFonts w:ascii="仿宋" w:hAnsi="仿宋" w:eastAsia="仿宋"/>
                <w:bCs/>
                <w:color w:val="000000"/>
                <w:sz w:val="24"/>
              </w:rPr>
            </w:pPr>
            <w:r>
              <w:rPr>
                <w:rFonts w:hint="eastAsia" w:ascii="仿宋" w:hAnsi="仿宋" w:eastAsia="仿宋"/>
                <w:bCs/>
                <w:color w:val="000000"/>
                <w:sz w:val="24"/>
              </w:rPr>
              <w:t>中标人按照《中标公告》的具体要求，携带相关资料到指定地点</w:t>
            </w:r>
            <w:r>
              <w:rPr>
                <w:rFonts w:hint="eastAsia" w:ascii="仿宋" w:hAnsi="仿宋" w:eastAsia="仿宋"/>
                <w:bCs/>
                <w:color w:val="000000"/>
                <w:sz w:val="24"/>
                <w:lang w:eastAsia="zh-CN"/>
              </w:rPr>
              <w:t>签订</w:t>
            </w:r>
            <w:r>
              <w:rPr>
                <w:rFonts w:hint="eastAsia" w:ascii="仿宋" w:hAnsi="仿宋" w:eastAsia="仿宋"/>
                <w:bCs/>
                <w:color w:val="000000"/>
                <w:sz w:val="24"/>
              </w:rPr>
              <w:t>《采购合同》。</w:t>
            </w:r>
          </w:p>
        </w:tc>
      </w:tr>
      <w:tr w14:paraId="32EE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20" w:type="dxa"/>
            <w:vAlign w:val="center"/>
          </w:tcPr>
          <w:p w14:paraId="743F6ECB">
            <w:pPr>
              <w:wordWrap/>
              <w:adjustRightInd/>
              <w:snapToGrid/>
              <w:spacing w:after="0"/>
              <w:jc w:val="center"/>
              <w:textAlignment w:val="auto"/>
              <w:rPr>
                <w:rFonts w:hint="default" w:ascii="仿宋" w:hAnsi="仿宋" w:eastAsia="仿宋"/>
                <w:color w:val="000000"/>
                <w:sz w:val="24"/>
                <w:lang w:val="en-US"/>
              </w:rPr>
            </w:pPr>
            <w:r>
              <w:rPr>
                <w:rFonts w:hint="eastAsia" w:ascii="仿宋" w:hAnsi="仿宋" w:eastAsia="仿宋"/>
                <w:color w:val="000000"/>
                <w:sz w:val="24"/>
                <w:lang w:val="en-US" w:eastAsia="zh-CN"/>
              </w:rPr>
              <w:t>20</w:t>
            </w:r>
          </w:p>
        </w:tc>
        <w:tc>
          <w:tcPr>
            <w:tcW w:w="2037" w:type="dxa"/>
            <w:gridSpan w:val="2"/>
            <w:vAlign w:val="center"/>
          </w:tcPr>
          <w:p w14:paraId="36DF86F7">
            <w:pPr>
              <w:wordWrap/>
              <w:adjustRightInd/>
              <w:snapToGrid/>
              <w:spacing w:after="0"/>
              <w:jc w:val="center"/>
              <w:textAlignment w:val="auto"/>
              <w:rPr>
                <w:rFonts w:hint="eastAsia" w:ascii="仿宋" w:hAnsi="仿宋" w:eastAsia="仿宋"/>
                <w:bCs/>
                <w:color w:val="000000"/>
                <w:sz w:val="24"/>
              </w:rPr>
            </w:pPr>
            <w:r>
              <w:rPr>
                <w:rFonts w:hint="eastAsia" w:ascii="仿宋" w:hAnsi="仿宋" w:eastAsia="仿宋"/>
                <w:bCs/>
                <w:color w:val="000000"/>
                <w:sz w:val="24"/>
              </w:rPr>
              <w:t>电子化采购项目视为串通情形的认定</w:t>
            </w:r>
          </w:p>
        </w:tc>
        <w:tc>
          <w:tcPr>
            <w:tcW w:w="6993" w:type="dxa"/>
            <w:vAlign w:val="center"/>
          </w:tcPr>
          <w:p w14:paraId="57B01825">
            <w:pPr>
              <w:wordWrap/>
              <w:adjustRightInd/>
              <w:snapToGrid/>
              <w:spacing w:after="0"/>
              <w:textAlignment w:val="auto"/>
              <w:rPr>
                <w:rFonts w:hint="eastAsia" w:ascii="仿宋" w:hAnsi="仿宋" w:eastAsia="仿宋" w:cs="Arial"/>
                <w:sz w:val="24"/>
                <w:lang w:val="en-US" w:eastAsia="zh-CN"/>
              </w:rPr>
            </w:pPr>
            <w:r>
              <w:rPr>
                <w:rFonts w:hint="eastAsia" w:ascii="仿宋" w:hAnsi="仿宋" w:eastAsia="仿宋" w:cs="Arial"/>
                <w:sz w:val="24"/>
                <w:lang w:val="en-US" w:eastAsia="zh-CN"/>
              </w:rPr>
              <w:t>1、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4E2802A5">
            <w:pPr>
              <w:wordWrap/>
              <w:adjustRightInd/>
              <w:snapToGrid/>
              <w:spacing w:after="0"/>
              <w:textAlignment w:val="auto"/>
              <w:rPr>
                <w:rFonts w:hint="eastAsia" w:ascii="仿宋" w:hAnsi="仿宋" w:eastAsia="仿宋" w:cs="Arial"/>
                <w:sz w:val="24"/>
                <w:lang w:val="en-US" w:eastAsia="zh-CN"/>
              </w:rPr>
            </w:pPr>
            <w:r>
              <w:rPr>
                <w:rFonts w:hint="eastAsia" w:ascii="仿宋" w:hAnsi="仿宋" w:eastAsia="仿宋" w:cs="Arial"/>
                <w:sz w:val="24"/>
                <w:lang w:val="en-US" w:eastAsia="zh-CN"/>
              </w:rPr>
              <w:t>2、系统记录的参加同一项目的不同投标人编制电子投标文件使用的计算机或上传电子投标文件使用的计算机网卡MAC地址、IP地址一致的，属于《政府采购货物和服务招标投标管理办法》(财政部令第87号)第三十七条第(一)项“不同投标人的投标文件由同一单位或者个人编制”的情形。</w:t>
            </w:r>
          </w:p>
          <w:p w14:paraId="784A9622">
            <w:pPr>
              <w:wordWrap/>
              <w:adjustRightInd/>
              <w:snapToGrid/>
              <w:spacing w:after="0"/>
              <w:textAlignment w:val="auto"/>
              <w:rPr>
                <w:rFonts w:hint="eastAsia" w:ascii="仿宋" w:hAnsi="仿宋" w:eastAsia="仿宋" w:cs="Arial"/>
                <w:sz w:val="24"/>
                <w:lang w:val="en-US" w:eastAsia="zh-CN"/>
              </w:rPr>
            </w:pPr>
            <w:r>
              <w:rPr>
                <w:rFonts w:hint="eastAsia" w:ascii="仿宋" w:hAnsi="仿宋" w:eastAsia="仿宋" w:cs="Arial"/>
                <w:sz w:val="24"/>
                <w:lang w:val="en-US" w:eastAsia="zh-CN"/>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3E50B76F">
            <w:pPr>
              <w:wordWrap/>
              <w:adjustRightInd/>
              <w:snapToGrid/>
              <w:spacing w:after="0"/>
              <w:textAlignment w:val="auto"/>
              <w:rPr>
                <w:rFonts w:hint="eastAsia" w:ascii="仿宋" w:hAnsi="仿宋" w:eastAsia="仿宋"/>
                <w:bCs/>
                <w:color w:val="000000"/>
                <w:sz w:val="24"/>
              </w:rPr>
            </w:pPr>
            <w:r>
              <w:rPr>
                <w:rFonts w:hint="eastAsia" w:ascii="仿宋" w:hAnsi="仿宋" w:eastAsia="仿宋" w:cs="Arial"/>
                <w:sz w:val="24"/>
                <w:lang w:val="en-US" w:eastAsia="zh-CN"/>
              </w:rPr>
              <w:t>4、出现上述情形的，属于《中华人民共和国政府采购法实施条例》第七十四条第(七)项“供应商与采购人或者采购代理机构之间、供应商相互之间，为谋求特定供应商中标、成交或者排斥其他供应商的其他串通行为”。</w:t>
            </w:r>
          </w:p>
        </w:tc>
      </w:tr>
      <w:tr w14:paraId="455B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0" w:type="dxa"/>
            <w:vMerge w:val="restart"/>
            <w:vAlign w:val="center"/>
          </w:tcPr>
          <w:p w14:paraId="78E384F1">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21</w:t>
            </w:r>
          </w:p>
        </w:tc>
        <w:tc>
          <w:tcPr>
            <w:tcW w:w="1082" w:type="dxa"/>
            <w:vMerge w:val="restart"/>
            <w:vAlign w:val="center"/>
          </w:tcPr>
          <w:p w14:paraId="601152EB">
            <w:pPr>
              <w:wordWrap/>
              <w:adjustRightInd/>
              <w:snapToGrid/>
              <w:spacing w:after="0"/>
              <w:jc w:val="center"/>
              <w:textAlignment w:val="auto"/>
              <w:rPr>
                <w:rFonts w:ascii="仿宋" w:hAnsi="仿宋" w:eastAsia="仿宋"/>
                <w:bCs/>
                <w:sz w:val="24"/>
              </w:rPr>
            </w:pPr>
            <w:r>
              <w:rPr>
                <w:rFonts w:hint="eastAsia" w:ascii="仿宋" w:hAnsi="仿宋" w:eastAsia="仿宋"/>
                <w:bCs/>
                <w:sz w:val="24"/>
              </w:rPr>
              <w:t>政府采购政策要求</w:t>
            </w:r>
          </w:p>
        </w:tc>
        <w:tc>
          <w:tcPr>
            <w:tcW w:w="955" w:type="dxa"/>
            <w:vMerge w:val="restart"/>
            <w:vAlign w:val="center"/>
          </w:tcPr>
          <w:p w14:paraId="4B479B3D">
            <w:pPr>
              <w:wordWrap/>
              <w:adjustRightInd/>
              <w:snapToGrid/>
              <w:spacing w:after="0"/>
              <w:jc w:val="center"/>
              <w:textAlignment w:val="auto"/>
              <w:rPr>
                <w:rFonts w:ascii="仿宋" w:hAnsi="仿宋" w:eastAsia="仿宋"/>
                <w:bCs/>
                <w:sz w:val="24"/>
              </w:rPr>
            </w:pPr>
            <w:r>
              <w:rPr>
                <w:rFonts w:hint="eastAsia" w:ascii="仿宋" w:hAnsi="仿宋" w:eastAsia="仿宋"/>
                <w:bCs/>
                <w:sz w:val="24"/>
              </w:rPr>
              <w:t>节能产品</w:t>
            </w:r>
          </w:p>
        </w:tc>
        <w:tc>
          <w:tcPr>
            <w:tcW w:w="6993" w:type="dxa"/>
            <w:vAlign w:val="center"/>
          </w:tcPr>
          <w:p w14:paraId="3ED3E1DF">
            <w:pPr>
              <w:wordWrap/>
              <w:adjustRightInd/>
              <w:snapToGrid/>
              <w:spacing w:after="0"/>
              <w:textAlignment w:val="auto"/>
              <w:rPr>
                <w:rFonts w:ascii="仿宋" w:hAnsi="仿宋" w:eastAsia="仿宋" w:cs="Arial"/>
                <w:sz w:val="24"/>
              </w:rPr>
            </w:pPr>
            <w:r>
              <w:rPr>
                <w:rFonts w:hint="eastAsia" w:ascii="仿宋" w:hAnsi="仿宋" w:eastAsia="仿宋" w:cs="Arial"/>
                <w:sz w:val="24"/>
              </w:rPr>
              <w:t>凡涉及最新公布的《节能产品政府采购品目清单》标注</w:t>
            </w:r>
            <w:r>
              <w:rPr>
                <w:rFonts w:ascii="仿宋" w:hAnsi="仿宋" w:eastAsia="仿宋" w:cs="Arial"/>
                <w:sz w:val="24"/>
              </w:rPr>
              <w:t>“</w:t>
            </w:r>
            <w:r>
              <w:rPr>
                <w:rFonts w:hint="eastAsia" w:ascii="仿宋" w:hAnsi="仿宋" w:eastAsia="仿宋" w:cs="Arial"/>
                <w:sz w:val="24"/>
              </w:rPr>
              <w:t>★</w:t>
            </w:r>
            <w:r>
              <w:rPr>
                <w:rFonts w:ascii="仿宋" w:hAnsi="仿宋" w:eastAsia="仿宋" w:cs="Arial"/>
                <w:sz w:val="24"/>
              </w:rPr>
              <w:t>”</w:t>
            </w:r>
            <w:r>
              <w:rPr>
                <w:rFonts w:hint="eastAsia" w:ascii="仿宋" w:hAnsi="仿宋" w:eastAsia="仿宋" w:cs="Arial"/>
                <w:sz w:val="24"/>
              </w:rPr>
              <w:t>的</w:t>
            </w:r>
            <w:r>
              <w:rPr>
                <w:rFonts w:ascii="仿宋" w:hAnsi="仿宋" w:eastAsia="仿宋" w:cs="Arial"/>
                <w:sz w:val="24"/>
              </w:rPr>
              <w:t>政府强制采购节能产品</w:t>
            </w:r>
            <w:r>
              <w:rPr>
                <w:rFonts w:hint="eastAsia" w:ascii="仿宋" w:hAnsi="仿宋" w:eastAsia="仿宋" w:cs="Arial"/>
                <w:sz w:val="24"/>
              </w:rPr>
              <w:t>，投标人须提供所投产品国家确定的认证机构出具的、处于有效期之内的节能产品认证证书。</w:t>
            </w:r>
          </w:p>
        </w:tc>
      </w:tr>
      <w:tr w14:paraId="4EB8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vMerge w:val="continue"/>
            <w:vAlign w:val="center"/>
          </w:tcPr>
          <w:p w14:paraId="1853F394">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6140ACAD">
            <w:pPr>
              <w:wordWrap/>
              <w:adjustRightInd/>
              <w:snapToGrid/>
              <w:spacing w:after="0"/>
              <w:jc w:val="center"/>
              <w:textAlignment w:val="auto"/>
              <w:rPr>
                <w:rFonts w:ascii="仿宋" w:hAnsi="仿宋" w:eastAsia="仿宋"/>
                <w:bCs/>
                <w:sz w:val="24"/>
              </w:rPr>
            </w:pPr>
          </w:p>
        </w:tc>
        <w:tc>
          <w:tcPr>
            <w:tcW w:w="955" w:type="dxa"/>
            <w:vMerge w:val="continue"/>
            <w:vAlign w:val="center"/>
          </w:tcPr>
          <w:p w14:paraId="70F04DFA">
            <w:pPr>
              <w:wordWrap/>
              <w:adjustRightInd/>
              <w:snapToGrid/>
              <w:spacing w:after="0"/>
              <w:jc w:val="center"/>
              <w:textAlignment w:val="auto"/>
              <w:rPr>
                <w:rFonts w:ascii="仿宋" w:hAnsi="仿宋" w:eastAsia="仿宋"/>
                <w:bCs/>
                <w:sz w:val="24"/>
              </w:rPr>
            </w:pPr>
          </w:p>
        </w:tc>
        <w:tc>
          <w:tcPr>
            <w:tcW w:w="6993" w:type="dxa"/>
            <w:vAlign w:val="center"/>
          </w:tcPr>
          <w:p w14:paraId="3A76DB97">
            <w:pPr>
              <w:wordWrap/>
              <w:adjustRightInd/>
              <w:snapToGrid/>
              <w:spacing w:after="0"/>
              <w:textAlignment w:val="auto"/>
              <w:rPr>
                <w:rFonts w:ascii="仿宋" w:hAnsi="仿宋" w:eastAsia="仿宋" w:cs="Arial"/>
                <w:sz w:val="24"/>
              </w:rPr>
            </w:pPr>
            <w:r>
              <w:rPr>
                <w:rFonts w:hint="eastAsia" w:ascii="仿宋" w:hAnsi="仿宋" w:eastAsia="仿宋" w:cs="Arial"/>
                <w:sz w:val="24"/>
              </w:rPr>
              <w:t>投标货物中有最新公布的</w:t>
            </w:r>
            <w:r>
              <w:rPr>
                <w:rFonts w:hint="eastAsia" w:ascii="仿宋" w:hAnsi="仿宋" w:eastAsia="仿宋"/>
                <w:bCs/>
                <w:color w:val="000000"/>
                <w:sz w:val="24"/>
              </w:rPr>
              <w:t>《</w:t>
            </w:r>
            <w:r>
              <w:rPr>
                <w:rFonts w:hint="eastAsia" w:ascii="仿宋" w:hAnsi="仿宋" w:eastAsia="仿宋" w:cs="Arial"/>
                <w:sz w:val="24"/>
              </w:rPr>
              <w:t>节能产品政府采购品目清单</w:t>
            </w:r>
            <w:r>
              <w:rPr>
                <w:rFonts w:hint="eastAsia" w:ascii="仿宋" w:hAnsi="仿宋" w:eastAsia="仿宋"/>
                <w:bCs/>
                <w:color w:val="000000"/>
                <w:sz w:val="24"/>
              </w:rPr>
              <w:t>》中强制采购产品以外的其他节能产品将按照“第四部分 评标方法和评标标准”给予加分。</w:t>
            </w:r>
          </w:p>
        </w:tc>
      </w:tr>
      <w:tr w14:paraId="07AB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14:paraId="4B34A164">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11AC911E">
            <w:pPr>
              <w:wordWrap/>
              <w:adjustRightInd/>
              <w:snapToGrid/>
              <w:spacing w:after="0"/>
              <w:textAlignment w:val="auto"/>
              <w:rPr>
                <w:rFonts w:ascii="仿宋" w:hAnsi="仿宋" w:eastAsia="仿宋"/>
                <w:bCs/>
                <w:sz w:val="24"/>
              </w:rPr>
            </w:pPr>
          </w:p>
        </w:tc>
        <w:tc>
          <w:tcPr>
            <w:tcW w:w="955" w:type="dxa"/>
            <w:vMerge w:val="restart"/>
            <w:vAlign w:val="center"/>
          </w:tcPr>
          <w:p w14:paraId="16ABB8B3">
            <w:pPr>
              <w:widowControl/>
              <w:wordWrap/>
              <w:adjustRightInd/>
              <w:snapToGrid/>
              <w:spacing w:after="0"/>
              <w:jc w:val="center"/>
              <w:textAlignment w:val="auto"/>
              <w:rPr>
                <w:rFonts w:ascii="仿宋" w:hAnsi="仿宋" w:eastAsia="仿宋"/>
                <w:bCs/>
                <w:sz w:val="24"/>
              </w:rPr>
            </w:pPr>
            <w:r>
              <w:rPr>
                <w:rFonts w:hint="eastAsia" w:ascii="仿宋" w:hAnsi="仿宋" w:eastAsia="仿宋"/>
                <w:bCs/>
                <w:sz w:val="24"/>
              </w:rPr>
              <w:t>环境标志产品</w:t>
            </w:r>
          </w:p>
        </w:tc>
        <w:tc>
          <w:tcPr>
            <w:tcW w:w="6993" w:type="dxa"/>
            <w:vAlign w:val="center"/>
          </w:tcPr>
          <w:p w14:paraId="1F388F76">
            <w:pPr>
              <w:wordWrap/>
              <w:adjustRightInd/>
              <w:snapToGrid/>
              <w:spacing w:after="0"/>
              <w:textAlignment w:val="auto"/>
              <w:rPr>
                <w:rFonts w:ascii="仿宋" w:hAnsi="仿宋" w:eastAsia="仿宋"/>
                <w:bCs/>
                <w:color w:val="000000"/>
                <w:sz w:val="24"/>
              </w:rPr>
            </w:pPr>
            <w:r>
              <w:rPr>
                <w:rFonts w:hint="eastAsia" w:ascii="仿宋" w:hAnsi="仿宋" w:eastAsia="仿宋"/>
                <w:bCs/>
                <w:color w:val="000000"/>
                <w:sz w:val="24"/>
              </w:rPr>
              <w:t>凡涉及最新公布的《环保产品政府采购品目清单》标注“★”的政府强制采购环保产品，</w:t>
            </w:r>
            <w:r>
              <w:rPr>
                <w:rFonts w:hint="eastAsia" w:ascii="仿宋" w:hAnsi="仿宋" w:eastAsia="仿宋"/>
                <w:bCs/>
                <w:color w:val="000000"/>
                <w:sz w:val="24"/>
                <w:lang w:eastAsia="zh-CN"/>
              </w:rPr>
              <w:t>投标人</w:t>
            </w:r>
            <w:r>
              <w:rPr>
                <w:rFonts w:hint="eastAsia" w:ascii="仿宋" w:hAnsi="仿宋" w:eastAsia="仿宋"/>
                <w:bCs/>
                <w:color w:val="000000"/>
                <w:sz w:val="24"/>
              </w:rPr>
              <w:t>须提供所投产品国家确定的认证机构出具的、处于有效期之内的环保产品认证证书。</w:t>
            </w:r>
          </w:p>
        </w:tc>
      </w:tr>
      <w:tr w14:paraId="5C72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20" w:type="dxa"/>
            <w:vMerge w:val="continue"/>
            <w:vAlign w:val="center"/>
          </w:tcPr>
          <w:p w14:paraId="26E10589">
            <w:pPr>
              <w:wordWrap/>
              <w:adjustRightInd/>
              <w:snapToGrid/>
              <w:spacing w:after="0"/>
              <w:textAlignment w:val="auto"/>
            </w:pPr>
          </w:p>
        </w:tc>
        <w:tc>
          <w:tcPr>
            <w:tcW w:w="1082" w:type="dxa"/>
            <w:vMerge w:val="continue"/>
            <w:vAlign w:val="center"/>
          </w:tcPr>
          <w:p w14:paraId="5E4F073F">
            <w:pPr>
              <w:wordWrap/>
              <w:adjustRightInd/>
              <w:snapToGrid/>
              <w:spacing w:after="0"/>
              <w:textAlignment w:val="auto"/>
            </w:pPr>
          </w:p>
        </w:tc>
        <w:tc>
          <w:tcPr>
            <w:tcW w:w="955" w:type="dxa"/>
            <w:vMerge w:val="continue"/>
            <w:vAlign w:val="center"/>
          </w:tcPr>
          <w:p w14:paraId="261CB59D">
            <w:pPr>
              <w:wordWrap/>
              <w:adjustRightInd/>
              <w:snapToGrid/>
              <w:spacing w:after="0"/>
              <w:textAlignment w:val="auto"/>
            </w:pPr>
          </w:p>
        </w:tc>
        <w:tc>
          <w:tcPr>
            <w:tcW w:w="6993" w:type="dxa"/>
            <w:vAlign w:val="center"/>
          </w:tcPr>
          <w:p w14:paraId="789DF0F2">
            <w:pPr>
              <w:wordWrap/>
              <w:adjustRightInd/>
              <w:snapToGrid/>
              <w:spacing w:after="0"/>
              <w:textAlignment w:val="auto"/>
              <w:rPr>
                <w:rFonts w:hint="eastAsia" w:ascii="仿宋" w:hAnsi="仿宋" w:eastAsia="仿宋" w:cs="Arial"/>
                <w:sz w:val="24"/>
              </w:rPr>
            </w:pPr>
            <w:r>
              <w:rPr>
                <w:rFonts w:hint="eastAsia" w:ascii="仿宋" w:hAnsi="仿宋" w:eastAsia="仿宋" w:cs="Arial"/>
                <w:sz w:val="24"/>
              </w:rPr>
              <w:t>投标货物中有最新公布的</w:t>
            </w:r>
            <w:r>
              <w:rPr>
                <w:rFonts w:hint="eastAsia" w:ascii="仿宋" w:hAnsi="仿宋" w:eastAsia="仿宋"/>
                <w:bCs/>
                <w:color w:val="000000"/>
                <w:sz w:val="24"/>
              </w:rPr>
              <w:t>《环境标志产品政府采购品目清单》中产品的将按照“第四部分 评标方法和评标标准”给予加分。</w:t>
            </w:r>
          </w:p>
        </w:tc>
      </w:tr>
      <w:tr w14:paraId="2FB1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63BC34C6">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39804197">
            <w:pPr>
              <w:wordWrap/>
              <w:adjustRightInd/>
              <w:snapToGrid/>
              <w:spacing w:after="0"/>
              <w:textAlignment w:val="auto"/>
              <w:rPr>
                <w:rFonts w:ascii="仿宋" w:hAnsi="仿宋" w:eastAsia="仿宋"/>
                <w:bCs/>
                <w:sz w:val="24"/>
              </w:rPr>
            </w:pPr>
          </w:p>
        </w:tc>
        <w:tc>
          <w:tcPr>
            <w:tcW w:w="955" w:type="dxa"/>
            <w:vAlign w:val="center"/>
          </w:tcPr>
          <w:p w14:paraId="59E6C184">
            <w:pPr>
              <w:widowControl/>
              <w:wordWrap/>
              <w:adjustRightInd/>
              <w:snapToGrid/>
              <w:spacing w:after="0"/>
              <w:jc w:val="center"/>
              <w:textAlignment w:val="auto"/>
              <w:rPr>
                <w:rFonts w:ascii="仿宋" w:hAnsi="仿宋" w:eastAsia="仿宋"/>
                <w:bCs/>
                <w:sz w:val="24"/>
              </w:rPr>
            </w:pPr>
            <w:r>
              <w:rPr>
                <w:rFonts w:hint="eastAsia" w:ascii="仿宋" w:hAnsi="仿宋" w:eastAsia="仿宋"/>
                <w:bCs/>
                <w:sz w:val="24"/>
              </w:rPr>
              <w:t>信息安全产品</w:t>
            </w:r>
          </w:p>
        </w:tc>
        <w:tc>
          <w:tcPr>
            <w:tcW w:w="6993" w:type="dxa"/>
            <w:vAlign w:val="center"/>
          </w:tcPr>
          <w:p w14:paraId="318F78BA">
            <w:pPr>
              <w:wordWrap/>
              <w:adjustRightInd/>
              <w:snapToGrid/>
              <w:spacing w:after="0"/>
              <w:textAlignment w:val="auto"/>
              <w:rPr>
                <w:rFonts w:ascii="仿宋" w:hAnsi="仿宋" w:eastAsia="仿宋"/>
                <w:bCs/>
                <w:color w:val="000000"/>
                <w:sz w:val="24"/>
              </w:rPr>
            </w:pPr>
            <w:r>
              <w:rPr>
                <w:rFonts w:hint="eastAsia" w:ascii="仿宋" w:hAnsi="仿宋" w:eastAsia="仿宋" w:cs="Arial"/>
                <w:sz w:val="24"/>
              </w:rPr>
              <w:t>投标货物涉及《信息安全产品强制性认证目录》中的产品（8类13项），投标人须提供中国信息安全认证中心按国家标准认证颁发的有效认证证书。</w:t>
            </w:r>
          </w:p>
        </w:tc>
      </w:tr>
      <w:tr w14:paraId="30D4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4AE31103">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2266650F">
            <w:pPr>
              <w:wordWrap/>
              <w:adjustRightInd/>
              <w:snapToGrid/>
              <w:spacing w:after="0"/>
              <w:textAlignment w:val="auto"/>
              <w:rPr>
                <w:rFonts w:ascii="仿宋" w:hAnsi="仿宋" w:eastAsia="仿宋"/>
                <w:bCs/>
                <w:sz w:val="24"/>
              </w:rPr>
            </w:pPr>
          </w:p>
        </w:tc>
        <w:tc>
          <w:tcPr>
            <w:tcW w:w="955" w:type="dxa"/>
            <w:vMerge w:val="restart"/>
            <w:vAlign w:val="center"/>
          </w:tcPr>
          <w:p w14:paraId="13273713">
            <w:pPr>
              <w:wordWrap/>
              <w:adjustRightInd/>
              <w:snapToGrid/>
              <w:spacing w:after="0"/>
              <w:jc w:val="center"/>
              <w:textAlignment w:val="auto"/>
              <w:rPr>
                <w:rFonts w:ascii="仿宋" w:hAnsi="仿宋" w:eastAsia="仿宋"/>
                <w:bCs/>
                <w:sz w:val="24"/>
              </w:rPr>
            </w:pPr>
            <w:r>
              <w:rPr>
                <w:rFonts w:hint="eastAsia" w:ascii="仿宋" w:hAnsi="仿宋" w:eastAsia="仿宋"/>
                <w:bCs/>
                <w:sz w:val="24"/>
              </w:rPr>
              <w:t>中  小</w:t>
            </w:r>
          </w:p>
          <w:p w14:paraId="2DA7D89B">
            <w:pPr>
              <w:wordWrap/>
              <w:adjustRightInd/>
              <w:snapToGrid/>
              <w:spacing w:after="0"/>
              <w:jc w:val="center"/>
              <w:textAlignment w:val="auto"/>
              <w:rPr>
                <w:rFonts w:ascii="仿宋" w:hAnsi="仿宋" w:eastAsia="仿宋"/>
                <w:bCs/>
                <w:sz w:val="24"/>
              </w:rPr>
            </w:pPr>
            <w:r>
              <w:rPr>
                <w:rFonts w:hint="eastAsia" w:ascii="仿宋" w:hAnsi="仿宋" w:eastAsia="仿宋"/>
                <w:bCs/>
                <w:sz w:val="24"/>
              </w:rPr>
              <w:t>企  业</w:t>
            </w:r>
          </w:p>
        </w:tc>
        <w:tc>
          <w:tcPr>
            <w:tcW w:w="6993" w:type="dxa"/>
            <w:vAlign w:val="center"/>
          </w:tcPr>
          <w:p w14:paraId="59474486">
            <w:pPr>
              <w:wordWrap/>
              <w:adjustRightInd/>
              <w:snapToGrid/>
              <w:spacing w:after="0"/>
              <w:textAlignment w:val="auto"/>
              <w:rPr>
                <w:rFonts w:ascii="仿宋" w:hAnsi="仿宋" w:eastAsia="仿宋"/>
                <w:bCs/>
                <w:color w:val="000000"/>
                <w:sz w:val="24"/>
              </w:rPr>
            </w:pPr>
            <w:r>
              <w:rPr>
                <w:rFonts w:hint="eastAsia" w:ascii="仿宋" w:hAnsi="仿宋" w:eastAsia="仿宋" w:cs="Arial"/>
                <w:sz w:val="24"/>
              </w:rPr>
              <w:t>根据工信部等部委发布的《关于印发中小企业划型标准规定的通知》（工信部联企业</w:t>
            </w:r>
            <w:r>
              <w:rPr>
                <w:rFonts w:hint="eastAsia" w:ascii="仿宋" w:hAnsi="仿宋" w:eastAsia="仿宋"/>
                <w:bCs/>
                <w:color w:val="000000"/>
                <w:sz w:val="24"/>
              </w:rPr>
              <w:t>〔</w:t>
            </w:r>
            <w:r>
              <w:rPr>
                <w:rFonts w:ascii="仿宋" w:hAnsi="仿宋" w:eastAsia="仿宋"/>
                <w:bCs/>
                <w:color w:val="000000"/>
                <w:sz w:val="24"/>
              </w:rPr>
              <w:t>201</w:t>
            </w:r>
            <w:r>
              <w:rPr>
                <w:rFonts w:hint="eastAsia" w:ascii="仿宋" w:hAnsi="仿宋" w:eastAsia="仿宋"/>
                <w:bCs/>
                <w:color w:val="000000"/>
                <w:sz w:val="24"/>
              </w:rPr>
              <w:t>1〕300</w:t>
            </w:r>
            <w:r>
              <w:rPr>
                <w:rFonts w:hint="eastAsia" w:ascii="仿宋" w:hAnsi="仿宋" w:eastAsia="仿宋" w:cs="Arial"/>
                <w:sz w:val="24"/>
              </w:rPr>
              <w:t>号），按照本次采购标的所属行业的划型标准，符合条件的中小企业须按照招标文件格式提供《中小企业声明函》（详见第七部分 投标文件格式）。</w:t>
            </w:r>
          </w:p>
        </w:tc>
      </w:tr>
      <w:tr w14:paraId="278F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52E934B9">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59A993AD">
            <w:pPr>
              <w:wordWrap/>
              <w:adjustRightInd/>
              <w:snapToGrid/>
              <w:spacing w:after="0"/>
              <w:textAlignment w:val="auto"/>
              <w:rPr>
                <w:rFonts w:ascii="仿宋" w:hAnsi="仿宋" w:eastAsia="仿宋"/>
                <w:bCs/>
                <w:sz w:val="24"/>
              </w:rPr>
            </w:pPr>
          </w:p>
        </w:tc>
        <w:tc>
          <w:tcPr>
            <w:tcW w:w="955" w:type="dxa"/>
            <w:vMerge w:val="continue"/>
            <w:vAlign w:val="center"/>
          </w:tcPr>
          <w:p w14:paraId="5881ACB1">
            <w:pPr>
              <w:wordWrap/>
              <w:adjustRightInd/>
              <w:snapToGrid/>
              <w:spacing w:after="0"/>
              <w:jc w:val="center"/>
              <w:textAlignment w:val="auto"/>
              <w:rPr>
                <w:rFonts w:ascii="仿宋" w:hAnsi="仿宋" w:eastAsia="仿宋"/>
                <w:bCs/>
                <w:sz w:val="24"/>
              </w:rPr>
            </w:pPr>
          </w:p>
        </w:tc>
        <w:tc>
          <w:tcPr>
            <w:tcW w:w="6993" w:type="dxa"/>
            <w:vAlign w:val="center"/>
          </w:tcPr>
          <w:p w14:paraId="75FF29FE">
            <w:pPr>
              <w:wordWrap/>
              <w:adjustRightInd/>
              <w:snapToGrid/>
              <w:spacing w:after="0"/>
              <w:textAlignment w:val="auto"/>
              <w:rPr>
                <w:rFonts w:hint="eastAsia" w:ascii="仿宋" w:hAnsi="仿宋" w:eastAsia="仿宋" w:cs="Arial"/>
                <w:sz w:val="24"/>
                <w:highlight w:val="none"/>
              </w:rPr>
            </w:pPr>
            <w:r>
              <w:rPr>
                <w:rFonts w:hint="eastAsia" w:ascii="仿宋" w:hAnsi="仿宋" w:eastAsia="仿宋" w:cs="Arial"/>
                <w:sz w:val="24"/>
                <w:highlight w:val="none"/>
                <w:lang w:val="en-US" w:eastAsia="zh-CN"/>
              </w:rPr>
              <w:t>对于非专门面向中小企业采购的政府采购项目或者采购包，</w:t>
            </w:r>
            <w:r>
              <w:rPr>
                <w:rFonts w:hint="eastAsia" w:ascii="仿宋" w:hAnsi="仿宋" w:eastAsia="仿宋" w:cs="Arial"/>
                <w:sz w:val="24"/>
                <w:highlight w:val="none"/>
              </w:rPr>
              <w:t>根据财政部发布的《关于进一步加大政府采购支持中小企业力度的通知》（财库〔2022〕19号）规定，对小微企业报价给予1</w:t>
            </w:r>
            <w:r>
              <w:rPr>
                <w:rFonts w:hint="eastAsia" w:ascii="仿宋" w:hAnsi="仿宋" w:eastAsia="仿宋" w:cs="Arial"/>
                <w:sz w:val="24"/>
                <w:highlight w:val="none"/>
                <w:lang w:val="en-US" w:eastAsia="zh-CN"/>
              </w:rPr>
              <w:t>5</w:t>
            </w:r>
            <w:r>
              <w:rPr>
                <w:rFonts w:hint="eastAsia" w:ascii="仿宋" w:hAnsi="仿宋" w:eastAsia="仿宋" w:cs="Arial"/>
                <w:sz w:val="24"/>
                <w:highlight w:val="none"/>
              </w:rPr>
              <w:t>%的扣除，用扣除后的价格参加评审。</w:t>
            </w:r>
          </w:p>
          <w:p w14:paraId="585E6811">
            <w:pPr>
              <w:wordWrap/>
              <w:adjustRightInd/>
              <w:snapToGrid/>
              <w:spacing w:after="0"/>
              <w:textAlignment w:val="auto"/>
              <w:rPr>
                <w:rFonts w:hint="eastAsia" w:ascii="仿宋" w:hAnsi="仿宋" w:eastAsia="仿宋" w:cs="Arial"/>
                <w:sz w:val="24"/>
                <w:highlight w:val="none"/>
                <w:lang w:eastAsia="zh-CN"/>
              </w:rPr>
            </w:pPr>
            <w:r>
              <w:rPr>
                <w:rFonts w:hint="eastAsia" w:ascii="仿宋" w:hAnsi="仿宋" w:eastAsia="仿宋" w:cs="Arial"/>
                <w:sz w:val="24"/>
                <w:highlight w:val="none"/>
              </w:rPr>
              <w:t>在满足采购实质性要求或者评分相等情况下，优先面向中小型市场主体采购</w:t>
            </w:r>
            <w:r>
              <w:rPr>
                <w:rFonts w:hint="eastAsia" w:ascii="仿宋" w:hAnsi="仿宋" w:eastAsia="仿宋" w:cs="Arial"/>
                <w:sz w:val="24"/>
                <w:highlight w:val="none"/>
                <w:lang w:eastAsia="zh-CN"/>
              </w:rPr>
              <w:t>。</w:t>
            </w:r>
          </w:p>
          <w:p w14:paraId="67F095D8">
            <w:pPr>
              <w:shd w:val="clear" w:color="auto" w:fill="auto"/>
              <w:wordWrap/>
              <w:adjustRightInd/>
              <w:snapToGrid/>
              <w:spacing w:after="0"/>
              <w:textAlignment w:val="auto"/>
              <w:rPr>
                <w:rFonts w:hint="eastAsia" w:ascii="仿宋" w:hAnsi="仿宋" w:eastAsia="仿宋" w:cs="Arial"/>
                <w:sz w:val="24"/>
                <w:highlight w:val="none"/>
                <w:lang w:eastAsia="zh-CN"/>
              </w:rPr>
            </w:pPr>
            <w:r>
              <w:rPr>
                <w:rFonts w:hint="eastAsia" w:ascii="仿宋" w:hAnsi="仿宋" w:eastAsia="仿宋" w:cs="Arial"/>
                <w:sz w:val="24"/>
                <w:highlight w:val="none"/>
                <w:shd w:val="clear" w:color="FFFFFF" w:fill="D9D9D9"/>
                <w:lang w:val="en-US" w:eastAsia="zh-CN"/>
              </w:rPr>
              <w:t>采购标的对应的中小企业划分标准所属行业：租赁和商务服务业；</w:t>
            </w:r>
          </w:p>
        </w:tc>
      </w:tr>
      <w:tr w14:paraId="5E67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14:paraId="18D508C6">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5AA69ADA">
            <w:pPr>
              <w:wordWrap/>
              <w:adjustRightInd/>
              <w:snapToGrid/>
              <w:spacing w:after="0"/>
              <w:textAlignment w:val="auto"/>
              <w:rPr>
                <w:rFonts w:ascii="仿宋" w:hAnsi="仿宋" w:eastAsia="仿宋"/>
                <w:bCs/>
                <w:sz w:val="24"/>
              </w:rPr>
            </w:pPr>
          </w:p>
        </w:tc>
        <w:tc>
          <w:tcPr>
            <w:tcW w:w="955" w:type="dxa"/>
            <w:vMerge w:val="continue"/>
            <w:vAlign w:val="center"/>
          </w:tcPr>
          <w:p w14:paraId="20C97C78">
            <w:pPr>
              <w:wordWrap/>
              <w:adjustRightInd/>
              <w:snapToGrid/>
              <w:spacing w:after="0"/>
              <w:jc w:val="center"/>
              <w:textAlignment w:val="auto"/>
              <w:rPr>
                <w:rFonts w:ascii="仿宋" w:hAnsi="仿宋" w:eastAsia="仿宋"/>
                <w:bCs/>
                <w:sz w:val="24"/>
              </w:rPr>
            </w:pPr>
          </w:p>
        </w:tc>
        <w:tc>
          <w:tcPr>
            <w:tcW w:w="6993" w:type="dxa"/>
            <w:vAlign w:val="center"/>
          </w:tcPr>
          <w:p w14:paraId="2DE2A4FA">
            <w:pPr>
              <w:wordWrap/>
              <w:adjustRightInd/>
              <w:snapToGrid/>
              <w:spacing w:after="0"/>
              <w:textAlignment w:val="auto"/>
              <w:rPr>
                <w:rFonts w:hint="eastAsia" w:ascii="仿宋" w:hAnsi="仿宋" w:eastAsia="仿宋"/>
                <w:bCs/>
                <w:color w:val="000000"/>
                <w:sz w:val="24"/>
                <w:lang w:val="en-US" w:eastAsia="zh-CN"/>
              </w:rPr>
            </w:pPr>
            <w:r>
              <w:rPr>
                <w:rFonts w:hint="eastAsia" w:ascii="仿宋" w:hAnsi="仿宋" w:eastAsia="仿宋"/>
                <w:bCs/>
                <w:color w:val="000000"/>
                <w:sz w:val="24"/>
              </w:rPr>
              <w:t>小微企业提供本企业制造的货物、承建的工程或者承接的服务，或者提供其他小微企业制造的货物，享受价格折扣优惠政策。供应商提供的货物既有小微企业制造货物，也有中大型企业制造货物的，不享受价格折扣优惠政策</w:t>
            </w:r>
            <w:r>
              <w:rPr>
                <w:rFonts w:hint="eastAsia" w:ascii="仿宋" w:hAnsi="仿宋" w:eastAsia="仿宋"/>
                <w:bCs/>
                <w:color w:val="000000"/>
                <w:sz w:val="24"/>
                <w:lang w:eastAsia="zh-CN"/>
              </w:rPr>
              <w:t>。</w:t>
            </w:r>
          </w:p>
        </w:tc>
      </w:tr>
      <w:tr w14:paraId="5E3A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39DB22C8">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32970A40">
            <w:pPr>
              <w:wordWrap/>
              <w:adjustRightInd/>
              <w:snapToGrid/>
              <w:spacing w:after="0"/>
              <w:textAlignment w:val="auto"/>
              <w:rPr>
                <w:rFonts w:ascii="仿宋" w:hAnsi="仿宋" w:eastAsia="仿宋"/>
                <w:bCs/>
                <w:sz w:val="24"/>
              </w:rPr>
            </w:pPr>
          </w:p>
        </w:tc>
        <w:tc>
          <w:tcPr>
            <w:tcW w:w="955" w:type="dxa"/>
            <w:vMerge w:val="continue"/>
            <w:vAlign w:val="center"/>
          </w:tcPr>
          <w:p w14:paraId="73198C58">
            <w:pPr>
              <w:wordWrap/>
              <w:adjustRightInd/>
              <w:snapToGrid/>
              <w:spacing w:after="0"/>
              <w:jc w:val="center"/>
              <w:textAlignment w:val="auto"/>
              <w:rPr>
                <w:rFonts w:ascii="仿宋" w:hAnsi="仿宋" w:eastAsia="仿宋"/>
                <w:bCs/>
                <w:sz w:val="24"/>
              </w:rPr>
            </w:pPr>
          </w:p>
        </w:tc>
        <w:tc>
          <w:tcPr>
            <w:tcW w:w="6993" w:type="dxa"/>
            <w:vAlign w:val="center"/>
          </w:tcPr>
          <w:p w14:paraId="5E4FEF63">
            <w:pPr>
              <w:wordWrap/>
              <w:adjustRightInd/>
              <w:snapToGrid/>
              <w:spacing w:after="0"/>
              <w:textAlignment w:val="auto"/>
              <w:rPr>
                <w:rFonts w:ascii="仿宋" w:hAnsi="仿宋" w:eastAsia="仿宋"/>
                <w:bCs/>
                <w:color w:val="000000"/>
                <w:sz w:val="24"/>
              </w:rPr>
            </w:pPr>
            <w:r>
              <w:rPr>
                <w:rFonts w:hint="eastAsia" w:ascii="仿宋" w:hAnsi="仿宋" w:eastAsia="仿宋"/>
                <w:bCs/>
                <w:color w:val="000000"/>
                <w:sz w:val="24"/>
              </w:rPr>
              <w:t>如接受联合体投标，联合体各方均为小微企业的，联合体视同小微企业，享受价格折扣优惠政策；联合体中有大中型企业也有小微企业，且联合协议约定小微企业的合同份额占到合同总金额30%以上的，对联合体报价给予</w:t>
            </w:r>
            <w:r>
              <w:rPr>
                <w:rFonts w:hint="eastAsia" w:ascii="仿宋" w:hAnsi="仿宋" w:eastAsia="仿宋"/>
                <w:bCs/>
                <w:color w:val="000000"/>
                <w:sz w:val="24"/>
                <w:lang w:val="en-US" w:eastAsia="zh-CN"/>
              </w:rPr>
              <w:t>6</w:t>
            </w:r>
            <w:r>
              <w:rPr>
                <w:rFonts w:hint="eastAsia" w:ascii="仿宋" w:hAnsi="仿宋" w:eastAsia="仿宋"/>
                <w:bCs/>
                <w:color w:val="000000"/>
                <w:sz w:val="24"/>
              </w:rPr>
              <w:t>%的折扣。组成联合体的小微企业与联合体内其他企业存在直接控股、管理关系的，不享受价格折扣优惠政策。</w:t>
            </w:r>
          </w:p>
        </w:tc>
      </w:tr>
      <w:tr w14:paraId="432B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6312735A">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59B1C9E3">
            <w:pPr>
              <w:wordWrap/>
              <w:adjustRightInd/>
              <w:snapToGrid/>
              <w:spacing w:after="0"/>
              <w:textAlignment w:val="auto"/>
              <w:rPr>
                <w:rFonts w:ascii="仿宋" w:hAnsi="仿宋" w:eastAsia="仿宋"/>
                <w:bCs/>
                <w:sz w:val="24"/>
              </w:rPr>
            </w:pPr>
          </w:p>
        </w:tc>
        <w:tc>
          <w:tcPr>
            <w:tcW w:w="955" w:type="dxa"/>
            <w:vAlign w:val="center"/>
          </w:tcPr>
          <w:p w14:paraId="2F096432">
            <w:pPr>
              <w:wordWrap/>
              <w:adjustRightInd/>
              <w:snapToGrid/>
              <w:spacing w:after="0"/>
              <w:jc w:val="center"/>
              <w:textAlignment w:val="auto"/>
              <w:rPr>
                <w:rFonts w:ascii="仿宋" w:hAnsi="仿宋" w:eastAsia="仿宋"/>
                <w:bCs/>
                <w:sz w:val="24"/>
              </w:rPr>
            </w:pPr>
            <w:r>
              <w:rPr>
                <w:rFonts w:hint="eastAsia" w:ascii="仿宋" w:hAnsi="仿宋" w:eastAsia="仿宋"/>
                <w:bCs/>
                <w:sz w:val="24"/>
              </w:rPr>
              <w:t>监  狱</w:t>
            </w:r>
          </w:p>
          <w:p w14:paraId="059C85CE">
            <w:pPr>
              <w:wordWrap/>
              <w:adjustRightInd/>
              <w:snapToGrid/>
              <w:spacing w:after="0"/>
              <w:jc w:val="center"/>
              <w:textAlignment w:val="auto"/>
              <w:rPr>
                <w:rFonts w:ascii="仿宋" w:hAnsi="仿宋" w:eastAsia="仿宋"/>
                <w:bCs/>
                <w:sz w:val="24"/>
              </w:rPr>
            </w:pPr>
            <w:r>
              <w:rPr>
                <w:rFonts w:hint="eastAsia" w:ascii="仿宋" w:hAnsi="仿宋" w:eastAsia="仿宋"/>
                <w:bCs/>
                <w:sz w:val="24"/>
              </w:rPr>
              <w:t>企  业</w:t>
            </w:r>
          </w:p>
        </w:tc>
        <w:tc>
          <w:tcPr>
            <w:tcW w:w="6993" w:type="dxa"/>
            <w:vAlign w:val="center"/>
          </w:tcPr>
          <w:p w14:paraId="3279178A">
            <w:pPr>
              <w:wordWrap/>
              <w:adjustRightInd/>
              <w:snapToGrid/>
              <w:spacing w:after="0"/>
              <w:textAlignment w:val="auto"/>
              <w:rPr>
                <w:rFonts w:ascii="仿宋" w:hAnsi="仿宋" w:eastAsia="仿宋" w:cs="Arial"/>
                <w:sz w:val="24"/>
              </w:rPr>
            </w:pPr>
            <w:r>
              <w:rPr>
                <w:rFonts w:hint="eastAsia" w:ascii="仿宋" w:hAnsi="仿宋" w:eastAsia="仿宋"/>
                <w:bCs/>
                <w:color w:val="000000"/>
                <w:sz w:val="24"/>
              </w:rPr>
              <w:t>根据财库〔</w:t>
            </w:r>
            <w:r>
              <w:rPr>
                <w:rFonts w:ascii="仿宋" w:hAnsi="仿宋" w:eastAsia="仿宋"/>
                <w:bCs/>
                <w:color w:val="000000"/>
                <w:sz w:val="24"/>
              </w:rPr>
              <w:t>201</w:t>
            </w:r>
            <w:r>
              <w:rPr>
                <w:rFonts w:hint="eastAsia" w:ascii="仿宋" w:hAnsi="仿宋" w:eastAsia="仿宋"/>
                <w:bCs/>
                <w:color w:val="000000"/>
                <w:sz w:val="24"/>
              </w:rPr>
              <w:t>4〕68号《财政部 司法部关于政府采购支持监狱企业发展有关问题的通知》，能够</w:t>
            </w:r>
            <w:r>
              <w:rPr>
                <w:rFonts w:hint="eastAsia" w:ascii="仿宋" w:hAnsi="仿宋" w:eastAsia="仿宋" w:cs="Arial"/>
                <w:sz w:val="24"/>
              </w:rPr>
              <w:t>提供由省级以上监狱管理局、戒毒管理局（含新疆生产建设兵团）出具的“属于监狱企业的证明文件”的监狱企业，</w:t>
            </w:r>
            <w:r>
              <w:rPr>
                <w:rFonts w:hint="eastAsia" w:ascii="仿宋" w:hAnsi="仿宋" w:eastAsia="仿宋"/>
                <w:bCs/>
                <w:color w:val="000000"/>
                <w:sz w:val="24"/>
              </w:rPr>
              <w:t>视同小型、微型企业。</w:t>
            </w:r>
          </w:p>
        </w:tc>
      </w:tr>
      <w:tr w14:paraId="750A6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69AEDAB5">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0A4810C9">
            <w:pPr>
              <w:wordWrap/>
              <w:adjustRightInd/>
              <w:snapToGrid/>
              <w:spacing w:after="0"/>
              <w:textAlignment w:val="auto"/>
              <w:rPr>
                <w:rFonts w:ascii="仿宋" w:hAnsi="仿宋" w:eastAsia="仿宋"/>
                <w:bCs/>
                <w:sz w:val="24"/>
              </w:rPr>
            </w:pPr>
          </w:p>
        </w:tc>
        <w:tc>
          <w:tcPr>
            <w:tcW w:w="955" w:type="dxa"/>
            <w:vAlign w:val="center"/>
          </w:tcPr>
          <w:p w14:paraId="76CA92A7">
            <w:pPr>
              <w:wordWrap/>
              <w:adjustRightInd/>
              <w:snapToGrid/>
              <w:spacing w:after="0"/>
              <w:jc w:val="center"/>
              <w:textAlignment w:val="auto"/>
              <w:rPr>
                <w:rFonts w:ascii="仿宋" w:hAnsi="仿宋" w:eastAsia="仿宋"/>
                <w:bCs/>
                <w:sz w:val="24"/>
              </w:rPr>
            </w:pPr>
            <w:r>
              <w:rPr>
                <w:rFonts w:hint="eastAsia" w:ascii="仿宋" w:hAnsi="仿宋" w:eastAsia="仿宋"/>
                <w:bCs/>
                <w:sz w:val="24"/>
              </w:rPr>
              <w:t>福  利</w:t>
            </w:r>
          </w:p>
          <w:p w14:paraId="361ADB6D">
            <w:pPr>
              <w:wordWrap/>
              <w:adjustRightInd/>
              <w:snapToGrid/>
              <w:spacing w:after="0"/>
              <w:jc w:val="center"/>
              <w:textAlignment w:val="auto"/>
              <w:rPr>
                <w:rFonts w:hint="eastAsia" w:ascii="仿宋" w:hAnsi="仿宋" w:eastAsia="仿宋" w:cs="Times New Roman"/>
                <w:bCs/>
                <w:kern w:val="2"/>
                <w:sz w:val="24"/>
                <w:szCs w:val="24"/>
                <w:lang w:val="en-US" w:eastAsia="zh-CN" w:bidi="ar-SA"/>
              </w:rPr>
            </w:pPr>
            <w:r>
              <w:rPr>
                <w:rFonts w:hint="eastAsia" w:ascii="仿宋" w:hAnsi="仿宋" w:eastAsia="仿宋"/>
                <w:bCs/>
                <w:sz w:val="24"/>
              </w:rPr>
              <w:t>企  业</w:t>
            </w:r>
          </w:p>
        </w:tc>
        <w:tc>
          <w:tcPr>
            <w:tcW w:w="6993" w:type="dxa"/>
            <w:vAlign w:val="center"/>
          </w:tcPr>
          <w:p w14:paraId="2CEE1696">
            <w:pPr>
              <w:wordWrap/>
              <w:adjustRightInd/>
              <w:snapToGrid/>
              <w:spacing w:after="0"/>
              <w:textAlignment w:val="auto"/>
              <w:rPr>
                <w:rFonts w:hint="eastAsia" w:ascii="仿宋" w:hAnsi="仿宋" w:eastAsia="仿宋" w:cs="Times New Roman"/>
                <w:bCs/>
                <w:color w:val="000000"/>
                <w:kern w:val="2"/>
                <w:sz w:val="24"/>
                <w:szCs w:val="24"/>
                <w:lang w:val="en-US" w:eastAsia="zh-CN" w:bidi="ar-SA"/>
              </w:rPr>
            </w:pPr>
            <w:r>
              <w:rPr>
                <w:rFonts w:hint="eastAsia" w:ascii="仿宋" w:hAnsi="仿宋" w:eastAsia="仿宋"/>
                <w:bCs/>
                <w:color w:val="000000"/>
                <w:sz w:val="24"/>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5BEE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20" w:type="dxa"/>
            <w:vMerge w:val="continue"/>
            <w:vAlign w:val="center"/>
          </w:tcPr>
          <w:p w14:paraId="44B7C490">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731401E0">
            <w:pPr>
              <w:wordWrap/>
              <w:adjustRightInd/>
              <w:snapToGrid/>
              <w:spacing w:after="0"/>
              <w:textAlignment w:val="auto"/>
              <w:rPr>
                <w:rFonts w:ascii="仿宋" w:hAnsi="仿宋" w:eastAsia="仿宋"/>
                <w:bCs/>
                <w:sz w:val="24"/>
              </w:rPr>
            </w:pPr>
          </w:p>
        </w:tc>
        <w:tc>
          <w:tcPr>
            <w:tcW w:w="955" w:type="dxa"/>
            <w:vAlign w:val="center"/>
          </w:tcPr>
          <w:p w14:paraId="4DE975D3">
            <w:pPr>
              <w:wordWrap/>
              <w:adjustRightInd/>
              <w:snapToGrid/>
              <w:spacing w:after="0"/>
              <w:jc w:val="center"/>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rPr>
              <w:t>创新产品、创新服务</w:t>
            </w:r>
          </w:p>
        </w:tc>
        <w:tc>
          <w:tcPr>
            <w:tcW w:w="6993" w:type="dxa"/>
            <w:vAlign w:val="center"/>
          </w:tcPr>
          <w:p w14:paraId="2D0BA1FF">
            <w:pPr>
              <w:wordWrap/>
              <w:adjustRightInd/>
              <w:snapToGrid/>
              <w:spacing w:after="0"/>
              <w:textAlignment w:val="auto"/>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1.投标人投标产品或服务属于《山西省创新产品和服务推荐清单》中创新产品或创新服务的，在评审时，享受投标产品6%的价格折扣，以折扣后的价格参与评审。</w:t>
            </w:r>
          </w:p>
          <w:p w14:paraId="22F98460">
            <w:pPr>
              <w:wordWrap/>
              <w:adjustRightInd/>
              <w:snapToGrid/>
              <w:spacing w:after="0"/>
              <w:textAlignment w:val="auto"/>
              <w:rPr>
                <w:rFonts w:hint="eastAsia" w:ascii="仿宋" w:hAnsi="仿宋" w:eastAsia="仿宋"/>
                <w:bCs/>
                <w:color w:val="auto"/>
                <w:sz w:val="24"/>
                <w:highlight w:val="none"/>
                <w:lang w:val="en-US" w:eastAsia="zh-CN"/>
              </w:rPr>
            </w:pPr>
            <w:r>
              <w:rPr>
                <w:rFonts w:hint="eastAsia" w:ascii="仿宋" w:hAnsi="仿宋" w:eastAsia="仿宋"/>
                <w:bCs/>
                <w:color w:val="auto"/>
                <w:sz w:val="24"/>
                <w:highlight w:val="none"/>
                <w:lang w:val="en-US" w:eastAsia="zh-CN"/>
              </w:rPr>
              <w:t>2.投标人投标创新产品或创新服务的，需如实填写《创新产品或创新服务明细表》，并提供《山西省创新产品和服务推荐清单》的扫描件或截图。（格式见附件第七部分）</w:t>
            </w:r>
          </w:p>
          <w:p w14:paraId="20B978CB">
            <w:pPr>
              <w:wordWrap/>
              <w:adjustRightInd/>
              <w:snapToGrid/>
              <w:spacing w:after="0"/>
              <w:textAlignment w:val="auto"/>
              <w:rPr>
                <w:rFonts w:hint="eastAsia" w:ascii="仿宋" w:hAnsi="仿宋" w:eastAsia="仿宋"/>
                <w:bCs/>
                <w:color w:val="auto"/>
                <w:sz w:val="24"/>
                <w:highlight w:val="none"/>
              </w:rPr>
            </w:pPr>
            <w:r>
              <w:rPr>
                <w:rFonts w:hint="eastAsia" w:ascii="仿宋" w:hAnsi="仿宋" w:eastAsia="仿宋"/>
                <w:bCs/>
                <w:color w:val="auto"/>
                <w:sz w:val="24"/>
                <w:highlight w:val="none"/>
                <w:lang w:val="en-US" w:eastAsia="zh-CN"/>
              </w:rPr>
              <w:t>3.创新产品或创新服务的价格折扣政策可与中小企业、监狱企业、福利企业等政府采购政策叠加。</w:t>
            </w:r>
          </w:p>
        </w:tc>
      </w:tr>
      <w:tr w14:paraId="7191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0" w:type="dxa"/>
            <w:vMerge w:val="restart"/>
            <w:vAlign w:val="center"/>
          </w:tcPr>
          <w:p w14:paraId="3F74BBE4">
            <w:pPr>
              <w:wordWrap/>
              <w:adjustRightInd/>
              <w:snapToGrid/>
              <w:spacing w:after="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22</w:t>
            </w:r>
          </w:p>
        </w:tc>
        <w:tc>
          <w:tcPr>
            <w:tcW w:w="1082" w:type="dxa"/>
            <w:vMerge w:val="restart"/>
            <w:vAlign w:val="center"/>
          </w:tcPr>
          <w:p w14:paraId="2886DF40">
            <w:pPr>
              <w:wordWrap/>
              <w:adjustRightInd/>
              <w:snapToGrid/>
              <w:spacing w:after="0"/>
              <w:jc w:val="center"/>
              <w:textAlignment w:val="auto"/>
              <w:rPr>
                <w:rFonts w:ascii="仿宋" w:hAnsi="仿宋" w:eastAsia="仿宋"/>
                <w:bCs/>
                <w:sz w:val="24"/>
              </w:rPr>
            </w:pPr>
            <w:r>
              <w:rPr>
                <w:rFonts w:hint="eastAsia" w:ascii="仿宋" w:hAnsi="仿宋" w:eastAsia="仿宋"/>
                <w:bCs/>
                <w:sz w:val="24"/>
              </w:rPr>
              <w:t>信用记录查询</w:t>
            </w:r>
          </w:p>
        </w:tc>
        <w:tc>
          <w:tcPr>
            <w:tcW w:w="955" w:type="dxa"/>
            <w:vAlign w:val="center"/>
          </w:tcPr>
          <w:p w14:paraId="02A09C9A">
            <w:pPr>
              <w:wordWrap/>
              <w:adjustRightInd/>
              <w:snapToGrid/>
              <w:spacing w:after="0"/>
              <w:jc w:val="center"/>
              <w:textAlignment w:val="auto"/>
              <w:rPr>
                <w:rFonts w:ascii="仿宋" w:hAnsi="仿宋" w:eastAsia="仿宋"/>
                <w:bCs/>
                <w:sz w:val="24"/>
              </w:rPr>
            </w:pPr>
            <w:r>
              <w:rPr>
                <w:rFonts w:hint="eastAsia" w:ascii="仿宋" w:hAnsi="仿宋" w:eastAsia="仿宋"/>
                <w:bCs/>
                <w:sz w:val="24"/>
              </w:rPr>
              <w:t>查  询</w:t>
            </w:r>
          </w:p>
          <w:p w14:paraId="513B1978">
            <w:pPr>
              <w:wordWrap/>
              <w:adjustRightInd/>
              <w:snapToGrid/>
              <w:spacing w:after="0"/>
              <w:jc w:val="center"/>
              <w:textAlignment w:val="auto"/>
              <w:rPr>
                <w:rFonts w:ascii="仿宋" w:hAnsi="仿宋" w:eastAsia="仿宋"/>
                <w:bCs/>
                <w:sz w:val="24"/>
              </w:rPr>
            </w:pPr>
            <w:r>
              <w:rPr>
                <w:rFonts w:hint="eastAsia" w:ascii="仿宋" w:hAnsi="仿宋" w:eastAsia="仿宋"/>
                <w:bCs/>
                <w:sz w:val="24"/>
              </w:rPr>
              <w:t>渠  道</w:t>
            </w:r>
          </w:p>
        </w:tc>
        <w:tc>
          <w:tcPr>
            <w:tcW w:w="6993" w:type="dxa"/>
            <w:vAlign w:val="center"/>
          </w:tcPr>
          <w:p w14:paraId="506ABCD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“信用中国”网站（</w:t>
            </w:r>
            <w:r>
              <w:fldChar w:fldCharType="begin"/>
            </w:r>
            <w:r>
              <w:instrText xml:space="preserve"> HYPERLINK "http://www.creditchina.gov.cn" </w:instrText>
            </w:r>
            <w:r>
              <w:fldChar w:fldCharType="separate"/>
            </w:r>
            <w:r>
              <w:rPr>
                <w:rStyle w:val="47"/>
                <w:rFonts w:hint="eastAsia" w:ascii="仿宋" w:hAnsi="仿宋" w:eastAsia="仿宋"/>
              </w:rPr>
              <w:t>www.creditchina.gov.cn</w:t>
            </w:r>
            <w:r>
              <w:fldChar w:fldCharType="end"/>
            </w:r>
            <w:r>
              <w:rPr>
                <w:rFonts w:hint="eastAsia" w:ascii="仿宋" w:hAnsi="仿宋" w:eastAsia="仿宋"/>
                <w:color w:val="000000"/>
                <w:sz w:val="24"/>
              </w:rPr>
              <w:t>）</w:t>
            </w:r>
          </w:p>
          <w:p w14:paraId="50160972">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中国政府采购网（www.ccgp.gov.cn）</w:t>
            </w:r>
          </w:p>
        </w:tc>
      </w:tr>
      <w:tr w14:paraId="3C09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vMerge w:val="continue"/>
            <w:vAlign w:val="center"/>
          </w:tcPr>
          <w:p w14:paraId="6348C9A5">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7731E29A">
            <w:pPr>
              <w:wordWrap/>
              <w:adjustRightInd/>
              <w:snapToGrid/>
              <w:spacing w:after="0"/>
              <w:textAlignment w:val="auto"/>
              <w:rPr>
                <w:rFonts w:ascii="仿宋" w:hAnsi="仿宋" w:eastAsia="仿宋"/>
                <w:bCs/>
                <w:sz w:val="24"/>
              </w:rPr>
            </w:pPr>
          </w:p>
        </w:tc>
        <w:tc>
          <w:tcPr>
            <w:tcW w:w="955" w:type="dxa"/>
            <w:vAlign w:val="center"/>
          </w:tcPr>
          <w:p w14:paraId="4D94E55E">
            <w:pPr>
              <w:wordWrap/>
              <w:adjustRightInd/>
              <w:snapToGrid/>
              <w:spacing w:after="0"/>
              <w:jc w:val="center"/>
              <w:textAlignment w:val="auto"/>
              <w:rPr>
                <w:rFonts w:ascii="仿宋" w:hAnsi="仿宋" w:eastAsia="仿宋"/>
                <w:bCs/>
                <w:sz w:val="24"/>
              </w:rPr>
            </w:pPr>
            <w:r>
              <w:rPr>
                <w:rFonts w:hint="eastAsia" w:ascii="仿宋" w:hAnsi="仿宋" w:eastAsia="仿宋"/>
                <w:bCs/>
                <w:sz w:val="24"/>
              </w:rPr>
              <w:t>查询截止时间</w:t>
            </w:r>
          </w:p>
        </w:tc>
        <w:tc>
          <w:tcPr>
            <w:tcW w:w="6993" w:type="dxa"/>
            <w:vAlign w:val="center"/>
          </w:tcPr>
          <w:p w14:paraId="678CB659">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开标当日</w:t>
            </w:r>
          </w:p>
        </w:tc>
      </w:tr>
      <w:tr w14:paraId="5C50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vMerge w:val="continue"/>
            <w:vAlign w:val="center"/>
          </w:tcPr>
          <w:p w14:paraId="1C18E64C">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375DBA5E">
            <w:pPr>
              <w:wordWrap/>
              <w:adjustRightInd/>
              <w:snapToGrid/>
              <w:spacing w:after="0"/>
              <w:textAlignment w:val="auto"/>
              <w:rPr>
                <w:rFonts w:ascii="仿宋" w:hAnsi="仿宋" w:eastAsia="仿宋"/>
                <w:bCs/>
                <w:sz w:val="24"/>
              </w:rPr>
            </w:pPr>
          </w:p>
        </w:tc>
        <w:tc>
          <w:tcPr>
            <w:tcW w:w="955" w:type="dxa"/>
            <w:vMerge w:val="restart"/>
            <w:vAlign w:val="center"/>
          </w:tcPr>
          <w:p w14:paraId="1F9EB881">
            <w:pPr>
              <w:wordWrap/>
              <w:adjustRightInd/>
              <w:snapToGrid/>
              <w:spacing w:after="0"/>
              <w:jc w:val="center"/>
              <w:textAlignment w:val="auto"/>
              <w:rPr>
                <w:rFonts w:ascii="仿宋" w:hAnsi="仿宋" w:eastAsia="仿宋"/>
                <w:bCs/>
                <w:sz w:val="24"/>
              </w:rPr>
            </w:pPr>
            <w:r>
              <w:rPr>
                <w:rFonts w:hint="eastAsia" w:ascii="仿宋" w:hAnsi="仿宋" w:eastAsia="仿宋"/>
                <w:bCs/>
                <w:sz w:val="24"/>
              </w:rPr>
              <w:t>信用信息查询结果</w:t>
            </w:r>
          </w:p>
        </w:tc>
        <w:tc>
          <w:tcPr>
            <w:tcW w:w="6993" w:type="dxa"/>
            <w:vAlign w:val="center"/>
          </w:tcPr>
          <w:p w14:paraId="4732401F">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被列入失信被执行人、</w:t>
            </w:r>
            <w:r>
              <w:rPr>
                <w:rFonts w:hint="eastAsia" w:ascii="仿宋" w:hAnsi="仿宋" w:eastAsia="仿宋"/>
                <w:color w:val="000000"/>
                <w:sz w:val="24"/>
                <w:lang w:eastAsia="zh-CN"/>
              </w:rPr>
              <w:t>重大税收违法失信主体</w:t>
            </w:r>
            <w:r>
              <w:rPr>
                <w:rFonts w:hint="eastAsia" w:ascii="仿宋" w:hAnsi="仿宋" w:eastAsia="仿宋"/>
                <w:color w:val="000000"/>
                <w:sz w:val="24"/>
              </w:rPr>
              <w:t>、政府采购严重违法失信行为记录名单的投标人的投标文件无效。</w:t>
            </w:r>
          </w:p>
        </w:tc>
      </w:tr>
      <w:tr w14:paraId="7B4C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0" w:type="dxa"/>
            <w:vMerge w:val="continue"/>
            <w:vAlign w:val="center"/>
          </w:tcPr>
          <w:p w14:paraId="52A80111">
            <w:pPr>
              <w:wordWrap/>
              <w:adjustRightInd/>
              <w:snapToGrid/>
              <w:spacing w:after="0"/>
              <w:jc w:val="center"/>
              <w:textAlignment w:val="auto"/>
              <w:rPr>
                <w:rFonts w:ascii="仿宋" w:hAnsi="仿宋" w:eastAsia="仿宋"/>
                <w:color w:val="000000"/>
                <w:sz w:val="24"/>
              </w:rPr>
            </w:pPr>
          </w:p>
        </w:tc>
        <w:tc>
          <w:tcPr>
            <w:tcW w:w="1082" w:type="dxa"/>
            <w:vMerge w:val="continue"/>
            <w:vAlign w:val="center"/>
          </w:tcPr>
          <w:p w14:paraId="023165E0">
            <w:pPr>
              <w:wordWrap/>
              <w:adjustRightInd/>
              <w:snapToGrid/>
              <w:spacing w:after="0"/>
              <w:textAlignment w:val="auto"/>
              <w:rPr>
                <w:rFonts w:ascii="仿宋" w:hAnsi="仿宋" w:eastAsia="仿宋"/>
                <w:bCs/>
                <w:sz w:val="24"/>
              </w:rPr>
            </w:pPr>
          </w:p>
        </w:tc>
        <w:tc>
          <w:tcPr>
            <w:tcW w:w="955" w:type="dxa"/>
            <w:vMerge w:val="continue"/>
            <w:vAlign w:val="center"/>
          </w:tcPr>
          <w:p w14:paraId="314F2ADA">
            <w:pPr>
              <w:wordWrap/>
              <w:adjustRightInd/>
              <w:snapToGrid/>
              <w:spacing w:after="0"/>
              <w:jc w:val="center"/>
              <w:textAlignment w:val="auto"/>
              <w:rPr>
                <w:rFonts w:ascii="仿宋" w:hAnsi="仿宋" w:eastAsia="仿宋"/>
                <w:bCs/>
                <w:sz w:val="24"/>
              </w:rPr>
            </w:pPr>
          </w:p>
        </w:tc>
        <w:tc>
          <w:tcPr>
            <w:tcW w:w="6993" w:type="dxa"/>
            <w:vAlign w:val="center"/>
          </w:tcPr>
          <w:p w14:paraId="3B6DDBCB">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查询结果显示“没查到您要的信息”，视为没有不良信用记录。</w:t>
            </w:r>
          </w:p>
        </w:tc>
      </w:tr>
      <w:tr w14:paraId="06AD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Align w:val="center"/>
          </w:tcPr>
          <w:p w14:paraId="64CAC92F">
            <w:pPr>
              <w:wordWrap/>
              <w:adjustRightInd/>
              <w:snapToGrid/>
              <w:spacing w:after="0"/>
              <w:jc w:val="center"/>
              <w:textAlignment w:val="auto"/>
              <w:rPr>
                <w:rFonts w:hint="eastAsia" w:ascii="仿宋" w:hAnsi="仿宋" w:eastAsia="仿宋"/>
                <w:color w:val="000000"/>
                <w:sz w:val="24"/>
                <w:lang w:eastAsia="zh-CN"/>
              </w:rPr>
            </w:pPr>
            <w:r>
              <w:rPr>
                <w:rFonts w:hint="eastAsia" w:ascii="仿宋" w:hAnsi="仿宋" w:eastAsia="仿宋"/>
                <w:color w:val="000000"/>
                <w:sz w:val="24"/>
              </w:rPr>
              <w:t>2</w:t>
            </w:r>
            <w:r>
              <w:rPr>
                <w:rFonts w:hint="eastAsia" w:ascii="仿宋" w:hAnsi="仿宋" w:eastAsia="仿宋"/>
                <w:color w:val="000000"/>
                <w:sz w:val="24"/>
                <w:lang w:val="en-US" w:eastAsia="zh-CN"/>
              </w:rPr>
              <w:t>3</w:t>
            </w:r>
          </w:p>
        </w:tc>
        <w:tc>
          <w:tcPr>
            <w:tcW w:w="2037" w:type="dxa"/>
            <w:gridSpan w:val="2"/>
            <w:vAlign w:val="center"/>
          </w:tcPr>
          <w:p w14:paraId="7EBCF59D">
            <w:pPr>
              <w:wordWrap/>
              <w:adjustRightInd/>
              <w:snapToGrid/>
              <w:spacing w:after="0"/>
              <w:jc w:val="center"/>
              <w:textAlignment w:val="auto"/>
              <w:rPr>
                <w:rFonts w:ascii="仿宋" w:hAnsi="仿宋" w:eastAsia="仿宋"/>
                <w:bCs/>
                <w:sz w:val="24"/>
              </w:rPr>
            </w:pPr>
            <w:r>
              <w:rPr>
                <w:rFonts w:hint="eastAsia" w:ascii="仿宋" w:hAnsi="仿宋" w:eastAsia="仿宋"/>
                <w:bCs/>
                <w:sz w:val="24"/>
              </w:rPr>
              <w:t>招标服务费</w:t>
            </w:r>
          </w:p>
        </w:tc>
        <w:tc>
          <w:tcPr>
            <w:tcW w:w="6993" w:type="dxa"/>
            <w:vAlign w:val="center"/>
          </w:tcPr>
          <w:p w14:paraId="4B32F147">
            <w:pPr>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本次招标不收取任何服务费。</w:t>
            </w:r>
          </w:p>
        </w:tc>
      </w:tr>
      <w:tr w14:paraId="7D07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0" w:type="dxa"/>
            <w:vAlign w:val="center"/>
          </w:tcPr>
          <w:p w14:paraId="2D8D4975">
            <w:pPr>
              <w:spacing w:after="0"/>
              <w:jc w:val="center"/>
              <w:rPr>
                <w:rFonts w:hint="eastAsia" w:ascii="仿宋" w:hAnsi="仿宋" w:eastAsia="仿宋"/>
                <w:color w:val="000000"/>
                <w:sz w:val="24"/>
              </w:rPr>
            </w:pPr>
            <w:r>
              <w:rPr>
                <w:rFonts w:hint="eastAsia" w:ascii="仿宋" w:hAnsi="仿宋" w:eastAsia="仿宋"/>
                <w:color w:val="000000"/>
                <w:sz w:val="24"/>
                <w:lang w:val="en-US" w:eastAsia="zh-CN"/>
              </w:rPr>
              <w:t>24</w:t>
            </w:r>
          </w:p>
        </w:tc>
        <w:tc>
          <w:tcPr>
            <w:tcW w:w="2037" w:type="dxa"/>
            <w:gridSpan w:val="2"/>
            <w:vAlign w:val="center"/>
          </w:tcPr>
          <w:p w14:paraId="29DB32C3">
            <w:pPr>
              <w:spacing w:after="0"/>
              <w:jc w:val="center"/>
              <w:rPr>
                <w:rFonts w:hint="eastAsia" w:ascii="仿宋" w:hAnsi="仿宋" w:eastAsia="仿宋"/>
                <w:bCs/>
                <w:sz w:val="24"/>
              </w:rPr>
            </w:pPr>
            <w:r>
              <w:rPr>
                <w:rFonts w:hint="eastAsia" w:ascii="仿宋" w:hAnsi="仿宋" w:eastAsia="仿宋"/>
                <w:bCs/>
                <w:sz w:val="24"/>
                <w:lang w:eastAsia="zh-CN"/>
              </w:rPr>
              <w:t>特别说明</w:t>
            </w:r>
          </w:p>
        </w:tc>
        <w:tc>
          <w:tcPr>
            <w:tcW w:w="6993" w:type="dxa"/>
            <w:vAlign w:val="center"/>
          </w:tcPr>
          <w:p w14:paraId="5E4283EB">
            <w:pPr>
              <w:spacing w:after="0"/>
              <w:rPr>
                <w:rFonts w:hint="eastAsia" w:ascii="仿宋" w:hAnsi="仿宋" w:eastAsia="仿宋"/>
                <w:color w:val="000000"/>
                <w:sz w:val="24"/>
              </w:rPr>
            </w:pPr>
            <w:r>
              <w:rPr>
                <w:rFonts w:hint="eastAsia" w:ascii="仿宋" w:hAnsi="仿宋" w:eastAsia="仿宋"/>
                <w:color w:val="000000"/>
                <w:sz w:val="24"/>
                <w:lang w:val="en-US" w:eastAsia="zh-CN"/>
              </w:rPr>
              <w:t>投标供应商在解密自身投标文件后，保持投标终端网络畅通、联系方式畅通即可。如评审委员会需发起询问、澄清或告知，均会通过“政采云”系统发起或通过电话通知。</w:t>
            </w:r>
          </w:p>
        </w:tc>
      </w:tr>
    </w:tbl>
    <w:p w14:paraId="0D5BE527">
      <w:pPr>
        <w:spacing w:line="360" w:lineRule="auto"/>
        <w:jc w:val="center"/>
        <w:rPr>
          <w:rFonts w:ascii="仿宋" w:hAnsi="仿宋" w:eastAsia="仿宋"/>
          <w:b/>
          <w:color w:val="000000"/>
          <w:sz w:val="32"/>
          <w:szCs w:val="32"/>
        </w:rPr>
      </w:pPr>
      <w:r>
        <w:rPr>
          <w:rFonts w:hint="eastAsia" w:ascii="仿宋" w:hAnsi="仿宋" w:eastAsia="仿宋"/>
          <w:b/>
          <w:color w:val="000000"/>
          <w:sz w:val="32"/>
          <w:szCs w:val="32"/>
        </w:rPr>
        <w:t>二、 投标人须知</w:t>
      </w:r>
    </w:p>
    <w:p w14:paraId="5814D5CA">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（一） 总则</w:t>
      </w:r>
    </w:p>
    <w:p w14:paraId="159A1953">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1  适用范围</w:t>
      </w:r>
    </w:p>
    <w:p w14:paraId="73470A2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1.1本招标文件仅适用于本次采购活动。</w:t>
      </w:r>
    </w:p>
    <w:p w14:paraId="23EFA0B6">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2  定义</w:t>
      </w:r>
    </w:p>
    <w:p w14:paraId="707E2E00">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2.1“采购人”是指依法进行政府采购的国家机关、事业单位、团体组织，即本次招标活动的采购单位。</w:t>
      </w:r>
    </w:p>
    <w:p w14:paraId="5697639D">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2.2“集中采购机构”是指迎泽区政府采购中心。</w:t>
      </w:r>
    </w:p>
    <w:p w14:paraId="7E773E21">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2.3“投标人”是指符合本招标文件规定并向</w:t>
      </w:r>
      <w:r>
        <w:rPr>
          <w:rFonts w:hint="eastAsia" w:ascii="仿宋" w:hAnsi="仿宋" w:eastAsia="仿宋"/>
          <w:color w:val="000000"/>
          <w:sz w:val="28"/>
          <w:szCs w:val="28"/>
          <w:lang w:eastAsia="zh-CN"/>
        </w:rPr>
        <w:t>集中采购</w:t>
      </w:r>
      <w:r>
        <w:rPr>
          <w:rFonts w:hint="eastAsia" w:ascii="仿宋" w:hAnsi="仿宋" w:eastAsia="仿宋"/>
          <w:color w:val="000000"/>
          <w:sz w:val="28"/>
          <w:szCs w:val="28"/>
        </w:rPr>
        <w:t>机构提交投标文件的供应商。</w:t>
      </w:r>
    </w:p>
    <w:p w14:paraId="5945025A">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2.4“中标人”是指经过评标委员会评审或经采购人确认后，符合本次招标要求的投标人。</w:t>
      </w:r>
    </w:p>
    <w:p w14:paraId="61C3E8C5">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2.5“投标货物”是指供应商按招标文件的规定，须向采购人提供的各种形态和种类的物品及其他有关技术资料和材料。</w:t>
      </w:r>
    </w:p>
    <w:p w14:paraId="631A27B8">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2.6“服务”是指招标文件所表述的投标人须向采购人提供的服务和应当履行的承诺和义务。</w:t>
      </w:r>
    </w:p>
    <w:p w14:paraId="2973E1C3">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 xml:space="preserve"> “电子印章”指可通过政采云电子投标客户端正确读取印章信息的电子印章（电子印章包含法人电子印章、法定代表人电子印章、自然人电子印章）。</w:t>
      </w:r>
    </w:p>
    <w:p w14:paraId="74FDD7D0">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rPr>
        <w:t>“欺诈行为”是指项目采购过程或合同实施过程虚报、谎报、隐瞒事实，以假充真，以次充好，虚假承诺，损害国家公共利益的行为。</w:t>
      </w:r>
    </w:p>
    <w:p w14:paraId="63784DC7">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9</w:t>
      </w:r>
      <w:r>
        <w:rPr>
          <w:rFonts w:hint="eastAsia" w:ascii="仿宋" w:hAnsi="仿宋" w:eastAsia="仿宋"/>
          <w:color w:val="000000"/>
          <w:sz w:val="28"/>
          <w:szCs w:val="28"/>
        </w:rPr>
        <w:t>本招标文件规定按日计算期间的，开始当天不计入，从次日开始计算。期限的最后一日是国家法定节假日的，顺延到节假日后的次日为期限的最后一日。</w:t>
      </w:r>
    </w:p>
    <w:p w14:paraId="1924FA9C">
      <w:pPr>
        <w:spacing w:line="360" w:lineRule="auto"/>
        <w:ind w:firstLine="562" w:firstLineChars="200"/>
        <w:rPr>
          <w:rFonts w:ascii="仿宋" w:hAnsi="仿宋" w:eastAsia="仿宋"/>
          <w:b/>
          <w:color w:val="000000"/>
          <w:sz w:val="28"/>
          <w:szCs w:val="28"/>
        </w:rPr>
      </w:pPr>
      <w:r>
        <w:rPr>
          <w:rFonts w:hint="eastAsia" w:ascii="仿宋" w:hAnsi="仿宋" w:eastAsia="仿宋"/>
          <w:b/>
          <w:color w:val="000000"/>
          <w:sz w:val="28"/>
          <w:szCs w:val="28"/>
        </w:rPr>
        <w:t>3  投标人资格</w:t>
      </w:r>
    </w:p>
    <w:p w14:paraId="738ACEB6">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3.1</w:t>
      </w:r>
      <w:r>
        <w:rPr>
          <w:rFonts w:hint="eastAsia" w:ascii="仿宋" w:hAnsi="仿宋" w:eastAsia="仿宋"/>
          <w:color w:val="000000"/>
          <w:sz w:val="28"/>
          <w:szCs w:val="28"/>
          <w:lang w:val="en-US" w:eastAsia="zh-CN"/>
        </w:rPr>
        <w:t xml:space="preserve"> 具有本项目生产、制造、供应及/或实施能力，符合、承认并承诺履行本招标文件各项规定的国内供应商。</w:t>
      </w:r>
    </w:p>
    <w:p w14:paraId="6C3644F9">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3.2</w:t>
      </w:r>
      <w:r>
        <w:rPr>
          <w:rFonts w:hint="eastAsia" w:ascii="仿宋" w:hAnsi="仿宋" w:eastAsia="仿宋"/>
          <w:color w:val="000000"/>
          <w:sz w:val="28"/>
          <w:szCs w:val="28"/>
        </w:rPr>
        <w:t>符合《政府采购法》第二十二条、《政府采购法实施条例》第十七条等相关法律法规的规定。</w:t>
      </w:r>
    </w:p>
    <w:p w14:paraId="4300FD5B">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val="en-US" w:eastAsia="zh-CN"/>
        </w:rPr>
        <w:t>3符合招标公告有关要求，承认并履行招标文件各项规定</w:t>
      </w:r>
      <w:r>
        <w:rPr>
          <w:rFonts w:hint="eastAsia" w:ascii="仿宋" w:hAnsi="仿宋" w:eastAsia="仿宋"/>
          <w:color w:val="000000"/>
          <w:sz w:val="28"/>
          <w:szCs w:val="28"/>
        </w:rPr>
        <w:t>。</w:t>
      </w:r>
    </w:p>
    <w:p w14:paraId="3B0226E1">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能够承担投标过程及履行采购合同中的全部责任与义务。</w:t>
      </w:r>
    </w:p>
    <w:p w14:paraId="4B843A53">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投标人负责人为同一人或存在直接控股、管理关系的不同供应商，不得参加同一合同项下的投标。为本项目提供过前期整体设计、规范编制或者项目管理、监理、检测等服务，不得参加本项目投标。</w:t>
      </w:r>
    </w:p>
    <w:p w14:paraId="0664AC93">
      <w:pPr>
        <w:spacing w:line="360" w:lineRule="auto"/>
        <w:ind w:firstLine="562" w:firstLineChars="200"/>
        <w:rPr>
          <w:rFonts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4 知识产权</w:t>
      </w:r>
    </w:p>
    <w:p w14:paraId="6BD9E0F1">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4.1投标人须保证，采购人在中华人民共和国境内使用投标货物、资料、技术、服务或其任何一部分时，享有不受限制的无偿使用权，且免受第三方提出的包括但不限于因侵犯其专利权、商标权或工业设计权等知识产权而引起的法律或经济纠纷。如因采购人使用而遭受第三方主张权利的，投标人须承担全部赔偿责任，包括但不限于采购人、采购代理机构的责任。</w:t>
      </w:r>
    </w:p>
    <w:p w14:paraId="10ABC1B7">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4.2如投标人不拥有投标货物、资料、技术、服务等的知识产权，则投标报价中已包含采购人使用该知识的一切相关费用；否则，由此造成的一切损失由投标人承担。</w:t>
      </w:r>
    </w:p>
    <w:p w14:paraId="733B82FA">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4.3投标人如欲在项目实施过程中采用自有知识成果，须在投标文件中声明，并提供相关知识产权证明文件。使用该知识成果后，投标人须提供开发接口和开发手册等技术文档。</w:t>
      </w:r>
    </w:p>
    <w:p w14:paraId="327E26F6">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4.4系统软件、通用软件必须是具有在中国境内的合法使用权或版权的正版软件，涉及到第三方提出侵权或知识产权的起诉及支付版税等费用由投标人承担所有责任及费用。</w:t>
      </w:r>
    </w:p>
    <w:p w14:paraId="74C34CFB">
      <w:pPr>
        <w:spacing w:line="360" w:lineRule="auto"/>
        <w:ind w:firstLine="562" w:firstLineChars="200"/>
        <w:rPr>
          <w:rFonts w:hint="eastAsia" w:ascii="仿宋" w:hAnsi="仿宋" w:eastAsia="仿宋"/>
          <w:b/>
          <w:color w:val="000000"/>
          <w:sz w:val="28"/>
          <w:szCs w:val="28"/>
          <w:shd w:val="clear" w:color="auto" w:fill="FFFFFF"/>
          <w:lang w:val="en-US" w:eastAsia="zh-CN"/>
        </w:rPr>
      </w:pPr>
      <w:r>
        <w:rPr>
          <w:rFonts w:hint="eastAsia" w:ascii="仿宋" w:hAnsi="仿宋" w:eastAsia="仿宋"/>
          <w:b/>
          <w:color w:val="000000"/>
          <w:sz w:val="28"/>
          <w:szCs w:val="28"/>
          <w:shd w:val="clear" w:color="auto" w:fill="FFFFFF"/>
          <w:lang w:val="en-US" w:eastAsia="zh-CN"/>
        </w:rPr>
        <w:t>5. 通知的告知及获取</w:t>
      </w:r>
    </w:p>
    <w:p w14:paraId="4116FD98">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5.1通知的告知</w:t>
      </w:r>
    </w:p>
    <w:p w14:paraId="1C336D48">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与本项目有关的通知，集中采购机构将以在本次招标公告刊登的媒体上发布公告的形式告知所有已获取了招标文件的投标人及潜在投标人，投标人及潜在投标人可登录山西政府采购平台更正公告中查看本项目是否发布更正公告。</w:t>
      </w:r>
    </w:p>
    <w:p w14:paraId="2B7FD443">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5.2通知的获取</w:t>
      </w:r>
    </w:p>
    <w:p w14:paraId="5CD5104B">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对与本项目有关的通知，投标人及潜在供应商可在本次招标公告刊登的媒体上获取，或登录山西政府采购平台获取。</w:t>
      </w:r>
    </w:p>
    <w:p w14:paraId="0055E280">
      <w:pPr>
        <w:spacing w:after="0"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因网络线路故障导致通知延迟获取或无法获取，集中采购机构不因此承担任何责任，有关的招投标活动可以继续有效地进行。</w:t>
      </w:r>
    </w:p>
    <w:p w14:paraId="1D10C21D">
      <w:pPr>
        <w:spacing w:line="360" w:lineRule="auto"/>
        <w:ind w:firstLine="562" w:firstLineChars="200"/>
        <w:rPr>
          <w:rFonts w:hint="eastAsia" w:ascii="仿宋" w:hAnsi="仿宋" w:eastAsia="仿宋"/>
          <w:b/>
          <w:color w:val="000000"/>
          <w:sz w:val="28"/>
          <w:szCs w:val="28"/>
          <w:shd w:val="clear" w:color="auto" w:fill="FFFFFF"/>
          <w:lang w:val="en-US" w:eastAsia="zh-CN"/>
        </w:rPr>
      </w:pPr>
      <w:r>
        <w:rPr>
          <w:rFonts w:hint="eastAsia" w:ascii="仿宋" w:hAnsi="仿宋" w:eastAsia="仿宋"/>
          <w:b/>
          <w:color w:val="000000"/>
          <w:sz w:val="28"/>
          <w:szCs w:val="28"/>
          <w:shd w:val="clear" w:color="auto" w:fill="FFFFFF"/>
          <w:lang w:val="en-US" w:eastAsia="zh-CN"/>
        </w:rPr>
        <w:t>6  投标费用</w:t>
      </w:r>
    </w:p>
    <w:p w14:paraId="13F1381D">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.1无论投标结果如何，投标人应自行承担参加投标相关的全部费用。</w:t>
      </w:r>
    </w:p>
    <w:p w14:paraId="1707619E">
      <w:pPr>
        <w:spacing w:line="360" w:lineRule="auto"/>
        <w:ind w:firstLine="562" w:firstLineChars="200"/>
        <w:jc w:val="center"/>
        <w:rPr>
          <w:rFonts w:ascii="仿宋" w:hAnsi="仿宋" w:eastAsia="仿宋"/>
          <w:b/>
          <w:color w:val="000000"/>
          <w:sz w:val="28"/>
          <w:szCs w:val="28"/>
        </w:rPr>
      </w:pPr>
      <w:r>
        <w:rPr>
          <w:rFonts w:hint="eastAsia" w:ascii="仿宋" w:hAnsi="仿宋" w:eastAsia="仿宋"/>
          <w:b/>
          <w:color w:val="000000"/>
          <w:sz w:val="28"/>
          <w:szCs w:val="28"/>
        </w:rPr>
        <w:t xml:space="preserve"> (二) 招标文件</w:t>
      </w:r>
    </w:p>
    <w:p w14:paraId="17AFFA5B">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7</w:t>
      </w:r>
      <w:r>
        <w:rPr>
          <w:rFonts w:hint="eastAsia" w:ascii="仿宋" w:hAnsi="仿宋" w:eastAsia="仿宋"/>
          <w:b/>
          <w:color w:val="000000"/>
          <w:sz w:val="28"/>
          <w:szCs w:val="28"/>
        </w:rPr>
        <w:t>　招标文件的构成</w:t>
      </w:r>
    </w:p>
    <w:p w14:paraId="5524427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.1招标文件包括：</w:t>
      </w:r>
    </w:p>
    <w:p w14:paraId="6B1674B1">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7.1.1</w:t>
      </w:r>
      <w:r>
        <w:rPr>
          <w:rFonts w:hint="eastAsia" w:ascii="仿宋" w:hAnsi="仿宋" w:eastAsia="仿宋"/>
          <w:color w:val="000000"/>
          <w:sz w:val="28"/>
          <w:szCs w:val="28"/>
        </w:rPr>
        <w:t>招标公告</w:t>
      </w:r>
    </w:p>
    <w:p w14:paraId="5787A39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7.1.2</w:t>
      </w:r>
      <w:r>
        <w:rPr>
          <w:rFonts w:hint="eastAsia" w:ascii="仿宋" w:hAnsi="仿宋" w:eastAsia="仿宋"/>
          <w:color w:val="000000"/>
          <w:sz w:val="28"/>
          <w:szCs w:val="28"/>
        </w:rPr>
        <w:t>投标人须知</w:t>
      </w:r>
    </w:p>
    <w:p w14:paraId="099C748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7.1.3</w:t>
      </w:r>
      <w:r>
        <w:rPr>
          <w:rFonts w:hint="eastAsia" w:ascii="仿宋" w:hAnsi="仿宋" w:eastAsia="仿宋"/>
          <w:color w:val="000000"/>
          <w:sz w:val="28"/>
          <w:szCs w:val="28"/>
        </w:rPr>
        <w:t>资格审查内容及标准</w:t>
      </w:r>
    </w:p>
    <w:p w14:paraId="522E7B16">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lang w:val="en-US" w:eastAsia="zh-CN"/>
        </w:rPr>
        <w:t>7.1.4</w:t>
      </w:r>
      <w:r>
        <w:rPr>
          <w:rFonts w:hint="eastAsia" w:ascii="仿宋" w:hAnsi="仿宋" w:eastAsia="仿宋"/>
          <w:sz w:val="28"/>
          <w:szCs w:val="28"/>
        </w:rPr>
        <w:t>评标方法和评标标准</w:t>
      </w:r>
    </w:p>
    <w:p w14:paraId="5C34EF5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7.1.5</w:t>
      </w:r>
      <w:r>
        <w:rPr>
          <w:rFonts w:hint="eastAsia" w:ascii="仿宋" w:hAnsi="仿宋" w:eastAsia="仿宋"/>
          <w:sz w:val="28"/>
          <w:szCs w:val="28"/>
        </w:rPr>
        <w:t>采购需求</w:t>
      </w:r>
    </w:p>
    <w:p w14:paraId="75CF5344">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7.1.6</w:t>
      </w:r>
      <w:r>
        <w:rPr>
          <w:rFonts w:hint="eastAsia" w:ascii="仿宋" w:hAnsi="仿宋" w:eastAsia="仿宋"/>
          <w:color w:val="000000"/>
          <w:sz w:val="28"/>
          <w:szCs w:val="28"/>
        </w:rPr>
        <w:t>合同文本</w:t>
      </w:r>
    </w:p>
    <w:p w14:paraId="2DBA5669">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7.1.7</w:t>
      </w:r>
      <w:r>
        <w:rPr>
          <w:rFonts w:hint="eastAsia" w:ascii="仿宋" w:hAnsi="仿宋" w:eastAsia="仿宋"/>
          <w:color w:val="000000"/>
          <w:sz w:val="28"/>
          <w:szCs w:val="28"/>
        </w:rPr>
        <w:t>投标文件格式</w:t>
      </w:r>
    </w:p>
    <w:p w14:paraId="6091B39D">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7.1.8</w:t>
      </w:r>
      <w:r>
        <w:rPr>
          <w:rFonts w:hint="eastAsia" w:ascii="仿宋" w:hAnsi="仿宋" w:eastAsia="仿宋"/>
          <w:color w:val="000000"/>
          <w:sz w:val="28"/>
          <w:szCs w:val="28"/>
        </w:rPr>
        <w:t>招标文件的澄清公告以及图纸、答疑、变更或补充通知等</w:t>
      </w:r>
    </w:p>
    <w:p w14:paraId="0E59477C">
      <w:pPr>
        <w:spacing w:line="360" w:lineRule="auto"/>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7.2招标文件中落实政府采购政策的相关要求详见投标人须知前附表。</w:t>
      </w:r>
    </w:p>
    <w:p w14:paraId="500658F7">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 xml:space="preserve">8 </w:t>
      </w:r>
      <w:r>
        <w:rPr>
          <w:rFonts w:hint="eastAsia" w:ascii="仿宋" w:hAnsi="仿宋" w:eastAsia="仿宋"/>
          <w:b/>
          <w:color w:val="000000"/>
          <w:sz w:val="28"/>
          <w:szCs w:val="28"/>
        </w:rPr>
        <w:t>招标文件的澄清和修改</w:t>
      </w:r>
    </w:p>
    <w:p w14:paraId="3C612604">
      <w:pPr>
        <w:pStyle w:val="115"/>
        <w:spacing w:before="0" w:beforeAutospacing="0" w:after="0" w:afterAutospacing="0" w:line="360" w:lineRule="auto"/>
        <w:ind w:firstLine="560" w:firstLineChars="200"/>
        <w:rPr>
          <w:rFonts w:hint="eastAsia" w:ascii="仿宋" w:hAnsi="仿宋" w:eastAsia="仿宋"/>
          <w:snapToGrid w:val="0"/>
          <w:kern w:val="28"/>
          <w:sz w:val="28"/>
          <w:szCs w:val="28"/>
        </w:rPr>
      </w:pPr>
      <w:r>
        <w:rPr>
          <w:rFonts w:hint="eastAsia" w:ascii="仿宋" w:hAnsi="仿宋" w:eastAsia="仿宋"/>
          <w:snapToGrid w:val="0"/>
          <w:kern w:val="28"/>
          <w:sz w:val="28"/>
          <w:szCs w:val="28"/>
        </w:rPr>
        <w:t>8.1</w:t>
      </w:r>
      <w:r>
        <w:rPr>
          <w:rFonts w:hint="eastAsia" w:ascii="仿宋" w:hAnsi="仿宋" w:eastAsia="仿宋"/>
          <w:snapToGrid w:val="0"/>
          <w:kern w:val="28"/>
          <w:sz w:val="28"/>
          <w:szCs w:val="28"/>
          <w:lang w:eastAsia="zh-CN"/>
        </w:rPr>
        <w:t>集中采购机构</w:t>
      </w:r>
      <w:r>
        <w:rPr>
          <w:rFonts w:hint="eastAsia" w:ascii="仿宋" w:hAnsi="仿宋" w:eastAsia="仿宋"/>
          <w:snapToGrid w:val="0"/>
          <w:kern w:val="28"/>
          <w:sz w:val="28"/>
          <w:szCs w:val="28"/>
        </w:rPr>
        <w:t>可以对已发出的招标文件进行必要的澄清或者修改，澄清或者修改在原公告发布媒体上发布澄清公告。澄清或者修改的内容为招标文件的组成部分，对所有投标人均具有约束作用。</w:t>
      </w:r>
    </w:p>
    <w:p w14:paraId="3D4A0DB0">
      <w:pPr>
        <w:spacing w:after="0" w:line="360" w:lineRule="auto"/>
        <w:ind w:firstLine="560" w:firstLineChars="200"/>
        <w:rPr>
          <w:rFonts w:hint="eastAsia" w:ascii="仿宋" w:hAnsi="仿宋" w:eastAsia="仿宋"/>
          <w:color w:val="000000"/>
          <w:sz w:val="28"/>
          <w:szCs w:val="28"/>
        </w:rPr>
      </w:pPr>
      <w:r>
        <w:rPr>
          <w:rFonts w:hint="eastAsia" w:ascii="仿宋" w:hAnsi="仿宋" w:eastAsia="仿宋"/>
          <w:snapToGrid w:val="0"/>
          <w:kern w:val="28"/>
          <w:sz w:val="28"/>
          <w:szCs w:val="28"/>
        </w:rPr>
        <w:t>8.2澄清或者修改的内容可能影响投标文件编制的，</w:t>
      </w:r>
      <w:r>
        <w:rPr>
          <w:rFonts w:hint="eastAsia" w:ascii="仿宋" w:hAnsi="仿宋" w:eastAsia="仿宋"/>
          <w:snapToGrid w:val="0"/>
          <w:kern w:val="28"/>
          <w:sz w:val="28"/>
          <w:szCs w:val="28"/>
          <w:lang w:eastAsia="zh-CN"/>
        </w:rPr>
        <w:t>集中采购机构</w:t>
      </w:r>
      <w:r>
        <w:rPr>
          <w:rFonts w:hint="eastAsia" w:ascii="仿宋" w:hAnsi="仿宋" w:eastAsia="仿宋"/>
          <w:snapToGrid w:val="0"/>
          <w:kern w:val="28"/>
          <w:sz w:val="28"/>
          <w:szCs w:val="28"/>
        </w:rPr>
        <w:t>在投标截止时间至少15日前，在</w:t>
      </w:r>
      <w:r>
        <w:rPr>
          <w:rFonts w:hint="eastAsia" w:ascii="仿宋" w:hAnsi="仿宋" w:eastAsia="仿宋"/>
          <w:snapToGrid w:val="0"/>
          <w:kern w:val="28"/>
          <w:sz w:val="28"/>
          <w:szCs w:val="28"/>
          <w:lang w:val="en-US" w:eastAsia="zh-CN"/>
        </w:rPr>
        <w:t>本项目原招标</w:t>
      </w:r>
      <w:r>
        <w:rPr>
          <w:rFonts w:hint="eastAsia" w:ascii="仿宋" w:hAnsi="仿宋" w:eastAsia="仿宋"/>
          <w:snapToGrid w:val="0"/>
          <w:kern w:val="28"/>
          <w:sz w:val="28"/>
          <w:szCs w:val="28"/>
        </w:rPr>
        <w:t>公告刊登的媒体上以发布公告的形式通知所有获取招标文件的潜在投标人；不足15日的，顺延提交投标文件的截止时间</w:t>
      </w:r>
      <w:r>
        <w:rPr>
          <w:rFonts w:hint="eastAsia" w:ascii="仿宋" w:hAnsi="仿宋" w:eastAsia="仿宋"/>
          <w:color w:val="000000"/>
          <w:sz w:val="28"/>
          <w:szCs w:val="28"/>
        </w:rPr>
        <w:t>。</w:t>
      </w:r>
    </w:p>
    <w:p w14:paraId="16A8880C">
      <w:pPr>
        <w:spacing w:line="360" w:lineRule="auto"/>
        <w:ind w:firstLine="200"/>
        <w:jc w:val="center"/>
        <w:rPr>
          <w:rFonts w:ascii="仿宋" w:hAnsi="仿宋" w:eastAsia="仿宋"/>
          <w:b/>
          <w:color w:val="000000"/>
          <w:sz w:val="28"/>
          <w:szCs w:val="28"/>
        </w:rPr>
      </w:pPr>
      <w:r>
        <w:rPr>
          <w:rFonts w:hint="eastAsia" w:ascii="仿宋" w:hAnsi="仿宋" w:eastAsia="仿宋"/>
          <w:b/>
          <w:color w:val="000000"/>
          <w:sz w:val="28"/>
          <w:szCs w:val="28"/>
        </w:rPr>
        <w:t xml:space="preserve"> (三) 投标文件</w:t>
      </w:r>
    </w:p>
    <w:p w14:paraId="55353921">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9</w:t>
      </w:r>
      <w:r>
        <w:rPr>
          <w:rFonts w:hint="eastAsia" w:ascii="仿宋" w:hAnsi="仿宋" w:eastAsia="仿宋"/>
          <w:b/>
          <w:color w:val="000000"/>
          <w:sz w:val="28"/>
          <w:szCs w:val="28"/>
        </w:rPr>
        <w:t xml:space="preserve">  投标文件的构成</w:t>
      </w:r>
    </w:p>
    <w:p w14:paraId="662F87D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投标文件分为电子投标文件，内容包括：</w:t>
      </w:r>
    </w:p>
    <w:p w14:paraId="4E75ED3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（1）开标一览表（以山西省政府采购网投标系统格式为准）</w:t>
      </w:r>
    </w:p>
    <w:p w14:paraId="1D1B696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（2）资格审查部分</w:t>
      </w:r>
    </w:p>
    <w:p w14:paraId="3FA81E6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（3）商务技术部分</w:t>
      </w:r>
    </w:p>
    <w:p w14:paraId="2FA39B9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（4）投标文件的补充、修改以及澄清、说明或补正。</w:t>
      </w:r>
    </w:p>
    <w:p w14:paraId="32954DA5">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lang w:val="en-US" w:eastAsia="zh-CN"/>
        </w:rPr>
        <w:t>10</w:t>
      </w:r>
      <w:r>
        <w:rPr>
          <w:rFonts w:hint="eastAsia" w:ascii="仿宋" w:hAnsi="仿宋" w:eastAsia="仿宋"/>
          <w:b/>
          <w:color w:val="000000"/>
          <w:sz w:val="28"/>
          <w:szCs w:val="28"/>
        </w:rPr>
        <w:t>　投标文件的编制</w:t>
      </w:r>
    </w:p>
    <w:p w14:paraId="24D07F98">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.1投标人应详细阅读招标文件内容，按招标文件的要求提供投标文件，并对招标文件中的内容做出实质性和完整性的响应，并保证提供的资料合法、真实、完整、有效。</w:t>
      </w:r>
    </w:p>
    <w:p w14:paraId="6DBBBD1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.2投标人登录中国政府采购网山西分网编制投标文件。</w:t>
      </w:r>
    </w:p>
    <w:p w14:paraId="5651F12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.3投标文件应使用中文编制，字迹清晰、内容齐全，行间不得插字、涂改和增删。如有修改，应加盖投标人公章或经法定代表人（全权代理人）签字后生效。</w:t>
      </w:r>
    </w:p>
    <w:p w14:paraId="209D17E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.4投标人资质证书（或资格证明）处于年检、换证、升级、变更等期间，除法律法规或发证机构有书面材料明确表明投标人资质（或资格）有效外，一律不予认可。</w:t>
      </w:r>
    </w:p>
    <w:p w14:paraId="45AA84E8">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1</w:t>
      </w:r>
      <w:r>
        <w:rPr>
          <w:rFonts w:hint="eastAsia" w:ascii="仿宋" w:hAnsi="仿宋" w:eastAsia="仿宋"/>
          <w:b/>
          <w:color w:val="000000"/>
          <w:sz w:val="28"/>
          <w:szCs w:val="28"/>
        </w:rPr>
        <w:t>　投标语言及计量单位</w:t>
      </w:r>
    </w:p>
    <w:p w14:paraId="39B9948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.1投标人提交的投标文件，包括</w:t>
      </w:r>
      <w:r>
        <w:rPr>
          <w:rFonts w:hint="eastAsia" w:ascii="仿宋" w:hAnsi="仿宋" w:eastAsia="仿宋"/>
          <w:color w:val="000000"/>
          <w:sz w:val="28"/>
          <w:szCs w:val="28"/>
          <w:lang w:eastAsia="zh-CN"/>
        </w:rPr>
        <w:t>技术</w:t>
      </w:r>
      <w:r>
        <w:rPr>
          <w:rFonts w:hint="eastAsia" w:ascii="仿宋" w:hAnsi="仿宋" w:eastAsia="仿宋"/>
          <w:color w:val="000000"/>
          <w:sz w:val="28"/>
          <w:szCs w:val="28"/>
        </w:rPr>
        <w:t>资料、图纸等中的说明以及投标人与</w:t>
      </w:r>
      <w:r>
        <w:rPr>
          <w:rFonts w:hint="eastAsia" w:ascii="仿宋" w:hAnsi="仿宋" w:eastAsia="仿宋"/>
          <w:color w:val="000000"/>
          <w:sz w:val="28"/>
          <w:szCs w:val="28"/>
          <w:lang w:eastAsia="zh-CN"/>
        </w:rPr>
        <w:t>集中采购机构</w:t>
      </w:r>
      <w:r>
        <w:rPr>
          <w:rFonts w:hint="eastAsia" w:ascii="仿宋" w:hAnsi="仿宋" w:eastAsia="仿宋"/>
          <w:color w:val="000000"/>
          <w:sz w:val="28"/>
          <w:szCs w:val="28"/>
        </w:rPr>
        <w:t>就有关投标的所有来往函电均应使用中文简体字。外文资料必须提供中文译文，并保持与原文一致，否则，产生的不利后果由投标人承担。</w:t>
      </w:r>
    </w:p>
    <w:p w14:paraId="1F837CC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.2投标文件所使用的计量单位，必须使用国家法定计量单位。</w:t>
      </w:r>
    </w:p>
    <w:p w14:paraId="125766B8">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2</w:t>
      </w:r>
      <w:r>
        <w:rPr>
          <w:rFonts w:hint="eastAsia" w:ascii="仿宋" w:hAnsi="仿宋" w:eastAsia="仿宋"/>
          <w:b/>
          <w:color w:val="000000"/>
          <w:sz w:val="28"/>
          <w:szCs w:val="28"/>
        </w:rPr>
        <w:t>　投标报价</w:t>
      </w:r>
    </w:p>
    <w:p w14:paraId="3E0C54B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.1投标均以人民币报价。</w:t>
      </w:r>
    </w:p>
    <w:p w14:paraId="7A19FED0">
      <w:pPr>
        <w:spacing w:line="360" w:lineRule="auto"/>
        <w:ind w:firstLine="560" w:firstLineChars="200"/>
        <w:rPr>
          <w:rFonts w:hint="eastAsia" w:ascii="仿宋" w:hAnsi="仿宋" w:eastAsia="仿宋"/>
          <w:color w:val="FF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.2投标人应根据自身生产、经营状况和工商营业执照确定的经营范围，按照“第五部分</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采购需求”对某包（项）或全部货物进行唯一报价，具体要求详见</w:t>
      </w:r>
      <w:r>
        <w:rPr>
          <w:rFonts w:hint="eastAsia" w:ascii="仿宋" w:hAnsi="仿宋" w:eastAsia="仿宋"/>
          <w:color w:val="000000"/>
          <w:sz w:val="28"/>
          <w:szCs w:val="28"/>
          <w:lang w:eastAsia="zh-CN"/>
        </w:rPr>
        <w:t>“</w:t>
      </w:r>
      <w:r>
        <w:rPr>
          <w:rFonts w:hint="eastAsia" w:ascii="仿宋" w:hAnsi="仿宋" w:eastAsia="仿宋"/>
          <w:color w:val="000000"/>
          <w:sz w:val="28"/>
          <w:szCs w:val="28"/>
        </w:rPr>
        <w:t>第二部分</w:t>
      </w:r>
      <w:r>
        <w:rPr>
          <w:rFonts w:hint="eastAsia" w:ascii="仿宋" w:hAnsi="仿宋" w:eastAsia="仿宋"/>
          <w:color w:val="000000"/>
          <w:sz w:val="28"/>
          <w:szCs w:val="28"/>
          <w:lang w:val="en-US" w:eastAsia="zh-CN"/>
        </w:rPr>
        <w:t xml:space="preserve"> 投标人须知 </w:t>
      </w:r>
      <w:r>
        <w:rPr>
          <w:rFonts w:hint="eastAsia" w:ascii="仿宋" w:hAnsi="仿宋" w:eastAsia="仿宋"/>
          <w:color w:val="000000"/>
          <w:sz w:val="28"/>
          <w:szCs w:val="28"/>
        </w:rPr>
        <w:t>前附表</w:t>
      </w:r>
      <w:r>
        <w:rPr>
          <w:rFonts w:hint="eastAsia" w:ascii="仿宋" w:hAnsi="仿宋" w:eastAsia="仿宋"/>
          <w:color w:val="000000"/>
          <w:sz w:val="28"/>
          <w:szCs w:val="28"/>
          <w:lang w:eastAsia="zh-CN"/>
        </w:rPr>
        <w:t>”</w:t>
      </w:r>
      <w:r>
        <w:rPr>
          <w:rFonts w:hint="eastAsia" w:ascii="仿宋" w:hAnsi="仿宋" w:eastAsia="仿宋"/>
          <w:color w:val="000000"/>
          <w:sz w:val="28"/>
          <w:szCs w:val="28"/>
        </w:rPr>
        <w:t>，集中采购机构不接受有任何选择性的报价。</w:t>
      </w:r>
    </w:p>
    <w:p w14:paraId="52515CB6">
      <w:pPr>
        <w:spacing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.3投标人应以“包”为基本单位进行报价。投标人投报多包的，应对每包分别报价并以“包”为单位分别填报《开标一览表》《投标报价表》</w:t>
      </w:r>
      <w:r>
        <w:rPr>
          <w:rFonts w:hint="eastAsia" w:ascii="仿宋" w:hAnsi="仿宋" w:eastAsia="仿宋"/>
          <w:color w:val="000000"/>
          <w:sz w:val="28"/>
          <w:szCs w:val="28"/>
          <w:lang w:eastAsia="zh-CN"/>
        </w:rPr>
        <w:t>。</w:t>
      </w:r>
      <w:r>
        <w:rPr>
          <w:rFonts w:hint="eastAsia" w:ascii="仿宋" w:hAnsi="仿宋" w:eastAsia="仿宋"/>
          <w:color w:val="000000"/>
          <w:sz w:val="28"/>
          <w:szCs w:val="28"/>
        </w:rPr>
        <w:t>投标人必须整包进行投标，不得拆包分项投标</w:t>
      </w:r>
      <w:r>
        <w:rPr>
          <w:rFonts w:hint="eastAsia" w:ascii="仿宋" w:hAnsi="仿宋" w:eastAsia="仿宋"/>
          <w:color w:val="000000"/>
          <w:sz w:val="28"/>
          <w:szCs w:val="28"/>
          <w:lang w:eastAsia="zh-CN"/>
        </w:rPr>
        <w:t>。</w:t>
      </w:r>
    </w:p>
    <w:p w14:paraId="165E825E">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.4 投标文件报价出现前后不一致的，按照下列规定修正：</w:t>
      </w:r>
    </w:p>
    <w:p w14:paraId="42BC183B">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.4.1</w:t>
      </w:r>
      <w:r>
        <w:rPr>
          <w:rFonts w:hint="eastAsia" w:ascii="仿宋" w:hAnsi="仿宋" w:eastAsia="仿宋"/>
          <w:color w:val="000000"/>
          <w:sz w:val="28"/>
          <w:szCs w:val="28"/>
        </w:rPr>
        <w:t>《开标一览表》与《投标报价表》不一致时，以《开标一览表》为准</w:t>
      </w:r>
      <w:r>
        <w:rPr>
          <w:rFonts w:hint="eastAsia" w:ascii="仿宋" w:hAnsi="仿宋" w:eastAsia="仿宋"/>
          <w:color w:val="000000"/>
          <w:kern w:val="2"/>
          <w:sz w:val="28"/>
          <w:szCs w:val="28"/>
        </w:rPr>
        <w:t>;</w:t>
      </w:r>
    </w:p>
    <w:p w14:paraId="44FA5F3B">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.4.2大写金额和小写金额不一致的，以大写金额为准;</w:t>
      </w:r>
    </w:p>
    <w:p w14:paraId="5424456E">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.4.3单价金额小数点或者百分比有明显错位的，以《开标一览表》的总价为准，并修改单价;</w:t>
      </w:r>
    </w:p>
    <w:p w14:paraId="0E88757D">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1</w:t>
      </w:r>
      <w:r>
        <w:rPr>
          <w:rFonts w:hint="eastAsia" w:ascii="仿宋" w:hAnsi="仿宋" w:eastAsia="仿宋"/>
          <w:color w:val="000000"/>
          <w:kern w:val="2"/>
          <w:sz w:val="28"/>
          <w:szCs w:val="28"/>
          <w:lang w:val="en-US" w:eastAsia="zh-CN"/>
        </w:rPr>
        <w:t>2</w:t>
      </w:r>
      <w:r>
        <w:rPr>
          <w:rFonts w:hint="eastAsia" w:ascii="仿宋" w:hAnsi="仿宋" w:eastAsia="仿宋"/>
          <w:color w:val="000000"/>
          <w:kern w:val="2"/>
          <w:sz w:val="28"/>
          <w:szCs w:val="28"/>
        </w:rPr>
        <w:t>.4.4总价金额与按单价汇总金额不一致的，以单价金额计算结果为准。</w:t>
      </w:r>
    </w:p>
    <w:p w14:paraId="240FFECC">
      <w:pPr>
        <w:pStyle w:val="38"/>
        <w:shd w:val="clear" w:color="auto" w:fill="FFFFFF"/>
        <w:spacing w:before="0" w:beforeAutospacing="0" w:after="0" w:afterAutospacing="0" w:line="360" w:lineRule="auto"/>
        <w:ind w:firstLine="482"/>
        <w:rPr>
          <w:rFonts w:hint="eastAsia" w:ascii="仿宋" w:hAnsi="仿宋" w:eastAsia="仿宋"/>
          <w:color w:val="000000"/>
          <w:kern w:val="2"/>
          <w:sz w:val="28"/>
          <w:szCs w:val="28"/>
        </w:rPr>
      </w:pPr>
      <w:r>
        <w:rPr>
          <w:rFonts w:hint="eastAsia" w:ascii="仿宋" w:hAnsi="仿宋" w:eastAsia="仿宋"/>
          <w:color w:val="000000"/>
          <w:kern w:val="2"/>
          <w:sz w:val="28"/>
          <w:szCs w:val="28"/>
        </w:rPr>
        <w:t>评标委员会将要求投标人按上述原则调整确认，投标人确认后的报价对投标人具有约束力，如果投标人不予确认，其投标无效。</w:t>
      </w:r>
    </w:p>
    <w:p w14:paraId="14AEAF67">
      <w:pPr>
        <w:spacing w:after="0"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3</w:t>
      </w:r>
      <w:r>
        <w:rPr>
          <w:rFonts w:hint="eastAsia" w:ascii="仿宋" w:hAnsi="仿宋" w:eastAsia="仿宋"/>
          <w:b/>
          <w:color w:val="000000"/>
          <w:sz w:val="28"/>
          <w:szCs w:val="28"/>
        </w:rPr>
        <w:t>　投标保证金</w:t>
      </w:r>
    </w:p>
    <w:p w14:paraId="0C8BCD5A">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不收取投标保证金。</w:t>
      </w:r>
    </w:p>
    <w:p w14:paraId="6A519B62">
      <w:pPr>
        <w:spacing w:after="0" w:line="360" w:lineRule="auto"/>
        <w:ind w:firstLine="562" w:firstLineChars="200"/>
        <w:rPr>
          <w:rFonts w:hint="eastAsia" w:ascii="仿宋" w:hAnsi="仿宋" w:eastAsia="仿宋"/>
          <w:b/>
          <w:color w:val="000000"/>
          <w:sz w:val="28"/>
          <w:szCs w:val="28"/>
          <w:lang w:eastAsia="zh-CN"/>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4</w:t>
      </w:r>
      <w:r>
        <w:rPr>
          <w:rFonts w:hint="eastAsia" w:ascii="仿宋" w:hAnsi="仿宋" w:eastAsia="仿宋"/>
          <w:b/>
          <w:color w:val="000000"/>
          <w:sz w:val="28"/>
          <w:szCs w:val="28"/>
        </w:rPr>
        <w:t>　投标文件</w:t>
      </w:r>
      <w:r>
        <w:rPr>
          <w:rFonts w:hint="eastAsia" w:ascii="仿宋" w:hAnsi="仿宋" w:eastAsia="仿宋"/>
          <w:b/>
          <w:color w:val="000000"/>
          <w:sz w:val="28"/>
          <w:szCs w:val="28"/>
          <w:lang w:eastAsia="zh-CN"/>
        </w:rPr>
        <w:t>签章</w:t>
      </w:r>
    </w:p>
    <w:p w14:paraId="57C2E673">
      <w:pPr>
        <w:spacing w:after="0"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.1投标文件应按照招标文件规定进行签署、加盖公章。招标文件规定的“单位公章”、“公章”等均指标准公章，不得使用其他（如带有“专用章”等字样）印章。</w:t>
      </w:r>
    </w:p>
    <w:p w14:paraId="52B73A7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.2投标文件的</w:t>
      </w:r>
      <w:r>
        <w:rPr>
          <w:rFonts w:hint="eastAsia" w:ascii="仿宋" w:hAnsi="仿宋" w:eastAsia="仿宋"/>
          <w:color w:val="000000"/>
          <w:sz w:val="28"/>
          <w:szCs w:val="28"/>
          <w:lang w:eastAsia="zh-CN"/>
        </w:rPr>
        <w:t>签章</w:t>
      </w:r>
      <w:r>
        <w:rPr>
          <w:rFonts w:hint="eastAsia" w:ascii="仿宋" w:hAnsi="仿宋" w:eastAsia="仿宋"/>
          <w:color w:val="000000"/>
          <w:sz w:val="28"/>
          <w:szCs w:val="28"/>
        </w:rPr>
        <w:t>应清晰工整。</w:t>
      </w:r>
    </w:p>
    <w:p w14:paraId="6493D3CE">
      <w:pPr>
        <w:spacing w:line="360" w:lineRule="auto"/>
        <w:ind w:firstLine="200"/>
        <w:jc w:val="center"/>
        <w:rPr>
          <w:rFonts w:ascii="仿宋" w:hAnsi="仿宋" w:eastAsia="仿宋"/>
          <w:b/>
          <w:color w:val="000000"/>
          <w:sz w:val="28"/>
          <w:szCs w:val="28"/>
        </w:rPr>
      </w:pPr>
      <w:r>
        <w:rPr>
          <w:rFonts w:hint="eastAsia" w:ascii="仿宋" w:hAnsi="仿宋" w:eastAsia="仿宋"/>
          <w:b/>
          <w:color w:val="000000"/>
          <w:sz w:val="28"/>
          <w:szCs w:val="28"/>
        </w:rPr>
        <w:t xml:space="preserve"> (四) 投标</w:t>
      </w:r>
    </w:p>
    <w:p w14:paraId="5FF553B9">
      <w:pPr>
        <w:spacing w:after="0" w:line="360" w:lineRule="auto"/>
        <w:ind w:firstLine="562" w:firstLineChars="200"/>
        <w:rPr>
          <w:rFonts w:hint="eastAsia" w:ascii="仿宋" w:hAnsi="仿宋" w:eastAsia="仿宋"/>
          <w:b/>
          <w:color w:val="000000"/>
          <w:sz w:val="28"/>
          <w:szCs w:val="28"/>
        </w:rPr>
      </w:pPr>
      <w:r>
        <w:rPr>
          <w:rFonts w:hint="eastAsia" w:ascii="仿宋" w:hAnsi="仿宋" w:eastAsia="仿宋"/>
          <w:b/>
          <w:bCs/>
          <w:color w:val="000000"/>
          <w:sz w:val="28"/>
          <w:szCs w:val="28"/>
        </w:rPr>
        <w:t>1</w:t>
      </w:r>
      <w:r>
        <w:rPr>
          <w:rFonts w:hint="eastAsia" w:ascii="仿宋" w:hAnsi="仿宋" w:eastAsia="仿宋"/>
          <w:b/>
          <w:bCs/>
          <w:color w:val="000000"/>
          <w:sz w:val="28"/>
          <w:szCs w:val="28"/>
          <w:lang w:val="en-US" w:eastAsia="zh-CN"/>
        </w:rPr>
        <w:t>5</w:t>
      </w:r>
      <w:r>
        <w:rPr>
          <w:rFonts w:hint="eastAsia" w:ascii="仿宋" w:hAnsi="仿宋" w:eastAsia="仿宋"/>
          <w:b/>
          <w:bCs/>
          <w:color w:val="000000"/>
          <w:sz w:val="28"/>
          <w:szCs w:val="28"/>
        </w:rPr>
        <w:t>　</w:t>
      </w:r>
      <w:r>
        <w:rPr>
          <w:rFonts w:hint="eastAsia" w:ascii="仿宋" w:hAnsi="仿宋" w:eastAsia="仿宋"/>
          <w:b/>
          <w:color w:val="000000"/>
          <w:sz w:val="28"/>
          <w:szCs w:val="28"/>
        </w:rPr>
        <w:t>投标文件的加密</w:t>
      </w:r>
    </w:p>
    <w:p w14:paraId="6199CBF4">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.1提交的电子投标文件应使用数字证书进行加密。</w:t>
      </w:r>
    </w:p>
    <w:p w14:paraId="74935829">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w:t>
      </w:r>
      <w:r>
        <w:rPr>
          <w:rFonts w:hint="eastAsia" w:ascii="仿宋" w:hAnsi="仿宋" w:eastAsia="仿宋"/>
          <w:b/>
          <w:color w:val="000000"/>
          <w:sz w:val="28"/>
          <w:szCs w:val="28"/>
          <w:lang w:val="en-US" w:eastAsia="zh-CN"/>
        </w:rPr>
        <w:t>6</w:t>
      </w:r>
      <w:r>
        <w:rPr>
          <w:rFonts w:hint="eastAsia" w:ascii="仿宋" w:hAnsi="仿宋" w:eastAsia="仿宋"/>
          <w:b/>
          <w:color w:val="000000"/>
          <w:sz w:val="28"/>
          <w:szCs w:val="28"/>
        </w:rPr>
        <w:t>　投标文件递交</w:t>
      </w:r>
    </w:p>
    <w:p w14:paraId="53AA1E4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.1投标时间及投标截止时间以招标公告或</w:t>
      </w:r>
      <w:r>
        <w:rPr>
          <w:rFonts w:hint="eastAsia" w:ascii="仿宋" w:hAnsi="仿宋" w:eastAsia="仿宋"/>
          <w:color w:val="000000"/>
          <w:sz w:val="28"/>
          <w:szCs w:val="28"/>
          <w:lang w:eastAsia="zh-CN"/>
        </w:rPr>
        <w:t>更正公告的</w:t>
      </w:r>
      <w:r>
        <w:rPr>
          <w:rFonts w:hint="eastAsia" w:ascii="仿宋" w:hAnsi="仿宋" w:eastAsia="仿宋"/>
          <w:color w:val="000000"/>
          <w:sz w:val="28"/>
          <w:szCs w:val="28"/>
        </w:rPr>
        <w:t>公告时间为准。延长投标截止时间的采购项目，集中采购机构和投标人的权利及义务将受到新的投标截止时间的约束。</w:t>
      </w:r>
    </w:p>
    <w:p w14:paraId="5FEAFC5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16.2</w:t>
      </w:r>
      <w:r>
        <w:rPr>
          <w:rFonts w:hint="eastAsia" w:ascii="仿宋" w:hAnsi="仿宋" w:eastAsia="仿宋"/>
          <w:color w:val="000000"/>
          <w:sz w:val="28"/>
          <w:szCs w:val="28"/>
        </w:rPr>
        <w:t>投标人须在规定时间对投标文件进行上传并解密，如遇到外部环境原因而造成解密失败的，不利后果由投标人自行承担。</w:t>
      </w:r>
    </w:p>
    <w:p w14:paraId="405917C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投标人在投标文件解密截止时间前，可以对投标文件进行补充、修改或者撤回，补充、修改的内容作为投标文件的组成部分，补充、修改的内容与</w:t>
      </w:r>
      <w:r>
        <w:rPr>
          <w:rFonts w:hint="eastAsia" w:ascii="仿宋" w:hAnsi="仿宋" w:eastAsia="仿宋"/>
          <w:color w:val="000000"/>
          <w:sz w:val="28"/>
          <w:szCs w:val="28"/>
          <w:lang w:val="en-US" w:eastAsia="zh-CN"/>
        </w:rPr>
        <w:t>投标</w:t>
      </w:r>
      <w:r>
        <w:rPr>
          <w:rFonts w:hint="eastAsia" w:ascii="仿宋" w:hAnsi="仿宋" w:eastAsia="仿宋"/>
          <w:color w:val="000000"/>
          <w:sz w:val="28"/>
          <w:szCs w:val="28"/>
        </w:rPr>
        <w:t>文件不一致的，以补充、修改的内容为准；补充、修改的内容应按招标文件要求签章、加密。</w:t>
      </w:r>
    </w:p>
    <w:p w14:paraId="34F158A0">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投标人在投标截止时间后，不得对其投标文件进行补充、修改或撤回。</w:t>
      </w:r>
    </w:p>
    <w:p w14:paraId="29E1C23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在招标文件规定的投标截止时间之后提交投标文件的</w:t>
      </w:r>
      <w:r>
        <w:rPr>
          <w:rFonts w:hint="eastAsia" w:ascii="仿宋" w:hAnsi="仿宋" w:eastAsia="仿宋"/>
          <w:color w:val="000000"/>
          <w:sz w:val="28"/>
          <w:szCs w:val="28"/>
          <w:lang w:eastAsia="zh-CN"/>
        </w:rPr>
        <w:t>，</w:t>
      </w:r>
      <w:r>
        <w:rPr>
          <w:rFonts w:hint="eastAsia" w:ascii="仿宋" w:hAnsi="仿宋" w:eastAsia="仿宋"/>
          <w:color w:val="000000"/>
          <w:sz w:val="28"/>
          <w:szCs w:val="28"/>
        </w:rPr>
        <w:t>集中采购机构将拒收投标文件：</w:t>
      </w:r>
    </w:p>
    <w:p w14:paraId="12C37511">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1</w:t>
      </w:r>
      <w:r>
        <w:rPr>
          <w:rFonts w:hint="eastAsia" w:ascii="仿宋" w:hAnsi="仿宋" w:eastAsia="仿宋"/>
          <w:b/>
          <w:color w:val="000000"/>
          <w:sz w:val="28"/>
          <w:szCs w:val="28"/>
          <w:shd w:val="clear" w:color="auto" w:fill="FFFFFF"/>
          <w:lang w:val="en-US" w:eastAsia="zh-CN"/>
        </w:rPr>
        <w:t>7</w:t>
      </w:r>
      <w:r>
        <w:rPr>
          <w:rFonts w:hint="eastAsia" w:ascii="仿宋" w:hAnsi="仿宋" w:eastAsia="仿宋"/>
          <w:b/>
          <w:color w:val="000000"/>
          <w:sz w:val="28"/>
          <w:szCs w:val="28"/>
          <w:shd w:val="clear" w:color="auto" w:fill="FFFFFF"/>
        </w:rPr>
        <w:t xml:space="preserve">  串通投标</w:t>
      </w:r>
    </w:p>
    <w:p w14:paraId="6F6ED687">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7</w:t>
      </w:r>
      <w:r>
        <w:rPr>
          <w:rFonts w:hint="eastAsia" w:ascii="仿宋" w:hAnsi="仿宋" w:eastAsia="仿宋"/>
          <w:color w:val="000000"/>
          <w:sz w:val="28"/>
          <w:szCs w:val="28"/>
          <w:shd w:val="clear" w:color="auto" w:fill="FFFFFF"/>
        </w:rPr>
        <w:t>.1有下列情形之一的，属于投标人相互串通投标：</w:t>
      </w:r>
    </w:p>
    <w:p w14:paraId="0A28F29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（1）投标人之间协商报价、技术方案等投标文件的实质性内容；</w:t>
      </w:r>
    </w:p>
    <w:p w14:paraId="5FEEE337">
      <w:pPr>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rPr>
        <w:t>（2）属于同一集团、协会、商会等组织成员的投标人按照该组织要求协同投标；</w:t>
      </w:r>
    </w:p>
    <w:p w14:paraId="6A8FB1C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（3）投标人之间事先约定由某一特定供应商中标</w:t>
      </w:r>
      <w:r>
        <w:rPr>
          <w:rFonts w:hint="eastAsia" w:ascii="仿宋" w:hAnsi="仿宋" w:eastAsia="仿宋"/>
          <w:sz w:val="28"/>
          <w:szCs w:val="28"/>
        </w:rPr>
        <w:t>；</w:t>
      </w:r>
    </w:p>
    <w:p w14:paraId="25A54391">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（4）投标人之间商定部分投标人放弃参加政府采购活动或者放弃中标；</w:t>
      </w:r>
    </w:p>
    <w:p w14:paraId="501DE4B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（5）投标人相互之间为谋求特定投标人中标或者排斥其他投标人的其他串通行为。</w:t>
      </w:r>
    </w:p>
    <w:p w14:paraId="25DB646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.2有下列情形之一的，视为投标人相互串通投标：</w:t>
      </w:r>
    </w:p>
    <w:p w14:paraId="6CA7477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（1）不同投标人的投标文件由同一单位或者个人编制；</w:t>
      </w:r>
    </w:p>
    <w:p w14:paraId="686D72B9">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（2）不同投标人委托同一单位或者个人办理投标事宜；</w:t>
      </w:r>
    </w:p>
    <w:p w14:paraId="49D722F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（3）不同投标人的投标文件载明的项目管理成员或者联系人员为同一人；</w:t>
      </w:r>
    </w:p>
    <w:p w14:paraId="5D650597">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（4）不同投标人的投标文件异常一致或者投标报价呈规律性差异；</w:t>
      </w:r>
    </w:p>
    <w:p w14:paraId="079463FA">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（5）不同投标人的投标文件相互混装；</w:t>
      </w:r>
    </w:p>
    <w:p w14:paraId="62CC136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（6）不同投标人的投标保证金从同一单位或个人的账户转出；</w:t>
      </w:r>
    </w:p>
    <w:p w14:paraId="4A126A35">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.3电子化采购项目视为串通情形的认定：</w:t>
      </w:r>
    </w:p>
    <w:p w14:paraId="3F8147C6">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5DAB4C9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系统记录的参加同一项目的不同投标人编制电子投标文件使用的计算机或上传电子响应文件使用的计算机网卡MAC地址、IP地址一致的，属于《政府采购货物和服务招标投标管理办法》(财政部令第87号)第三十七条第(一)项“不同投标人的投标文件由同一单位或者个人编制”的情形。</w:t>
      </w:r>
    </w:p>
    <w:p w14:paraId="0FA56E7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投标人上传的电子投标文件若出现使用本项目其他投标人的数字证书加密的或加盖本项目的其他供应商的电子印章的，属于《政府采购货物和服务招标投标管理办法》(财政部令第87号)第三十七条第(五)项“不同投标人的投标文件相互混装”的情形。</w:t>
      </w:r>
    </w:p>
    <w:p w14:paraId="588C3EAC">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出现上述情形的，属于《中华人民共和国政府采购法实施条例》第七十四条第(七)项“供应商与采购人或者采购代理机构之间、供应商相互之间，为谋求特定供应商中标、成交或者排斥其他供应商的其他串通行为”。</w:t>
      </w:r>
    </w:p>
    <w:p w14:paraId="174D2C18">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lang w:val="en-US" w:eastAsia="zh-CN"/>
        </w:rPr>
        <w:t>18</w:t>
      </w:r>
      <w:r>
        <w:rPr>
          <w:rFonts w:hint="eastAsia" w:ascii="仿宋" w:hAnsi="仿宋" w:eastAsia="仿宋"/>
          <w:b/>
          <w:color w:val="000000"/>
          <w:sz w:val="28"/>
          <w:szCs w:val="28"/>
          <w:shd w:val="clear" w:color="auto" w:fill="FFFFFF"/>
        </w:rPr>
        <w:t xml:space="preserve">  弄虚作假</w:t>
      </w:r>
    </w:p>
    <w:p w14:paraId="06A165D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18</w:t>
      </w:r>
      <w:r>
        <w:rPr>
          <w:rFonts w:hint="eastAsia" w:ascii="仿宋" w:hAnsi="仿宋" w:eastAsia="仿宋"/>
          <w:color w:val="000000"/>
          <w:sz w:val="28"/>
          <w:szCs w:val="28"/>
        </w:rPr>
        <w:t>.1有下列情形之一的，属于投标人弄虚作假的行为：</w:t>
      </w:r>
    </w:p>
    <w:p w14:paraId="78CDC49F">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（1）使用伪造、变造的许可证件、印章或票据凭证等；</w:t>
      </w:r>
    </w:p>
    <w:p w14:paraId="08FCF2D7">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（2）提供虚假的材料、样品、检验报告、财务状况或者业绩；</w:t>
      </w:r>
    </w:p>
    <w:p w14:paraId="6AFCC4F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（3）提供虚假的项目负责人或者主要技术人员简历、劳动关系证明；</w:t>
      </w:r>
    </w:p>
    <w:p w14:paraId="7E1C6382">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（4）提供虚假的信用状况；</w:t>
      </w:r>
    </w:p>
    <w:p w14:paraId="22226C2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（5）冒名顶替他人签字；</w:t>
      </w:r>
    </w:p>
    <w:p w14:paraId="1D9B429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（6）提供虚假的技术参数或服务方案；</w:t>
      </w:r>
    </w:p>
    <w:p w14:paraId="6855BC4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（7）其他弄虚作假的行为。</w:t>
      </w:r>
    </w:p>
    <w:p w14:paraId="3C25809B">
      <w:pPr>
        <w:spacing w:line="360" w:lineRule="auto"/>
        <w:ind w:firstLine="562" w:firstLineChars="200"/>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lang w:val="en-US" w:eastAsia="zh-CN"/>
        </w:rPr>
        <w:t>19</w:t>
      </w:r>
      <w:r>
        <w:rPr>
          <w:rFonts w:hint="eastAsia" w:ascii="仿宋" w:hAnsi="仿宋" w:eastAsia="仿宋"/>
          <w:b/>
          <w:sz w:val="28"/>
          <w:szCs w:val="28"/>
          <w:shd w:val="clear" w:color="auto" w:fill="FFFFFF"/>
        </w:rPr>
        <w:t xml:space="preserve">  投标人存在下列情况之一的，投标无效：</w:t>
      </w:r>
    </w:p>
    <w:p w14:paraId="05C3A1B7">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19</w:t>
      </w:r>
      <w:r>
        <w:rPr>
          <w:rFonts w:hint="eastAsia" w:ascii="仿宋" w:hAnsi="仿宋" w:eastAsia="仿宋"/>
          <w:sz w:val="28"/>
          <w:szCs w:val="28"/>
        </w:rPr>
        <w:t>.1获</w:t>
      </w:r>
      <w:r>
        <w:rPr>
          <w:rFonts w:hint="eastAsia" w:ascii="仿宋" w:hAnsi="仿宋" w:eastAsia="仿宋"/>
          <w:color w:val="000000"/>
          <w:sz w:val="28"/>
          <w:szCs w:val="28"/>
        </w:rPr>
        <w:t>取招标文件时的单位名称与其递交的投标文件中公章不一致的；</w:t>
      </w:r>
    </w:p>
    <w:p w14:paraId="3D1F9012">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19</w:t>
      </w:r>
      <w:r>
        <w:rPr>
          <w:rFonts w:hint="eastAsia" w:ascii="仿宋" w:hAnsi="仿宋" w:eastAsia="仿宋"/>
          <w:sz w:val="28"/>
          <w:szCs w:val="28"/>
        </w:rPr>
        <w:t>.2未按照招标文件的规定提交</w:t>
      </w:r>
      <w:r>
        <w:rPr>
          <w:rFonts w:hint="eastAsia" w:ascii="仿宋" w:hAnsi="仿宋" w:eastAsia="仿宋"/>
          <w:color w:val="000000"/>
          <w:sz w:val="28"/>
          <w:szCs w:val="28"/>
        </w:rPr>
        <w:t>投标文件</w:t>
      </w:r>
      <w:r>
        <w:rPr>
          <w:rFonts w:hint="eastAsia" w:ascii="仿宋" w:hAnsi="仿宋" w:eastAsia="仿宋"/>
          <w:sz w:val="28"/>
          <w:szCs w:val="28"/>
        </w:rPr>
        <w:t>的；</w:t>
      </w:r>
    </w:p>
    <w:p w14:paraId="7EE6CAEB">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.3在规定时间内投标文件未解密的；</w:t>
      </w:r>
    </w:p>
    <w:p w14:paraId="7703850A">
      <w:pPr>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.4未按招标文件要求递交投标产品样品及其它需要提供的证明材料等的；</w:t>
      </w:r>
    </w:p>
    <w:p w14:paraId="5D13D195">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.5不具备招标文件中规定的资格要求的；</w:t>
      </w:r>
    </w:p>
    <w:p w14:paraId="5C5C3232">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.6投标人信用记录查询被列入失信被执行人、重大税收违法失信主体、政府采购严重违法失信行为记录名单的；</w:t>
      </w:r>
    </w:p>
    <w:p w14:paraId="57FE85AC">
      <w:pPr>
        <w:spacing w:line="360" w:lineRule="auto"/>
        <w:ind w:left="3546" w:leftChars="222" w:hanging="3080" w:hangingChars="1100"/>
        <w:rPr>
          <w:rFonts w:hint="eastAsia" w:ascii="仿宋" w:hAnsi="仿宋" w:eastAsia="仿宋"/>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.7投标人通过</w:t>
      </w:r>
      <w:r>
        <w:rPr>
          <w:rFonts w:hint="eastAsia" w:ascii="仿宋" w:hAnsi="仿宋" w:eastAsia="仿宋"/>
          <w:sz w:val="28"/>
          <w:szCs w:val="28"/>
        </w:rPr>
        <w:t>受让或者租借等方式获取的资格、资质证书投标的；</w:t>
      </w:r>
    </w:p>
    <w:p w14:paraId="5A5B0BB2">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.8如接受联合体投标，投标文件没有提交联合体协议的；</w:t>
      </w:r>
    </w:p>
    <w:p w14:paraId="71DCA14C">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.9投标文件未按招标文件要求签署、签字或盖章的；</w:t>
      </w:r>
    </w:p>
    <w:p w14:paraId="3824E78E">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.10投标报价出现明显错误，投标人拒绝按照</w:t>
      </w:r>
      <w:r>
        <w:rPr>
          <w:rFonts w:hint="eastAsia" w:ascii="仿宋" w:hAnsi="仿宋" w:eastAsia="仿宋"/>
          <w:sz w:val="28"/>
          <w:szCs w:val="28"/>
          <w:lang w:eastAsia="zh-CN"/>
        </w:rPr>
        <w:t>招标文件相关</w:t>
      </w:r>
      <w:r>
        <w:rPr>
          <w:rFonts w:hint="eastAsia" w:ascii="仿宋" w:hAnsi="仿宋" w:eastAsia="仿宋"/>
          <w:sz w:val="28"/>
          <w:szCs w:val="28"/>
        </w:rPr>
        <w:t>规定进行修正的；</w:t>
      </w:r>
    </w:p>
    <w:p w14:paraId="7AD411A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.11投标总价、投标单价超过招标文件中规定的预算金额或者最高限价的；</w:t>
      </w:r>
    </w:p>
    <w:p w14:paraId="34B6BA38">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.12评标委员会认为投标人的报价明显低于其他通过符合性审查投标人的报价，且投标人不能证明其报价合理性的；</w:t>
      </w:r>
    </w:p>
    <w:p w14:paraId="26BB8FED">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3</w:t>
      </w:r>
      <w:r>
        <w:rPr>
          <w:rFonts w:hint="eastAsia" w:ascii="仿宋" w:hAnsi="仿宋" w:eastAsia="仿宋"/>
          <w:color w:val="000000"/>
          <w:sz w:val="28"/>
          <w:szCs w:val="28"/>
          <w:shd w:val="clear" w:color="auto" w:fill="FFFFFF"/>
        </w:rPr>
        <w:t>投标文件未对标注“★”不允许负偏离的实质性要求和条件做出实质性响应的；</w:t>
      </w:r>
    </w:p>
    <w:p w14:paraId="048D3285">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采购货物未注明“进口产品”字样的，投标产品为进口产品；</w:t>
      </w:r>
    </w:p>
    <w:p w14:paraId="37D7CD5E">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.1</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投标人照搬照抄招标文件“第五部分 采购需求”的内容，并未提供技术资料或提供资料不全面的；</w:t>
      </w:r>
    </w:p>
    <w:p w14:paraId="6CEE59B3">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19</w:t>
      </w:r>
      <w:r>
        <w:rPr>
          <w:rFonts w:hint="eastAsia" w:ascii="仿宋" w:hAnsi="仿宋" w:eastAsia="仿宋"/>
          <w:color w:val="000000"/>
          <w:sz w:val="28"/>
          <w:szCs w:val="28"/>
        </w:rPr>
        <w:t>.1</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投标文件中的非中文数据或资料未提供其中文译文，评标委员会无法评判的；</w:t>
      </w:r>
    </w:p>
    <w:p w14:paraId="0EF41DF8">
      <w:pPr>
        <w:spacing w:line="360" w:lineRule="auto"/>
        <w:ind w:firstLine="560" w:firstLineChars="200"/>
        <w:rPr>
          <w:rFonts w:hint="eastAsia" w:ascii="仿宋" w:hAnsi="仿宋" w:eastAsia="仿宋" w:cs="宋体"/>
          <w:color w:val="000000"/>
          <w:sz w:val="28"/>
          <w:szCs w:val="28"/>
          <w:shd w:val="clear" w:color="auto" w:fill="FFFFFF"/>
        </w:rPr>
      </w:pPr>
      <w:r>
        <w:rPr>
          <w:rFonts w:hint="eastAsia" w:ascii="仿宋" w:hAnsi="仿宋" w:eastAsia="仿宋"/>
          <w:sz w:val="28"/>
          <w:szCs w:val="28"/>
          <w:lang w:eastAsia="zh-CN"/>
        </w:rPr>
        <w:t>19</w:t>
      </w:r>
      <w:r>
        <w:rPr>
          <w:rFonts w:hint="eastAsia" w:ascii="仿宋" w:hAnsi="仿宋" w:eastAsia="仿宋"/>
          <w:sz w:val="28"/>
          <w:szCs w:val="28"/>
        </w:rPr>
        <w:t>.1</w:t>
      </w:r>
      <w:r>
        <w:rPr>
          <w:rFonts w:hint="eastAsia" w:ascii="仿宋" w:hAnsi="仿宋" w:eastAsia="仿宋"/>
          <w:sz w:val="28"/>
          <w:szCs w:val="28"/>
          <w:lang w:val="en-US" w:eastAsia="zh-CN"/>
        </w:rPr>
        <w:t>7</w:t>
      </w:r>
      <w:r>
        <w:rPr>
          <w:rFonts w:hint="eastAsia" w:ascii="仿宋" w:hAnsi="仿宋" w:eastAsia="仿宋"/>
          <w:sz w:val="28"/>
          <w:szCs w:val="28"/>
        </w:rPr>
        <w:t>投标产品各项技术标准低于国家强制性标准的；</w:t>
      </w:r>
    </w:p>
    <w:p w14:paraId="462E62F9">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18</w:t>
      </w:r>
      <w:r>
        <w:rPr>
          <w:rFonts w:hint="eastAsia" w:ascii="仿宋" w:hAnsi="仿宋" w:eastAsia="仿宋"/>
          <w:sz w:val="28"/>
          <w:szCs w:val="28"/>
        </w:rPr>
        <w:t>采购货物属于最新公布的《节能产品政府采购品目清单》标注</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的</w:t>
      </w:r>
      <w:r>
        <w:rPr>
          <w:rFonts w:ascii="仿宋" w:hAnsi="仿宋" w:eastAsia="仿宋"/>
          <w:sz w:val="28"/>
          <w:szCs w:val="28"/>
        </w:rPr>
        <w:t>政府强制采购节能产品</w:t>
      </w:r>
      <w:r>
        <w:rPr>
          <w:rFonts w:hint="eastAsia" w:ascii="仿宋" w:hAnsi="仿宋" w:eastAsia="仿宋"/>
          <w:sz w:val="28"/>
          <w:szCs w:val="28"/>
        </w:rPr>
        <w:t>，未提供所投产品国家确定的认证机构出具的、处于有效期之内的节能产品认证证书的；</w:t>
      </w:r>
    </w:p>
    <w:p w14:paraId="7C97C6EA">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19</w:t>
      </w:r>
      <w:r>
        <w:rPr>
          <w:rFonts w:hint="eastAsia" w:ascii="仿宋" w:hAnsi="仿宋" w:eastAsia="仿宋"/>
          <w:color w:val="000000"/>
          <w:sz w:val="28"/>
          <w:szCs w:val="28"/>
          <w:shd w:val="clear" w:color="auto" w:fill="FFFFFF"/>
        </w:rPr>
        <w:t>投标产品中所包括的软件类产品为非正版软件的；</w:t>
      </w:r>
    </w:p>
    <w:p w14:paraId="65B704C1">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20</w:t>
      </w:r>
      <w:r>
        <w:rPr>
          <w:rFonts w:hint="eastAsia" w:ascii="仿宋" w:hAnsi="仿宋" w:eastAsia="仿宋"/>
          <w:color w:val="000000"/>
          <w:sz w:val="28"/>
          <w:szCs w:val="28"/>
          <w:shd w:val="clear" w:color="auto" w:fill="FFFFFF"/>
        </w:rPr>
        <w:t>同一投标人提交两个以上不同的投标文件或者投标报价的，但招标文件要求提交备选投标的除外；</w:t>
      </w:r>
    </w:p>
    <w:p w14:paraId="393E42C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w:t>
      </w:r>
      <w:r>
        <w:rPr>
          <w:rFonts w:hint="eastAsia" w:ascii="仿宋" w:hAnsi="仿宋" w:eastAsia="仿宋"/>
          <w:sz w:val="28"/>
          <w:szCs w:val="28"/>
          <w:lang w:val="en-US" w:eastAsia="zh-CN"/>
        </w:rPr>
        <w:t>21</w:t>
      </w:r>
      <w:r>
        <w:rPr>
          <w:rFonts w:hint="eastAsia" w:ascii="仿宋" w:hAnsi="仿宋" w:eastAsia="仿宋"/>
          <w:sz w:val="28"/>
          <w:szCs w:val="28"/>
        </w:rPr>
        <w:t>评标委员会要求澄清的事项，投标人在规定时限内未做出解释，做出的解释不合理或不能提供证明材料的；</w:t>
      </w:r>
    </w:p>
    <w:p w14:paraId="2495480E">
      <w:pPr>
        <w:spacing w:line="360" w:lineRule="auto"/>
        <w:ind w:firstLine="560" w:firstLineChars="200"/>
        <w:rPr>
          <w:rFonts w:hint="eastAsia" w:ascii="仿宋" w:hAnsi="仿宋" w:eastAsia="仿宋"/>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投标文件未对合同履行期限、地点、</w:t>
      </w:r>
      <w:r>
        <w:rPr>
          <w:rFonts w:hint="eastAsia" w:ascii="仿宋" w:hAnsi="仿宋" w:eastAsia="仿宋"/>
          <w:sz w:val="28"/>
          <w:szCs w:val="28"/>
          <w:shd w:val="clear" w:color="auto" w:fill="FFFFFF"/>
        </w:rPr>
        <w:t>质保期做出实质性响应的；</w:t>
      </w:r>
    </w:p>
    <w:p w14:paraId="0DFA008E">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eastAsia="zh-CN"/>
        </w:rPr>
        <w:t>19</w:t>
      </w: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3</w:t>
      </w:r>
      <w:r>
        <w:rPr>
          <w:rFonts w:hint="eastAsia" w:ascii="仿宋" w:hAnsi="仿宋" w:eastAsia="仿宋"/>
          <w:color w:val="000000"/>
          <w:sz w:val="28"/>
          <w:szCs w:val="28"/>
          <w:shd w:val="clear" w:color="auto" w:fill="FFFFFF"/>
        </w:rPr>
        <w:t>投标人在评审过程中所进行的试图影响评审结果的一切不符合法律或招标规定的活动；</w:t>
      </w:r>
    </w:p>
    <w:p w14:paraId="4AF3F54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.2</w:t>
      </w:r>
      <w:r>
        <w:rPr>
          <w:rFonts w:hint="eastAsia" w:ascii="仿宋" w:hAnsi="仿宋" w:eastAsia="仿宋"/>
          <w:sz w:val="28"/>
          <w:szCs w:val="28"/>
          <w:lang w:val="en-US" w:eastAsia="zh-CN"/>
        </w:rPr>
        <w:t>4</w:t>
      </w:r>
      <w:r>
        <w:rPr>
          <w:rFonts w:hint="eastAsia" w:ascii="仿宋" w:hAnsi="仿宋" w:eastAsia="仿宋"/>
          <w:color w:val="000000"/>
          <w:sz w:val="28"/>
          <w:szCs w:val="28"/>
        </w:rPr>
        <w:t>投标人相互串通投标、弄虚作假的；</w:t>
      </w:r>
    </w:p>
    <w:p w14:paraId="0C161072">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.2</w:t>
      </w:r>
      <w:r>
        <w:rPr>
          <w:rFonts w:hint="eastAsia" w:ascii="仿宋" w:hAnsi="仿宋" w:eastAsia="仿宋"/>
          <w:sz w:val="28"/>
          <w:szCs w:val="28"/>
          <w:lang w:val="en-US" w:eastAsia="zh-CN"/>
        </w:rPr>
        <w:t>5</w:t>
      </w:r>
      <w:r>
        <w:rPr>
          <w:rFonts w:hint="eastAsia" w:ascii="仿宋" w:hAnsi="仿宋" w:eastAsia="仿宋"/>
          <w:sz w:val="28"/>
          <w:szCs w:val="28"/>
        </w:rPr>
        <w:t>投标文件含有采购人不能接受的附加条件的；</w:t>
      </w:r>
    </w:p>
    <w:p w14:paraId="4581A2DB">
      <w:pPr>
        <w:spacing w:line="360" w:lineRule="auto"/>
        <w:ind w:firstLine="560" w:firstLineChars="200"/>
        <w:rPr>
          <w:rFonts w:hint="eastAsia" w:ascii="仿宋" w:hAnsi="仿宋" w:eastAsia="仿宋"/>
          <w:sz w:val="28"/>
          <w:szCs w:val="28"/>
        </w:rPr>
      </w:pPr>
      <w:r>
        <w:rPr>
          <w:rFonts w:hint="eastAsia" w:ascii="仿宋" w:hAnsi="仿宋" w:eastAsia="仿宋"/>
          <w:sz w:val="28"/>
          <w:szCs w:val="28"/>
          <w:lang w:eastAsia="zh-CN"/>
        </w:rPr>
        <w:t>19</w:t>
      </w:r>
      <w:r>
        <w:rPr>
          <w:rFonts w:hint="eastAsia" w:ascii="仿宋" w:hAnsi="仿宋" w:eastAsia="仿宋"/>
          <w:sz w:val="28"/>
          <w:szCs w:val="28"/>
        </w:rPr>
        <w:t>.2</w:t>
      </w:r>
      <w:r>
        <w:rPr>
          <w:rFonts w:hint="eastAsia" w:ascii="仿宋" w:hAnsi="仿宋" w:eastAsia="仿宋"/>
          <w:sz w:val="28"/>
          <w:szCs w:val="28"/>
          <w:lang w:val="en-US" w:eastAsia="zh-CN"/>
        </w:rPr>
        <w:t>6</w:t>
      </w:r>
      <w:r>
        <w:rPr>
          <w:rFonts w:hint="eastAsia" w:ascii="仿宋" w:hAnsi="仿宋" w:eastAsia="仿宋"/>
          <w:sz w:val="28"/>
          <w:szCs w:val="28"/>
        </w:rPr>
        <w:t>法律、法规和招标文件规定的其他无效情形。</w:t>
      </w:r>
    </w:p>
    <w:p w14:paraId="1951834D">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0</w:t>
      </w:r>
      <w:r>
        <w:rPr>
          <w:rFonts w:hint="eastAsia" w:ascii="仿宋" w:hAnsi="仿宋" w:eastAsia="仿宋"/>
          <w:b/>
          <w:color w:val="000000"/>
          <w:sz w:val="28"/>
          <w:szCs w:val="28"/>
          <w:shd w:val="clear" w:color="auto" w:fill="FFFFFF"/>
        </w:rPr>
        <w:t xml:space="preserve">  有下列情形之一的，应予废标：</w:t>
      </w:r>
    </w:p>
    <w:p w14:paraId="028661A6">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.1符合专业条件的投标供应商或者对招标文件作实质响应的供应商数量不足3家的；</w:t>
      </w:r>
    </w:p>
    <w:p w14:paraId="6726EF58">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.2投标人的报价均超过采购预算或最高限价的；</w:t>
      </w:r>
    </w:p>
    <w:p w14:paraId="5BB90305">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.3出现影响采购公正的违法、违规行为的；</w:t>
      </w:r>
    </w:p>
    <w:p w14:paraId="3A54A5A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0</w:t>
      </w:r>
      <w:r>
        <w:rPr>
          <w:rFonts w:hint="eastAsia" w:ascii="仿宋" w:hAnsi="仿宋" w:eastAsia="仿宋"/>
          <w:color w:val="000000"/>
          <w:sz w:val="28"/>
          <w:szCs w:val="28"/>
          <w:shd w:val="clear" w:color="auto" w:fill="FFFFFF"/>
        </w:rPr>
        <w:t>.4因重大变故，采购任务取消的</w:t>
      </w:r>
      <w:r>
        <w:rPr>
          <w:rFonts w:hint="eastAsia" w:ascii="仿宋" w:hAnsi="仿宋" w:eastAsia="仿宋"/>
          <w:color w:val="000000"/>
          <w:sz w:val="28"/>
          <w:szCs w:val="28"/>
        </w:rPr>
        <w:t>。</w:t>
      </w:r>
    </w:p>
    <w:p w14:paraId="44E0D6E5">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(五) 开标</w:t>
      </w:r>
    </w:p>
    <w:p w14:paraId="00E4EAE3">
      <w:pPr>
        <w:pStyle w:val="38"/>
        <w:shd w:val="clear" w:color="auto" w:fill="FFFFFF"/>
        <w:spacing w:before="0" w:beforeAutospacing="0" w:after="0" w:afterAutospacing="0" w:line="360" w:lineRule="auto"/>
        <w:ind w:firstLine="48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1</w:t>
      </w:r>
      <w:r>
        <w:rPr>
          <w:rFonts w:hint="eastAsia" w:ascii="仿宋" w:hAnsi="仿宋" w:eastAsia="仿宋"/>
          <w:b/>
          <w:color w:val="000000"/>
          <w:sz w:val="28"/>
          <w:szCs w:val="28"/>
          <w:shd w:val="clear" w:color="auto" w:fill="FFFFFF"/>
        </w:rPr>
        <w:t xml:space="preserve">  开标 </w:t>
      </w:r>
    </w:p>
    <w:p w14:paraId="6913AEED">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1</w:t>
      </w:r>
      <w:r>
        <w:rPr>
          <w:rFonts w:hint="eastAsia" w:ascii="仿宋" w:hAnsi="仿宋" w:eastAsia="仿宋"/>
          <w:color w:val="000000"/>
          <w:sz w:val="28"/>
          <w:szCs w:val="28"/>
          <w:shd w:val="clear" w:color="auto" w:fill="FFFFFF"/>
        </w:rPr>
        <w:t>.1集中采购机构按照招标公告或</w:t>
      </w:r>
      <w:r>
        <w:rPr>
          <w:rFonts w:hint="eastAsia" w:ascii="仿宋" w:hAnsi="仿宋" w:eastAsia="仿宋"/>
          <w:color w:val="000000"/>
          <w:sz w:val="28"/>
          <w:szCs w:val="28"/>
          <w:shd w:val="clear" w:color="auto" w:fill="FFFFFF"/>
          <w:lang w:eastAsia="zh-CN"/>
        </w:rPr>
        <w:t>更正</w:t>
      </w:r>
      <w:r>
        <w:rPr>
          <w:rFonts w:hint="eastAsia" w:ascii="仿宋" w:hAnsi="仿宋" w:eastAsia="仿宋"/>
          <w:color w:val="000000"/>
          <w:sz w:val="28"/>
          <w:szCs w:val="28"/>
          <w:shd w:val="clear" w:color="auto" w:fill="FFFFFF"/>
        </w:rPr>
        <w:t>公告规定的时间和地点组织开标。</w:t>
      </w:r>
    </w:p>
    <w:p w14:paraId="65200AAB">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21.2</w:t>
      </w:r>
      <w:r>
        <w:rPr>
          <w:rFonts w:hint="eastAsia" w:ascii="仿宋" w:hAnsi="仿宋" w:eastAsia="仿宋"/>
          <w:color w:val="000000"/>
          <w:sz w:val="28"/>
          <w:szCs w:val="28"/>
          <w:shd w:val="clear" w:color="auto" w:fill="FFFFFF"/>
        </w:rPr>
        <w:t>投标人不足三家的，不得开标。</w:t>
      </w:r>
    </w:p>
    <w:p w14:paraId="4B5EADD4">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lang w:val="en-US" w:eastAsia="zh-CN"/>
        </w:rPr>
        <w:t>21.3</w:t>
      </w:r>
      <w:r>
        <w:rPr>
          <w:rFonts w:hint="eastAsia" w:ascii="仿宋" w:hAnsi="仿宋" w:eastAsia="仿宋"/>
          <w:color w:val="000000"/>
          <w:sz w:val="28"/>
          <w:szCs w:val="28"/>
          <w:shd w:val="clear" w:color="auto" w:fill="FFFFFF"/>
        </w:rPr>
        <w:t xml:space="preserve"> 投标人在政府采购云平台中自行查看开标结果，对开标结果有异议的，可在政府采购云平台提出；对开标结果无异议的，系统在30分钟后默认为开标结果已被投标人确认。</w:t>
      </w:r>
    </w:p>
    <w:p w14:paraId="6B0E206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shd w:val="clear" w:color="auto" w:fill="FFFFFF"/>
          <w:lang w:val="en-US" w:eastAsia="zh-CN"/>
        </w:rPr>
        <w:t>21.4</w:t>
      </w:r>
      <w:r>
        <w:rPr>
          <w:rFonts w:hint="eastAsia" w:ascii="仿宋" w:hAnsi="仿宋" w:eastAsia="仿宋"/>
          <w:color w:val="000000"/>
          <w:sz w:val="28"/>
          <w:szCs w:val="28"/>
          <w:shd w:val="clear" w:color="auto" w:fill="FFFFFF"/>
        </w:rPr>
        <w:t>本项目采用网上电子开标的方式进行，因不可抗因素导致系统无法正常运行时，</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将等待系统恢复正常后继续进行开标。系统不能及时恢复正常时，</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将封标，待系统恢复正常后继续或重新进行开标</w:t>
      </w:r>
      <w:r>
        <w:rPr>
          <w:rFonts w:hint="eastAsia" w:ascii="仿宋" w:hAnsi="仿宋" w:eastAsia="仿宋"/>
          <w:color w:val="000000"/>
          <w:sz w:val="28"/>
          <w:szCs w:val="28"/>
        </w:rPr>
        <w:t>。</w:t>
      </w:r>
    </w:p>
    <w:p w14:paraId="2C32067D">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(六) 评标程序和要求</w:t>
      </w:r>
    </w:p>
    <w:p w14:paraId="247E9AB1">
      <w:pPr>
        <w:spacing w:line="360" w:lineRule="auto"/>
        <w:ind w:firstLine="562" w:firstLineChars="200"/>
        <w:rPr>
          <w:rFonts w:hint="eastAsia" w:ascii="仿宋" w:hAnsi="仿宋" w:eastAsia="仿宋" w:cs="Times New Roman"/>
          <w:b/>
          <w:color w:val="000000"/>
          <w:sz w:val="28"/>
          <w:szCs w:val="28"/>
          <w:shd w:val="clear" w:color="auto" w:fill="FFFFFF"/>
        </w:rPr>
      </w:pPr>
      <w:r>
        <w:rPr>
          <w:rFonts w:hint="eastAsia" w:ascii="仿宋" w:hAnsi="仿宋" w:eastAsia="仿宋" w:cs="Times New Roman"/>
          <w:b/>
          <w:color w:val="000000"/>
          <w:sz w:val="28"/>
          <w:szCs w:val="28"/>
          <w:shd w:val="clear" w:color="auto" w:fill="FFFFFF"/>
          <w:lang w:val="en-US" w:eastAsia="zh-CN"/>
        </w:rPr>
        <w:t>22</w:t>
      </w:r>
      <w:r>
        <w:rPr>
          <w:rFonts w:hint="eastAsia" w:ascii="仿宋" w:hAnsi="仿宋" w:eastAsia="仿宋" w:cs="Times New Roman"/>
          <w:b/>
          <w:color w:val="000000"/>
          <w:sz w:val="28"/>
          <w:szCs w:val="28"/>
          <w:shd w:val="clear" w:color="auto" w:fill="FFFFFF"/>
        </w:rPr>
        <w:t>. 项目组织</w:t>
      </w:r>
    </w:p>
    <w:p w14:paraId="4CB95F83">
      <w:pPr>
        <w:spacing w:line="360" w:lineRule="auto"/>
        <w:ind w:firstLine="560" w:firstLineChars="200"/>
        <w:rPr>
          <w:rFonts w:hint="eastAsia" w:ascii="仿宋" w:hAnsi="仿宋" w:eastAsia="仿宋" w:cs="Times New Roman"/>
          <w:color w:val="000000"/>
          <w:sz w:val="28"/>
          <w:szCs w:val="28"/>
        </w:rPr>
      </w:pPr>
      <w:r>
        <w:rPr>
          <w:rFonts w:hint="eastAsia" w:ascii="仿宋" w:hAnsi="仿宋" w:eastAsia="仿宋" w:cs="Times New Roman"/>
          <w:color w:val="000000"/>
          <w:sz w:val="28"/>
          <w:szCs w:val="28"/>
          <w:lang w:val="en-US" w:eastAsia="zh-CN"/>
        </w:rPr>
        <w:t>22</w:t>
      </w:r>
      <w:r>
        <w:rPr>
          <w:rFonts w:hint="eastAsia" w:ascii="仿宋" w:hAnsi="仿宋" w:eastAsia="仿宋" w:cs="Times New Roman"/>
          <w:color w:val="000000"/>
          <w:sz w:val="28"/>
          <w:szCs w:val="28"/>
        </w:rPr>
        <w:t>.1</w:t>
      </w:r>
      <w:r>
        <w:rPr>
          <w:rFonts w:hint="eastAsia" w:ascii="仿宋" w:hAnsi="仿宋" w:eastAsia="仿宋" w:cs="Times New Roman"/>
          <w:color w:val="000000"/>
          <w:sz w:val="28"/>
          <w:szCs w:val="28"/>
          <w:lang w:eastAsia="zh-CN"/>
        </w:rPr>
        <w:t>集中采购机构</w:t>
      </w:r>
      <w:r>
        <w:rPr>
          <w:rFonts w:hint="eastAsia" w:ascii="仿宋" w:hAnsi="仿宋" w:eastAsia="仿宋" w:cs="Times New Roman"/>
          <w:color w:val="000000"/>
          <w:sz w:val="28"/>
          <w:szCs w:val="28"/>
        </w:rPr>
        <w:t>负责组织评标工作并履行相关职责。</w:t>
      </w:r>
    </w:p>
    <w:p w14:paraId="75F1C97E">
      <w:pPr>
        <w:spacing w:line="360" w:lineRule="auto"/>
        <w:ind w:firstLine="560" w:firstLineChars="200"/>
        <w:rPr>
          <w:rFonts w:hint="eastAsia" w:ascii="仿宋" w:hAnsi="仿宋" w:eastAsia="仿宋" w:cs="Times New Roman"/>
          <w:color w:val="000000"/>
          <w:sz w:val="28"/>
          <w:szCs w:val="28"/>
          <w:lang w:eastAsia="zh-CN"/>
        </w:rPr>
      </w:pPr>
      <w:r>
        <w:rPr>
          <w:rFonts w:hint="eastAsia" w:ascii="仿宋" w:hAnsi="仿宋" w:eastAsia="仿宋" w:cs="Times New Roman"/>
          <w:color w:val="000000"/>
          <w:sz w:val="28"/>
          <w:szCs w:val="28"/>
          <w:lang w:val="en-US" w:eastAsia="zh-CN"/>
        </w:rPr>
        <w:t>22</w:t>
      </w:r>
      <w:r>
        <w:rPr>
          <w:rFonts w:hint="eastAsia" w:ascii="仿宋" w:hAnsi="仿宋" w:eastAsia="仿宋" w:cs="Times New Roman"/>
          <w:color w:val="000000"/>
          <w:sz w:val="28"/>
          <w:szCs w:val="28"/>
        </w:rPr>
        <w:t>.2本项目采用网上电子评标的方式进行，依据上传至系统的投标文件进行评标，因不可抗因素导致系统无法正常运行时，</w:t>
      </w:r>
      <w:r>
        <w:rPr>
          <w:rFonts w:hint="eastAsia" w:ascii="仿宋" w:hAnsi="仿宋" w:eastAsia="仿宋" w:cs="Times New Roman"/>
          <w:color w:val="000000"/>
          <w:sz w:val="28"/>
          <w:szCs w:val="28"/>
          <w:lang w:eastAsia="zh-CN"/>
        </w:rPr>
        <w:t>集中采购机构</w:t>
      </w:r>
      <w:r>
        <w:rPr>
          <w:rFonts w:hint="eastAsia" w:ascii="仿宋" w:hAnsi="仿宋" w:eastAsia="仿宋" w:cs="Times New Roman"/>
          <w:color w:val="000000"/>
          <w:sz w:val="28"/>
          <w:szCs w:val="28"/>
        </w:rPr>
        <w:t>将等待系统恢复正常后继续进行评标。系统不能及时恢复正常时，</w:t>
      </w:r>
      <w:r>
        <w:rPr>
          <w:rFonts w:hint="eastAsia" w:ascii="仿宋" w:hAnsi="仿宋" w:eastAsia="仿宋" w:cs="Times New Roman"/>
          <w:color w:val="000000"/>
          <w:sz w:val="28"/>
          <w:szCs w:val="28"/>
          <w:lang w:eastAsia="zh-CN"/>
        </w:rPr>
        <w:t>集中采购机构</w:t>
      </w:r>
      <w:r>
        <w:rPr>
          <w:rFonts w:hint="eastAsia" w:ascii="仿宋" w:hAnsi="仿宋" w:eastAsia="仿宋" w:cs="Times New Roman"/>
          <w:color w:val="000000"/>
          <w:sz w:val="28"/>
          <w:szCs w:val="28"/>
        </w:rPr>
        <w:t>将封标，待系统恢复正常后继续或重新进行评标</w:t>
      </w:r>
      <w:r>
        <w:rPr>
          <w:rFonts w:hint="eastAsia" w:ascii="仿宋" w:hAnsi="仿宋" w:eastAsia="仿宋" w:cs="Times New Roman"/>
          <w:color w:val="000000"/>
          <w:sz w:val="28"/>
          <w:szCs w:val="28"/>
          <w:lang w:eastAsia="zh-CN"/>
        </w:rPr>
        <w:t>。</w:t>
      </w:r>
    </w:p>
    <w:p w14:paraId="19DD98F9">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3</w:t>
      </w:r>
      <w:r>
        <w:rPr>
          <w:rFonts w:hint="eastAsia" w:ascii="仿宋" w:hAnsi="仿宋" w:eastAsia="仿宋"/>
          <w:b/>
          <w:color w:val="000000"/>
          <w:sz w:val="28"/>
          <w:szCs w:val="28"/>
          <w:shd w:val="clear" w:color="auto" w:fill="FFFFFF"/>
        </w:rPr>
        <w:t>. 资格审查</w:t>
      </w:r>
    </w:p>
    <w:p w14:paraId="39D3E80E">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.1</w:t>
      </w:r>
      <w:r>
        <w:rPr>
          <w:rFonts w:hint="eastAsia" w:ascii="仿宋" w:hAnsi="仿宋" w:eastAsia="仿宋"/>
          <w:color w:val="000000"/>
          <w:sz w:val="28"/>
          <w:szCs w:val="28"/>
          <w:lang w:eastAsia="zh-CN"/>
        </w:rPr>
        <w:t>采购人</w:t>
      </w:r>
      <w:r>
        <w:rPr>
          <w:rFonts w:hint="eastAsia" w:ascii="仿宋" w:hAnsi="仿宋" w:eastAsia="仿宋"/>
          <w:color w:val="000000"/>
          <w:sz w:val="28"/>
          <w:szCs w:val="28"/>
        </w:rPr>
        <w:t>依法对投标人资格进行审查，并根据有关法律法规和招标文件规定的审查程序、审查方法及审查标准独立履行审查职责，以确定投标人是否具备投标资格。审查后合格投标人不足3家的不得评标</w:t>
      </w:r>
      <w:r>
        <w:rPr>
          <w:rFonts w:hint="eastAsia" w:ascii="仿宋" w:hAnsi="仿宋" w:eastAsia="仿宋"/>
          <w:color w:val="000000"/>
          <w:sz w:val="28"/>
          <w:szCs w:val="28"/>
          <w:lang w:eastAsia="zh-CN"/>
        </w:rPr>
        <w:t>。</w:t>
      </w:r>
    </w:p>
    <w:p w14:paraId="117A408C">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w:t>
      </w:r>
      <w:r>
        <w:rPr>
          <w:rFonts w:hint="eastAsia" w:ascii="仿宋" w:hAnsi="仿宋" w:eastAsia="仿宋"/>
          <w:b/>
          <w:color w:val="000000"/>
          <w:sz w:val="28"/>
          <w:szCs w:val="28"/>
          <w:shd w:val="clear" w:color="auto" w:fill="FFFFFF"/>
          <w:lang w:val="en-US" w:eastAsia="zh-CN"/>
        </w:rPr>
        <w:t>4</w:t>
      </w:r>
      <w:r>
        <w:rPr>
          <w:rFonts w:hint="eastAsia" w:ascii="仿宋" w:hAnsi="仿宋" w:eastAsia="仿宋"/>
          <w:b/>
          <w:color w:val="000000"/>
          <w:sz w:val="28"/>
          <w:szCs w:val="28"/>
          <w:shd w:val="clear" w:color="auto" w:fill="FFFFFF"/>
        </w:rPr>
        <w:t xml:space="preserve">  评标</w:t>
      </w:r>
    </w:p>
    <w:p w14:paraId="1A0AFE13">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.1 根据政府采购有关法律法规的规定，依法组建评标委员会，评标委员会由采购人代表和有关专家共五人以上单数组成。</w:t>
      </w:r>
    </w:p>
    <w:p w14:paraId="504C0970">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评标委员会的组成人员与投标人有下列利害关系之一的，应当回避：</w:t>
      </w:r>
    </w:p>
    <w:p w14:paraId="1012DDDD">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.1参加采购活动前3年内与供应商存在劳动关系；</w:t>
      </w:r>
    </w:p>
    <w:p w14:paraId="3ED62866">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.2参加采购活动前3年内担任供应商的董事、监事；</w:t>
      </w:r>
    </w:p>
    <w:p w14:paraId="38D8A4FA">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.3参加采购活动前3年内是供应商的控股股东或者实际控制人；</w:t>
      </w:r>
    </w:p>
    <w:p w14:paraId="6A3DCF14">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.4与供应商的法定代表人或者负责人有夫妻、直系血亲、三代以内旁系血亲或者近姻亲关系；</w:t>
      </w:r>
    </w:p>
    <w:p w14:paraId="603E1E50">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2</w:t>
      </w:r>
      <w:r>
        <w:rPr>
          <w:rFonts w:hint="eastAsia" w:ascii="仿宋" w:hAnsi="仿宋" w:eastAsia="仿宋"/>
          <w:color w:val="000000"/>
          <w:sz w:val="28"/>
          <w:szCs w:val="28"/>
          <w:shd w:val="clear" w:color="auto" w:fill="FFFFFF"/>
        </w:rPr>
        <w:t>.5与供应商有其他可能影响政府采购活动公平、公正进行的关系。</w:t>
      </w:r>
    </w:p>
    <w:p w14:paraId="4A1DBA0E">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3</w:t>
      </w:r>
      <w:r>
        <w:rPr>
          <w:rFonts w:hint="eastAsia" w:ascii="仿宋" w:hAnsi="仿宋" w:eastAsia="仿宋"/>
          <w:color w:val="000000"/>
          <w:sz w:val="28"/>
          <w:szCs w:val="28"/>
          <w:shd w:val="clear" w:color="auto" w:fill="FFFFFF"/>
        </w:rPr>
        <w:t>评标委员会成员负责具体评标事务，根据有关法律法规和招标文件规定的评标程序、评标方法及评标标准独立履行评标职责。</w:t>
      </w:r>
    </w:p>
    <w:p w14:paraId="71778080">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评标委员会对需要共同认定的事项存在争议的，按照“少数服从多数”的原则做出结论。</w:t>
      </w:r>
    </w:p>
    <w:p w14:paraId="7593352A">
      <w:pPr>
        <w:spacing w:line="360" w:lineRule="auto"/>
        <w:ind w:firstLine="548" w:firstLineChars="196"/>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确定中标候选人名单，以及根据采购人委托直接确定中标人。</w:t>
      </w:r>
    </w:p>
    <w:p w14:paraId="2C3A7CA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shd w:val="clear" w:color="auto" w:fill="FFFFFF"/>
        </w:rPr>
        <w:t>2</w:t>
      </w:r>
      <w:r>
        <w:rPr>
          <w:rFonts w:hint="eastAsia" w:ascii="仿宋" w:hAnsi="仿宋" w:eastAsia="仿宋"/>
          <w:color w:val="000000"/>
          <w:sz w:val="28"/>
          <w:szCs w:val="28"/>
          <w:shd w:val="clear" w:color="auto" w:fill="FFFFFF"/>
          <w:lang w:val="en-US" w:eastAsia="zh-CN"/>
        </w:rPr>
        <w:t>4</w:t>
      </w:r>
      <w:r>
        <w:rPr>
          <w:rFonts w:hint="eastAsia" w:ascii="仿宋" w:hAnsi="仿宋" w:eastAsia="仿宋"/>
          <w:color w:val="000000"/>
          <w:sz w:val="28"/>
          <w:szCs w:val="28"/>
          <w:shd w:val="clear" w:color="auto" w:fill="FFFFFF"/>
        </w:rPr>
        <w:t>.</w:t>
      </w:r>
      <w:r>
        <w:rPr>
          <w:rFonts w:hint="eastAsia" w:ascii="仿宋" w:hAnsi="仿宋" w:eastAsia="仿宋"/>
          <w:color w:val="000000"/>
          <w:sz w:val="28"/>
          <w:szCs w:val="28"/>
          <w:shd w:val="clear" w:color="auto" w:fill="FFFFFF"/>
          <w:lang w:val="en-US" w:eastAsia="zh-CN"/>
        </w:rPr>
        <w:t>6参与进口产品论证的专家不得作为采购评审专家参与同一项目的采购评审工作</w:t>
      </w:r>
      <w:r>
        <w:rPr>
          <w:rFonts w:hint="eastAsia" w:ascii="仿宋" w:hAnsi="仿宋" w:eastAsia="仿宋"/>
          <w:color w:val="000000"/>
          <w:sz w:val="28"/>
          <w:szCs w:val="28"/>
          <w:lang w:eastAsia="zh-CN"/>
        </w:rPr>
        <w:t>。</w:t>
      </w:r>
    </w:p>
    <w:p w14:paraId="5965C579">
      <w:pPr>
        <w:spacing w:line="360" w:lineRule="auto"/>
        <w:jc w:val="center"/>
        <w:rPr>
          <w:rFonts w:ascii="仿宋" w:hAnsi="仿宋" w:eastAsia="仿宋"/>
          <w:b/>
          <w:color w:val="000000"/>
          <w:sz w:val="28"/>
          <w:szCs w:val="28"/>
        </w:rPr>
      </w:pPr>
      <w:r>
        <w:rPr>
          <w:rFonts w:hint="eastAsia" w:ascii="仿宋" w:hAnsi="仿宋" w:eastAsia="仿宋"/>
          <w:b/>
          <w:color w:val="000000"/>
          <w:sz w:val="28"/>
          <w:szCs w:val="28"/>
        </w:rPr>
        <w:t>(七) 签订合同</w:t>
      </w:r>
    </w:p>
    <w:p w14:paraId="5CD5ED4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25  中标通知</w:t>
      </w:r>
    </w:p>
    <w:p w14:paraId="43AD280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5</w:t>
      </w:r>
      <w:r>
        <w:rPr>
          <w:rFonts w:hint="eastAsia" w:ascii="仿宋" w:hAnsi="仿宋" w:eastAsia="仿宋"/>
          <w:color w:val="000000"/>
          <w:sz w:val="28"/>
          <w:szCs w:val="28"/>
          <w:lang w:eastAsia="zh-CN"/>
        </w:rPr>
        <w:t>.1中标供应商确定后，集中采购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14AEB36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5</w:t>
      </w:r>
      <w:r>
        <w:rPr>
          <w:rFonts w:hint="eastAsia" w:ascii="仿宋" w:hAnsi="仿宋" w:eastAsia="仿宋"/>
          <w:color w:val="000000"/>
          <w:sz w:val="28"/>
          <w:szCs w:val="28"/>
          <w:lang w:eastAsia="zh-CN"/>
        </w:rPr>
        <w:t>.2集中采购机构对未中标的投标人不作未中标原因的解释。</w:t>
      </w:r>
    </w:p>
    <w:p w14:paraId="6A23E9D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5</w:t>
      </w:r>
      <w:r>
        <w:rPr>
          <w:rFonts w:hint="eastAsia" w:ascii="仿宋" w:hAnsi="仿宋" w:eastAsia="仿宋"/>
          <w:color w:val="000000"/>
          <w:sz w:val="28"/>
          <w:szCs w:val="28"/>
          <w:lang w:eastAsia="zh-CN"/>
        </w:rPr>
        <w:t>.3中标通知书是合同的组成部分。</w:t>
      </w:r>
    </w:p>
    <w:p w14:paraId="084F0EA8">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26  履约保证金</w:t>
      </w:r>
    </w:p>
    <w:p w14:paraId="34CAE6B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.1中标人应按照采购人要求于签订采购合同前，足额缴纳履约保证金。</w:t>
      </w:r>
    </w:p>
    <w:p w14:paraId="20B02E9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.2中标人不按照采购人要求提交履约保证金的，取消其中标资格。</w:t>
      </w:r>
    </w:p>
    <w:p w14:paraId="2FAF53B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.3当中标人全面完成采购合同事项并验收合格后，采购人如数退还履约保证金。</w:t>
      </w:r>
    </w:p>
    <w:p w14:paraId="6105A6D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.4如果中标人未按双方签订合同事项履约，则没收其全部履约保证金；给采购人造成的损失超过履约保证金数额的，还应当对超过部分予以赔偿。</w:t>
      </w:r>
    </w:p>
    <w:p w14:paraId="48D4624E">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27  签订合同</w:t>
      </w:r>
    </w:p>
    <w:p w14:paraId="53F4AB8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.1中标人按照规定的时间，携带相关资料，并保证履行投标文件中的全部承诺，与采购人签订采购合同。</w:t>
      </w:r>
    </w:p>
    <w:p w14:paraId="097E391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.2招标文件、招标文件的澄清及修改、中标人的投标文件、中标人在评审过程当中的答复澄清事项等均为此次采购合同附件，并具有法律效力。</w:t>
      </w:r>
    </w:p>
    <w:p w14:paraId="5269EC2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.3中标人不得再与采购人签订背离合同实质性内容的其他协议或声明。</w:t>
      </w:r>
    </w:p>
    <w:p w14:paraId="7BAB79D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7</w:t>
      </w:r>
      <w:r>
        <w:rPr>
          <w:rFonts w:hint="eastAsia" w:ascii="仿宋" w:hAnsi="仿宋" w:eastAsia="仿宋"/>
          <w:color w:val="000000"/>
          <w:sz w:val="28"/>
          <w:szCs w:val="28"/>
          <w:lang w:eastAsia="zh-CN"/>
        </w:rPr>
        <w:t>.4采购人应当自中标通知书（在系统中自行下载）发出之日起10日内与中标人签订合同，最长不得超过30日。所签订的合同不得对招标文件确定的事项和中标人投标文件作实质性修改。采购人不得向中标人提出任何不合理的要求作为签订合同的条件。</w:t>
      </w:r>
    </w:p>
    <w:p w14:paraId="3DAFFE94">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28  对投标人不良行为的处罚</w:t>
      </w:r>
    </w:p>
    <w:p w14:paraId="50C9DFA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.1投标人发生下列情形之一的，将被列入不良行为记录名单，在一至三年内禁止参加政府采购活动：</w:t>
      </w:r>
    </w:p>
    <w:p w14:paraId="24BCF6A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.1.1弄虚作假谋取中标的；</w:t>
      </w:r>
    </w:p>
    <w:p w14:paraId="56721ED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.1.2与采购人、其他投标人或集中采购机构恶意串通的；</w:t>
      </w:r>
    </w:p>
    <w:p w14:paraId="7431AAE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.1.3向采购人、集中采购机构行贿或者提供其他不正当利益的；</w:t>
      </w:r>
    </w:p>
    <w:p w14:paraId="40956E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.1.4在招标采购过程中与采购人进行协商谈判、不按照招标文件和中标人的投标文件订立合同，或者与采购人另行订立背离合同实质性内容的协议的；</w:t>
      </w:r>
    </w:p>
    <w:p w14:paraId="5154BBD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.1.5投标人在评审阶段资格发生变化，未按照有关规定通知采购人和集中采购机构的；</w:t>
      </w:r>
    </w:p>
    <w:p w14:paraId="306F13F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.1.6拒绝有关部门监督检查或提供虚假情况的。</w:t>
      </w:r>
    </w:p>
    <w:p w14:paraId="18354B2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w:t>
      </w:r>
      <w:r>
        <w:rPr>
          <w:rFonts w:hint="eastAsia" w:ascii="仿宋" w:hAnsi="仿宋" w:eastAsia="仿宋"/>
          <w:color w:val="000000"/>
          <w:sz w:val="28"/>
          <w:szCs w:val="28"/>
          <w:lang w:val="en-US" w:eastAsia="zh-CN"/>
        </w:rPr>
        <w:t>8</w:t>
      </w:r>
      <w:r>
        <w:rPr>
          <w:rFonts w:hint="eastAsia" w:ascii="仿宋" w:hAnsi="仿宋" w:eastAsia="仿宋"/>
          <w:color w:val="000000"/>
          <w:sz w:val="28"/>
          <w:szCs w:val="28"/>
          <w:lang w:eastAsia="zh-CN"/>
        </w:rPr>
        <w:t>.1.7投标人有上述情形之一的，中标无效。</w:t>
      </w:r>
    </w:p>
    <w:p w14:paraId="127F496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29</w:t>
      </w:r>
      <w:r>
        <w:rPr>
          <w:rFonts w:hint="eastAsia" w:ascii="仿宋" w:hAnsi="仿宋" w:eastAsia="仿宋" w:cs="Times New Roman"/>
          <w:b/>
          <w:color w:val="000000"/>
          <w:sz w:val="28"/>
          <w:szCs w:val="28"/>
          <w:lang w:eastAsia="zh-CN"/>
        </w:rPr>
        <w:t xml:space="preserve">  对中标人不良行为的处罚</w:t>
      </w:r>
    </w:p>
    <w:p w14:paraId="19F446A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中标人发生下列情形之一的，将没收其履约保证金，列入不良行为记录名单，在一至三年内禁止参加政府采购活动：</w:t>
      </w:r>
    </w:p>
    <w:p w14:paraId="43BE2D2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（1）将中标项目转让给他人，或者在投标文件中未说明，且未经采购人或集中采购机构同意，将中标项目分包给他人的；</w:t>
      </w:r>
    </w:p>
    <w:p w14:paraId="4C8A6B5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（2）拒绝履行合同义务的。</w:t>
      </w:r>
    </w:p>
    <w:p w14:paraId="5F2DA71D">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eastAsia="zh-CN"/>
        </w:rPr>
        <w:t>3</w:t>
      </w:r>
      <w:r>
        <w:rPr>
          <w:rFonts w:hint="eastAsia" w:ascii="仿宋" w:hAnsi="仿宋" w:eastAsia="仿宋" w:cs="Times New Roman"/>
          <w:b/>
          <w:color w:val="000000"/>
          <w:sz w:val="28"/>
          <w:szCs w:val="28"/>
          <w:lang w:val="en-US" w:eastAsia="zh-CN"/>
        </w:rPr>
        <w:t>0</w:t>
      </w:r>
      <w:r>
        <w:rPr>
          <w:rFonts w:hint="eastAsia" w:ascii="仿宋" w:hAnsi="仿宋" w:eastAsia="仿宋" w:cs="Times New Roman"/>
          <w:b/>
          <w:color w:val="000000"/>
          <w:sz w:val="28"/>
          <w:szCs w:val="28"/>
          <w:lang w:eastAsia="zh-CN"/>
        </w:rPr>
        <w:t xml:space="preserve">  诚实信用</w:t>
      </w:r>
    </w:p>
    <w:p w14:paraId="3BCA419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0</w:t>
      </w:r>
      <w:r>
        <w:rPr>
          <w:rFonts w:hint="eastAsia" w:ascii="仿宋" w:hAnsi="仿宋" w:eastAsia="仿宋"/>
          <w:color w:val="000000"/>
          <w:sz w:val="28"/>
          <w:szCs w:val="28"/>
          <w:lang w:eastAsia="zh-CN"/>
        </w:rPr>
        <w:t>.1投标人在本招标项目的竞争中应自觉遵循诚实信用原则，凡有悖诚实信用原则的行为将被录入供应商诚信档案中，依据情节轻重按照有关规定处理。</w:t>
      </w:r>
    </w:p>
    <w:p w14:paraId="1153A03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0</w:t>
      </w:r>
      <w:r>
        <w:rPr>
          <w:rFonts w:hint="eastAsia" w:ascii="仿宋" w:hAnsi="仿宋" w:eastAsia="仿宋"/>
          <w:color w:val="000000"/>
          <w:sz w:val="28"/>
          <w:szCs w:val="28"/>
          <w:lang w:eastAsia="zh-CN"/>
        </w:rPr>
        <w:t>.2有证据表明投标人在诚信中存在严重问题时，将拒绝其投标或投标无效。</w:t>
      </w:r>
    </w:p>
    <w:p w14:paraId="14234CB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0</w:t>
      </w:r>
      <w:r>
        <w:rPr>
          <w:rFonts w:hint="eastAsia" w:ascii="仿宋" w:hAnsi="仿宋" w:eastAsia="仿宋"/>
          <w:color w:val="000000"/>
          <w:sz w:val="28"/>
          <w:szCs w:val="28"/>
          <w:lang w:eastAsia="zh-CN"/>
        </w:rPr>
        <w:t>.3投标人的违法违规和诚实信用缺失行为将在信用中国网站（</w:t>
      </w:r>
      <w:r>
        <w:rPr>
          <w:rFonts w:hint="eastAsia" w:ascii="仿宋" w:hAnsi="仿宋" w:eastAsia="仿宋"/>
          <w:color w:val="000000"/>
          <w:sz w:val="28"/>
          <w:szCs w:val="28"/>
          <w:lang w:eastAsia="zh-CN"/>
        </w:rPr>
        <w:fldChar w:fldCharType="begin"/>
      </w:r>
      <w:r>
        <w:rPr>
          <w:rFonts w:hint="eastAsia" w:ascii="仿宋" w:hAnsi="仿宋" w:eastAsia="仿宋"/>
          <w:color w:val="000000"/>
          <w:sz w:val="28"/>
          <w:szCs w:val="28"/>
          <w:lang w:eastAsia="zh-CN"/>
        </w:rPr>
        <w:instrText xml:space="preserve"> HYPERLINK "http://www.creditchina.gov.cn" </w:instrText>
      </w:r>
      <w:r>
        <w:rPr>
          <w:rFonts w:hint="eastAsia" w:ascii="仿宋" w:hAnsi="仿宋" w:eastAsia="仿宋"/>
          <w:color w:val="000000"/>
          <w:sz w:val="28"/>
          <w:szCs w:val="28"/>
          <w:lang w:eastAsia="zh-CN"/>
        </w:rPr>
        <w:fldChar w:fldCharType="separate"/>
      </w:r>
      <w:r>
        <w:rPr>
          <w:rFonts w:hint="eastAsia" w:ascii="仿宋" w:hAnsi="仿宋" w:eastAsia="仿宋"/>
          <w:color w:val="000000"/>
          <w:sz w:val="28"/>
          <w:szCs w:val="28"/>
          <w:lang w:eastAsia="zh-CN"/>
        </w:rPr>
        <w:t>www.creditchina.gov.cn</w:t>
      </w:r>
      <w:r>
        <w:rPr>
          <w:rFonts w:hint="eastAsia" w:ascii="仿宋" w:hAnsi="仿宋" w:eastAsia="仿宋"/>
          <w:color w:val="000000"/>
          <w:sz w:val="28"/>
          <w:szCs w:val="28"/>
          <w:lang w:eastAsia="zh-CN"/>
        </w:rPr>
        <w:fldChar w:fldCharType="end"/>
      </w:r>
      <w:r>
        <w:rPr>
          <w:rFonts w:hint="eastAsia" w:ascii="仿宋" w:hAnsi="仿宋" w:eastAsia="仿宋"/>
          <w:color w:val="000000"/>
          <w:sz w:val="28"/>
          <w:szCs w:val="28"/>
          <w:lang w:eastAsia="zh-CN"/>
        </w:rPr>
        <w:t>）、中国政府采购网（www.ccgp.gov.cn）等网站进行记录和曝光。</w:t>
      </w:r>
    </w:p>
    <w:p w14:paraId="38596E42">
      <w:pPr>
        <w:spacing w:line="360" w:lineRule="auto"/>
        <w:ind w:firstLine="200"/>
        <w:jc w:val="center"/>
        <w:rPr>
          <w:rFonts w:ascii="仿宋" w:hAnsi="仿宋" w:eastAsia="仿宋"/>
          <w:b/>
          <w:color w:val="000000"/>
          <w:sz w:val="28"/>
          <w:szCs w:val="28"/>
        </w:rPr>
      </w:pPr>
      <w:r>
        <w:rPr>
          <w:rFonts w:hint="eastAsia" w:ascii="仿宋" w:hAnsi="仿宋" w:eastAsia="仿宋"/>
          <w:b/>
          <w:color w:val="000000"/>
          <w:sz w:val="28"/>
          <w:szCs w:val="28"/>
        </w:rPr>
        <w:t xml:space="preserve"> (八) </w:t>
      </w:r>
      <w:r>
        <w:rPr>
          <w:rFonts w:hint="eastAsia" w:ascii="仿宋" w:hAnsi="仿宋" w:eastAsia="仿宋"/>
          <w:b/>
          <w:color w:val="000000"/>
          <w:sz w:val="28"/>
          <w:szCs w:val="28"/>
          <w:lang w:val="en-US" w:eastAsia="zh-CN"/>
        </w:rPr>
        <w:t>服务费</w:t>
      </w:r>
    </w:p>
    <w:p w14:paraId="05B9050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eastAsia="zh-CN"/>
        </w:rPr>
        <w:t>3</w:t>
      </w:r>
      <w:r>
        <w:rPr>
          <w:rFonts w:hint="eastAsia" w:ascii="仿宋" w:hAnsi="仿宋" w:eastAsia="仿宋" w:cs="Times New Roman"/>
          <w:b/>
          <w:color w:val="000000"/>
          <w:sz w:val="28"/>
          <w:szCs w:val="28"/>
          <w:lang w:val="en-US" w:eastAsia="zh-CN"/>
        </w:rPr>
        <w:t>1</w:t>
      </w:r>
      <w:r>
        <w:rPr>
          <w:rFonts w:hint="eastAsia" w:ascii="仿宋" w:hAnsi="仿宋" w:eastAsia="仿宋" w:cs="Times New Roman"/>
          <w:b/>
          <w:color w:val="000000"/>
          <w:sz w:val="28"/>
          <w:szCs w:val="28"/>
          <w:lang w:eastAsia="zh-CN"/>
        </w:rPr>
        <w:t>. 服务费</w:t>
      </w:r>
    </w:p>
    <w:p w14:paraId="31FAEF7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3</w:t>
      </w:r>
      <w:r>
        <w:rPr>
          <w:rFonts w:hint="eastAsia" w:ascii="仿宋" w:hAnsi="仿宋" w:eastAsia="仿宋"/>
          <w:color w:val="000000"/>
          <w:sz w:val="28"/>
          <w:szCs w:val="28"/>
          <w:lang w:val="en-US" w:eastAsia="zh-CN"/>
        </w:rPr>
        <w:t>1</w:t>
      </w:r>
      <w:r>
        <w:rPr>
          <w:rFonts w:hint="eastAsia" w:ascii="仿宋" w:hAnsi="仿宋" w:eastAsia="仿宋"/>
          <w:color w:val="000000"/>
          <w:sz w:val="28"/>
          <w:szCs w:val="28"/>
          <w:lang w:eastAsia="zh-CN"/>
        </w:rPr>
        <w:t>.1集中采购机构作为非营利事业法人，是集中采购项目的执行机构，在政府采购活动中不收取任何服务费。</w:t>
      </w:r>
    </w:p>
    <w:p w14:paraId="347A2409">
      <w:pPr>
        <w:spacing w:line="360" w:lineRule="auto"/>
        <w:jc w:val="center"/>
        <w:rPr>
          <w:rFonts w:hint="eastAsia" w:ascii="仿宋" w:hAnsi="仿宋" w:eastAsia="仿宋" w:cs="Times New Roman"/>
          <w:b/>
          <w:color w:val="000000"/>
          <w:sz w:val="28"/>
          <w:szCs w:val="28"/>
          <w:shd w:val="clear" w:color="auto" w:fill="FFFFFF"/>
          <w:lang w:val="en-US" w:eastAsia="zh-CN"/>
        </w:rPr>
      </w:pPr>
      <w:bookmarkStart w:id="12" w:name="_Toc424378693"/>
      <w:bookmarkStart w:id="13" w:name="_Toc29869"/>
      <w:bookmarkStart w:id="14" w:name="_Toc421716588"/>
      <w:bookmarkStart w:id="15" w:name="_Toc26881699"/>
      <w:r>
        <w:rPr>
          <w:rFonts w:hint="eastAsia" w:ascii="仿宋" w:hAnsi="仿宋" w:eastAsia="仿宋" w:cs="Times New Roman"/>
          <w:b/>
          <w:color w:val="000000"/>
          <w:sz w:val="28"/>
          <w:szCs w:val="28"/>
          <w:shd w:val="clear" w:color="auto" w:fill="FFFFFF"/>
          <w:lang w:val="en-US" w:eastAsia="zh-CN"/>
        </w:rPr>
        <w:t>（九）保密和披露</w:t>
      </w:r>
      <w:bookmarkEnd w:id="12"/>
      <w:bookmarkEnd w:id="13"/>
      <w:bookmarkEnd w:id="14"/>
      <w:bookmarkEnd w:id="15"/>
    </w:p>
    <w:p w14:paraId="3A7B13F1">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32. 保密</w:t>
      </w:r>
    </w:p>
    <w:p w14:paraId="7E2988C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32.1投标人自领取招标文件之日起，应承诺承担本招标项目下的保密义务，不得将因本次招标获得的信息外传。</w:t>
      </w:r>
    </w:p>
    <w:p w14:paraId="73CB473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32.2由采购人或集中采购机构提供的图纸、详细资料、样品、模型、模件和所有其它资料，均视为保密资料，仅用于本项目规定的用途。</w:t>
      </w:r>
    </w:p>
    <w:p w14:paraId="6D46DD5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32.3开标结束后，应采购人或集中采购机构要求，投标人应归还所有从采购人或集中采购机构处获得的保密资料。</w:t>
      </w:r>
    </w:p>
    <w:p w14:paraId="1A4C74A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lang w:val="en-US" w:eastAsia="zh-CN"/>
        </w:rPr>
      </w:pPr>
      <w:r>
        <w:rPr>
          <w:rFonts w:hint="eastAsia" w:ascii="仿宋" w:hAnsi="仿宋" w:eastAsia="仿宋" w:cs="Times New Roman"/>
          <w:b/>
          <w:color w:val="000000"/>
          <w:sz w:val="28"/>
          <w:szCs w:val="28"/>
          <w:lang w:val="en-US" w:eastAsia="zh-CN"/>
        </w:rPr>
        <w:t>33. 披露</w:t>
      </w:r>
    </w:p>
    <w:p w14:paraId="76D12B4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33.1 集中采购机构有权将投标人提供的所有资料向有关政府部门或评审投标文件的有关人员披露。</w:t>
      </w:r>
    </w:p>
    <w:p w14:paraId="0CFF357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33.2 在集中采购机构认为适当时或国家机关调查、审查、审计时以及其他符合法律法规规定的情形下，集中采购机构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5EDE044E">
      <w:pPr>
        <w:spacing w:line="360" w:lineRule="auto"/>
        <w:jc w:val="center"/>
        <w:rPr>
          <w:rFonts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w:t>
      </w:r>
      <w:r>
        <w:rPr>
          <w:rFonts w:hint="eastAsia" w:ascii="仿宋" w:hAnsi="仿宋" w:eastAsia="仿宋"/>
          <w:b/>
          <w:color w:val="000000"/>
          <w:sz w:val="28"/>
          <w:szCs w:val="28"/>
          <w:shd w:val="clear" w:color="auto" w:fill="FFFFFF"/>
          <w:lang w:val="en-US" w:eastAsia="zh-CN"/>
        </w:rPr>
        <w:t>十</w:t>
      </w:r>
      <w:r>
        <w:rPr>
          <w:rFonts w:hint="eastAsia" w:ascii="仿宋" w:hAnsi="仿宋" w:eastAsia="仿宋"/>
          <w:b/>
          <w:color w:val="000000"/>
          <w:sz w:val="28"/>
          <w:szCs w:val="28"/>
          <w:shd w:val="clear" w:color="auto" w:fill="FFFFFF"/>
        </w:rPr>
        <w:t xml:space="preserve">) </w:t>
      </w:r>
      <w:r>
        <w:rPr>
          <w:rFonts w:hint="eastAsia" w:ascii="仿宋" w:hAnsi="仿宋" w:eastAsia="仿宋"/>
          <w:b/>
          <w:color w:val="000000"/>
          <w:sz w:val="28"/>
          <w:szCs w:val="28"/>
          <w:shd w:val="clear" w:color="auto" w:fill="FFFFFF"/>
          <w:lang w:val="en-US" w:eastAsia="zh-CN"/>
        </w:rPr>
        <w:t>询问、</w:t>
      </w:r>
      <w:r>
        <w:rPr>
          <w:rFonts w:hint="eastAsia" w:ascii="仿宋" w:hAnsi="仿宋" w:eastAsia="仿宋"/>
          <w:b/>
          <w:color w:val="000000"/>
          <w:sz w:val="28"/>
          <w:szCs w:val="28"/>
          <w:shd w:val="clear" w:color="auto" w:fill="FFFFFF"/>
        </w:rPr>
        <w:t>质疑</w:t>
      </w:r>
      <w:r>
        <w:rPr>
          <w:rFonts w:hint="eastAsia" w:ascii="仿宋" w:hAnsi="仿宋" w:eastAsia="仿宋"/>
          <w:b/>
          <w:color w:val="000000"/>
          <w:sz w:val="28"/>
          <w:szCs w:val="28"/>
          <w:shd w:val="clear" w:color="auto" w:fill="FFFFFF"/>
          <w:lang w:eastAsia="zh-CN"/>
        </w:rPr>
        <w:t>、</w:t>
      </w:r>
      <w:r>
        <w:rPr>
          <w:rFonts w:hint="eastAsia" w:ascii="仿宋" w:hAnsi="仿宋" w:eastAsia="仿宋"/>
          <w:b/>
          <w:color w:val="000000"/>
          <w:sz w:val="28"/>
          <w:szCs w:val="28"/>
          <w:shd w:val="clear" w:color="auto" w:fill="FFFFFF"/>
        </w:rPr>
        <w:t>投诉</w:t>
      </w:r>
    </w:p>
    <w:p w14:paraId="518ECC69">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3</w:t>
      </w:r>
      <w:r>
        <w:rPr>
          <w:rFonts w:hint="eastAsia" w:ascii="仿宋" w:hAnsi="仿宋" w:eastAsia="仿宋"/>
          <w:b/>
          <w:color w:val="000000"/>
          <w:sz w:val="28"/>
          <w:szCs w:val="28"/>
          <w:shd w:val="clear" w:color="auto" w:fill="FFFFFF"/>
          <w:lang w:val="en-US" w:eastAsia="zh-CN"/>
        </w:rPr>
        <w:t>4</w:t>
      </w:r>
      <w:r>
        <w:rPr>
          <w:rFonts w:hint="eastAsia" w:ascii="仿宋" w:hAnsi="仿宋" w:eastAsia="仿宋"/>
          <w:b/>
          <w:color w:val="000000"/>
          <w:sz w:val="28"/>
          <w:szCs w:val="28"/>
          <w:shd w:val="clear" w:color="auto" w:fill="FFFFFF"/>
        </w:rPr>
        <w:t xml:space="preserve"> 询问和质疑的线上提交</w:t>
      </w:r>
    </w:p>
    <w:p w14:paraId="6E44BB6C">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.1</w:t>
      </w:r>
      <w:r>
        <w:rPr>
          <w:rFonts w:hint="eastAsia" w:ascii="仿宋" w:hAnsi="仿宋" w:eastAsia="仿宋"/>
          <w:color w:val="000000"/>
          <w:spacing w:val="-10"/>
          <w:sz w:val="28"/>
          <w:szCs w:val="28"/>
          <w:shd w:val="clear" w:color="auto" w:fill="FFFFFF"/>
          <w:lang w:val="en-US" w:eastAsia="zh-CN"/>
        </w:rPr>
        <w:t>投标供应商</w:t>
      </w:r>
      <w:r>
        <w:rPr>
          <w:rFonts w:hint="eastAsia" w:ascii="仿宋" w:hAnsi="仿宋" w:eastAsia="仿宋"/>
          <w:color w:val="000000"/>
          <w:spacing w:val="-10"/>
          <w:sz w:val="28"/>
          <w:szCs w:val="28"/>
          <w:shd w:val="clear" w:color="auto" w:fill="FFFFFF"/>
        </w:rPr>
        <w:t>对</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文件（除采购需求、综合评分细则）、</w:t>
      </w:r>
      <w:r>
        <w:rPr>
          <w:rFonts w:hint="eastAsia" w:ascii="仿宋" w:hAnsi="仿宋" w:eastAsia="仿宋"/>
          <w:color w:val="000000"/>
          <w:spacing w:val="-10"/>
          <w:sz w:val="28"/>
          <w:szCs w:val="28"/>
          <w:shd w:val="clear" w:color="auto" w:fill="FFFFFF"/>
          <w:lang w:val="en-US" w:eastAsia="zh-CN"/>
        </w:rPr>
        <w:t>评审</w:t>
      </w:r>
      <w:r>
        <w:rPr>
          <w:rFonts w:hint="eastAsia" w:ascii="仿宋" w:hAnsi="仿宋" w:eastAsia="仿宋"/>
          <w:color w:val="000000"/>
          <w:spacing w:val="-10"/>
          <w:sz w:val="28"/>
          <w:szCs w:val="28"/>
          <w:shd w:val="clear" w:color="auto" w:fill="FFFFFF"/>
        </w:rPr>
        <w:t>过程、采购结果进行口头询问的，可按第一部分</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lang w:eastAsia="zh-CN"/>
        </w:rPr>
        <w:t>公告</w:t>
      </w:r>
      <w:r>
        <w:rPr>
          <w:rFonts w:hint="eastAsia" w:ascii="仿宋" w:hAnsi="仿宋" w:eastAsia="仿宋"/>
          <w:color w:val="000000"/>
          <w:spacing w:val="-10"/>
          <w:sz w:val="28"/>
          <w:szCs w:val="28"/>
          <w:shd w:val="clear" w:color="auto" w:fill="FFFFFF"/>
        </w:rPr>
        <w:t>中载明的联系方式、地址向</w:t>
      </w:r>
      <w:r>
        <w:rPr>
          <w:rFonts w:hint="eastAsia" w:ascii="仿宋" w:hAnsi="仿宋" w:eastAsia="仿宋"/>
          <w:color w:val="000000"/>
          <w:spacing w:val="-10"/>
          <w:sz w:val="28"/>
          <w:szCs w:val="28"/>
          <w:shd w:val="clear" w:color="auto" w:fill="FFFFFF"/>
          <w:lang w:eastAsia="zh-CN"/>
        </w:rPr>
        <w:t>集中采购机构</w:t>
      </w:r>
      <w:r>
        <w:rPr>
          <w:rFonts w:hint="eastAsia" w:ascii="仿宋" w:hAnsi="仿宋" w:eastAsia="仿宋"/>
          <w:color w:val="000000"/>
          <w:spacing w:val="-10"/>
          <w:sz w:val="28"/>
          <w:szCs w:val="28"/>
          <w:shd w:val="clear" w:color="auto" w:fill="FFFFFF"/>
        </w:rPr>
        <w:t>口头提出询问。</w:t>
      </w:r>
    </w:p>
    <w:p w14:paraId="7AFDE552">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.2</w:t>
      </w:r>
      <w:r>
        <w:rPr>
          <w:rFonts w:hint="eastAsia" w:ascii="仿宋" w:hAnsi="仿宋" w:eastAsia="仿宋"/>
          <w:color w:val="000000"/>
          <w:spacing w:val="-10"/>
          <w:sz w:val="28"/>
          <w:szCs w:val="28"/>
          <w:shd w:val="clear" w:color="auto" w:fill="FFFFFF"/>
          <w:lang w:val="en-US" w:eastAsia="zh-CN"/>
        </w:rPr>
        <w:t>投标</w:t>
      </w:r>
      <w:r>
        <w:rPr>
          <w:rFonts w:hint="eastAsia" w:ascii="仿宋" w:hAnsi="仿宋" w:eastAsia="仿宋"/>
          <w:color w:val="000000"/>
          <w:spacing w:val="-10"/>
          <w:sz w:val="28"/>
          <w:szCs w:val="28"/>
          <w:shd w:val="clear" w:color="auto" w:fill="FFFFFF"/>
        </w:rPr>
        <w:t>供应商对</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文件的采购需求、综合评分细则进行口头询问的，可按第一部分</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邀请中载明的联系方式、地址向采购人口头提出询问。</w:t>
      </w:r>
    </w:p>
    <w:p w14:paraId="7F71190D">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投标</w:t>
      </w:r>
      <w:r>
        <w:rPr>
          <w:rFonts w:hint="eastAsia" w:ascii="仿宋" w:hAnsi="仿宋" w:eastAsia="仿宋"/>
          <w:color w:val="000000"/>
          <w:spacing w:val="-10"/>
          <w:sz w:val="28"/>
          <w:szCs w:val="28"/>
          <w:shd w:val="clear" w:color="auto" w:fill="FFFFFF"/>
        </w:rPr>
        <w:t>供应商对</w:t>
      </w:r>
      <w:r>
        <w:rPr>
          <w:rFonts w:hint="eastAsia" w:ascii="仿宋" w:hAnsi="仿宋" w:eastAsia="仿宋"/>
          <w:color w:val="000000"/>
          <w:spacing w:val="-10"/>
          <w:sz w:val="28"/>
          <w:szCs w:val="28"/>
          <w:shd w:val="clear" w:color="auto" w:fill="FFFFFF"/>
          <w:lang w:val="en-US" w:eastAsia="zh-CN"/>
        </w:rPr>
        <w:t>招标</w:t>
      </w:r>
      <w:r>
        <w:rPr>
          <w:rFonts w:hint="eastAsia" w:ascii="仿宋" w:hAnsi="仿宋" w:eastAsia="仿宋"/>
          <w:color w:val="000000"/>
          <w:spacing w:val="-10"/>
          <w:sz w:val="28"/>
          <w:szCs w:val="28"/>
          <w:shd w:val="clear" w:color="auto" w:fill="FFFFFF"/>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0DECA309">
      <w:pPr>
        <w:keepNext w:val="0"/>
        <w:keepLines w:val="0"/>
        <w:pageBreakBefore w:val="0"/>
        <w:widowControl w:val="0"/>
        <w:kinsoku/>
        <w:wordWrap/>
        <w:overflowPunct/>
        <w:topLinePunct w:val="0"/>
        <w:autoSpaceDE/>
        <w:autoSpaceDN/>
        <w:bidi w:val="0"/>
        <w:adjustRightInd/>
        <w:snapToGrid/>
        <w:spacing w:after="0" w:line="360" w:lineRule="auto"/>
        <w:ind w:firstLine="520" w:firstLineChars="200"/>
        <w:textAlignment w:val="auto"/>
        <w:rPr>
          <w:rFonts w:hint="eastAsia" w:ascii="仿宋" w:hAnsi="仿宋" w:eastAsia="仿宋"/>
          <w:color w:val="000000"/>
          <w:spacing w:val="-10"/>
          <w:sz w:val="28"/>
          <w:szCs w:val="28"/>
          <w:shd w:val="clear" w:color="auto" w:fill="FFFFFF"/>
          <w:lang w:eastAsia="zh-CN"/>
        </w:rPr>
      </w:pPr>
      <w:r>
        <w:rPr>
          <w:rFonts w:hint="eastAsia" w:ascii="仿宋" w:hAnsi="仿宋" w:eastAsia="仿宋"/>
          <w:color w:val="000000"/>
          <w:spacing w:val="-10"/>
          <w:sz w:val="28"/>
          <w:szCs w:val="28"/>
          <w:shd w:val="clear" w:color="auto" w:fill="FFFFFF"/>
        </w:rPr>
        <w:t>3</w:t>
      </w:r>
      <w:r>
        <w:rPr>
          <w:rFonts w:hint="eastAsia" w:ascii="仿宋" w:hAnsi="仿宋" w:eastAsia="仿宋"/>
          <w:color w:val="000000"/>
          <w:spacing w:val="-10"/>
          <w:sz w:val="28"/>
          <w:szCs w:val="28"/>
          <w:shd w:val="clear" w:color="auto" w:fill="FFFFFF"/>
          <w:lang w:val="en-US" w:eastAsia="zh-CN"/>
        </w:rPr>
        <w:t>4</w:t>
      </w:r>
      <w:r>
        <w:rPr>
          <w:rFonts w:hint="eastAsia" w:ascii="仿宋" w:hAnsi="仿宋" w:eastAsia="仿宋"/>
          <w:color w:val="000000"/>
          <w:spacing w:val="-10"/>
          <w:sz w:val="28"/>
          <w:szCs w:val="28"/>
          <w:shd w:val="clear" w:color="auto" w:fill="FFFFFF"/>
        </w:rPr>
        <w:t>.4</w:t>
      </w:r>
      <w:r>
        <w:rPr>
          <w:rFonts w:hint="eastAsia" w:ascii="仿宋" w:hAnsi="仿宋" w:eastAsia="仿宋"/>
          <w:color w:val="000000"/>
          <w:spacing w:val="-10"/>
          <w:sz w:val="28"/>
          <w:szCs w:val="28"/>
          <w:shd w:val="clear" w:color="auto" w:fill="FFFFFF"/>
          <w:lang w:val="en-US" w:eastAsia="zh-CN"/>
        </w:rPr>
        <w:t>投标</w:t>
      </w:r>
      <w:r>
        <w:rPr>
          <w:rFonts w:hint="eastAsia" w:ascii="仿宋" w:hAnsi="仿宋" w:eastAsia="仿宋"/>
          <w:color w:val="000000"/>
          <w:spacing w:val="-10"/>
          <w:sz w:val="28"/>
          <w:szCs w:val="28"/>
          <w:shd w:val="clear" w:color="auto" w:fill="FFFFFF"/>
        </w:rPr>
        <w:t>供应商对</w:t>
      </w:r>
      <w:r>
        <w:rPr>
          <w:rFonts w:hint="eastAsia" w:ascii="仿宋" w:hAnsi="仿宋" w:eastAsia="仿宋"/>
          <w:color w:val="000000"/>
          <w:spacing w:val="-10"/>
          <w:sz w:val="28"/>
          <w:szCs w:val="28"/>
          <w:shd w:val="clear" w:color="auto" w:fill="FFFFFF"/>
          <w:lang w:val="en-US" w:eastAsia="zh-CN"/>
        </w:rPr>
        <w:t>采购</w:t>
      </w:r>
      <w:r>
        <w:rPr>
          <w:rFonts w:hint="eastAsia" w:ascii="仿宋" w:hAnsi="仿宋" w:eastAsia="仿宋"/>
          <w:color w:val="000000"/>
          <w:spacing w:val="-10"/>
          <w:sz w:val="28"/>
          <w:szCs w:val="28"/>
          <w:shd w:val="clear" w:color="auto" w:fill="FFFFFF"/>
        </w:rPr>
        <w:t>程序进行书面询问或质疑的，须通过政府采购平台进入“项目质疑管理”，按照系统中询问列表、质疑列表填写相关内容，填写完成后在“被询问/质疑对象机构类型”中选择“代理机构”，向代理机构提交询问函或质疑函</w:t>
      </w:r>
      <w:r>
        <w:rPr>
          <w:rFonts w:hint="eastAsia" w:ascii="仿宋" w:hAnsi="仿宋" w:eastAsia="仿宋"/>
          <w:color w:val="000000"/>
          <w:spacing w:val="-10"/>
          <w:sz w:val="28"/>
          <w:szCs w:val="28"/>
          <w:shd w:val="clear" w:color="auto" w:fill="FFFFFF"/>
          <w:lang w:eastAsia="zh-CN"/>
        </w:rPr>
        <w:t>。</w:t>
      </w:r>
    </w:p>
    <w:p w14:paraId="1BABB99F">
      <w:pPr>
        <w:keepNext w:val="0"/>
        <w:keepLines w:val="0"/>
        <w:pageBreakBefore w:val="0"/>
        <w:widowControl w:val="0"/>
        <w:kinsoku/>
        <w:wordWrap/>
        <w:overflowPunct/>
        <w:topLinePunct w:val="0"/>
        <w:autoSpaceDE/>
        <w:autoSpaceDN/>
        <w:bidi w:val="0"/>
        <w:adjustRightInd/>
        <w:snapToGrid/>
        <w:spacing w:after="0" w:line="360" w:lineRule="auto"/>
        <w:ind w:firstLine="562" w:firstLineChars="200"/>
        <w:textAlignment w:val="auto"/>
        <w:rPr>
          <w:rFonts w:hint="eastAsia" w:ascii="仿宋" w:hAnsi="仿宋" w:eastAsia="仿宋" w:cs="Times New Roman"/>
          <w:b/>
          <w:color w:val="000000"/>
          <w:sz w:val="28"/>
          <w:szCs w:val="28"/>
          <w:shd w:val="clear" w:color="auto" w:fill="FFFFFF"/>
        </w:rPr>
      </w:pPr>
      <w:r>
        <w:rPr>
          <w:rFonts w:hint="eastAsia" w:ascii="仿宋" w:hAnsi="仿宋" w:eastAsia="仿宋" w:cs="Times New Roman"/>
          <w:b/>
          <w:color w:val="000000"/>
          <w:sz w:val="28"/>
          <w:szCs w:val="28"/>
          <w:shd w:val="clear" w:color="auto" w:fill="FFFFFF"/>
        </w:rPr>
        <w:t>3</w:t>
      </w:r>
      <w:r>
        <w:rPr>
          <w:rFonts w:hint="eastAsia" w:ascii="仿宋" w:hAnsi="仿宋" w:eastAsia="仿宋" w:cs="Times New Roman"/>
          <w:b/>
          <w:color w:val="000000"/>
          <w:sz w:val="28"/>
          <w:szCs w:val="28"/>
          <w:shd w:val="clear" w:color="auto" w:fill="FFFFFF"/>
          <w:lang w:val="en-US" w:eastAsia="zh-CN"/>
        </w:rPr>
        <w:t>5</w:t>
      </w:r>
      <w:r>
        <w:rPr>
          <w:rFonts w:hint="eastAsia" w:ascii="仿宋" w:hAnsi="仿宋" w:eastAsia="仿宋" w:cs="Times New Roman"/>
          <w:b/>
          <w:color w:val="000000"/>
          <w:sz w:val="28"/>
          <w:szCs w:val="28"/>
          <w:shd w:val="clear" w:color="auto" w:fill="FFFFFF"/>
        </w:rPr>
        <w:t>．询问和质疑的线上答复</w:t>
      </w:r>
    </w:p>
    <w:p w14:paraId="6067401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.1 向“采购单位”提交询问函或质疑函的，由采购人按照法律法规规定在系统中进行答复；向“代理机构”提交询问函或质疑函的，由代理机构（以下表述为</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）按照法律法规规定在系统中进行答复。</w:t>
      </w:r>
    </w:p>
    <w:p w14:paraId="7320DF8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.2质疑答复内容不得涉及商业秘密。</w:t>
      </w:r>
    </w:p>
    <w:p w14:paraId="746AFA1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.3质疑供应商撤回质疑的，采购人或</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终止质疑处理。</w:t>
      </w:r>
    </w:p>
    <w:p w14:paraId="1854C25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w:t>
      </w:r>
      <w:r>
        <w:rPr>
          <w:rFonts w:hint="eastAsia" w:ascii="仿宋" w:hAnsi="仿宋" w:eastAsia="仿宋"/>
          <w:color w:val="000000"/>
          <w:sz w:val="28"/>
          <w:szCs w:val="28"/>
          <w:shd w:val="clear" w:color="auto" w:fill="FFFFFF"/>
          <w:lang w:val="en-US" w:eastAsia="zh-CN"/>
        </w:rPr>
        <w:t>5</w:t>
      </w:r>
      <w:r>
        <w:rPr>
          <w:rFonts w:hint="eastAsia" w:ascii="仿宋" w:hAnsi="仿宋" w:eastAsia="仿宋"/>
          <w:color w:val="000000"/>
          <w:sz w:val="28"/>
          <w:szCs w:val="28"/>
          <w:shd w:val="clear" w:color="auto" w:fill="FFFFFF"/>
        </w:rPr>
        <w:t>.4供应商质疑不成立，或者成立但未对</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结果构成影响的，继续开展采购活动；认为供应商质疑成立且影响或者可能影响</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结果的，按照下列情况处理：</w:t>
      </w:r>
    </w:p>
    <w:p w14:paraId="19F35336">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（1）对</w:t>
      </w:r>
      <w:r>
        <w:rPr>
          <w:rFonts w:hint="eastAsia" w:ascii="仿宋" w:hAnsi="仿宋" w:eastAsia="仿宋"/>
          <w:color w:val="000000"/>
          <w:sz w:val="28"/>
          <w:szCs w:val="28"/>
          <w:shd w:val="clear" w:color="auto" w:fill="FFFFFF"/>
          <w:lang w:val="en-US" w:eastAsia="zh-CN"/>
        </w:rPr>
        <w:t>招标</w:t>
      </w:r>
      <w:r>
        <w:rPr>
          <w:rFonts w:hint="eastAsia" w:ascii="仿宋" w:hAnsi="仿宋" w:eastAsia="仿宋"/>
          <w:color w:val="000000"/>
          <w:sz w:val="28"/>
          <w:szCs w:val="28"/>
          <w:shd w:val="clear" w:color="auto" w:fill="FFFFFF"/>
        </w:rPr>
        <w:t>文件提出的质疑，依法通过澄清或者修改可以继续开展采购活动的，澄清或者修改</w:t>
      </w:r>
      <w:r>
        <w:rPr>
          <w:rFonts w:hint="eastAsia" w:ascii="仿宋" w:hAnsi="仿宋" w:eastAsia="仿宋"/>
          <w:color w:val="000000"/>
          <w:sz w:val="28"/>
          <w:szCs w:val="28"/>
          <w:shd w:val="clear" w:color="auto" w:fill="FFFFFF"/>
          <w:lang w:val="en-US" w:eastAsia="zh-CN"/>
        </w:rPr>
        <w:t>招标</w:t>
      </w:r>
      <w:r>
        <w:rPr>
          <w:rFonts w:hint="eastAsia" w:ascii="仿宋" w:hAnsi="仿宋" w:eastAsia="仿宋"/>
          <w:color w:val="000000"/>
          <w:sz w:val="28"/>
          <w:szCs w:val="28"/>
          <w:shd w:val="clear" w:color="auto" w:fill="FFFFFF"/>
        </w:rPr>
        <w:t>文件后继续开展采购活动；否则应修改</w:t>
      </w:r>
      <w:r>
        <w:rPr>
          <w:rFonts w:hint="eastAsia" w:ascii="仿宋" w:hAnsi="仿宋" w:eastAsia="仿宋"/>
          <w:color w:val="000000"/>
          <w:sz w:val="28"/>
          <w:szCs w:val="28"/>
          <w:shd w:val="clear" w:color="auto" w:fill="FFFFFF"/>
          <w:lang w:val="en-US" w:eastAsia="zh-CN"/>
        </w:rPr>
        <w:t>招标</w:t>
      </w:r>
      <w:r>
        <w:rPr>
          <w:rFonts w:hint="eastAsia" w:ascii="仿宋" w:hAnsi="仿宋" w:eastAsia="仿宋"/>
          <w:color w:val="000000"/>
          <w:sz w:val="28"/>
          <w:szCs w:val="28"/>
          <w:shd w:val="clear" w:color="auto" w:fill="FFFFFF"/>
        </w:rPr>
        <w:t>文件后重新开展采购活动。</w:t>
      </w:r>
    </w:p>
    <w:p w14:paraId="2DF7B59C">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（2）对</w:t>
      </w:r>
      <w:r>
        <w:rPr>
          <w:rFonts w:hint="eastAsia" w:ascii="仿宋" w:hAnsi="仿宋" w:eastAsia="仿宋"/>
          <w:color w:val="000000"/>
          <w:sz w:val="28"/>
          <w:szCs w:val="28"/>
          <w:shd w:val="clear" w:color="auto" w:fill="FFFFFF"/>
          <w:lang w:val="en-US" w:eastAsia="zh-CN"/>
        </w:rPr>
        <w:t>采购</w:t>
      </w:r>
      <w:r>
        <w:rPr>
          <w:rFonts w:hint="eastAsia" w:ascii="仿宋" w:hAnsi="仿宋" w:eastAsia="仿宋"/>
          <w:color w:val="000000"/>
          <w:sz w:val="28"/>
          <w:szCs w:val="28"/>
          <w:shd w:val="clear" w:color="auto" w:fill="FFFFFF"/>
        </w:rPr>
        <w:t>过程、</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结果提出的质疑，合格供应商符合法定数量时，可以从合格的</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候选人中另行确定</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供应商的，应当依法另行确定</w:t>
      </w:r>
      <w:r>
        <w:rPr>
          <w:rFonts w:hint="eastAsia" w:ascii="仿宋" w:hAnsi="仿宋" w:eastAsia="仿宋"/>
          <w:color w:val="000000"/>
          <w:sz w:val="28"/>
          <w:szCs w:val="28"/>
          <w:shd w:val="clear" w:color="auto" w:fill="FFFFFF"/>
          <w:lang w:val="en-US" w:eastAsia="zh-CN"/>
        </w:rPr>
        <w:t>中标</w:t>
      </w:r>
      <w:r>
        <w:rPr>
          <w:rFonts w:hint="eastAsia" w:ascii="仿宋" w:hAnsi="仿宋" w:eastAsia="仿宋"/>
          <w:color w:val="000000"/>
          <w:sz w:val="28"/>
          <w:szCs w:val="28"/>
          <w:shd w:val="clear" w:color="auto" w:fill="FFFFFF"/>
        </w:rPr>
        <w:t>供应商；否则应重新开展采购活动。</w:t>
      </w:r>
    </w:p>
    <w:p w14:paraId="138E61F9">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shd w:val="clear" w:color="auto" w:fill="FFFFFF"/>
        </w:rPr>
        <w:t>（3）质疑答复导致中标结果改变的，属于采购人答复的，采购人应当将质疑答复结果告知被质疑供应商，将质疑答复内容和重新确定的采购结果函告</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，并将有关情况书面报告本级财政部门，</w:t>
      </w:r>
      <w:r>
        <w:rPr>
          <w:rFonts w:hint="eastAsia" w:ascii="仿宋" w:hAnsi="仿宋" w:eastAsia="仿宋"/>
          <w:color w:val="000000"/>
          <w:sz w:val="28"/>
          <w:szCs w:val="28"/>
          <w:shd w:val="clear" w:color="auto" w:fill="FFFFFF"/>
          <w:lang w:eastAsia="zh-CN"/>
        </w:rPr>
        <w:t>集中采购机构</w:t>
      </w:r>
      <w:r>
        <w:rPr>
          <w:rFonts w:hint="eastAsia" w:ascii="仿宋" w:hAnsi="仿宋" w:eastAsia="仿宋"/>
          <w:color w:val="000000"/>
          <w:sz w:val="28"/>
          <w:szCs w:val="28"/>
          <w:shd w:val="clear" w:color="auto" w:fill="FFFFFF"/>
        </w:rPr>
        <w:t>按照采购人的意见发布结果变更公告</w:t>
      </w:r>
      <w:r>
        <w:rPr>
          <w:rFonts w:hint="eastAsia" w:ascii="仿宋" w:hAnsi="仿宋" w:eastAsia="仿宋"/>
          <w:color w:val="000000"/>
          <w:sz w:val="28"/>
          <w:szCs w:val="28"/>
          <w:lang w:val="en-US" w:eastAsia="zh-CN"/>
        </w:rPr>
        <w:t>。</w:t>
      </w:r>
      <w:r>
        <w:rPr>
          <w:rFonts w:hint="eastAsia" w:ascii="仿宋" w:hAnsi="仿宋" w:eastAsia="仿宋"/>
          <w:color w:val="000000"/>
          <w:sz w:val="28"/>
          <w:szCs w:val="28"/>
          <w:lang w:val="en-US" w:eastAsia="zh-CN"/>
        </w:rPr>
        <w:br w:type="page"/>
      </w:r>
    </w:p>
    <w:p w14:paraId="12910358">
      <w:pPr>
        <w:pStyle w:val="103"/>
        <w:numPr>
          <w:ilvl w:val="0"/>
          <w:numId w:val="0"/>
        </w:numPr>
        <w:snapToGrid w:val="0"/>
        <w:spacing w:line="360" w:lineRule="auto"/>
        <w:ind w:left="763" w:leftChars="26" w:hanging="708" w:hangingChars="196"/>
        <w:jc w:val="center"/>
        <w:textAlignment w:val="auto"/>
        <w:rPr>
          <w:rFonts w:ascii="仿宋" w:hAnsi="仿宋" w:eastAsia="仿宋"/>
          <w:b/>
          <w:sz w:val="36"/>
          <w:szCs w:val="36"/>
        </w:rPr>
      </w:pPr>
      <w:r>
        <w:rPr>
          <w:rFonts w:hint="eastAsia" w:ascii="仿宋" w:hAnsi="仿宋" w:eastAsia="仿宋"/>
          <w:b/>
          <w:sz w:val="36"/>
          <w:szCs w:val="36"/>
        </w:rPr>
        <w:t>第三部分  资格审查内容及标准</w:t>
      </w:r>
    </w:p>
    <w:p w14:paraId="558E94CF">
      <w:pPr>
        <w:pStyle w:val="24"/>
        <w:tabs>
          <w:tab w:val="left" w:pos="2475"/>
          <w:tab w:val="center" w:pos="4873"/>
        </w:tabs>
        <w:spacing w:after="0" w:line="360" w:lineRule="auto"/>
        <w:ind w:firstLine="551" w:firstLineChars="196"/>
        <w:outlineLvl w:val="0"/>
        <w:rPr>
          <w:rFonts w:hint="eastAsia" w:ascii="仿宋" w:hAnsi="仿宋" w:eastAsia="仿宋" w:cs="Times New Roman"/>
          <w:b/>
          <w:sz w:val="28"/>
          <w:szCs w:val="28"/>
          <w:shd w:val="clear" w:color="auto" w:fill="FFFFFF"/>
          <w:lang w:val="en-US" w:eastAsia="zh-CN"/>
        </w:rPr>
      </w:pPr>
      <w:r>
        <w:rPr>
          <w:rFonts w:hint="eastAsia" w:ascii="仿宋" w:hAnsi="仿宋" w:eastAsia="仿宋" w:cs="Times New Roman"/>
          <w:b/>
          <w:sz w:val="28"/>
          <w:szCs w:val="28"/>
          <w:shd w:val="clear" w:color="auto" w:fill="FFFFFF"/>
          <w:lang w:val="en-US" w:eastAsia="zh-CN"/>
        </w:rPr>
        <w:t>1  资格审查依据及原则</w:t>
      </w:r>
    </w:p>
    <w:p w14:paraId="04B6781D">
      <w:pPr>
        <w:pStyle w:val="24"/>
        <w:tabs>
          <w:tab w:val="left" w:pos="2475"/>
          <w:tab w:val="center" w:pos="4873"/>
        </w:tabs>
        <w:spacing w:line="360" w:lineRule="auto"/>
        <w:ind w:firstLine="560" w:firstLineChars="200"/>
        <w:outlineLvl w:val="0"/>
        <w:rPr>
          <w:rFonts w:hint="eastAsia" w:ascii="仿宋" w:hAnsi="仿宋" w:eastAsia="仿宋"/>
          <w:color w:val="333333"/>
          <w:kern w:val="2"/>
          <w:sz w:val="28"/>
          <w:szCs w:val="28"/>
        </w:rPr>
      </w:pP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依据政府采购相关法律法规、招标文件的有关规定以及投标人提交的投标文件（资格审查部分）对投标人资格进行审查。</w:t>
      </w: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应本着“客观、公正”的原则，独立履行审查职责，对存在争议的事项，采取“一票否决”</w:t>
      </w: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应对投标人不通过资格审查的原因，应签署个人理由，否则视为通过</w:t>
      </w:r>
      <w:r>
        <w:rPr>
          <w:rFonts w:hint="eastAsia" w:ascii="仿宋" w:hAnsi="仿宋" w:eastAsia="仿宋"/>
          <w:sz w:val="28"/>
          <w:szCs w:val="28"/>
          <w:shd w:val="clear" w:color="auto" w:fill="FFFFFF"/>
          <w:lang w:eastAsia="zh-CN"/>
        </w:rPr>
        <w:t>，告知投标人未通过资格审查的原因。</w:t>
      </w:r>
      <w:r>
        <w:rPr>
          <w:rFonts w:hint="eastAsia" w:ascii="仿宋" w:hAnsi="仿宋" w:eastAsia="仿宋"/>
          <w:color w:val="333333"/>
          <w:kern w:val="2"/>
          <w:sz w:val="28"/>
          <w:szCs w:val="28"/>
        </w:rPr>
        <w:t>通过资格审查的投标人的投标文件，将进入下一步的符合性审查。</w:t>
      </w:r>
    </w:p>
    <w:p w14:paraId="672A9DDD">
      <w:pPr>
        <w:pStyle w:val="24"/>
        <w:tabs>
          <w:tab w:val="left" w:pos="2475"/>
          <w:tab w:val="center" w:pos="4873"/>
        </w:tabs>
        <w:spacing w:after="0" w:line="360" w:lineRule="auto"/>
        <w:ind w:firstLine="551" w:firstLineChars="196"/>
        <w:outlineLvl w:val="0"/>
        <w:rPr>
          <w:rFonts w:hint="eastAsia" w:ascii="仿宋" w:hAnsi="仿宋" w:eastAsia="仿宋" w:cs="Times New Roman"/>
          <w:b/>
          <w:sz w:val="28"/>
          <w:szCs w:val="28"/>
          <w:shd w:val="clear" w:color="auto" w:fill="FFFFFF"/>
          <w:lang w:val="en-US" w:eastAsia="zh-CN"/>
        </w:rPr>
      </w:pPr>
      <w:r>
        <w:rPr>
          <w:rFonts w:hint="eastAsia" w:ascii="仿宋" w:hAnsi="仿宋" w:eastAsia="仿宋" w:cs="Times New Roman"/>
          <w:b/>
          <w:sz w:val="28"/>
          <w:szCs w:val="28"/>
          <w:shd w:val="clear" w:color="auto" w:fill="FFFFFF"/>
          <w:lang w:val="en-US" w:eastAsia="zh-CN"/>
        </w:rPr>
        <w:t>2  资格审查过程的保密</w:t>
      </w:r>
    </w:p>
    <w:p w14:paraId="10BFC68D">
      <w:pPr>
        <w:spacing w:line="360" w:lineRule="auto"/>
        <w:ind w:firstLine="560" w:firstLineChars="200"/>
        <w:rPr>
          <w:rFonts w:ascii="仿宋" w:hAnsi="仿宋" w:eastAsia="仿宋"/>
          <w:sz w:val="28"/>
          <w:szCs w:val="28"/>
          <w:shd w:val="clear" w:color="auto" w:fill="FFFFFF"/>
        </w:rPr>
      </w:pPr>
      <w:r>
        <w:rPr>
          <w:rFonts w:hint="eastAsia" w:ascii="仿宋" w:hAnsi="仿宋" w:eastAsia="仿宋"/>
          <w:sz w:val="28"/>
          <w:szCs w:val="28"/>
          <w:shd w:val="clear" w:color="auto" w:fill="FFFFFF"/>
          <w:lang w:eastAsia="zh-CN"/>
        </w:rPr>
        <w:t>采购人</w:t>
      </w:r>
      <w:r>
        <w:rPr>
          <w:rFonts w:hint="eastAsia" w:ascii="仿宋" w:hAnsi="仿宋" w:eastAsia="仿宋"/>
          <w:sz w:val="28"/>
          <w:szCs w:val="28"/>
          <w:shd w:val="clear" w:color="auto" w:fill="FFFFFF"/>
        </w:rPr>
        <w:t>对资格审查情况以及在审查过程中获悉的国家秘密、商业秘密等负有保密责任，均不得向投标人或其他无关人员透露。</w:t>
      </w:r>
    </w:p>
    <w:p w14:paraId="38D689A8">
      <w:pPr>
        <w:pStyle w:val="24"/>
        <w:tabs>
          <w:tab w:val="left" w:pos="2475"/>
          <w:tab w:val="center" w:pos="4873"/>
        </w:tabs>
        <w:wordWrap/>
        <w:spacing w:after="0" w:line="360" w:lineRule="auto"/>
        <w:ind w:firstLine="551" w:firstLineChars="196"/>
        <w:textAlignment w:val="auto"/>
        <w:outlineLvl w:val="0"/>
        <w:rPr>
          <w:rFonts w:hint="eastAsia" w:ascii="仿宋" w:hAnsi="仿宋" w:eastAsia="仿宋"/>
          <w:b/>
          <w:sz w:val="28"/>
          <w:szCs w:val="28"/>
          <w:shd w:val="clear" w:color="auto" w:fill="FFFFFF"/>
          <w:lang w:eastAsia="zh-CN"/>
        </w:rPr>
      </w:pPr>
      <w:r>
        <w:rPr>
          <w:rFonts w:hint="eastAsia" w:ascii="仿宋" w:hAnsi="仿宋" w:eastAsia="仿宋"/>
          <w:b/>
          <w:sz w:val="28"/>
          <w:szCs w:val="28"/>
          <w:shd w:val="clear" w:color="auto" w:fill="FFFFFF"/>
          <w:lang w:val="en-US" w:eastAsia="zh-CN"/>
        </w:rPr>
        <w:t>3</w:t>
      </w:r>
      <w:r>
        <w:rPr>
          <w:rFonts w:hint="eastAsia" w:ascii="仿宋" w:hAnsi="仿宋" w:eastAsia="仿宋"/>
          <w:b/>
          <w:sz w:val="28"/>
          <w:szCs w:val="28"/>
          <w:shd w:val="clear" w:color="auto" w:fill="FFFFFF"/>
        </w:rPr>
        <w:t xml:space="preserve">  资格审查内容及标准</w:t>
      </w:r>
    </w:p>
    <w:tbl>
      <w:tblPr>
        <w:tblStyle w:val="4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66"/>
        <w:gridCol w:w="6116"/>
      </w:tblGrid>
      <w:tr w14:paraId="04C3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82" w:type="dxa"/>
            <w:vAlign w:val="center"/>
          </w:tcPr>
          <w:p w14:paraId="2FA32E53">
            <w:pPr>
              <w:widowControl w:val="0"/>
              <w:wordWrap/>
              <w:adjustRightInd/>
              <w:snapToGrid/>
              <w:spacing w:after="0"/>
              <w:jc w:val="center"/>
              <w:textAlignment w:val="auto"/>
              <w:rPr>
                <w:rFonts w:ascii="仿宋" w:hAnsi="仿宋" w:eastAsia="仿宋"/>
                <w:b/>
                <w:sz w:val="24"/>
              </w:rPr>
            </w:pPr>
            <w:r>
              <w:rPr>
                <w:rFonts w:hint="eastAsia" w:ascii="仿宋" w:hAnsi="仿宋" w:eastAsia="仿宋"/>
                <w:b/>
                <w:sz w:val="24"/>
              </w:rPr>
              <w:t>序号</w:t>
            </w:r>
          </w:p>
        </w:tc>
        <w:tc>
          <w:tcPr>
            <w:tcW w:w="2566" w:type="dxa"/>
            <w:vAlign w:val="center"/>
          </w:tcPr>
          <w:p w14:paraId="7041B3A3">
            <w:pPr>
              <w:widowControl w:val="0"/>
              <w:wordWrap/>
              <w:adjustRightInd/>
              <w:snapToGrid/>
              <w:spacing w:after="0"/>
              <w:jc w:val="center"/>
              <w:textAlignment w:val="auto"/>
              <w:rPr>
                <w:rFonts w:ascii="仿宋" w:hAnsi="仿宋" w:eastAsia="仿宋"/>
                <w:b/>
                <w:sz w:val="24"/>
              </w:rPr>
            </w:pPr>
            <w:r>
              <w:rPr>
                <w:rFonts w:hint="eastAsia" w:ascii="仿宋" w:hAnsi="仿宋" w:eastAsia="仿宋"/>
                <w:b/>
                <w:sz w:val="24"/>
              </w:rPr>
              <w:t>审查内容</w:t>
            </w:r>
          </w:p>
        </w:tc>
        <w:tc>
          <w:tcPr>
            <w:tcW w:w="6116" w:type="dxa"/>
            <w:vAlign w:val="center"/>
          </w:tcPr>
          <w:p w14:paraId="3E611C54">
            <w:pPr>
              <w:widowControl w:val="0"/>
              <w:wordWrap/>
              <w:adjustRightInd/>
              <w:snapToGrid/>
              <w:spacing w:after="0"/>
              <w:jc w:val="center"/>
              <w:textAlignment w:val="auto"/>
              <w:rPr>
                <w:rFonts w:ascii="仿宋" w:hAnsi="仿宋" w:eastAsia="仿宋"/>
                <w:b/>
                <w:sz w:val="24"/>
              </w:rPr>
            </w:pPr>
            <w:r>
              <w:rPr>
                <w:rFonts w:hint="eastAsia" w:ascii="仿宋" w:hAnsi="仿宋" w:eastAsia="仿宋"/>
                <w:b/>
                <w:sz w:val="24"/>
              </w:rPr>
              <w:t>标  准</w:t>
            </w:r>
          </w:p>
        </w:tc>
      </w:tr>
      <w:tr w14:paraId="2E8A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48383DE9">
            <w:pPr>
              <w:widowControl w:val="0"/>
              <w:wordWrap/>
              <w:adjustRightInd/>
              <w:snapToGrid/>
              <w:spacing w:after="0"/>
              <w:jc w:val="center"/>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1</w:t>
            </w:r>
          </w:p>
        </w:tc>
        <w:tc>
          <w:tcPr>
            <w:tcW w:w="2566" w:type="dxa"/>
            <w:vAlign w:val="center"/>
          </w:tcPr>
          <w:p w14:paraId="4E9146F2">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具有独立承担民事责任的能力</w:t>
            </w:r>
          </w:p>
        </w:tc>
        <w:tc>
          <w:tcPr>
            <w:tcW w:w="6116" w:type="dxa"/>
            <w:vAlign w:val="center"/>
          </w:tcPr>
          <w:p w14:paraId="3CAF6FB0">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415F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515F408D">
            <w:pPr>
              <w:widowControl w:val="0"/>
              <w:wordWrap/>
              <w:adjustRightInd/>
              <w:snapToGrid/>
              <w:spacing w:after="0"/>
              <w:jc w:val="center"/>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2</w:t>
            </w:r>
          </w:p>
        </w:tc>
        <w:tc>
          <w:tcPr>
            <w:tcW w:w="2566" w:type="dxa"/>
            <w:vAlign w:val="center"/>
          </w:tcPr>
          <w:p w14:paraId="1E3A99FF">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具有良好的商业信誉和健全的财务会计制度</w:t>
            </w:r>
          </w:p>
        </w:tc>
        <w:tc>
          <w:tcPr>
            <w:tcW w:w="6116" w:type="dxa"/>
            <w:vAlign w:val="center"/>
          </w:tcPr>
          <w:p w14:paraId="45D5A0E7">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7C92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19E0DFD1">
            <w:pPr>
              <w:widowControl w:val="0"/>
              <w:wordWrap/>
              <w:adjustRightInd/>
              <w:snapToGrid/>
              <w:spacing w:after="0"/>
              <w:jc w:val="center"/>
              <w:textAlignment w:val="auto"/>
              <w:rPr>
                <w:rFonts w:hint="default" w:ascii="仿宋" w:hAnsi="仿宋" w:eastAsia="仿宋"/>
                <w:sz w:val="24"/>
                <w:highlight w:val="none"/>
                <w:lang w:val="en-US" w:eastAsia="zh-CN"/>
              </w:rPr>
            </w:pPr>
            <w:r>
              <w:rPr>
                <w:rFonts w:hint="eastAsia" w:ascii="仿宋" w:hAnsi="仿宋" w:eastAsia="仿宋"/>
                <w:sz w:val="24"/>
                <w:highlight w:val="none"/>
                <w:lang w:val="en-US" w:eastAsia="zh-CN"/>
              </w:rPr>
              <w:t>3</w:t>
            </w:r>
          </w:p>
        </w:tc>
        <w:tc>
          <w:tcPr>
            <w:tcW w:w="2566" w:type="dxa"/>
            <w:vAlign w:val="center"/>
          </w:tcPr>
          <w:p w14:paraId="6CD13A14">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具有履行合同所必需的设备和专业技术能力</w:t>
            </w:r>
          </w:p>
        </w:tc>
        <w:tc>
          <w:tcPr>
            <w:tcW w:w="6116" w:type="dxa"/>
            <w:vAlign w:val="center"/>
          </w:tcPr>
          <w:p w14:paraId="157E5430">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6702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73F459AC">
            <w:pPr>
              <w:widowControl w:val="0"/>
              <w:wordWrap/>
              <w:adjustRightInd/>
              <w:snapToGrid/>
              <w:spacing w:after="0"/>
              <w:jc w:val="center"/>
              <w:textAlignment w:val="auto"/>
              <w:rPr>
                <w:rFonts w:hint="eastAsia" w:ascii="仿宋" w:hAnsi="仿宋" w:eastAsia="仿宋"/>
                <w:sz w:val="24"/>
                <w:highlight w:val="none"/>
                <w:lang w:val="en-US" w:eastAsia="zh-CN"/>
              </w:rPr>
            </w:pPr>
            <w:r>
              <w:rPr>
                <w:rFonts w:hint="eastAsia" w:ascii="仿宋" w:hAnsi="仿宋" w:eastAsia="仿宋"/>
                <w:sz w:val="24"/>
                <w:highlight w:val="none"/>
                <w:lang w:val="en-US" w:eastAsia="zh-CN"/>
              </w:rPr>
              <w:t>4</w:t>
            </w:r>
          </w:p>
        </w:tc>
        <w:tc>
          <w:tcPr>
            <w:tcW w:w="2566" w:type="dxa"/>
            <w:vAlign w:val="center"/>
          </w:tcPr>
          <w:p w14:paraId="26B5BFD4">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有依法缴纳税收和社会保障资金的良好记录</w:t>
            </w:r>
          </w:p>
        </w:tc>
        <w:tc>
          <w:tcPr>
            <w:tcW w:w="6116" w:type="dxa"/>
            <w:vAlign w:val="center"/>
          </w:tcPr>
          <w:p w14:paraId="6D746371">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2CEC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2" w:type="dxa"/>
            <w:vAlign w:val="center"/>
          </w:tcPr>
          <w:p w14:paraId="7246A107">
            <w:pPr>
              <w:widowControl w:val="0"/>
              <w:wordWrap/>
              <w:adjustRightInd/>
              <w:snapToGrid/>
              <w:spacing w:after="0"/>
              <w:jc w:val="center"/>
              <w:textAlignment w:val="auto"/>
              <w:rPr>
                <w:rFonts w:hint="default" w:ascii="仿宋" w:hAnsi="仿宋" w:eastAsia="仿宋"/>
                <w:sz w:val="24"/>
                <w:highlight w:val="none"/>
                <w:lang w:val="en-US" w:eastAsia="zh-CN"/>
              </w:rPr>
            </w:pPr>
            <w:r>
              <w:rPr>
                <w:rFonts w:hint="eastAsia" w:ascii="仿宋" w:hAnsi="仿宋" w:eastAsia="仿宋"/>
                <w:sz w:val="24"/>
                <w:highlight w:val="none"/>
                <w:lang w:val="en-US" w:eastAsia="zh-CN"/>
              </w:rPr>
              <w:t>5</w:t>
            </w:r>
          </w:p>
        </w:tc>
        <w:tc>
          <w:tcPr>
            <w:tcW w:w="2566" w:type="dxa"/>
            <w:vAlign w:val="center"/>
          </w:tcPr>
          <w:p w14:paraId="149721E5">
            <w:pPr>
              <w:widowControl w:val="0"/>
              <w:wordWrap/>
              <w:adjustRightInd/>
              <w:snapToGrid/>
              <w:spacing w:after="0"/>
              <w:jc w:val="center"/>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参加本项目投标前三年内，在经营活动中没有重大违法记录</w:t>
            </w:r>
          </w:p>
        </w:tc>
        <w:tc>
          <w:tcPr>
            <w:tcW w:w="6116" w:type="dxa"/>
            <w:vAlign w:val="center"/>
          </w:tcPr>
          <w:p w14:paraId="06C8C9AA">
            <w:pPr>
              <w:widowControl w:val="0"/>
              <w:wordWrap/>
              <w:adjustRightInd/>
              <w:snapToGrid/>
              <w:spacing w:after="0"/>
              <w:jc w:val="left"/>
              <w:textAlignment w:val="auto"/>
              <w:rPr>
                <w:rFonts w:hint="eastAsia" w:ascii="仿宋" w:hAnsi="仿宋" w:eastAsia="仿宋" w:cs="Times New Roman"/>
                <w:kern w:val="2"/>
                <w:sz w:val="24"/>
                <w:szCs w:val="24"/>
                <w:highlight w:val="none"/>
                <w:lang w:val="en-US" w:eastAsia="zh-CN" w:bidi="ar-SA"/>
              </w:rPr>
            </w:pPr>
            <w:r>
              <w:rPr>
                <w:rFonts w:hint="eastAsia" w:ascii="仿宋" w:hAnsi="仿宋" w:eastAsia="仿宋"/>
                <w:sz w:val="24"/>
                <w:highlight w:val="none"/>
                <w:lang w:val="en-US" w:eastAsia="zh-CN"/>
              </w:rPr>
              <w:t>按照“第七部分 投标文件供应商信用承诺书”格式要求进行编制。</w:t>
            </w:r>
          </w:p>
        </w:tc>
      </w:tr>
      <w:tr w14:paraId="7DAC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64E525F8">
            <w:pPr>
              <w:widowControl w:val="0"/>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lang w:val="en-US" w:eastAsia="zh-CN"/>
              </w:rPr>
              <w:t>6</w:t>
            </w:r>
          </w:p>
        </w:tc>
        <w:tc>
          <w:tcPr>
            <w:tcW w:w="2566" w:type="dxa"/>
            <w:vAlign w:val="center"/>
          </w:tcPr>
          <w:p w14:paraId="4DDC916E">
            <w:pPr>
              <w:widowControl w:val="0"/>
              <w:wordWrap/>
              <w:adjustRightInd/>
              <w:snapToGrid/>
              <w:spacing w:after="0"/>
              <w:jc w:val="center"/>
              <w:textAlignment w:val="auto"/>
              <w:rPr>
                <w:rFonts w:ascii="仿宋" w:hAnsi="仿宋" w:eastAsia="仿宋"/>
                <w:sz w:val="24"/>
              </w:rPr>
            </w:pPr>
            <w:r>
              <w:rPr>
                <w:rFonts w:hint="eastAsia" w:ascii="仿宋" w:hAnsi="仿宋" w:eastAsia="仿宋"/>
                <w:bCs/>
                <w:color w:val="000000"/>
                <w:sz w:val="24"/>
              </w:rPr>
              <w:t>投标人保证函</w:t>
            </w:r>
          </w:p>
        </w:tc>
        <w:tc>
          <w:tcPr>
            <w:tcW w:w="6116" w:type="dxa"/>
            <w:vAlign w:val="center"/>
          </w:tcPr>
          <w:p w14:paraId="2C9A9DED">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1EA4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2E551981">
            <w:pPr>
              <w:widowControl w:val="0"/>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lang w:val="en-US" w:eastAsia="zh-CN"/>
              </w:rPr>
              <w:t>7</w:t>
            </w:r>
          </w:p>
        </w:tc>
        <w:tc>
          <w:tcPr>
            <w:tcW w:w="2566" w:type="dxa"/>
            <w:vAlign w:val="center"/>
          </w:tcPr>
          <w:p w14:paraId="316DAB88">
            <w:pPr>
              <w:widowControl w:val="0"/>
              <w:wordWrap/>
              <w:adjustRightInd/>
              <w:snapToGrid/>
              <w:spacing w:after="0"/>
              <w:jc w:val="center"/>
              <w:textAlignment w:val="auto"/>
              <w:rPr>
                <w:rFonts w:ascii="仿宋" w:hAnsi="仿宋" w:eastAsia="仿宋"/>
                <w:bCs/>
                <w:color w:val="000000"/>
                <w:sz w:val="24"/>
              </w:rPr>
            </w:pPr>
            <w:r>
              <w:rPr>
                <w:rFonts w:hint="eastAsia" w:ascii="仿宋" w:hAnsi="仿宋" w:eastAsia="仿宋"/>
                <w:bCs/>
                <w:color w:val="000000"/>
                <w:sz w:val="24"/>
              </w:rPr>
              <w:t>反商业贿赂承诺书</w:t>
            </w:r>
          </w:p>
        </w:tc>
        <w:tc>
          <w:tcPr>
            <w:tcW w:w="6116" w:type="dxa"/>
            <w:vAlign w:val="center"/>
          </w:tcPr>
          <w:p w14:paraId="02E4F110">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0515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2488560E">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8</w:t>
            </w:r>
          </w:p>
        </w:tc>
        <w:tc>
          <w:tcPr>
            <w:tcW w:w="2566" w:type="dxa"/>
            <w:vAlign w:val="center"/>
          </w:tcPr>
          <w:p w14:paraId="54C81102">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法定代表人</w:t>
            </w:r>
          </w:p>
          <w:p w14:paraId="63CFDF5C">
            <w:pPr>
              <w:widowControl w:val="0"/>
              <w:wordWrap/>
              <w:adjustRightInd/>
              <w:snapToGrid/>
              <w:spacing w:after="0"/>
              <w:jc w:val="center"/>
              <w:textAlignment w:val="auto"/>
              <w:rPr>
                <w:rFonts w:hint="eastAsia" w:ascii="仿宋" w:hAnsi="仿宋" w:eastAsia="仿宋"/>
                <w:sz w:val="24"/>
                <w:lang w:eastAsia="zh-CN"/>
              </w:rPr>
            </w:pPr>
            <w:r>
              <w:rPr>
                <w:rFonts w:hint="eastAsia" w:ascii="仿宋" w:hAnsi="仿宋" w:eastAsia="仿宋"/>
                <w:sz w:val="24"/>
                <w:lang w:eastAsia="zh-CN"/>
              </w:rPr>
              <w:t>身份证明书</w:t>
            </w:r>
          </w:p>
        </w:tc>
        <w:tc>
          <w:tcPr>
            <w:tcW w:w="6116" w:type="dxa"/>
            <w:vAlign w:val="center"/>
          </w:tcPr>
          <w:p w14:paraId="0946094B">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1EBA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82" w:type="dxa"/>
            <w:vAlign w:val="center"/>
          </w:tcPr>
          <w:p w14:paraId="1415E88F">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9</w:t>
            </w:r>
          </w:p>
        </w:tc>
        <w:tc>
          <w:tcPr>
            <w:tcW w:w="2566" w:type="dxa"/>
            <w:vAlign w:val="center"/>
          </w:tcPr>
          <w:p w14:paraId="1F99A445">
            <w:pPr>
              <w:widowControl w:val="0"/>
              <w:wordWrap/>
              <w:adjustRightInd/>
              <w:snapToGrid/>
              <w:spacing w:after="0"/>
              <w:jc w:val="center"/>
              <w:textAlignment w:val="auto"/>
              <w:rPr>
                <w:rFonts w:hint="eastAsia" w:ascii="仿宋" w:hAnsi="仿宋" w:eastAsia="仿宋"/>
                <w:sz w:val="24"/>
              </w:rPr>
            </w:pPr>
            <w:r>
              <w:rPr>
                <w:rFonts w:hint="eastAsia" w:ascii="仿宋" w:hAnsi="仿宋" w:eastAsia="仿宋"/>
                <w:sz w:val="24"/>
              </w:rPr>
              <w:t>法定代表人</w:t>
            </w:r>
          </w:p>
          <w:p w14:paraId="31FC9B78">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授权委托书</w:t>
            </w:r>
          </w:p>
        </w:tc>
        <w:tc>
          <w:tcPr>
            <w:tcW w:w="6116" w:type="dxa"/>
            <w:vAlign w:val="center"/>
          </w:tcPr>
          <w:p w14:paraId="2E821C19">
            <w:pPr>
              <w:widowControl w:val="0"/>
              <w:wordWrap/>
              <w:adjustRightInd/>
              <w:snapToGrid/>
              <w:spacing w:after="0"/>
              <w:textAlignment w:val="auto"/>
              <w:rPr>
                <w:rFonts w:ascii="仿宋" w:hAnsi="仿宋" w:eastAsia="仿宋"/>
                <w:bCs/>
                <w:color w:val="000000"/>
                <w:sz w:val="24"/>
              </w:rPr>
            </w:pPr>
            <w:r>
              <w:rPr>
                <w:rFonts w:hint="eastAsia" w:ascii="仿宋" w:hAnsi="仿宋" w:eastAsia="仿宋"/>
                <w:color w:val="000000"/>
                <w:sz w:val="24"/>
              </w:rPr>
              <w:t>按照“第七部分  投标文件格式”要求进行编制。</w:t>
            </w:r>
          </w:p>
        </w:tc>
      </w:tr>
      <w:tr w14:paraId="4DEC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82" w:type="dxa"/>
            <w:vAlign w:val="center"/>
          </w:tcPr>
          <w:p w14:paraId="4BADC2DE">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10</w:t>
            </w:r>
          </w:p>
        </w:tc>
        <w:tc>
          <w:tcPr>
            <w:tcW w:w="2566" w:type="dxa"/>
            <w:shd w:val="clear" w:color="auto" w:fill="auto"/>
            <w:vAlign w:val="center"/>
          </w:tcPr>
          <w:p w14:paraId="53723A19">
            <w:pPr>
              <w:wordWrap/>
              <w:spacing w:after="0"/>
              <w:jc w:val="center"/>
              <w:textAlignment w:val="auto"/>
              <w:rPr>
                <w:rFonts w:hint="eastAsia" w:ascii="仿宋" w:hAnsi="仿宋" w:eastAsia="仿宋"/>
                <w:sz w:val="24"/>
                <w:highlight w:val="none"/>
              </w:rPr>
            </w:pPr>
            <w:r>
              <w:rPr>
                <w:rFonts w:hint="eastAsia" w:ascii="仿宋" w:hAnsi="仿宋" w:eastAsia="仿宋"/>
                <w:sz w:val="24"/>
                <w:highlight w:val="none"/>
              </w:rPr>
              <w:t>落实政府采购政策需满足的资格要求</w:t>
            </w:r>
          </w:p>
        </w:tc>
        <w:tc>
          <w:tcPr>
            <w:tcW w:w="6116" w:type="dxa"/>
            <w:shd w:val="clear" w:color="auto" w:fill="auto"/>
            <w:vAlign w:val="center"/>
          </w:tcPr>
          <w:p w14:paraId="3A27C11B">
            <w:pPr>
              <w:wordWrap/>
              <w:spacing w:after="0"/>
              <w:jc w:val="left"/>
              <w:textAlignment w:val="auto"/>
              <w:rPr>
                <w:rFonts w:hint="eastAsia" w:ascii="仿宋" w:hAnsi="仿宋" w:eastAsia="仿宋"/>
                <w:sz w:val="24"/>
                <w:highlight w:val="none"/>
              </w:rPr>
            </w:pPr>
            <w:r>
              <w:rPr>
                <w:rFonts w:hint="eastAsia" w:ascii="仿宋" w:hAnsi="仿宋" w:eastAsia="仿宋"/>
                <w:color w:val="000000"/>
                <w:sz w:val="24"/>
              </w:rPr>
              <w:t>专门面向中小企业</w:t>
            </w:r>
          </w:p>
          <w:p w14:paraId="78F74152">
            <w:pPr>
              <w:wordWrap/>
              <w:spacing w:after="0"/>
              <w:jc w:val="left"/>
              <w:textAlignment w:val="auto"/>
              <w:rPr>
                <w:rFonts w:hint="eastAsia" w:ascii="仿宋" w:hAnsi="仿宋" w:eastAsia="仿宋"/>
                <w:sz w:val="24"/>
                <w:highlight w:val="none"/>
              </w:rPr>
            </w:pPr>
            <w:r>
              <w:rPr>
                <w:rFonts w:hint="eastAsia" w:ascii="仿宋" w:hAnsi="仿宋" w:eastAsia="仿宋"/>
                <w:sz w:val="24"/>
                <w:highlight w:val="none"/>
              </w:rPr>
              <w:t>按照“第</w:t>
            </w:r>
            <w:r>
              <w:rPr>
                <w:rFonts w:hint="eastAsia" w:ascii="仿宋" w:hAnsi="仿宋" w:eastAsia="仿宋"/>
                <w:sz w:val="24"/>
                <w:highlight w:val="none"/>
                <w:lang w:eastAsia="zh-CN"/>
              </w:rPr>
              <w:t>七</w:t>
            </w:r>
            <w:r>
              <w:rPr>
                <w:rFonts w:hint="eastAsia" w:ascii="仿宋" w:hAnsi="仿宋" w:eastAsia="仿宋"/>
                <w:sz w:val="24"/>
                <w:highlight w:val="none"/>
              </w:rPr>
              <w:t xml:space="preserve">部分  </w:t>
            </w:r>
            <w:r>
              <w:rPr>
                <w:rFonts w:hint="eastAsia" w:ascii="仿宋" w:hAnsi="仿宋" w:eastAsia="仿宋"/>
                <w:sz w:val="24"/>
                <w:highlight w:val="none"/>
                <w:lang w:eastAsia="zh-CN"/>
              </w:rPr>
              <w:t>投标文件</w:t>
            </w:r>
            <w:r>
              <w:rPr>
                <w:rFonts w:hint="eastAsia" w:ascii="仿宋" w:hAnsi="仿宋" w:eastAsia="仿宋"/>
                <w:sz w:val="24"/>
                <w:highlight w:val="none"/>
              </w:rPr>
              <w:t>格式”编制</w:t>
            </w:r>
            <w:r>
              <w:rPr>
                <w:rFonts w:hint="eastAsia" w:ascii="仿宋" w:hAnsi="仿宋" w:eastAsia="仿宋"/>
                <w:sz w:val="24"/>
                <w:highlight w:val="none"/>
                <w:lang w:val="en-US" w:eastAsia="zh-CN"/>
              </w:rPr>
              <w:t>《中小企业声明函》。</w:t>
            </w:r>
            <w:r>
              <w:rPr>
                <w:rFonts w:hint="eastAsia" w:ascii="仿宋" w:hAnsi="仿宋" w:eastAsia="仿宋"/>
                <w:bCs/>
                <w:color w:val="000000"/>
                <w:sz w:val="24"/>
                <w:highlight w:val="none"/>
                <w:lang w:val="en-US" w:eastAsia="zh-CN"/>
              </w:rPr>
              <w:t>注：如供应商为监狱企业、福利企业，视同小微企业，请按照</w:t>
            </w:r>
            <w:r>
              <w:rPr>
                <w:rFonts w:hint="eastAsia" w:ascii="仿宋" w:hAnsi="仿宋" w:eastAsia="仿宋"/>
                <w:color w:val="000000"/>
                <w:sz w:val="24"/>
                <w:highlight w:val="none"/>
              </w:rPr>
              <w:t>“第</w:t>
            </w:r>
            <w:r>
              <w:rPr>
                <w:rFonts w:hint="eastAsia" w:ascii="仿宋" w:hAnsi="仿宋" w:eastAsia="仿宋"/>
                <w:color w:val="000000"/>
                <w:sz w:val="24"/>
                <w:highlight w:val="none"/>
                <w:lang w:val="en-US" w:eastAsia="zh-CN"/>
              </w:rPr>
              <w:t>七</w:t>
            </w:r>
            <w:r>
              <w:rPr>
                <w:rFonts w:hint="eastAsia" w:ascii="仿宋" w:hAnsi="仿宋" w:eastAsia="仿宋"/>
                <w:color w:val="000000"/>
                <w:sz w:val="24"/>
                <w:highlight w:val="none"/>
              </w:rPr>
              <w:t xml:space="preserve">部分  </w:t>
            </w:r>
            <w:r>
              <w:rPr>
                <w:rFonts w:hint="eastAsia" w:ascii="仿宋" w:hAnsi="仿宋" w:eastAsia="仿宋"/>
                <w:sz w:val="24"/>
                <w:highlight w:val="none"/>
                <w:lang w:eastAsia="zh-CN"/>
              </w:rPr>
              <w:t>投标文件</w:t>
            </w:r>
            <w:r>
              <w:rPr>
                <w:rFonts w:hint="eastAsia" w:ascii="仿宋" w:hAnsi="仿宋" w:eastAsia="仿宋"/>
                <w:sz w:val="24"/>
                <w:highlight w:val="none"/>
              </w:rPr>
              <w:t>格式</w:t>
            </w:r>
            <w:r>
              <w:rPr>
                <w:rFonts w:hint="eastAsia" w:ascii="仿宋" w:hAnsi="仿宋" w:eastAsia="仿宋"/>
                <w:color w:val="000000"/>
                <w:sz w:val="24"/>
                <w:highlight w:val="none"/>
              </w:rPr>
              <w:t>”编制</w:t>
            </w:r>
            <w:r>
              <w:rPr>
                <w:rFonts w:hint="eastAsia" w:ascii="仿宋" w:hAnsi="仿宋" w:eastAsia="仿宋"/>
                <w:color w:val="000000"/>
                <w:sz w:val="24"/>
                <w:highlight w:val="none"/>
                <w:lang w:val="en-US" w:eastAsia="zh-CN"/>
              </w:rPr>
              <w:t>《属于监狱企业的证明文件》、《残疾人福利性单位声明函》。</w:t>
            </w:r>
          </w:p>
        </w:tc>
      </w:tr>
      <w:tr w14:paraId="7136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82" w:type="dxa"/>
            <w:vAlign w:val="center"/>
          </w:tcPr>
          <w:p w14:paraId="51997049">
            <w:pPr>
              <w:wordWrap/>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11</w:t>
            </w:r>
          </w:p>
        </w:tc>
        <w:tc>
          <w:tcPr>
            <w:tcW w:w="2566" w:type="dxa"/>
            <w:shd w:val="clear" w:color="auto" w:fill="auto"/>
            <w:vAlign w:val="center"/>
          </w:tcPr>
          <w:p w14:paraId="338B7CFD">
            <w:pPr>
              <w:wordWrap/>
              <w:spacing w:after="0"/>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color w:val="000000"/>
                <w:sz w:val="24"/>
                <w:highlight w:val="none"/>
              </w:rPr>
              <w:t>资质要求</w:t>
            </w:r>
          </w:p>
        </w:tc>
        <w:tc>
          <w:tcPr>
            <w:tcW w:w="6116" w:type="dxa"/>
            <w:shd w:val="clear" w:color="auto" w:fill="auto"/>
            <w:vAlign w:val="center"/>
          </w:tcPr>
          <w:p w14:paraId="451C3F16">
            <w:pPr>
              <w:wordWrap/>
              <w:spacing w:after="0"/>
              <w:textAlignment w:val="auto"/>
              <w:rPr>
                <w:rFonts w:hint="eastAsia" w:ascii="仿宋" w:hAnsi="仿宋" w:eastAsia="仿宋" w:cs="Times New Roman"/>
                <w:color w:val="000000"/>
                <w:kern w:val="2"/>
                <w:sz w:val="24"/>
                <w:szCs w:val="24"/>
                <w:lang w:val="en-US" w:eastAsia="zh-CN" w:bidi="ar-SA"/>
              </w:rPr>
            </w:pPr>
            <w:r>
              <w:rPr>
                <w:rFonts w:hint="eastAsia" w:ascii="仿宋" w:hAnsi="仿宋" w:eastAsia="仿宋"/>
                <w:color w:val="000000"/>
                <w:sz w:val="24"/>
                <w:highlight w:val="none"/>
                <w:lang w:val="en-US" w:eastAsia="zh-CN"/>
              </w:rPr>
              <w:t>投标人应具备公安机关颁布的《保安服务许可证》</w:t>
            </w:r>
            <w:r>
              <w:rPr>
                <w:rFonts w:hint="eastAsia" w:ascii="仿宋" w:hAnsi="仿宋" w:eastAsia="仿宋"/>
                <w:color w:val="000000"/>
                <w:sz w:val="24"/>
                <w:highlight w:val="none"/>
              </w:rPr>
              <w:t>。</w:t>
            </w:r>
          </w:p>
        </w:tc>
      </w:tr>
      <w:tr w14:paraId="4DB4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82" w:type="dxa"/>
            <w:vAlign w:val="center"/>
          </w:tcPr>
          <w:p w14:paraId="0D630977">
            <w:pPr>
              <w:widowControl w:val="0"/>
              <w:wordWrap/>
              <w:adjustRightInd/>
              <w:snapToGrid/>
              <w:spacing w:after="0"/>
              <w:jc w:val="center"/>
              <w:textAlignment w:val="auto"/>
              <w:rPr>
                <w:rFonts w:hint="default" w:ascii="仿宋" w:hAnsi="仿宋" w:eastAsia="仿宋"/>
                <w:sz w:val="24"/>
                <w:lang w:val="en-US" w:eastAsia="zh-CN"/>
              </w:rPr>
            </w:pPr>
            <w:r>
              <w:rPr>
                <w:rFonts w:hint="eastAsia" w:ascii="仿宋" w:hAnsi="仿宋" w:eastAsia="仿宋"/>
                <w:sz w:val="24"/>
                <w:lang w:val="en-US" w:eastAsia="zh-CN"/>
              </w:rPr>
              <w:t>12</w:t>
            </w:r>
          </w:p>
        </w:tc>
        <w:tc>
          <w:tcPr>
            <w:tcW w:w="2566" w:type="dxa"/>
            <w:vAlign w:val="center"/>
          </w:tcPr>
          <w:p w14:paraId="1829DBD1">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投标文件</w:t>
            </w:r>
          </w:p>
          <w:p w14:paraId="2CA8D7AC">
            <w:pPr>
              <w:widowControl w:val="0"/>
              <w:wordWrap/>
              <w:adjustRightInd/>
              <w:snapToGrid/>
              <w:spacing w:after="0"/>
              <w:jc w:val="center"/>
              <w:textAlignment w:val="auto"/>
              <w:rPr>
                <w:rFonts w:ascii="仿宋" w:hAnsi="仿宋" w:eastAsia="仿宋"/>
                <w:sz w:val="24"/>
              </w:rPr>
            </w:pPr>
            <w:r>
              <w:rPr>
                <w:rFonts w:hint="eastAsia" w:ascii="仿宋" w:hAnsi="仿宋" w:eastAsia="仿宋"/>
                <w:sz w:val="24"/>
              </w:rPr>
              <w:t>（资格审查部分）编制</w:t>
            </w:r>
          </w:p>
        </w:tc>
        <w:tc>
          <w:tcPr>
            <w:tcW w:w="6116" w:type="dxa"/>
            <w:vAlign w:val="center"/>
          </w:tcPr>
          <w:p w14:paraId="039698CD">
            <w:pPr>
              <w:widowControl w:val="0"/>
              <w:wordWrap/>
              <w:adjustRightInd/>
              <w:snapToGrid/>
              <w:spacing w:after="0"/>
              <w:textAlignment w:val="auto"/>
              <w:rPr>
                <w:rFonts w:ascii="仿宋" w:hAnsi="仿宋" w:eastAsia="仿宋"/>
                <w:color w:val="000000"/>
                <w:sz w:val="24"/>
              </w:rPr>
            </w:pPr>
            <w:r>
              <w:rPr>
                <w:rFonts w:hint="eastAsia" w:ascii="仿宋" w:hAnsi="仿宋" w:eastAsia="仿宋"/>
                <w:color w:val="000000"/>
                <w:sz w:val="24"/>
              </w:rPr>
              <w:t>投标文件（资格审查部分）按照招标文件规定编写、签署、盖章等。</w:t>
            </w:r>
          </w:p>
        </w:tc>
      </w:tr>
      <w:tr w14:paraId="63D1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2" w:type="dxa"/>
            <w:vAlign w:val="center"/>
          </w:tcPr>
          <w:p w14:paraId="44F865A1">
            <w:pPr>
              <w:spacing w:after="0"/>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3</w:t>
            </w:r>
          </w:p>
        </w:tc>
        <w:tc>
          <w:tcPr>
            <w:tcW w:w="2566" w:type="dxa"/>
            <w:vAlign w:val="center"/>
          </w:tcPr>
          <w:p w14:paraId="70390FF3">
            <w:pPr>
              <w:spacing w:after="0"/>
              <w:jc w:val="center"/>
              <w:rPr>
                <w:rFonts w:hint="eastAsia" w:ascii="仿宋" w:hAnsi="仿宋" w:eastAsia="仿宋"/>
                <w:bCs/>
                <w:sz w:val="24"/>
              </w:rPr>
            </w:pPr>
            <w:r>
              <w:rPr>
                <w:rFonts w:hint="eastAsia" w:ascii="仿宋" w:hAnsi="仿宋" w:eastAsia="仿宋"/>
                <w:bCs/>
                <w:sz w:val="24"/>
              </w:rPr>
              <w:t>信用记录查询</w:t>
            </w:r>
          </w:p>
          <w:p w14:paraId="31D20271">
            <w:pPr>
              <w:spacing w:after="0"/>
              <w:jc w:val="center"/>
              <w:rPr>
                <w:rFonts w:ascii="仿宋" w:hAnsi="仿宋" w:eastAsia="仿宋"/>
                <w:bCs/>
                <w:sz w:val="24"/>
              </w:rPr>
            </w:pPr>
            <w:r>
              <w:rPr>
                <w:rFonts w:hint="eastAsia" w:ascii="仿宋" w:hAnsi="仿宋" w:eastAsia="仿宋"/>
                <w:bCs/>
                <w:sz w:val="24"/>
              </w:rPr>
              <w:t>（</w:t>
            </w:r>
            <w:r>
              <w:rPr>
                <w:rFonts w:hint="eastAsia" w:ascii="仿宋" w:hAnsi="仿宋" w:eastAsia="仿宋"/>
                <w:bCs/>
                <w:sz w:val="24"/>
                <w:lang w:eastAsia="zh-CN"/>
              </w:rPr>
              <w:t>以采购人现场查询为准</w:t>
            </w:r>
            <w:r>
              <w:rPr>
                <w:rFonts w:hint="eastAsia" w:ascii="仿宋" w:hAnsi="仿宋" w:eastAsia="仿宋"/>
                <w:bCs/>
                <w:sz w:val="24"/>
              </w:rPr>
              <w:t>，投标人不需提供资料）</w:t>
            </w:r>
          </w:p>
        </w:tc>
        <w:tc>
          <w:tcPr>
            <w:tcW w:w="6116" w:type="dxa"/>
            <w:vAlign w:val="center"/>
          </w:tcPr>
          <w:p w14:paraId="195A5DD8">
            <w:pPr>
              <w:spacing w:after="0"/>
              <w:rPr>
                <w:rFonts w:ascii="仿宋" w:hAnsi="仿宋" w:eastAsia="仿宋"/>
                <w:color w:val="000000"/>
                <w:sz w:val="24"/>
              </w:rPr>
            </w:pPr>
            <w:r>
              <w:rPr>
                <w:rFonts w:hint="eastAsia" w:ascii="仿宋" w:hAnsi="仿宋" w:eastAsia="仿宋"/>
                <w:color w:val="000000"/>
                <w:sz w:val="24"/>
              </w:rPr>
              <w:t>按照“第二部分 投标人须知前附表 信用记录查询”要求查询、审查</w:t>
            </w:r>
          </w:p>
        </w:tc>
      </w:tr>
    </w:tbl>
    <w:p w14:paraId="17FC164B">
      <w:pPr>
        <w:pStyle w:val="24"/>
        <w:tabs>
          <w:tab w:val="left" w:pos="2475"/>
          <w:tab w:val="center" w:pos="4873"/>
        </w:tabs>
        <w:wordWrap/>
        <w:spacing w:after="0" w:line="360" w:lineRule="auto"/>
        <w:jc w:val="left"/>
        <w:textAlignment w:val="auto"/>
        <w:outlineLvl w:val="0"/>
        <w:rPr>
          <w:rFonts w:ascii="仿宋" w:hAnsi="仿宋" w:eastAsia="仿宋"/>
          <w:b/>
          <w:sz w:val="36"/>
          <w:szCs w:val="36"/>
        </w:rPr>
      </w:pPr>
      <w:r>
        <w:rPr>
          <w:rFonts w:hint="eastAsia" w:ascii="仿宋" w:hAnsi="仿宋" w:eastAsia="仿宋"/>
          <w:sz w:val="24"/>
          <w:lang w:eastAsia="zh-CN"/>
        </w:rPr>
        <w:t>注：以上内容如存在国家规定的其他情形，资格性审查小组需按照国家规定进行审查。</w:t>
      </w:r>
      <w:r>
        <w:rPr>
          <w:rFonts w:ascii="仿宋" w:hAnsi="仿宋" w:eastAsia="仿宋"/>
          <w:b/>
          <w:sz w:val="36"/>
          <w:szCs w:val="36"/>
        </w:rPr>
        <w:br w:type="page"/>
      </w:r>
    </w:p>
    <w:p w14:paraId="3DE72FC4">
      <w:pPr>
        <w:pStyle w:val="24"/>
        <w:tabs>
          <w:tab w:val="left" w:pos="2475"/>
          <w:tab w:val="center" w:pos="4873"/>
        </w:tabs>
        <w:wordWrap/>
        <w:spacing w:after="0" w:line="360" w:lineRule="auto"/>
        <w:jc w:val="center"/>
        <w:textAlignment w:val="auto"/>
        <w:outlineLvl w:val="0"/>
        <w:rPr>
          <w:rFonts w:ascii="仿宋" w:hAnsi="仿宋" w:eastAsia="仿宋"/>
          <w:b/>
          <w:sz w:val="36"/>
          <w:szCs w:val="36"/>
        </w:rPr>
      </w:pPr>
      <w:bookmarkStart w:id="16" w:name="OLE_LINK23"/>
      <w:r>
        <w:rPr>
          <w:rFonts w:hint="eastAsia" w:ascii="仿宋" w:hAnsi="仿宋" w:eastAsia="仿宋"/>
          <w:b/>
          <w:sz w:val="36"/>
          <w:szCs w:val="36"/>
        </w:rPr>
        <w:t>第四部分  评标方法和评标标准</w:t>
      </w:r>
      <w:bookmarkEnd w:id="16"/>
    </w:p>
    <w:p w14:paraId="1A4EAB51">
      <w:pPr>
        <w:pStyle w:val="24"/>
        <w:tabs>
          <w:tab w:val="left" w:pos="2475"/>
          <w:tab w:val="center" w:pos="4873"/>
        </w:tabs>
        <w:wordWrap/>
        <w:spacing w:after="0" w:line="360" w:lineRule="auto"/>
        <w:ind w:firstLine="562" w:firstLineChars="200"/>
        <w:textAlignment w:val="auto"/>
        <w:outlineLvl w:val="0"/>
        <w:rPr>
          <w:rFonts w:ascii="仿宋" w:hAnsi="仿宋" w:eastAsia="仿宋"/>
          <w:b/>
          <w:sz w:val="28"/>
          <w:szCs w:val="28"/>
        </w:rPr>
      </w:pPr>
      <w:r>
        <w:rPr>
          <w:rFonts w:hint="eastAsia" w:ascii="仿宋" w:hAnsi="仿宋" w:eastAsia="仿宋"/>
          <w:b/>
          <w:color w:val="000000"/>
          <w:sz w:val="28"/>
          <w:szCs w:val="28"/>
        </w:rPr>
        <w:t>1  采购人对</w:t>
      </w:r>
      <w:r>
        <w:rPr>
          <w:rFonts w:hint="eastAsia" w:ascii="仿宋" w:hAnsi="仿宋" w:eastAsia="仿宋"/>
          <w:b/>
          <w:sz w:val="28"/>
          <w:szCs w:val="28"/>
        </w:rPr>
        <w:t>项目背景和采购需求的说明内容及要求</w:t>
      </w:r>
    </w:p>
    <w:p w14:paraId="09AEF399">
      <w:pPr>
        <w:pStyle w:val="38"/>
        <w:shd w:val="clear" w:color="auto" w:fill="FFFFFF"/>
        <w:wordWrap/>
        <w:spacing w:before="0" w:beforeAutospacing="0" w:after="0" w:afterAutospacing="0" w:line="360" w:lineRule="auto"/>
        <w:ind w:firstLine="480"/>
        <w:textAlignment w:val="auto"/>
        <w:rPr>
          <w:rFonts w:ascii="仿宋" w:hAnsi="仿宋" w:eastAsia="仿宋"/>
          <w:kern w:val="2"/>
          <w:sz w:val="28"/>
          <w:szCs w:val="28"/>
        </w:rPr>
      </w:pPr>
      <w:r>
        <w:rPr>
          <w:rFonts w:hint="eastAsia" w:ascii="仿宋" w:hAnsi="仿宋" w:eastAsia="仿宋"/>
          <w:kern w:val="2"/>
          <w:sz w:val="28"/>
          <w:szCs w:val="28"/>
        </w:rPr>
        <w:t>采购人在评标前说明项目背景和采购需求时，说明内容不得含有歧视性、倾向性意见，不得超出招标文件所述范围。</w:t>
      </w:r>
    </w:p>
    <w:p w14:paraId="21D6E23F">
      <w:pPr>
        <w:wordWrap/>
        <w:spacing w:after="0" w:line="360" w:lineRule="auto"/>
        <w:ind w:firstLine="551" w:firstLineChars="196"/>
        <w:textAlignment w:val="auto"/>
        <w:rPr>
          <w:rFonts w:ascii="仿宋" w:hAnsi="仿宋" w:eastAsia="仿宋"/>
          <w:b/>
          <w:color w:val="000000"/>
          <w:sz w:val="28"/>
          <w:szCs w:val="28"/>
        </w:rPr>
      </w:pPr>
      <w:r>
        <w:rPr>
          <w:rFonts w:hint="eastAsia" w:ascii="仿宋" w:hAnsi="仿宋" w:eastAsia="仿宋"/>
          <w:b/>
          <w:color w:val="000000"/>
          <w:sz w:val="28"/>
          <w:szCs w:val="28"/>
        </w:rPr>
        <w:t>2  评标范围</w:t>
      </w:r>
    </w:p>
    <w:p w14:paraId="778E5486">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2.1评标委员会仅对符合资格的投标人的投标文件（商务技术部分）进行符合性审查，以确定其是否满足招标文件的实质性要求。</w:t>
      </w:r>
    </w:p>
    <w:p w14:paraId="03AD6A44">
      <w:pPr>
        <w:pStyle w:val="24"/>
        <w:tabs>
          <w:tab w:val="left" w:pos="2475"/>
          <w:tab w:val="center" w:pos="4873"/>
        </w:tabs>
        <w:wordWrap/>
        <w:spacing w:after="0" w:line="360" w:lineRule="auto"/>
        <w:ind w:firstLine="551" w:firstLineChars="196"/>
        <w:textAlignment w:val="auto"/>
        <w:outlineLvl w:val="0"/>
        <w:rPr>
          <w:rFonts w:ascii="仿宋" w:hAnsi="仿宋" w:eastAsia="仿宋"/>
          <w:b/>
          <w:sz w:val="28"/>
          <w:szCs w:val="28"/>
          <w:shd w:val="clear" w:color="auto" w:fill="FFFFFF"/>
        </w:rPr>
      </w:pPr>
      <w:r>
        <w:rPr>
          <w:rFonts w:hint="eastAsia" w:ascii="仿宋" w:hAnsi="仿宋" w:eastAsia="仿宋"/>
          <w:b/>
          <w:sz w:val="28"/>
          <w:szCs w:val="28"/>
          <w:shd w:val="clear" w:color="auto" w:fill="FFFFFF"/>
        </w:rPr>
        <w:t>3  评标原则</w:t>
      </w:r>
    </w:p>
    <w:p w14:paraId="17615EF6">
      <w:pPr>
        <w:pStyle w:val="24"/>
        <w:tabs>
          <w:tab w:val="left" w:pos="2475"/>
          <w:tab w:val="center" w:pos="4873"/>
        </w:tabs>
        <w:wordWrap/>
        <w:spacing w:after="0" w:line="360" w:lineRule="auto"/>
        <w:ind w:firstLine="495"/>
        <w:textAlignment w:val="auto"/>
        <w:outlineLvl w:val="0"/>
        <w:rPr>
          <w:rFonts w:ascii="仿宋" w:hAnsi="仿宋" w:eastAsia="仿宋"/>
          <w:sz w:val="28"/>
          <w:szCs w:val="28"/>
          <w:shd w:val="clear" w:color="auto" w:fill="FFFFFF"/>
        </w:rPr>
      </w:pPr>
      <w:r>
        <w:rPr>
          <w:rFonts w:hint="eastAsia" w:ascii="仿宋" w:hAnsi="仿宋" w:eastAsia="仿宋"/>
          <w:sz w:val="28"/>
          <w:szCs w:val="28"/>
          <w:shd w:val="clear" w:color="auto" w:fill="FFFFFF"/>
        </w:rPr>
        <w:t>3.1评标委员会要遵循“公平、公正、科学和择优”的原则，独立履行评审职责，对存在争议的事项，采取“少数服从多数”进行认定。</w:t>
      </w:r>
    </w:p>
    <w:p w14:paraId="392FD3EB">
      <w:pPr>
        <w:pStyle w:val="24"/>
        <w:tabs>
          <w:tab w:val="left" w:pos="2475"/>
          <w:tab w:val="center" w:pos="4873"/>
        </w:tabs>
        <w:wordWrap/>
        <w:spacing w:after="0" w:line="360" w:lineRule="auto"/>
        <w:ind w:firstLine="495"/>
        <w:textAlignment w:val="auto"/>
        <w:outlineLvl w:val="0"/>
        <w:rPr>
          <w:rFonts w:ascii="仿宋" w:hAnsi="仿宋" w:eastAsia="仿宋"/>
          <w:b/>
          <w:sz w:val="28"/>
          <w:szCs w:val="28"/>
        </w:rPr>
      </w:pPr>
      <w:r>
        <w:rPr>
          <w:rFonts w:hint="eastAsia" w:ascii="仿宋" w:hAnsi="仿宋" w:eastAsia="仿宋"/>
          <w:b/>
          <w:sz w:val="28"/>
          <w:szCs w:val="28"/>
        </w:rPr>
        <w:t>4  评标依据</w:t>
      </w:r>
    </w:p>
    <w:p w14:paraId="24775483">
      <w:pPr>
        <w:pStyle w:val="24"/>
        <w:tabs>
          <w:tab w:val="left" w:pos="2475"/>
          <w:tab w:val="center" w:pos="4873"/>
        </w:tabs>
        <w:wordWrap/>
        <w:spacing w:after="0" w:line="360" w:lineRule="auto"/>
        <w:ind w:firstLine="495"/>
        <w:textAlignment w:val="auto"/>
        <w:outlineLvl w:val="0"/>
        <w:rPr>
          <w:rFonts w:ascii="仿宋" w:hAnsi="仿宋" w:eastAsia="仿宋"/>
          <w:sz w:val="28"/>
          <w:szCs w:val="28"/>
        </w:rPr>
      </w:pPr>
      <w:r>
        <w:rPr>
          <w:rFonts w:hint="eastAsia" w:ascii="仿宋" w:hAnsi="仿宋" w:eastAsia="仿宋"/>
          <w:sz w:val="28"/>
          <w:szCs w:val="28"/>
        </w:rPr>
        <w:t>4.1评标委员会按照招标文件中规定的评标方法和标准，对符合性审查合格的投标文件（商务技术部分）进行商务和技术评估，综合比较与评价。</w:t>
      </w:r>
    </w:p>
    <w:p w14:paraId="16E53348">
      <w:pPr>
        <w:pStyle w:val="24"/>
        <w:tabs>
          <w:tab w:val="left" w:pos="2475"/>
          <w:tab w:val="center" w:pos="4873"/>
        </w:tabs>
        <w:wordWrap/>
        <w:spacing w:after="0" w:line="360" w:lineRule="auto"/>
        <w:ind w:firstLine="495"/>
        <w:textAlignment w:val="auto"/>
        <w:outlineLvl w:val="0"/>
        <w:rPr>
          <w:rFonts w:ascii="仿宋" w:hAnsi="仿宋" w:eastAsia="仿宋"/>
          <w:sz w:val="28"/>
          <w:szCs w:val="28"/>
          <w:shd w:val="clear" w:color="auto" w:fill="FFFFFF"/>
        </w:rPr>
      </w:pPr>
      <w:r>
        <w:rPr>
          <w:rFonts w:hint="eastAsia" w:ascii="仿宋" w:hAnsi="仿宋" w:eastAsia="仿宋"/>
          <w:sz w:val="28"/>
          <w:szCs w:val="28"/>
        </w:rPr>
        <w:t>4.2评标委员会只根据投标文件（商务技术部分）本身的内容来</w:t>
      </w:r>
      <w:r>
        <w:rPr>
          <w:rFonts w:hint="eastAsia" w:ascii="仿宋" w:hAnsi="仿宋" w:eastAsia="仿宋"/>
          <w:sz w:val="28"/>
          <w:szCs w:val="28"/>
          <w:shd w:val="clear" w:color="auto" w:fill="FFFFFF"/>
        </w:rPr>
        <w:t>判定投标文件的响应性，而不寻求外部的证据。</w:t>
      </w:r>
    </w:p>
    <w:p w14:paraId="6A4F1A23">
      <w:pPr>
        <w:pStyle w:val="24"/>
        <w:tabs>
          <w:tab w:val="left" w:pos="2475"/>
          <w:tab w:val="center" w:pos="4873"/>
        </w:tabs>
        <w:wordWrap/>
        <w:spacing w:after="0" w:line="360" w:lineRule="auto"/>
        <w:ind w:firstLine="495"/>
        <w:textAlignment w:val="auto"/>
        <w:outlineLvl w:val="0"/>
        <w:rPr>
          <w:rFonts w:ascii="仿宋" w:hAnsi="仿宋" w:eastAsia="仿宋"/>
          <w:b/>
          <w:sz w:val="28"/>
          <w:szCs w:val="28"/>
        </w:rPr>
      </w:pPr>
      <w:r>
        <w:rPr>
          <w:rFonts w:hint="eastAsia" w:ascii="仿宋" w:hAnsi="仿宋" w:eastAsia="仿宋"/>
          <w:b/>
          <w:sz w:val="28"/>
          <w:szCs w:val="28"/>
        </w:rPr>
        <w:t>5  评标方法</w:t>
      </w:r>
    </w:p>
    <w:p w14:paraId="3943BCEE">
      <w:pPr>
        <w:pStyle w:val="24"/>
        <w:tabs>
          <w:tab w:val="left" w:pos="2475"/>
          <w:tab w:val="center" w:pos="4873"/>
        </w:tabs>
        <w:wordWrap/>
        <w:spacing w:after="0" w:line="360" w:lineRule="auto"/>
        <w:ind w:firstLine="495"/>
        <w:textAlignment w:val="auto"/>
        <w:outlineLvl w:val="0"/>
        <w:rPr>
          <w:rFonts w:ascii="仿宋" w:hAnsi="仿宋" w:eastAsia="仿宋"/>
          <w:sz w:val="28"/>
          <w:szCs w:val="28"/>
        </w:rPr>
      </w:pPr>
      <w:r>
        <w:rPr>
          <w:rFonts w:hint="eastAsia" w:ascii="仿宋" w:hAnsi="仿宋" w:eastAsia="仿宋"/>
          <w:sz w:val="28"/>
          <w:szCs w:val="28"/>
        </w:rPr>
        <w:t>5.1本项目采用综合评分法。</w:t>
      </w:r>
    </w:p>
    <w:p w14:paraId="26910FF1">
      <w:pPr>
        <w:pStyle w:val="24"/>
        <w:tabs>
          <w:tab w:val="left" w:pos="2475"/>
          <w:tab w:val="center" w:pos="4873"/>
        </w:tabs>
        <w:wordWrap/>
        <w:spacing w:after="0" w:line="360" w:lineRule="auto"/>
        <w:ind w:firstLine="495"/>
        <w:textAlignment w:val="auto"/>
        <w:outlineLvl w:val="0"/>
        <w:rPr>
          <w:rFonts w:ascii="仿宋" w:hAnsi="仿宋" w:eastAsia="仿宋"/>
          <w:sz w:val="28"/>
          <w:szCs w:val="28"/>
        </w:rPr>
      </w:pPr>
      <w:r>
        <w:rPr>
          <w:rFonts w:hint="eastAsia" w:ascii="仿宋" w:hAnsi="仿宋" w:eastAsia="仿宋"/>
          <w:sz w:val="28"/>
          <w:szCs w:val="28"/>
        </w:rPr>
        <w:t>5.2综合评分法，是指投标文件满足招标文件全部实质性要求且按照评审因素的量化指标评审得分最高的供应商为中标（候选）人的评标方法。</w:t>
      </w:r>
    </w:p>
    <w:p w14:paraId="2E01B098">
      <w:pPr>
        <w:wordWrap/>
        <w:spacing w:after="0" w:line="360" w:lineRule="auto"/>
        <w:ind w:firstLine="551" w:firstLineChars="196"/>
        <w:textAlignment w:val="auto"/>
        <w:rPr>
          <w:rFonts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6  投标文件（商务技术部分）的澄清</w:t>
      </w:r>
    </w:p>
    <w:p w14:paraId="39B26751">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6.1投标文件（商务技术部分）中有含义不明确的内容、明显文字或者计算错误，评标委员会认为需要投标人作出必要澄清、说明的，</w:t>
      </w:r>
      <w:r>
        <w:rPr>
          <w:rFonts w:hint="eastAsia" w:ascii="仿宋" w:hAnsi="仿宋" w:eastAsia="仿宋"/>
          <w:bCs/>
          <w:color w:val="000000"/>
          <w:sz w:val="28"/>
          <w:szCs w:val="28"/>
          <w:highlight w:val="none"/>
          <w:lang w:val="en-US" w:eastAsia="zh-CN"/>
        </w:rPr>
        <w:t>通过政府采购平台</w:t>
      </w:r>
      <w:r>
        <w:rPr>
          <w:rFonts w:hint="eastAsia" w:ascii="仿宋" w:hAnsi="仿宋" w:eastAsia="仿宋"/>
          <w:bCs/>
          <w:color w:val="000000"/>
          <w:sz w:val="28"/>
          <w:szCs w:val="28"/>
          <w:highlight w:val="none"/>
        </w:rPr>
        <w:t>通知该</w:t>
      </w:r>
      <w:r>
        <w:rPr>
          <w:rFonts w:hint="eastAsia" w:ascii="仿宋" w:hAnsi="仿宋" w:eastAsia="仿宋"/>
          <w:bCs/>
          <w:color w:val="000000"/>
          <w:sz w:val="28"/>
          <w:szCs w:val="28"/>
        </w:rPr>
        <w:t>投标人。</w:t>
      </w:r>
    </w:p>
    <w:p w14:paraId="4E5E88E6">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6.2投标人的澄清、说明应当通过政府采购平台</w:t>
      </w:r>
      <w:r>
        <w:rPr>
          <w:rFonts w:hint="eastAsia" w:ascii="仿宋" w:hAnsi="仿宋" w:eastAsia="仿宋"/>
          <w:bCs/>
          <w:color w:val="000000"/>
          <w:sz w:val="28"/>
          <w:szCs w:val="28"/>
          <w:lang w:val="en-US" w:eastAsia="zh-CN"/>
        </w:rPr>
        <w:t>提交</w:t>
      </w:r>
      <w:r>
        <w:rPr>
          <w:rFonts w:hint="eastAsia" w:ascii="仿宋" w:hAnsi="仿宋" w:eastAsia="仿宋"/>
          <w:bCs/>
          <w:color w:val="000000"/>
          <w:sz w:val="28"/>
          <w:szCs w:val="28"/>
        </w:rPr>
        <w:t xml:space="preserve">,并不得超出投标文件（商务技术部分）的范围或者改变投标文件（商务技术部分）的实质性内容。  </w:t>
      </w:r>
    </w:p>
    <w:p w14:paraId="12C9C5CD">
      <w:pPr>
        <w:wordWrap/>
        <w:spacing w:after="0" w:line="360" w:lineRule="auto"/>
        <w:ind w:firstLine="548" w:firstLineChars="196"/>
        <w:textAlignment w:val="auto"/>
        <w:rPr>
          <w:rFonts w:ascii="仿宋" w:hAnsi="仿宋" w:eastAsia="仿宋"/>
          <w:color w:val="000000"/>
          <w:sz w:val="28"/>
          <w:szCs w:val="28"/>
          <w:shd w:val="clear" w:color="auto" w:fill="FFFFFF"/>
        </w:rPr>
      </w:pPr>
      <w:r>
        <w:rPr>
          <w:rFonts w:hint="eastAsia" w:ascii="仿宋" w:hAnsi="仿宋" w:eastAsia="仿宋"/>
          <w:sz w:val="28"/>
          <w:szCs w:val="28"/>
        </w:rPr>
        <w:t>6.3评标委员会要求投标人澄清的事项，投标人</w:t>
      </w:r>
      <w:r>
        <w:rPr>
          <w:rFonts w:hint="eastAsia" w:ascii="仿宋" w:hAnsi="仿宋" w:eastAsia="仿宋"/>
          <w:color w:val="000000"/>
          <w:sz w:val="28"/>
          <w:szCs w:val="28"/>
          <w:shd w:val="clear" w:color="auto" w:fill="FFFFFF"/>
        </w:rPr>
        <w:t>应由法定代表人或其全权代理人在规定时间内向评标委员会做出答复，并由法定代表人或其全权代理人签字（或加盖投标人公章），否则视为自动放弃。</w:t>
      </w:r>
    </w:p>
    <w:p w14:paraId="4720F562">
      <w:pPr>
        <w:wordWrap/>
        <w:spacing w:after="0" w:line="360" w:lineRule="auto"/>
        <w:ind w:firstLine="548" w:firstLineChars="196"/>
        <w:textAlignment w:val="auto"/>
        <w:rPr>
          <w:rFonts w:ascii="仿宋" w:hAnsi="仿宋" w:eastAsia="仿宋"/>
          <w:bCs/>
          <w:color w:val="000000"/>
          <w:sz w:val="28"/>
          <w:szCs w:val="28"/>
        </w:rPr>
      </w:pPr>
      <w:r>
        <w:rPr>
          <w:rFonts w:hint="eastAsia" w:ascii="仿宋" w:hAnsi="仿宋" w:eastAsia="仿宋"/>
          <w:bCs/>
          <w:color w:val="000000"/>
          <w:sz w:val="28"/>
          <w:szCs w:val="28"/>
        </w:rPr>
        <w:t>6.4评标委员会不得暗示或者诱导投标人作出澄清、说明，不得接受投标人主动提出的澄清、说明。</w:t>
      </w:r>
    </w:p>
    <w:p w14:paraId="07547D2D">
      <w:pPr>
        <w:wordWrap/>
        <w:spacing w:after="0" w:line="360" w:lineRule="auto"/>
        <w:ind w:firstLine="551" w:firstLineChars="196"/>
        <w:textAlignment w:val="auto"/>
        <w:rPr>
          <w:rFonts w:ascii="仿宋" w:hAnsi="仿宋" w:eastAsia="仿宋"/>
          <w:b/>
          <w:bCs/>
          <w:color w:val="000000"/>
          <w:sz w:val="28"/>
          <w:szCs w:val="28"/>
        </w:rPr>
      </w:pPr>
      <w:r>
        <w:rPr>
          <w:rFonts w:hint="eastAsia" w:ascii="仿宋" w:hAnsi="仿宋" w:eastAsia="仿宋"/>
          <w:b/>
          <w:bCs/>
          <w:color w:val="000000"/>
          <w:sz w:val="28"/>
          <w:szCs w:val="28"/>
        </w:rPr>
        <w:t>7  评审事项处理原则</w:t>
      </w:r>
    </w:p>
    <w:p w14:paraId="66019061">
      <w:pPr>
        <w:wordWrap/>
        <w:spacing w:after="0" w:line="360" w:lineRule="auto"/>
        <w:ind w:firstLine="548" w:firstLineChars="196"/>
        <w:textAlignment w:val="auto"/>
        <w:rPr>
          <w:rFonts w:ascii="仿宋" w:hAnsi="仿宋" w:eastAsia="仿宋"/>
          <w:color w:val="000000"/>
          <w:sz w:val="28"/>
          <w:szCs w:val="28"/>
          <w:shd w:val="clear" w:color="auto" w:fill="FFFFFF"/>
        </w:rPr>
      </w:pPr>
      <w:r>
        <w:rPr>
          <w:rFonts w:hint="eastAsia" w:ascii="仿宋" w:hAnsi="仿宋" w:eastAsia="仿宋"/>
          <w:bCs/>
          <w:color w:val="000000"/>
          <w:sz w:val="28"/>
          <w:szCs w:val="28"/>
        </w:rPr>
        <w:t>7.1</w:t>
      </w:r>
      <w:r>
        <w:rPr>
          <w:rFonts w:hint="eastAsia" w:ascii="仿宋" w:hAnsi="仿宋" w:eastAsia="仿宋"/>
          <w:color w:val="000000"/>
          <w:sz w:val="28"/>
          <w:szCs w:val="28"/>
          <w:shd w:val="clear" w:color="auto" w:fill="FFFFFF"/>
        </w:rPr>
        <w:t xml:space="preserve">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 </w:t>
      </w:r>
    </w:p>
    <w:p w14:paraId="66855648">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7.2非单一产品采购项目，多家投标人提供的核心产品品牌相同的，按7.1规定处理（核心产品为“第五部分 采购需求”中标注“※”项）。</w:t>
      </w:r>
    </w:p>
    <w:p w14:paraId="13B4E0DA">
      <w:pPr>
        <w:wordWrap/>
        <w:spacing w:after="0" w:line="360" w:lineRule="auto"/>
        <w:ind w:firstLine="548" w:firstLineChars="196"/>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7.3</w:t>
      </w:r>
      <w:r>
        <w:rPr>
          <w:rFonts w:hint="eastAsia" w:ascii="仿宋" w:hAnsi="仿宋" w:eastAsia="仿宋"/>
          <w:color w:val="000000"/>
          <w:sz w:val="28"/>
          <w:szCs w:val="28"/>
          <w:lang w:val="en-US" w:eastAsia="zh-CN"/>
        </w:rPr>
        <w:t>采购评审中出现下列情形之一的，评审委员会应当启动异常低价投标查程序：</w:t>
      </w:r>
    </w:p>
    <w:p w14:paraId="2F36960A">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7.3.1投标（响应）报价低于全部通过符合性审查供应商投标（响应）报价平均值50%的，即投标（响应）报价&lt;全部通过符合性审查供应商投标（响应）报价平均值×50%； </w:t>
      </w:r>
    </w:p>
    <w:p w14:paraId="3278F637">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7.3.2投标（响应）报价低于通过符合性审查的次低报价供应商投标（响应）报价50%的，即投标（响应）报价&lt;通过符合性审查的次低报价供应商投标（响应）报价×50%； </w:t>
      </w:r>
    </w:p>
    <w:p w14:paraId="314EC104">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7.3.3投标（响应）报价低于采购项目最高限价45%的，即投标（响应）报价&lt;采购项目最高限价×45%； </w:t>
      </w:r>
    </w:p>
    <w:p w14:paraId="4C6F048D">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7.3.4评审委员会基于专业判断，认为供应商报价过低，有可能影响产品质量或者不能诚信履约的其他情形。 </w:t>
      </w:r>
    </w:p>
    <w:p w14:paraId="4187C453">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采购人可以结合具体项目实际情况，提高上述第7.3.1项至第7.3.3项中启动异常低价投标（响应）审查的数值标准，但是最高不得超过65%。</w:t>
      </w:r>
    </w:p>
    <w:p w14:paraId="34CDC6C4">
      <w:pPr>
        <w:wordWrap/>
        <w:spacing w:after="0" w:line="360" w:lineRule="auto"/>
        <w:ind w:firstLine="548" w:firstLineChars="196"/>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7.4评审委员会启动异常低价投标（响应）审查后，属于前述第7.3.1项至第7.3.4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7.3</w:t>
      </w:r>
    </w:p>
    <w:p w14:paraId="1E5295B8">
      <w:pPr>
        <w:wordWrap/>
        <w:spacing w:after="0" w:line="360" w:lineRule="auto"/>
        <w:textAlignment w:val="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.3项情形，供应商已随投标（响应）文件一并提交相关书面说明及必要的证明材料的，在评审现场可不再重复提交。</w:t>
      </w:r>
    </w:p>
    <w:p w14:paraId="6663A096">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评标委员会有权判定不同投标人的</w:t>
      </w:r>
      <w:r>
        <w:rPr>
          <w:rFonts w:hint="eastAsia" w:ascii="仿宋" w:hAnsi="仿宋" w:eastAsia="仿宋"/>
          <w:bCs/>
          <w:color w:val="000000"/>
          <w:sz w:val="28"/>
          <w:szCs w:val="28"/>
        </w:rPr>
        <w:t>投标文件（商务技术部分）</w:t>
      </w:r>
      <w:r>
        <w:rPr>
          <w:rFonts w:hint="eastAsia" w:ascii="仿宋" w:hAnsi="仿宋" w:eastAsia="仿宋"/>
          <w:color w:val="000000"/>
          <w:sz w:val="28"/>
          <w:szCs w:val="28"/>
        </w:rPr>
        <w:t>是否属于异常一致或者投标报价呈规律性。</w:t>
      </w:r>
    </w:p>
    <w:p w14:paraId="48B61E5F">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有效投标人的最低报价不作为中标的评审依据，亦不作为不中标的评审依据。</w:t>
      </w:r>
    </w:p>
    <w:p w14:paraId="5713622C">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7.</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评标委员会发现招标文件存在歧义、重大缺陷导致评标工作无法进行，或者招标文件内容违反国家有关强制性规定的，应当停止评标工作，与采购人或者采购代理机构沟通并作书面记录。</w:t>
      </w:r>
    </w:p>
    <w:p w14:paraId="17DA89A5">
      <w:pPr>
        <w:wordWrap/>
        <w:spacing w:after="0" w:line="360" w:lineRule="auto"/>
        <w:ind w:firstLine="562" w:firstLineChars="200"/>
        <w:textAlignment w:val="auto"/>
        <w:rPr>
          <w:rFonts w:ascii="仿宋" w:hAnsi="仿宋" w:eastAsia="仿宋"/>
          <w:b/>
          <w:color w:val="000000"/>
          <w:sz w:val="28"/>
          <w:szCs w:val="28"/>
        </w:rPr>
      </w:pPr>
      <w:r>
        <w:rPr>
          <w:rFonts w:hint="eastAsia" w:ascii="仿宋" w:hAnsi="仿宋" w:eastAsia="仿宋"/>
          <w:b/>
          <w:color w:val="000000"/>
          <w:sz w:val="28"/>
          <w:szCs w:val="28"/>
        </w:rPr>
        <w:t>8  评标报告</w:t>
      </w:r>
    </w:p>
    <w:p w14:paraId="03D7FE63">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highlight w:val="none"/>
          <w:shd w:val="clear" w:color="auto" w:fill="FFFFFF"/>
        </w:rPr>
        <w:t>8.1评标委员会根据全体评标委员会成员的原始评标记录和评标结果编写评标报告，</w:t>
      </w:r>
      <w:r>
        <w:rPr>
          <w:rFonts w:hint="eastAsia" w:ascii="仿宋" w:hAnsi="仿宋" w:eastAsia="仿宋"/>
          <w:sz w:val="28"/>
          <w:szCs w:val="28"/>
          <w:highlight w:val="none"/>
          <w:shd w:val="clear" w:color="auto" w:fill="FFFFFF"/>
        </w:rPr>
        <w:t>并签字确认，各成员对个人的评审意见承担法律责任</w:t>
      </w:r>
      <w:r>
        <w:rPr>
          <w:rFonts w:hint="eastAsia" w:ascii="仿宋" w:hAnsi="仿宋" w:eastAsia="仿宋"/>
          <w:sz w:val="28"/>
          <w:szCs w:val="28"/>
          <w:shd w:val="clear" w:color="auto" w:fill="FFFFFF"/>
        </w:rPr>
        <w:t>。</w:t>
      </w:r>
    </w:p>
    <w:p w14:paraId="338011D7">
      <w:pPr>
        <w:pStyle w:val="38"/>
        <w:shd w:val="clear" w:color="auto" w:fill="FFFFFF"/>
        <w:wordWrap/>
        <w:spacing w:before="0" w:beforeAutospacing="0" w:after="0" w:afterAutospacing="0" w:line="360" w:lineRule="auto"/>
        <w:ind w:firstLine="480"/>
        <w:textAlignment w:val="auto"/>
        <w:rPr>
          <w:rFonts w:ascii="仿宋" w:hAnsi="仿宋" w:eastAsia="仿宋"/>
          <w:color w:val="000000"/>
          <w:kern w:val="2"/>
          <w:sz w:val="28"/>
          <w:szCs w:val="28"/>
          <w:shd w:val="clear" w:color="auto" w:fill="FFFFFF"/>
        </w:rPr>
      </w:pPr>
      <w:r>
        <w:rPr>
          <w:rFonts w:hint="eastAsia" w:ascii="仿宋" w:hAnsi="仿宋" w:eastAsia="仿宋"/>
          <w:sz w:val="28"/>
          <w:szCs w:val="28"/>
          <w:shd w:val="clear" w:color="auto" w:fill="FFFFFF"/>
        </w:rPr>
        <w:t>8.</w:t>
      </w:r>
      <w:r>
        <w:rPr>
          <w:rFonts w:hint="eastAsia" w:ascii="仿宋" w:hAnsi="仿宋" w:eastAsia="仿宋"/>
          <w:kern w:val="2"/>
          <w:sz w:val="28"/>
          <w:szCs w:val="28"/>
          <w:shd w:val="clear" w:color="auto" w:fill="FFFFFF"/>
        </w:rPr>
        <w:t>2评标委员会成员对需要共同认定的事项存在争议的，按照少数服从多数的原则作出结论。持不同意见的评标委员会成员应当在评标报告上签署不同意见及理由，</w:t>
      </w:r>
      <w:r>
        <w:rPr>
          <w:rFonts w:hint="eastAsia" w:ascii="仿宋" w:hAnsi="仿宋" w:eastAsia="仿宋"/>
          <w:color w:val="000000"/>
          <w:kern w:val="2"/>
          <w:sz w:val="28"/>
          <w:szCs w:val="28"/>
          <w:shd w:val="clear" w:color="auto" w:fill="FFFFFF"/>
        </w:rPr>
        <w:t>拒绝在报告上签字又不书面说明其不同意见和理由的，视为同意评标报告。</w:t>
      </w:r>
    </w:p>
    <w:p w14:paraId="025364C6">
      <w:pPr>
        <w:pStyle w:val="38"/>
        <w:shd w:val="clear" w:color="auto" w:fill="FFFFFF"/>
        <w:wordWrap/>
        <w:spacing w:before="0" w:beforeAutospacing="0" w:after="0" w:afterAutospacing="0" w:line="360" w:lineRule="auto"/>
        <w:ind w:firstLine="480"/>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9  评审过程的保密</w:t>
      </w:r>
    </w:p>
    <w:p w14:paraId="1FE3DB36">
      <w:pPr>
        <w:spacing w:after="0" w:line="360" w:lineRule="auto"/>
        <w:ind w:firstLine="560" w:firstLineChars="200"/>
        <w:rPr>
          <w:rFonts w:hint="eastAsia" w:ascii="仿宋" w:hAnsi="仿宋" w:eastAsia="仿宋"/>
          <w:sz w:val="28"/>
          <w:szCs w:val="28"/>
          <w:shd w:val="clear" w:color="auto" w:fill="FFFFFF"/>
        </w:rPr>
      </w:pPr>
      <w:r>
        <w:rPr>
          <w:rFonts w:hint="eastAsia" w:ascii="仿宋" w:hAnsi="仿宋" w:eastAsia="仿宋"/>
          <w:sz w:val="28"/>
          <w:szCs w:val="28"/>
          <w:shd w:val="clear" w:color="auto" w:fill="FFFFFF"/>
        </w:rPr>
        <w:t>采购人、</w:t>
      </w:r>
      <w:r>
        <w:rPr>
          <w:rFonts w:hint="eastAsia" w:ascii="仿宋" w:hAnsi="仿宋" w:eastAsia="仿宋"/>
          <w:sz w:val="28"/>
          <w:szCs w:val="28"/>
          <w:shd w:val="clear" w:color="auto" w:fill="FFFFFF"/>
          <w:lang w:eastAsia="zh-CN"/>
        </w:rPr>
        <w:t>集中采购机构</w:t>
      </w:r>
      <w:r>
        <w:rPr>
          <w:rFonts w:hint="eastAsia" w:ascii="仿宋" w:hAnsi="仿宋" w:eastAsia="仿宋"/>
          <w:sz w:val="28"/>
          <w:szCs w:val="28"/>
          <w:shd w:val="clear" w:color="auto" w:fill="FFFFFF"/>
        </w:rPr>
        <w:t>要采取必要措施，保证评标在严格保密的情况下进行。除采购人代表、评标现场组织人员外，采购人的其他工作人员以及与评标工作无关的人员不得进入评标现场。</w:t>
      </w:r>
    </w:p>
    <w:p w14:paraId="1815A8F8">
      <w:pPr>
        <w:wordWrap/>
        <w:spacing w:after="0" w:line="360" w:lineRule="auto"/>
        <w:ind w:firstLine="560" w:firstLineChars="200"/>
        <w:textAlignment w:val="auto"/>
        <w:rPr>
          <w:rFonts w:ascii="仿宋" w:hAnsi="仿宋" w:eastAsia="仿宋"/>
          <w:color w:val="000000"/>
          <w:sz w:val="28"/>
          <w:szCs w:val="28"/>
        </w:rPr>
      </w:pPr>
      <w:r>
        <w:rPr>
          <w:rFonts w:hint="eastAsia" w:ascii="仿宋" w:hAnsi="仿宋" w:eastAsia="仿宋"/>
          <w:sz w:val="28"/>
          <w:szCs w:val="28"/>
          <w:shd w:val="clear" w:color="auto" w:fill="FFFFFF"/>
        </w:rPr>
        <w:t>有关人员对评标情况以及在评标过程中获悉的国家秘密、商业秘密负有保密责任。</w:t>
      </w:r>
    </w:p>
    <w:p w14:paraId="40B2A1F1">
      <w:pPr>
        <w:wordWrap/>
        <w:spacing w:after="0" w:line="360" w:lineRule="auto"/>
        <w:ind w:firstLine="562" w:firstLineChars="200"/>
        <w:textAlignment w:val="auto"/>
        <w:rPr>
          <w:rFonts w:hint="eastAsia" w:ascii="仿宋" w:hAnsi="仿宋" w:eastAsia="仿宋"/>
          <w:color w:val="000000"/>
          <w:sz w:val="28"/>
          <w:szCs w:val="28"/>
          <w:shd w:val="clear" w:color="auto" w:fill="FFFFFF"/>
          <w:lang w:eastAsia="zh-CN"/>
        </w:rPr>
      </w:pPr>
      <w:r>
        <w:rPr>
          <w:rFonts w:hint="eastAsia" w:ascii="仿宋" w:hAnsi="仿宋" w:eastAsia="仿宋"/>
          <w:b/>
          <w:sz w:val="28"/>
          <w:szCs w:val="28"/>
          <w:shd w:val="clear" w:color="auto" w:fill="FFFFFF"/>
        </w:rPr>
        <w:t>10  符合性审查内容及标准</w:t>
      </w:r>
    </w:p>
    <w:tbl>
      <w:tblPr>
        <w:tblStyle w:val="41"/>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765"/>
        <w:gridCol w:w="6120"/>
      </w:tblGrid>
      <w:tr w14:paraId="308B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52" w:type="dxa"/>
            <w:vAlign w:val="center"/>
          </w:tcPr>
          <w:p w14:paraId="158D4DDC">
            <w:pPr>
              <w:keepNext w:val="0"/>
              <w:keepLines w:val="0"/>
              <w:pageBreakBefore w:val="0"/>
              <w:kinsoku/>
              <w:wordWrap/>
              <w:overflowPunct/>
              <w:topLinePunct w:val="0"/>
              <w:bidi w:val="0"/>
              <w:spacing w:after="0"/>
              <w:jc w:val="center"/>
              <w:textAlignment w:val="auto"/>
              <w:rPr>
                <w:rFonts w:ascii="仿宋" w:hAnsi="仿宋" w:eastAsia="仿宋"/>
                <w:b/>
                <w:sz w:val="24"/>
              </w:rPr>
            </w:pPr>
            <w:r>
              <w:rPr>
                <w:rFonts w:hint="eastAsia" w:ascii="仿宋" w:hAnsi="仿宋" w:eastAsia="仿宋"/>
                <w:b/>
                <w:sz w:val="24"/>
              </w:rPr>
              <w:t>序号</w:t>
            </w:r>
          </w:p>
        </w:tc>
        <w:tc>
          <w:tcPr>
            <w:tcW w:w="2765" w:type="dxa"/>
            <w:vAlign w:val="center"/>
          </w:tcPr>
          <w:p w14:paraId="361F1493">
            <w:pPr>
              <w:keepNext w:val="0"/>
              <w:keepLines w:val="0"/>
              <w:pageBreakBefore w:val="0"/>
              <w:kinsoku/>
              <w:wordWrap/>
              <w:overflowPunct/>
              <w:topLinePunct w:val="0"/>
              <w:bidi w:val="0"/>
              <w:spacing w:after="0"/>
              <w:jc w:val="center"/>
              <w:textAlignment w:val="auto"/>
              <w:rPr>
                <w:rFonts w:ascii="仿宋" w:hAnsi="仿宋" w:eastAsia="仿宋"/>
                <w:b/>
                <w:sz w:val="24"/>
              </w:rPr>
            </w:pPr>
            <w:r>
              <w:rPr>
                <w:rFonts w:hint="eastAsia" w:ascii="仿宋" w:hAnsi="仿宋" w:eastAsia="仿宋"/>
                <w:b/>
                <w:sz w:val="24"/>
              </w:rPr>
              <w:t>审查内容</w:t>
            </w:r>
          </w:p>
        </w:tc>
        <w:tc>
          <w:tcPr>
            <w:tcW w:w="6120" w:type="dxa"/>
            <w:vAlign w:val="center"/>
          </w:tcPr>
          <w:p w14:paraId="61DE7FAA">
            <w:pPr>
              <w:keepNext w:val="0"/>
              <w:keepLines w:val="0"/>
              <w:pageBreakBefore w:val="0"/>
              <w:kinsoku/>
              <w:wordWrap/>
              <w:overflowPunct/>
              <w:topLinePunct w:val="0"/>
              <w:bidi w:val="0"/>
              <w:spacing w:after="0"/>
              <w:jc w:val="center"/>
              <w:textAlignment w:val="auto"/>
              <w:rPr>
                <w:rFonts w:ascii="仿宋" w:hAnsi="仿宋" w:eastAsia="仿宋"/>
                <w:b/>
                <w:sz w:val="24"/>
              </w:rPr>
            </w:pPr>
            <w:r>
              <w:rPr>
                <w:rFonts w:hint="eastAsia" w:ascii="仿宋" w:hAnsi="仿宋" w:eastAsia="仿宋"/>
                <w:b/>
                <w:sz w:val="24"/>
              </w:rPr>
              <w:t>标  准</w:t>
            </w:r>
          </w:p>
        </w:tc>
      </w:tr>
      <w:tr w14:paraId="0A3A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2" w:type="dxa"/>
            <w:vMerge w:val="restart"/>
            <w:vAlign w:val="center"/>
          </w:tcPr>
          <w:p w14:paraId="24C1AA92">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1</w:t>
            </w:r>
          </w:p>
        </w:tc>
        <w:tc>
          <w:tcPr>
            <w:tcW w:w="2765" w:type="dxa"/>
            <w:vMerge w:val="restart"/>
            <w:vAlign w:val="center"/>
          </w:tcPr>
          <w:p w14:paraId="1D90F05A">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投标文件的报价</w:t>
            </w:r>
          </w:p>
        </w:tc>
        <w:tc>
          <w:tcPr>
            <w:tcW w:w="6120" w:type="dxa"/>
            <w:vAlign w:val="center"/>
          </w:tcPr>
          <w:p w14:paraId="6E967660">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①所有投标报价均以人民币/元为计算单位。</w:t>
            </w:r>
          </w:p>
        </w:tc>
      </w:tr>
      <w:tr w14:paraId="10DB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2" w:type="dxa"/>
            <w:vMerge w:val="continue"/>
            <w:vAlign w:val="center"/>
          </w:tcPr>
          <w:p w14:paraId="00BBAC7E">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p>
        </w:tc>
        <w:tc>
          <w:tcPr>
            <w:tcW w:w="2765" w:type="dxa"/>
            <w:vMerge w:val="continue"/>
            <w:vAlign w:val="center"/>
          </w:tcPr>
          <w:p w14:paraId="699E6C88">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p>
        </w:tc>
        <w:tc>
          <w:tcPr>
            <w:tcW w:w="6120" w:type="dxa"/>
            <w:vAlign w:val="center"/>
          </w:tcPr>
          <w:p w14:paraId="7FE78F1D">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②投标人以“包”为单位填写“投标报价表”。</w:t>
            </w:r>
          </w:p>
        </w:tc>
      </w:tr>
      <w:tr w14:paraId="5B72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2" w:type="dxa"/>
            <w:vMerge w:val="continue"/>
            <w:vAlign w:val="center"/>
          </w:tcPr>
          <w:p w14:paraId="313385BB">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p>
        </w:tc>
        <w:tc>
          <w:tcPr>
            <w:tcW w:w="2765" w:type="dxa"/>
            <w:vMerge w:val="continue"/>
            <w:vAlign w:val="center"/>
          </w:tcPr>
          <w:p w14:paraId="15189809">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p>
        </w:tc>
        <w:tc>
          <w:tcPr>
            <w:tcW w:w="6120" w:type="dxa"/>
            <w:vAlign w:val="center"/>
          </w:tcPr>
          <w:p w14:paraId="16598F1E">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③不存在可选择或可调整的投标报价情形。</w:t>
            </w:r>
          </w:p>
        </w:tc>
      </w:tr>
      <w:tr w14:paraId="1595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52" w:type="dxa"/>
            <w:vMerge w:val="continue"/>
            <w:vAlign w:val="center"/>
          </w:tcPr>
          <w:p w14:paraId="6178DD28">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p>
        </w:tc>
        <w:tc>
          <w:tcPr>
            <w:tcW w:w="2765" w:type="dxa"/>
            <w:vMerge w:val="continue"/>
            <w:vAlign w:val="center"/>
          </w:tcPr>
          <w:p w14:paraId="21E5E5C5">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p>
        </w:tc>
        <w:tc>
          <w:tcPr>
            <w:tcW w:w="6120" w:type="dxa"/>
            <w:vAlign w:val="center"/>
          </w:tcPr>
          <w:p w14:paraId="4E7BAEB2">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④不存在投标总价或投标单价超出本项目预算金额或最高限价的情形。</w:t>
            </w:r>
          </w:p>
        </w:tc>
      </w:tr>
      <w:tr w14:paraId="27E5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52" w:type="dxa"/>
            <w:vAlign w:val="center"/>
          </w:tcPr>
          <w:p w14:paraId="4D62325A">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2</w:t>
            </w:r>
          </w:p>
        </w:tc>
        <w:tc>
          <w:tcPr>
            <w:tcW w:w="2765" w:type="dxa"/>
            <w:vAlign w:val="center"/>
          </w:tcPr>
          <w:p w14:paraId="4568424E">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投标</w:t>
            </w:r>
            <w:r>
              <w:rPr>
                <w:rFonts w:hint="eastAsia" w:ascii="仿宋" w:hAnsi="仿宋" w:eastAsia="仿宋"/>
                <w:kern w:val="0"/>
                <w:sz w:val="24"/>
                <w:lang w:eastAsia="zh-CN"/>
              </w:rPr>
              <w:t>服务</w:t>
            </w:r>
            <w:r>
              <w:rPr>
                <w:rFonts w:hint="eastAsia" w:ascii="仿宋" w:hAnsi="仿宋" w:eastAsia="仿宋"/>
                <w:kern w:val="0"/>
                <w:sz w:val="24"/>
              </w:rPr>
              <w:t>（方案）</w:t>
            </w:r>
          </w:p>
        </w:tc>
        <w:tc>
          <w:tcPr>
            <w:tcW w:w="6120" w:type="dxa"/>
            <w:vAlign w:val="center"/>
          </w:tcPr>
          <w:p w14:paraId="56AE3401">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sz w:val="24"/>
              </w:rPr>
              <w:t>不存在可选择投标</w:t>
            </w:r>
            <w:r>
              <w:rPr>
                <w:rFonts w:hint="eastAsia" w:ascii="仿宋" w:hAnsi="仿宋" w:eastAsia="仿宋"/>
                <w:sz w:val="24"/>
                <w:lang w:eastAsia="zh-CN"/>
              </w:rPr>
              <w:t>服务</w:t>
            </w:r>
            <w:r>
              <w:rPr>
                <w:rFonts w:hint="eastAsia" w:ascii="仿宋" w:hAnsi="仿宋" w:eastAsia="仿宋"/>
                <w:sz w:val="24"/>
              </w:rPr>
              <w:t>（方案）的情形。</w:t>
            </w:r>
          </w:p>
        </w:tc>
      </w:tr>
      <w:tr w14:paraId="1339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52" w:type="dxa"/>
            <w:vAlign w:val="center"/>
          </w:tcPr>
          <w:p w14:paraId="4136A219">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3</w:t>
            </w:r>
          </w:p>
        </w:tc>
        <w:tc>
          <w:tcPr>
            <w:tcW w:w="2765" w:type="dxa"/>
            <w:vAlign w:val="center"/>
          </w:tcPr>
          <w:p w14:paraId="403C2EC0">
            <w:pPr>
              <w:keepNext w:val="0"/>
              <w:keepLines w:val="0"/>
              <w:pageBreakBefore w:val="0"/>
              <w:kinsoku/>
              <w:wordWrap/>
              <w:overflowPunct/>
              <w:topLinePunct w:val="0"/>
              <w:bidi w:val="0"/>
              <w:adjustRightInd w:val="0"/>
              <w:snapToGrid w:val="0"/>
              <w:spacing w:after="0"/>
              <w:textAlignment w:val="auto"/>
              <w:rPr>
                <w:rFonts w:ascii="仿宋" w:hAnsi="仿宋" w:eastAsia="仿宋"/>
                <w:kern w:val="0"/>
                <w:sz w:val="24"/>
              </w:rPr>
            </w:pPr>
            <w:r>
              <w:rPr>
                <w:rFonts w:hint="eastAsia" w:ascii="仿宋" w:hAnsi="仿宋" w:eastAsia="仿宋"/>
                <w:kern w:val="0"/>
                <w:sz w:val="24"/>
              </w:rPr>
              <w:t>商务技术指标响应内容</w:t>
            </w:r>
          </w:p>
        </w:tc>
        <w:tc>
          <w:tcPr>
            <w:tcW w:w="6120" w:type="dxa"/>
            <w:vAlign w:val="center"/>
          </w:tcPr>
          <w:p w14:paraId="2AE86F52">
            <w:pPr>
              <w:keepNext w:val="0"/>
              <w:keepLines w:val="0"/>
              <w:pageBreakBefore w:val="0"/>
              <w:kinsoku/>
              <w:wordWrap/>
              <w:overflowPunct/>
              <w:topLinePunct w:val="0"/>
              <w:bidi w:val="0"/>
              <w:adjustRightInd w:val="0"/>
              <w:snapToGrid w:val="0"/>
              <w:spacing w:after="0"/>
              <w:textAlignment w:val="auto"/>
              <w:rPr>
                <w:rFonts w:hint="eastAsia" w:ascii="仿宋" w:hAnsi="仿宋" w:eastAsia="仿宋"/>
                <w:sz w:val="24"/>
                <w:highlight w:val="none"/>
              </w:rPr>
            </w:pPr>
            <w:r>
              <w:rPr>
                <w:rFonts w:hint="eastAsia" w:ascii="仿宋" w:hAnsi="仿宋" w:eastAsia="仿宋"/>
                <w:sz w:val="24"/>
                <w:highlight w:val="none"/>
              </w:rPr>
              <w:t>投标文件（商务技术部分）完全满足招标文件中</w:t>
            </w:r>
            <w:r>
              <w:rPr>
                <w:rFonts w:hint="eastAsia" w:ascii="仿宋" w:hAnsi="仿宋" w:eastAsia="仿宋"/>
                <w:sz w:val="24"/>
                <w:highlight w:val="none"/>
                <w:lang w:eastAsia="zh-CN"/>
              </w:rPr>
              <w:t>的</w:t>
            </w:r>
            <w:r>
              <w:rPr>
                <w:rFonts w:hint="eastAsia" w:ascii="仿宋" w:hAnsi="仿宋" w:eastAsia="仿宋"/>
                <w:sz w:val="24"/>
                <w:highlight w:val="none"/>
              </w:rPr>
              <w:t>实质性要求和条件。</w:t>
            </w:r>
          </w:p>
        </w:tc>
      </w:tr>
      <w:tr w14:paraId="2F93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2" w:type="dxa"/>
            <w:vAlign w:val="center"/>
          </w:tcPr>
          <w:p w14:paraId="34717931">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4</w:t>
            </w:r>
          </w:p>
        </w:tc>
        <w:tc>
          <w:tcPr>
            <w:tcW w:w="2765" w:type="dxa"/>
            <w:vAlign w:val="center"/>
          </w:tcPr>
          <w:p w14:paraId="29A2FB9E">
            <w:pPr>
              <w:keepNext w:val="0"/>
              <w:keepLines w:val="0"/>
              <w:pageBreakBefore w:val="0"/>
              <w:kinsoku/>
              <w:wordWrap/>
              <w:overflowPunct/>
              <w:topLinePunct w:val="0"/>
              <w:bidi w:val="0"/>
              <w:spacing w:after="0"/>
              <w:jc w:val="center"/>
              <w:textAlignment w:val="auto"/>
              <w:rPr>
                <w:rFonts w:ascii="仿宋" w:hAnsi="仿宋" w:eastAsia="仿宋"/>
                <w:sz w:val="24"/>
              </w:rPr>
            </w:pPr>
            <w:r>
              <w:rPr>
                <w:rFonts w:hint="eastAsia" w:ascii="仿宋" w:hAnsi="仿宋" w:eastAsia="仿宋"/>
                <w:sz w:val="24"/>
              </w:rPr>
              <w:t>投标文件</w:t>
            </w:r>
          </w:p>
          <w:p w14:paraId="641B30B2">
            <w:pPr>
              <w:keepNext w:val="0"/>
              <w:keepLines w:val="0"/>
              <w:pageBreakBefore w:val="0"/>
              <w:kinsoku/>
              <w:wordWrap/>
              <w:overflowPunct/>
              <w:topLinePunct w:val="0"/>
              <w:bidi w:val="0"/>
              <w:spacing w:after="0"/>
              <w:jc w:val="center"/>
              <w:textAlignment w:val="auto"/>
              <w:rPr>
                <w:rFonts w:ascii="仿宋" w:hAnsi="仿宋" w:eastAsia="仿宋"/>
                <w:sz w:val="24"/>
              </w:rPr>
            </w:pPr>
            <w:r>
              <w:rPr>
                <w:rFonts w:hint="eastAsia" w:ascii="仿宋" w:hAnsi="仿宋" w:eastAsia="仿宋"/>
                <w:sz w:val="24"/>
              </w:rPr>
              <w:t>（商务技术部分）编制</w:t>
            </w:r>
          </w:p>
        </w:tc>
        <w:tc>
          <w:tcPr>
            <w:tcW w:w="6120" w:type="dxa"/>
            <w:vAlign w:val="center"/>
          </w:tcPr>
          <w:p w14:paraId="73C91198">
            <w:pPr>
              <w:keepNext w:val="0"/>
              <w:keepLines w:val="0"/>
              <w:pageBreakBefore w:val="0"/>
              <w:kinsoku/>
              <w:wordWrap/>
              <w:overflowPunct/>
              <w:topLinePunct w:val="0"/>
              <w:bidi w:val="0"/>
              <w:spacing w:after="0"/>
              <w:textAlignment w:val="auto"/>
              <w:rPr>
                <w:rFonts w:ascii="仿宋" w:hAnsi="仿宋" w:eastAsia="仿宋"/>
                <w:color w:val="000000"/>
                <w:sz w:val="24"/>
              </w:rPr>
            </w:pPr>
            <w:r>
              <w:rPr>
                <w:rFonts w:hint="eastAsia" w:ascii="仿宋" w:hAnsi="仿宋" w:eastAsia="仿宋"/>
                <w:color w:val="000000"/>
                <w:sz w:val="24"/>
              </w:rPr>
              <w:t>投标文件（商务技术部分）按照招标文件规定编写、签署</w:t>
            </w:r>
            <w:r>
              <w:rPr>
                <w:rFonts w:hint="eastAsia" w:ascii="仿宋" w:hAnsi="仿宋" w:eastAsia="仿宋"/>
                <w:color w:val="000000"/>
                <w:sz w:val="24"/>
                <w:lang w:eastAsia="zh-CN"/>
              </w:rPr>
              <w:t>、盖章</w:t>
            </w:r>
            <w:r>
              <w:rPr>
                <w:rFonts w:hint="eastAsia" w:ascii="仿宋" w:hAnsi="仿宋" w:eastAsia="仿宋"/>
                <w:color w:val="000000"/>
                <w:sz w:val="24"/>
              </w:rPr>
              <w:t>等。</w:t>
            </w:r>
          </w:p>
        </w:tc>
      </w:tr>
      <w:tr w14:paraId="4704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52" w:type="dxa"/>
            <w:vAlign w:val="center"/>
          </w:tcPr>
          <w:p w14:paraId="230809C2">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kern w:val="0"/>
                <w:sz w:val="24"/>
              </w:rPr>
              <w:t>5</w:t>
            </w:r>
          </w:p>
        </w:tc>
        <w:tc>
          <w:tcPr>
            <w:tcW w:w="2765" w:type="dxa"/>
            <w:vAlign w:val="center"/>
          </w:tcPr>
          <w:p w14:paraId="58849F2B">
            <w:pPr>
              <w:keepNext w:val="0"/>
              <w:keepLines w:val="0"/>
              <w:pageBreakBefore w:val="0"/>
              <w:kinsoku/>
              <w:wordWrap/>
              <w:overflowPunct/>
              <w:topLinePunct w:val="0"/>
              <w:bidi w:val="0"/>
              <w:adjustRightInd w:val="0"/>
              <w:snapToGrid w:val="0"/>
              <w:spacing w:after="0"/>
              <w:jc w:val="center"/>
              <w:textAlignment w:val="auto"/>
              <w:rPr>
                <w:rFonts w:ascii="仿宋" w:hAnsi="仿宋" w:eastAsia="仿宋"/>
                <w:kern w:val="0"/>
                <w:sz w:val="24"/>
              </w:rPr>
            </w:pPr>
            <w:r>
              <w:rPr>
                <w:rFonts w:hint="eastAsia" w:ascii="仿宋" w:hAnsi="仿宋" w:eastAsia="仿宋"/>
                <w:sz w:val="24"/>
                <w:shd w:val="clear" w:color="auto" w:fill="FFFFFF"/>
              </w:rPr>
              <w:t>其他</w:t>
            </w:r>
          </w:p>
        </w:tc>
        <w:tc>
          <w:tcPr>
            <w:tcW w:w="6120" w:type="dxa"/>
            <w:vAlign w:val="center"/>
          </w:tcPr>
          <w:p w14:paraId="53D8AAD9">
            <w:pPr>
              <w:keepNext w:val="0"/>
              <w:keepLines w:val="0"/>
              <w:pageBreakBefore w:val="0"/>
              <w:kinsoku/>
              <w:wordWrap/>
              <w:overflowPunct/>
              <w:topLinePunct w:val="0"/>
              <w:bidi w:val="0"/>
              <w:adjustRightInd w:val="0"/>
              <w:snapToGrid w:val="0"/>
              <w:spacing w:after="0"/>
              <w:textAlignment w:val="auto"/>
              <w:rPr>
                <w:rFonts w:ascii="仿宋" w:hAnsi="仿宋" w:eastAsia="仿宋"/>
                <w:sz w:val="24"/>
              </w:rPr>
            </w:pPr>
            <w:r>
              <w:rPr>
                <w:rFonts w:hint="eastAsia" w:ascii="仿宋" w:hAnsi="仿宋" w:eastAsia="仿宋"/>
                <w:color w:val="000000"/>
                <w:sz w:val="24"/>
              </w:rPr>
              <w:t>未发现属无效投标规定情形的（见第二部分 投标人须知“(四)投标”第</w:t>
            </w:r>
            <w:r>
              <w:rPr>
                <w:rFonts w:hint="eastAsia" w:ascii="仿宋" w:hAnsi="仿宋" w:eastAsia="仿宋"/>
                <w:color w:val="000000"/>
                <w:sz w:val="24"/>
                <w:lang w:val="en-US" w:eastAsia="zh-CN"/>
              </w:rPr>
              <w:t>19</w:t>
            </w:r>
            <w:r>
              <w:rPr>
                <w:rFonts w:hint="eastAsia" w:ascii="仿宋" w:hAnsi="仿宋" w:eastAsia="仿宋"/>
                <w:color w:val="000000"/>
                <w:sz w:val="24"/>
              </w:rPr>
              <w:t>项的规定）。</w:t>
            </w:r>
          </w:p>
        </w:tc>
      </w:tr>
      <w:tr w14:paraId="5F6F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637" w:type="dxa"/>
            <w:gridSpan w:val="3"/>
            <w:vAlign w:val="center"/>
          </w:tcPr>
          <w:p w14:paraId="55FC3079">
            <w:pPr>
              <w:keepNext w:val="0"/>
              <w:keepLines w:val="0"/>
              <w:pageBreakBefore w:val="0"/>
              <w:kinsoku/>
              <w:wordWrap/>
              <w:overflowPunct/>
              <w:topLinePunct w:val="0"/>
              <w:bidi w:val="0"/>
              <w:adjustRightInd w:val="0"/>
              <w:snapToGrid w:val="0"/>
              <w:spacing w:after="0"/>
              <w:textAlignment w:val="auto"/>
              <w:rPr>
                <w:rFonts w:ascii="仿宋" w:hAnsi="仿宋" w:eastAsia="仿宋"/>
                <w:b/>
                <w:sz w:val="24"/>
              </w:rPr>
            </w:pPr>
            <w:r>
              <w:rPr>
                <w:rFonts w:hint="eastAsia" w:ascii="仿宋" w:hAnsi="仿宋" w:eastAsia="仿宋"/>
                <w:b/>
                <w:sz w:val="24"/>
              </w:rPr>
              <w:t>符合性审查注意事项：</w:t>
            </w:r>
          </w:p>
          <w:p w14:paraId="3BE45642">
            <w:pPr>
              <w:keepNext w:val="0"/>
              <w:keepLines w:val="0"/>
              <w:pageBreakBefore w:val="0"/>
              <w:kinsoku/>
              <w:wordWrap/>
              <w:overflowPunct/>
              <w:topLinePunct w:val="0"/>
              <w:bidi w:val="0"/>
              <w:adjustRightInd w:val="0"/>
              <w:snapToGrid w:val="0"/>
              <w:spacing w:after="0"/>
              <w:ind w:firstLine="480" w:firstLineChars="200"/>
              <w:textAlignment w:val="auto"/>
              <w:rPr>
                <w:rFonts w:ascii="仿宋" w:hAnsi="仿宋" w:eastAsia="仿宋"/>
                <w:sz w:val="24"/>
              </w:rPr>
            </w:pPr>
            <w:r>
              <w:rPr>
                <w:rFonts w:hint="eastAsia" w:ascii="仿宋" w:hAnsi="仿宋" w:eastAsia="仿宋"/>
                <w:sz w:val="24"/>
              </w:rPr>
              <w:t>评标委员会各成员判定某投标人未通过符合性审查的，应签署具体原因，否则视为该投标人通过符合性审查。</w:t>
            </w:r>
          </w:p>
        </w:tc>
      </w:tr>
    </w:tbl>
    <w:p w14:paraId="13384304">
      <w:pPr>
        <w:wordWrap/>
        <w:spacing w:after="0" w:line="360" w:lineRule="auto"/>
        <w:ind w:firstLine="551" w:firstLineChars="196"/>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11  评分细则</w:t>
      </w:r>
    </w:p>
    <w:p w14:paraId="04F88052">
      <w:pPr>
        <w:wordWrap/>
        <w:spacing w:after="0" w:line="360" w:lineRule="auto"/>
        <w:ind w:firstLine="548" w:firstLineChars="196"/>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11.1评标委员会成员应严格按照“评分细则”要素针对投标文件（商务技术部分）客观、公</w:t>
      </w:r>
      <w:r>
        <w:rPr>
          <w:rFonts w:hint="eastAsia" w:ascii="仿宋" w:hAnsi="仿宋" w:eastAsia="仿宋"/>
          <w:color w:val="000000"/>
          <w:sz w:val="28"/>
          <w:szCs w:val="28"/>
          <w:shd w:val="clear" w:color="auto" w:fill="FFFFFF"/>
          <w:lang w:val="en-US" w:eastAsia="zh-CN"/>
        </w:rPr>
        <w:t>正</w:t>
      </w:r>
      <w:r>
        <w:rPr>
          <w:rFonts w:hint="eastAsia" w:ascii="仿宋" w:hAnsi="仿宋" w:eastAsia="仿宋"/>
          <w:color w:val="000000"/>
          <w:sz w:val="28"/>
          <w:szCs w:val="28"/>
          <w:shd w:val="clear" w:color="auto" w:fill="FFFFFF"/>
        </w:rPr>
        <w:t>、审慎地据实、独立打分。</w:t>
      </w:r>
    </w:p>
    <w:p w14:paraId="4E66BE9C">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11.2评标委员会成员未据实打分或超出“评分细则”要素范围的，集中采购机构有权要求该评标专家重新评审。</w:t>
      </w:r>
    </w:p>
    <w:p w14:paraId="39E2E25B">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11.3如出现某一位评标专家打分畸高畸低，导致评审结论改变的，集中采购机构有权要求该评标专家说明其打分的合理理由，并视具体情况报告</w:t>
      </w:r>
      <w:r>
        <w:rPr>
          <w:rFonts w:hint="eastAsia" w:ascii="仿宋" w:hAnsi="仿宋" w:eastAsia="仿宋"/>
          <w:color w:val="000000"/>
          <w:sz w:val="28"/>
          <w:szCs w:val="28"/>
          <w:shd w:val="clear" w:color="auto" w:fill="FFFFFF"/>
          <w:lang w:eastAsia="zh-CN"/>
        </w:rPr>
        <w:t>太原市迎泽区财政局</w:t>
      </w:r>
      <w:r>
        <w:rPr>
          <w:rFonts w:hint="eastAsia" w:ascii="仿宋" w:hAnsi="仿宋" w:eastAsia="仿宋"/>
          <w:color w:val="000000"/>
          <w:sz w:val="28"/>
          <w:szCs w:val="28"/>
          <w:shd w:val="clear" w:color="auto" w:fill="FFFFFF"/>
        </w:rPr>
        <w:t>。</w:t>
      </w:r>
    </w:p>
    <w:p w14:paraId="778A2CE8">
      <w:pPr>
        <w:wordWrap/>
        <w:spacing w:after="0" w:line="360" w:lineRule="auto"/>
        <w:ind w:firstLine="560" w:firstLineChars="200"/>
        <w:textAlignment w:val="auto"/>
        <w:rPr>
          <w:rFonts w:ascii="仿宋" w:hAnsi="仿宋" w:eastAsia="仿宋"/>
          <w:color w:val="000000"/>
          <w:sz w:val="28"/>
          <w:szCs w:val="28"/>
          <w:shd w:val="clear" w:color="auto" w:fill="FFFFFF"/>
        </w:rPr>
      </w:pPr>
      <w:r>
        <w:rPr>
          <w:rFonts w:hint="eastAsia" w:ascii="仿宋" w:hAnsi="仿宋" w:eastAsia="仿宋"/>
          <w:color w:val="000000"/>
          <w:sz w:val="28"/>
          <w:szCs w:val="28"/>
          <w:highlight w:val="none"/>
          <w:shd w:val="clear" w:color="auto" w:fill="FFFFFF"/>
        </w:rPr>
        <w:t>11.4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olor w:val="000000"/>
          <w:sz w:val="28"/>
          <w:szCs w:val="28"/>
          <w:highlight w:val="none"/>
          <w:shd w:val="clear" w:color="auto" w:fill="FFFFFF"/>
          <w:lang w:val="en-US" w:eastAsia="zh-CN"/>
        </w:rPr>
        <w:t>采购人</w:t>
      </w:r>
      <w:r>
        <w:rPr>
          <w:rFonts w:hint="eastAsia" w:ascii="仿宋" w:hAnsi="仿宋" w:eastAsia="仿宋"/>
          <w:color w:val="000000"/>
          <w:sz w:val="28"/>
          <w:szCs w:val="28"/>
          <w:highlight w:val="none"/>
          <w:shd w:val="clear" w:color="auto" w:fill="FFFFFF"/>
        </w:rPr>
        <w:t>授权</w:t>
      </w:r>
      <w:r>
        <w:rPr>
          <w:rFonts w:hint="eastAsia" w:ascii="仿宋" w:hAnsi="仿宋" w:eastAsia="仿宋"/>
          <w:color w:val="000000"/>
          <w:sz w:val="28"/>
          <w:szCs w:val="28"/>
          <w:highlight w:val="none"/>
          <w:shd w:val="clear" w:color="auto" w:fill="FFFFFF"/>
          <w:lang w:val="en-US" w:eastAsia="zh-CN"/>
        </w:rPr>
        <w:t>评标委员会直接</w:t>
      </w:r>
      <w:r>
        <w:rPr>
          <w:rFonts w:hint="eastAsia" w:ascii="仿宋" w:hAnsi="仿宋" w:eastAsia="仿宋"/>
          <w:color w:val="000000"/>
          <w:sz w:val="28"/>
          <w:szCs w:val="28"/>
          <w:highlight w:val="none"/>
          <w:shd w:val="clear" w:color="auto" w:fill="FFFFFF"/>
        </w:rPr>
        <w:t>确定</w:t>
      </w:r>
      <w:r>
        <w:rPr>
          <w:rFonts w:hint="eastAsia" w:ascii="仿宋" w:hAnsi="仿宋" w:eastAsia="仿宋"/>
          <w:color w:val="000000"/>
          <w:sz w:val="28"/>
          <w:szCs w:val="28"/>
          <w:highlight w:val="none"/>
          <w:shd w:val="clear" w:color="auto" w:fill="FFFFFF"/>
          <w:lang w:val="en-US" w:eastAsia="zh-CN"/>
        </w:rPr>
        <w:t>中标供应商的，</w:t>
      </w:r>
      <w:r>
        <w:rPr>
          <w:rFonts w:hint="eastAsia" w:ascii="仿宋" w:hAnsi="仿宋" w:eastAsia="仿宋"/>
          <w:color w:val="000000"/>
          <w:sz w:val="28"/>
          <w:szCs w:val="28"/>
          <w:highlight w:val="none"/>
          <w:shd w:val="clear" w:color="auto" w:fill="FFFFFF"/>
        </w:rPr>
        <w:t>综合评分得分</w:t>
      </w:r>
      <w:r>
        <w:rPr>
          <w:rFonts w:hint="eastAsia" w:ascii="仿宋" w:hAnsi="仿宋" w:eastAsia="仿宋"/>
          <w:color w:val="000000"/>
          <w:sz w:val="28"/>
          <w:szCs w:val="28"/>
          <w:highlight w:val="none"/>
          <w:shd w:val="clear" w:color="auto" w:fill="FFFFFF"/>
          <w:lang w:val="en-US" w:eastAsia="zh-CN"/>
        </w:rPr>
        <w:t>排名第一</w:t>
      </w:r>
      <w:r>
        <w:rPr>
          <w:rFonts w:hint="eastAsia" w:ascii="仿宋" w:hAnsi="仿宋" w:eastAsia="仿宋"/>
          <w:color w:val="000000"/>
          <w:sz w:val="28"/>
          <w:szCs w:val="28"/>
          <w:highlight w:val="none"/>
          <w:shd w:val="clear" w:color="auto" w:fill="FFFFFF"/>
        </w:rPr>
        <w:t>的</w:t>
      </w:r>
      <w:r>
        <w:rPr>
          <w:rFonts w:hint="eastAsia" w:ascii="仿宋" w:hAnsi="仿宋" w:eastAsia="仿宋"/>
          <w:color w:val="000000"/>
          <w:sz w:val="28"/>
          <w:szCs w:val="28"/>
          <w:highlight w:val="none"/>
          <w:shd w:val="clear" w:color="auto" w:fill="FFFFFF"/>
          <w:lang w:val="en-US" w:eastAsia="zh-CN"/>
        </w:rPr>
        <w:t>投标</w:t>
      </w:r>
      <w:r>
        <w:rPr>
          <w:rFonts w:hint="eastAsia" w:ascii="仿宋" w:hAnsi="仿宋" w:eastAsia="仿宋"/>
          <w:color w:val="000000"/>
          <w:sz w:val="28"/>
          <w:szCs w:val="28"/>
          <w:highlight w:val="none"/>
          <w:shd w:val="clear" w:color="auto" w:fill="FFFFFF"/>
        </w:rPr>
        <w:t>供应商为</w:t>
      </w:r>
      <w:r>
        <w:rPr>
          <w:rFonts w:hint="eastAsia" w:ascii="仿宋" w:hAnsi="仿宋" w:eastAsia="仿宋"/>
          <w:color w:val="000000"/>
          <w:sz w:val="28"/>
          <w:szCs w:val="28"/>
          <w:highlight w:val="none"/>
          <w:shd w:val="clear" w:color="auto" w:fill="FFFFFF"/>
          <w:lang w:val="en-US" w:eastAsia="zh-CN"/>
        </w:rPr>
        <w:t>中标</w:t>
      </w:r>
      <w:r>
        <w:rPr>
          <w:rFonts w:hint="eastAsia" w:ascii="仿宋" w:hAnsi="仿宋" w:eastAsia="仿宋"/>
          <w:color w:val="000000"/>
          <w:sz w:val="28"/>
          <w:szCs w:val="28"/>
          <w:highlight w:val="none"/>
          <w:shd w:val="clear" w:color="auto" w:fill="FFFFFF"/>
        </w:rPr>
        <w:t>供应商</w:t>
      </w:r>
      <w:r>
        <w:rPr>
          <w:rFonts w:hint="eastAsia" w:ascii="仿宋" w:hAnsi="仿宋" w:eastAsia="仿宋"/>
          <w:color w:val="000000"/>
          <w:sz w:val="28"/>
          <w:szCs w:val="28"/>
          <w:shd w:val="clear" w:color="auto" w:fill="FFFFFF"/>
        </w:rPr>
        <w:t>。</w:t>
      </w:r>
    </w:p>
    <w:p w14:paraId="44E11738">
      <w:pPr>
        <w:wordWrap/>
        <w:spacing w:after="0" w:line="360" w:lineRule="auto"/>
        <w:ind w:firstLine="551" w:firstLineChars="196"/>
        <w:textAlignment w:val="auto"/>
        <w:rPr>
          <w:rFonts w:hint="eastAsia" w:ascii="仿宋" w:hAnsi="仿宋" w:eastAsia="仿宋"/>
          <w:b/>
          <w:sz w:val="28"/>
          <w:szCs w:val="28"/>
          <w:highlight w:val="none"/>
          <w:shd w:val="clear" w:color="auto" w:fill="FFFFFF"/>
        </w:rPr>
      </w:pPr>
      <w:bookmarkStart w:id="17" w:name="OLE_LINK24"/>
      <w:r>
        <w:rPr>
          <w:rFonts w:hint="eastAsia" w:ascii="仿宋" w:hAnsi="仿宋" w:eastAsia="仿宋"/>
          <w:b/>
          <w:sz w:val="28"/>
          <w:szCs w:val="28"/>
          <w:highlight w:val="none"/>
          <w:shd w:val="clear" w:color="auto" w:fill="FFFFFF"/>
        </w:rPr>
        <w:t>11.5  技术评分</w:t>
      </w:r>
      <w:bookmarkEnd w:id="17"/>
      <w:r>
        <w:rPr>
          <w:rFonts w:hint="eastAsia" w:ascii="仿宋" w:hAnsi="仿宋" w:eastAsia="仿宋"/>
          <w:b/>
          <w:sz w:val="28"/>
          <w:szCs w:val="28"/>
          <w:highlight w:val="none"/>
          <w:shd w:val="clear" w:color="auto" w:fill="FFFFFF"/>
        </w:rPr>
        <w:t>（分值</w:t>
      </w:r>
      <w:r>
        <w:rPr>
          <w:rFonts w:hint="eastAsia" w:ascii="仿宋" w:hAnsi="仿宋" w:eastAsia="仿宋"/>
          <w:b/>
          <w:sz w:val="28"/>
          <w:szCs w:val="28"/>
          <w:highlight w:val="none"/>
          <w:shd w:val="clear" w:color="auto" w:fill="FFFFFF"/>
          <w:lang w:val="en-US" w:eastAsia="zh-CN"/>
        </w:rPr>
        <w:t>86</w:t>
      </w:r>
      <w:r>
        <w:rPr>
          <w:rFonts w:hint="eastAsia" w:ascii="仿宋" w:hAnsi="仿宋" w:eastAsia="仿宋"/>
          <w:b/>
          <w:sz w:val="28"/>
          <w:szCs w:val="28"/>
          <w:highlight w:val="none"/>
          <w:shd w:val="clear" w:color="auto" w:fill="FFFFFF"/>
        </w:rPr>
        <w:t>分）</w:t>
      </w:r>
    </w:p>
    <w:tbl>
      <w:tblPr>
        <w:tblStyle w:val="41"/>
        <w:tblW w:w="96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580"/>
        <w:gridCol w:w="1098"/>
        <w:gridCol w:w="6300"/>
      </w:tblGrid>
      <w:tr w14:paraId="5013F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6" w:type="dxa"/>
            <w:vAlign w:val="center"/>
          </w:tcPr>
          <w:p w14:paraId="3E81952F">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序号</w:t>
            </w:r>
          </w:p>
        </w:tc>
        <w:tc>
          <w:tcPr>
            <w:tcW w:w="1580" w:type="dxa"/>
            <w:vAlign w:val="center"/>
          </w:tcPr>
          <w:p w14:paraId="04FC0497">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评审项目</w:t>
            </w:r>
          </w:p>
        </w:tc>
        <w:tc>
          <w:tcPr>
            <w:tcW w:w="1098" w:type="dxa"/>
            <w:vAlign w:val="center"/>
          </w:tcPr>
          <w:p w14:paraId="5F1C15CD">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标准分</w:t>
            </w:r>
          </w:p>
        </w:tc>
        <w:tc>
          <w:tcPr>
            <w:tcW w:w="6300" w:type="dxa"/>
            <w:vAlign w:val="center"/>
          </w:tcPr>
          <w:p w14:paraId="1C0CFFB1">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评分标准</w:t>
            </w:r>
          </w:p>
        </w:tc>
      </w:tr>
      <w:tr w14:paraId="35BC0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06" w:type="dxa"/>
            <w:vMerge w:val="restart"/>
            <w:vAlign w:val="center"/>
          </w:tcPr>
          <w:p w14:paraId="42FBC831">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sz w:val="24"/>
                <w:lang w:val="en-US" w:eastAsia="zh-CN"/>
              </w:rPr>
            </w:pPr>
            <w:r>
              <w:rPr>
                <w:rFonts w:hint="eastAsia" w:ascii="仿宋" w:hAnsi="仿宋" w:eastAsia="仿宋"/>
                <w:sz w:val="24"/>
                <w:lang w:val="en-US" w:eastAsia="zh-CN"/>
              </w:rPr>
              <w:t>1</w:t>
            </w:r>
          </w:p>
        </w:tc>
        <w:tc>
          <w:tcPr>
            <w:tcW w:w="1580" w:type="dxa"/>
            <w:vMerge w:val="restart"/>
            <w:vAlign w:val="center"/>
          </w:tcPr>
          <w:p w14:paraId="6E141174">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服务方案</w:t>
            </w:r>
          </w:p>
          <w:p w14:paraId="1A6FADAE">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（38分）</w:t>
            </w:r>
          </w:p>
        </w:tc>
        <w:tc>
          <w:tcPr>
            <w:tcW w:w="1098" w:type="dxa"/>
            <w:vAlign w:val="center"/>
          </w:tcPr>
          <w:p w14:paraId="7732EE0E">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default" w:ascii="仿宋" w:hAnsi="仿宋" w:eastAsia="仿宋" w:cs="楷体"/>
                <w:sz w:val="24"/>
                <w:lang w:val="en-US" w:eastAsia="zh-CN"/>
              </w:rPr>
            </w:pPr>
            <w:r>
              <w:rPr>
                <w:rFonts w:hint="eastAsia" w:ascii="仿宋" w:hAnsi="仿宋" w:eastAsia="仿宋" w:cs="楷体"/>
                <w:sz w:val="24"/>
                <w:lang w:val="en-US" w:eastAsia="zh-CN"/>
              </w:rPr>
              <w:t>5分</w:t>
            </w:r>
          </w:p>
        </w:tc>
        <w:tc>
          <w:tcPr>
            <w:tcW w:w="6300" w:type="dxa"/>
            <w:vAlign w:val="center"/>
          </w:tcPr>
          <w:p w14:paraId="71906B4D">
            <w:pPr>
              <w:wordWrap/>
              <w:spacing w:after="0"/>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供应商需响应采购人提出的服务内容及服务要求</w:t>
            </w:r>
            <w:r>
              <w:rPr>
                <w:rFonts w:hint="eastAsia" w:ascii="仿宋" w:hAnsi="仿宋" w:eastAsia="仿宋" w:cs="宋体"/>
                <w:b w:val="0"/>
                <w:bCs w:val="0"/>
                <w:sz w:val="24"/>
                <w:lang w:val="zh-CN"/>
              </w:rPr>
              <w:t>。</w:t>
            </w:r>
          </w:p>
          <w:p w14:paraId="61AE89F5">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default" w:ascii="仿宋" w:hAnsi="仿宋" w:eastAsia="仿宋" w:cs="楷体"/>
                <w:sz w:val="24"/>
                <w:lang w:val="en-US" w:eastAsia="zh-CN"/>
              </w:rPr>
            </w:pPr>
            <w:r>
              <w:rPr>
                <w:rFonts w:hint="eastAsia" w:ascii="仿宋" w:hAnsi="仿宋" w:eastAsia="仿宋" w:cs="仿宋"/>
                <w:b w:val="0"/>
                <w:bCs w:val="0"/>
                <w:sz w:val="24"/>
                <w:lang w:val="zh-CN"/>
              </w:rPr>
              <w:t>满足</w:t>
            </w:r>
            <w:r>
              <w:rPr>
                <w:rFonts w:hint="eastAsia" w:ascii="仿宋" w:hAnsi="仿宋" w:eastAsia="仿宋" w:cs="仿宋"/>
                <w:b w:val="0"/>
                <w:bCs w:val="0"/>
                <w:sz w:val="24"/>
                <w:lang w:val="en-US" w:eastAsia="zh-CN"/>
              </w:rPr>
              <w:t>磋商文件</w:t>
            </w:r>
            <w:r>
              <w:rPr>
                <w:rFonts w:hint="eastAsia" w:ascii="仿宋" w:hAnsi="仿宋" w:eastAsia="仿宋" w:cs="仿宋"/>
                <w:b w:val="0"/>
                <w:bCs w:val="0"/>
                <w:sz w:val="24"/>
                <w:lang w:val="zh-CN"/>
              </w:rPr>
              <w:t>全部</w:t>
            </w:r>
            <w:r>
              <w:rPr>
                <w:rFonts w:hint="eastAsia" w:ascii="仿宋" w:hAnsi="仿宋" w:eastAsia="仿宋" w:cs="仿宋"/>
                <w:b w:val="0"/>
                <w:bCs w:val="0"/>
                <w:sz w:val="24"/>
                <w:lang w:val="en-US" w:eastAsia="zh-CN"/>
              </w:rPr>
              <w:t>服务</w:t>
            </w:r>
            <w:r>
              <w:rPr>
                <w:rFonts w:hint="eastAsia" w:ascii="仿宋" w:hAnsi="仿宋" w:eastAsia="仿宋" w:cs="仿宋"/>
                <w:b w:val="0"/>
                <w:bCs w:val="0"/>
                <w:sz w:val="24"/>
                <w:lang w:val="zh-CN"/>
              </w:rPr>
              <w:t>内容及要求的</w:t>
            </w:r>
            <w:r>
              <w:rPr>
                <w:rFonts w:hint="eastAsia" w:ascii="仿宋" w:hAnsi="仿宋" w:eastAsia="仿宋" w:cs="仿宋"/>
                <w:b w:val="0"/>
                <w:bCs w:val="0"/>
                <w:sz w:val="24"/>
                <w:lang w:val="zh-CN" w:eastAsia="zh-CN"/>
              </w:rPr>
              <w:t>，得</w:t>
            </w:r>
            <w:r>
              <w:rPr>
                <w:rFonts w:hint="eastAsia" w:ascii="仿宋" w:hAnsi="仿宋" w:eastAsia="仿宋" w:cs="仿宋"/>
                <w:b w:val="0"/>
                <w:bCs w:val="0"/>
                <w:sz w:val="24"/>
                <w:lang w:val="en-US" w:eastAsia="zh-CN"/>
              </w:rPr>
              <w:t>5</w:t>
            </w:r>
            <w:r>
              <w:rPr>
                <w:rFonts w:hint="eastAsia" w:ascii="仿宋" w:hAnsi="仿宋" w:eastAsia="仿宋" w:cs="仿宋"/>
                <w:b w:val="0"/>
                <w:bCs w:val="0"/>
                <w:sz w:val="24"/>
                <w:lang w:val="zh-CN" w:eastAsia="zh-CN"/>
              </w:rPr>
              <w:t>分，</w:t>
            </w:r>
            <w:r>
              <w:rPr>
                <w:rFonts w:hint="eastAsia" w:ascii="仿宋" w:hAnsi="仿宋" w:eastAsia="仿宋" w:cs="仿宋"/>
                <w:b w:val="0"/>
                <w:bCs w:val="0"/>
                <w:sz w:val="24"/>
                <w:lang w:val="en-US" w:eastAsia="zh-CN"/>
              </w:rPr>
              <w:t>非实质性要求</w:t>
            </w:r>
            <w:r>
              <w:rPr>
                <w:rFonts w:hint="eastAsia" w:ascii="仿宋" w:hAnsi="仿宋" w:eastAsia="仿宋" w:cs="仿宋"/>
                <w:b w:val="0"/>
                <w:bCs w:val="0"/>
                <w:sz w:val="24"/>
                <w:lang w:val="zh-CN"/>
              </w:rPr>
              <w:t>有负偏离的，有一项减</w:t>
            </w:r>
            <w:r>
              <w:rPr>
                <w:rFonts w:hint="eastAsia" w:ascii="仿宋" w:hAnsi="仿宋" w:eastAsia="仿宋" w:cs="仿宋"/>
                <w:b w:val="0"/>
                <w:bCs w:val="0"/>
                <w:sz w:val="24"/>
                <w:lang w:val="en-US" w:eastAsia="zh-CN"/>
              </w:rPr>
              <w:t>1</w:t>
            </w:r>
            <w:r>
              <w:rPr>
                <w:rFonts w:hint="eastAsia" w:ascii="仿宋" w:hAnsi="仿宋" w:eastAsia="仿宋" w:cs="仿宋"/>
                <w:b w:val="0"/>
                <w:bCs w:val="0"/>
                <w:sz w:val="24"/>
                <w:lang w:val="zh-CN"/>
              </w:rPr>
              <w:t>分，扣完为止。</w:t>
            </w:r>
          </w:p>
        </w:tc>
      </w:tr>
      <w:tr w14:paraId="3CF7F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06" w:type="dxa"/>
            <w:vMerge w:val="continue"/>
            <w:vAlign w:val="center"/>
          </w:tcPr>
          <w:p w14:paraId="0486DC22">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sz w:val="24"/>
                <w:lang w:val="en-US" w:eastAsia="zh-CN"/>
              </w:rPr>
            </w:pPr>
          </w:p>
        </w:tc>
        <w:tc>
          <w:tcPr>
            <w:tcW w:w="1580" w:type="dxa"/>
            <w:vMerge w:val="continue"/>
            <w:vAlign w:val="center"/>
          </w:tcPr>
          <w:p w14:paraId="08AF8D8F">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cs="宋体"/>
                <w:sz w:val="24"/>
                <w:lang w:val="en-US" w:eastAsia="zh-CN"/>
              </w:rPr>
            </w:pPr>
          </w:p>
        </w:tc>
        <w:tc>
          <w:tcPr>
            <w:tcW w:w="1098" w:type="dxa"/>
            <w:shd w:val="clear" w:color="auto" w:fill="auto"/>
            <w:vAlign w:val="center"/>
          </w:tcPr>
          <w:p w14:paraId="4ED244DA">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cs="楷体"/>
                <w:kern w:val="2"/>
                <w:sz w:val="24"/>
                <w:szCs w:val="24"/>
                <w:lang w:val="en-US" w:eastAsia="zh-CN" w:bidi="ar-SA"/>
              </w:rPr>
            </w:pPr>
            <w:r>
              <w:rPr>
                <w:rFonts w:hint="eastAsia" w:ascii="仿宋" w:hAnsi="仿宋" w:eastAsia="仿宋" w:cs="楷体"/>
                <w:sz w:val="24"/>
                <w:lang w:val="en-US" w:eastAsia="zh-CN"/>
              </w:rPr>
              <w:t>18分</w:t>
            </w:r>
          </w:p>
        </w:tc>
        <w:tc>
          <w:tcPr>
            <w:tcW w:w="6300" w:type="dxa"/>
            <w:shd w:val="clear" w:color="auto" w:fill="auto"/>
            <w:vAlign w:val="center"/>
          </w:tcPr>
          <w:p w14:paraId="240D0573">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保安服务方案</w:t>
            </w:r>
          </w:p>
          <w:p w14:paraId="633EEF51">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投标人对保安服务提供完整服务方案，包括但不限于：①进出管理方案；②巡逻方案；③值班室管理方案；④信息反馈方案；⑤服装、防卫器械的配备及管理方案；⑥学校临时性安防方案；</w:t>
            </w:r>
          </w:p>
          <w:p w14:paraId="45FE4F7E">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4D69661A">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w:t>
            </w:r>
            <w:r>
              <w:rPr>
                <w:rFonts w:hint="eastAsia" w:ascii="仿宋" w:hAnsi="仿宋" w:eastAsia="仿宋" w:cs="仿宋"/>
                <w:sz w:val="24"/>
                <w:lang w:val="en-US" w:eastAsia="zh-CN"/>
              </w:rPr>
              <w:t>④</w:t>
            </w:r>
            <w:r>
              <w:rPr>
                <w:rFonts w:hint="eastAsia" w:ascii="仿宋" w:hAnsi="仿宋" w:eastAsia="仿宋" w:cs="楷体"/>
                <w:sz w:val="24"/>
                <w:lang w:val="en-US" w:eastAsia="zh-CN"/>
              </w:rPr>
              <w:t>⑤⑥</w:t>
            </w:r>
            <w:r>
              <w:rPr>
                <w:rFonts w:hint="eastAsia" w:ascii="仿宋" w:hAnsi="仿宋" w:eastAsia="仿宋" w:cs="Arial"/>
                <w:color w:val="auto"/>
                <w:sz w:val="24"/>
                <w:lang w:val="zh-CN" w:eastAsia="zh-CN"/>
              </w:rPr>
              <w:t>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420A7F43">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0AA65CBA">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5B47B7F7">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kern w:val="2"/>
                <w:sz w:val="24"/>
                <w:szCs w:val="24"/>
                <w:lang w:val="zh-CN" w:eastAsia="zh-CN" w:bidi="ar-SA"/>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Arial"/>
                <w:color w:val="auto"/>
                <w:sz w:val="24"/>
                <w:lang w:val="zh-CN" w:eastAsia="zh-CN"/>
              </w:rPr>
              <w:t>。</w:t>
            </w:r>
          </w:p>
        </w:tc>
      </w:tr>
      <w:tr w14:paraId="05FE9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706" w:type="dxa"/>
            <w:vMerge w:val="continue"/>
            <w:vAlign w:val="center"/>
          </w:tcPr>
          <w:p w14:paraId="36A20B63">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sz w:val="24"/>
              </w:rPr>
            </w:pPr>
          </w:p>
        </w:tc>
        <w:tc>
          <w:tcPr>
            <w:tcW w:w="1580" w:type="dxa"/>
            <w:vMerge w:val="continue"/>
            <w:vAlign w:val="center"/>
          </w:tcPr>
          <w:p w14:paraId="3CEDA24E">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ascii="仿宋" w:hAnsi="仿宋" w:eastAsia="仿宋" w:cs="宋体"/>
                <w:sz w:val="24"/>
                <w:lang w:val="zh-CN"/>
              </w:rPr>
            </w:pPr>
          </w:p>
        </w:tc>
        <w:tc>
          <w:tcPr>
            <w:tcW w:w="1098" w:type="dxa"/>
            <w:vAlign w:val="center"/>
          </w:tcPr>
          <w:p w14:paraId="2C75F4D6">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default" w:ascii="仿宋" w:hAnsi="仿宋" w:eastAsia="仿宋" w:cs="楷体"/>
                <w:sz w:val="24"/>
                <w:lang w:val="en-US" w:eastAsia="zh-CN"/>
              </w:rPr>
            </w:pPr>
            <w:r>
              <w:rPr>
                <w:rFonts w:hint="eastAsia" w:ascii="仿宋" w:hAnsi="仿宋" w:eastAsia="仿宋" w:cs="楷体"/>
                <w:sz w:val="24"/>
                <w:lang w:val="en-US" w:eastAsia="zh-CN"/>
              </w:rPr>
              <w:t>15分</w:t>
            </w:r>
          </w:p>
        </w:tc>
        <w:tc>
          <w:tcPr>
            <w:tcW w:w="6300" w:type="dxa"/>
            <w:vAlign w:val="center"/>
          </w:tcPr>
          <w:p w14:paraId="157AC815">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人员管理方案</w:t>
            </w:r>
          </w:p>
          <w:p w14:paraId="46091DD2">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投标人对人员管理提供完整服务方案，包括但不限于：①文明上岗培训、②业务培训、③保安队长管理方案、④门卫管理方案、⑤轮岗补缺方案；</w:t>
            </w:r>
          </w:p>
          <w:p w14:paraId="17B22E54">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3A49DFE8">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w:t>
            </w:r>
            <w:r>
              <w:rPr>
                <w:rFonts w:hint="eastAsia" w:ascii="仿宋" w:hAnsi="仿宋" w:eastAsia="仿宋" w:cs="仿宋"/>
                <w:sz w:val="24"/>
                <w:lang w:val="en-US" w:eastAsia="zh-CN"/>
              </w:rPr>
              <w:t>④</w:t>
            </w:r>
            <w:r>
              <w:rPr>
                <w:rFonts w:hint="eastAsia" w:ascii="仿宋" w:hAnsi="仿宋" w:eastAsia="仿宋" w:cs="楷体"/>
                <w:sz w:val="24"/>
                <w:lang w:val="en-US" w:eastAsia="zh-CN"/>
              </w:rPr>
              <w:t>⑤</w:t>
            </w:r>
            <w:r>
              <w:rPr>
                <w:rFonts w:hint="eastAsia" w:ascii="仿宋" w:hAnsi="仿宋" w:eastAsia="仿宋" w:cs="Arial"/>
                <w:color w:val="auto"/>
                <w:sz w:val="24"/>
                <w:lang w:val="zh-CN" w:eastAsia="zh-CN"/>
              </w:rPr>
              <w:t>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60AABD96">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42DC5CAE">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19C7F231">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Arial"/>
                <w:color w:val="auto"/>
                <w:sz w:val="24"/>
                <w:lang w:val="zh-CN"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Arial"/>
                <w:color w:val="auto"/>
                <w:sz w:val="24"/>
                <w:lang w:val="zh-CN" w:eastAsia="zh-CN"/>
              </w:rPr>
              <w:t>。</w:t>
            </w:r>
          </w:p>
        </w:tc>
      </w:tr>
      <w:tr w14:paraId="02ED6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06" w:type="dxa"/>
            <w:vMerge w:val="restart"/>
            <w:vAlign w:val="center"/>
          </w:tcPr>
          <w:p w14:paraId="43179C15">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sz w:val="24"/>
                <w:lang w:val="en-US" w:eastAsia="zh-CN"/>
              </w:rPr>
            </w:pPr>
            <w:r>
              <w:rPr>
                <w:rFonts w:hint="eastAsia" w:ascii="仿宋" w:hAnsi="仿宋" w:eastAsia="仿宋"/>
                <w:sz w:val="24"/>
                <w:lang w:val="en-US" w:eastAsia="zh-CN"/>
              </w:rPr>
              <w:t>2</w:t>
            </w:r>
          </w:p>
        </w:tc>
        <w:tc>
          <w:tcPr>
            <w:tcW w:w="1580" w:type="dxa"/>
            <w:vMerge w:val="restart"/>
            <w:vAlign w:val="center"/>
          </w:tcPr>
          <w:p w14:paraId="4A3621B7">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服务保障方案</w:t>
            </w:r>
          </w:p>
          <w:p w14:paraId="15CEBDF9">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（24分）</w:t>
            </w:r>
          </w:p>
        </w:tc>
        <w:tc>
          <w:tcPr>
            <w:tcW w:w="1098" w:type="dxa"/>
            <w:vAlign w:val="center"/>
          </w:tcPr>
          <w:p w14:paraId="027596F7">
            <w:pPr>
              <w:keepNext w:val="0"/>
              <w:keepLines w:val="0"/>
              <w:pageBreakBefore w:val="0"/>
              <w:widowControl w:val="0"/>
              <w:kinsoku/>
              <w:wordWrap/>
              <w:overflowPunct/>
              <w:topLinePunct w:val="0"/>
              <w:autoSpaceDE w:val="0"/>
              <w:autoSpaceDN w:val="0"/>
              <w:bidi w:val="0"/>
              <w:adjustRightInd w:val="0"/>
              <w:snapToGrid/>
              <w:spacing w:after="0"/>
              <w:jc w:val="center"/>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9分</w:t>
            </w:r>
          </w:p>
        </w:tc>
        <w:tc>
          <w:tcPr>
            <w:tcW w:w="6300" w:type="dxa"/>
            <w:vAlign w:val="center"/>
          </w:tcPr>
          <w:p w14:paraId="0A8A7347">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highlight w:val="none"/>
                <w:lang w:val="en-US" w:eastAsia="zh-CN"/>
              </w:rPr>
            </w:pPr>
            <w:bookmarkStart w:id="18" w:name="OLE_LINK9"/>
            <w:bookmarkStart w:id="19" w:name="OLE_LINK20"/>
            <w:r>
              <w:rPr>
                <w:rFonts w:hint="eastAsia" w:ascii="仿宋" w:hAnsi="仿宋" w:eastAsia="仿宋" w:cs="楷体"/>
                <w:sz w:val="24"/>
                <w:highlight w:val="none"/>
                <w:lang w:val="en-US" w:eastAsia="zh-CN"/>
              </w:rPr>
              <w:t>管理、安全及服务质量保障方案</w:t>
            </w:r>
          </w:p>
          <w:p w14:paraId="16F8F823">
            <w:pPr>
              <w:wordWrap/>
              <w:spacing w:after="0"/>
              <w:textAlignment w:val="auto"/>
              <w:rPr>
                <w:rFonts w:hint="eastAsia" w:ascii="仿宋" w:hAnsi="仿宋" w:eastAsia="仿宋" w:cs="楷体"/>
                <w:sz w:val="24"/>
                <w:lang w:val="en-US" w:eastAsia="zh-CN"/>
              </w:rPr>
            </w:pPr>
            <w:r>
              <w:rPr>
                <w:rFonts w:hint="eastAsia" w:ascii="仿宋" w:hAnsi="仿宋" w:eastAsia="仿宋" w:cs="楷体"/>
                <w:sz w:val="24"/>
                <w:highlight w:val="none"/>
                <w:lang w:val="en-US" w:eastAsia="zh-CN"/>
              </w:rPr>
              <w:t>投标人对管理、安全及服务质量保障提供完整服务方案，包括但不限于：①管理机构架构、②安全保障方案、③服务质量保障方案</w:t>
            </w:r>
            <w:r>
              <w:rPr>
                <w:rFonts w:hint="eastAsia" w:ascii="仿宋" w:hAnsi="仿宋" w:eastAsia="仿宋" w:cs="楷体"/>
                <w:sz w:val="24"/>
                <w:lang w:val="en-US" w:eastAsia="zh-CN"/>
              </w:rPr>
              <w:t>。</w:t>
            </w:r>
          </w:p>
          <w:bookmarkEnd w:id="18"/>
          <w:p w14:paraId="65F7C55A">
            <w:pPr>
              <w:spacing w:after="0" w:line="240" w:lineRule="auto"/>
              <w:rPr>
                <w:rFonts w:hint="eastAsia" w:ascii="仿宋" w:hAnsi="仿宋" w:eastAsia="仿宋" w:cs="Arial"/>
                <w:color w:val="auto"/>
                <w:sz w:val="24"/>
                <w:lang w:val="zh-CN" w:eastAsia="zh-CN"/>
              </w:rPr>
            </w:pPr>
            <w:bookmarkStart w:id="20" w:name="OLE_LINK1"/>
            <w:r>
              <w:rPr>
                <w:rFonts w:hint="eastAsia" w:ascii="仿宋" w:hAnsi="仿宋" w:eastAsia="仿宋" w:cs="Arial"/>
                <w:color w:val="auto"/>
                <w:sz w:val="24"/>
                <w:lang w:val="zh-CN" w:eastAsia="zh-CN"/>
              </w:rPr>
              <w:t>打分标准：</w:t>
            </w:r>
          </w:p>
          <w:p w14:paraId="18AF8D99">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53329131">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bookmarkEnd w:id="20"/>
          <w:p w14:paraId="3EA240C3">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3BB4CFD9">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bookmarkEnd w:id="19"/>
          </w:p>
        </w:tc>
      </w:tr>
      <w:tr w14:paraId="10CB5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06" w:type="dxa"/>
            <w:vMerge w:val="continue"/>
            <w:vAlign w:val="center"/>
          </w:tcPr>
          <w:p w14:paraId="5CF3C9A7">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sz w:val="24"/>
              </w:rPr>
            </w:pPr>
          </w:p>
        </w:tc>
        <w:tc>
          <w:tcPr>
            <w:tcW w:w="1580" w:type="dxa"/>
            <w:vMerge w:val="continue"/>
            <w:vAlign w:val="center"/>
          </w:tcPr>
          <w:p w14:paraId="12350810">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sz w:val="24"/>
                <w:lang w:val="en-US" w:eastAsia="zh-CN"/>
              </w:rPr>
            </w:pPr>
          </w:p>
        </w:tc>
        <w:tc>
          <w:tcPr>
            <w:tcW w:w="1098" w:type="dxa"/>
            <w:vAlign w:val="center"/>
          </w:tcPr>
          <w:p w14:paraId="00B8C44B">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15分</w:t>
            </w:r>
          </w:p>
        </w:tc>
        <w:tc>
          <w:tcPr>
            <w:tcW w:w="6300" w:type="dxa"/>
            <w:vAlign w:val="center"/>
          </w:tcPr>
          <w:p w14:paraId="363527A4">
            <w:pPr>
              <w:wordWrap/>
              <w:spacing w:after="0"/>
              <w:textAlignment w:val="auto"/>
              <w:rPr>
                <w:rFonts w:hint="default" w:ascii="仿宋" w:hAnsi="仿宋" w:eastAsia="仿宋" w:cs="楷体"/>
                <w:sz w:val="24"/>
                <w:lang w:val="en-US" w:eastAsia="zh-CN"/>
              </w:rPr>
            </w:pPr>
            <w:r>
              <w:rPr>
                <w:rFonts w:hint="eastAsia" w:ascii="仿宋" w:hAnsi="仿宋" w:eastAsia="仿宋" w:cs="楷体"/>
                <w:sz w:val="24"/>
                <w:lang w:val="en-US" w:eastAsia="zh-CN"/>
              </w:rPr>
              <w:t>应急服务方案</w:t>
            </w:r>
          </w:p>
          <w:p w14:paraId="3476FE3E">
            <w:pPr>
              <w:wordWrap/>
              <w:spacing w:after="0"/>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投标人针对项目需求及实际情况提供应急应对服务方案，包括但不限于：</w:t>
            </w:r>
            <w:r>
              <w:rPr>
                <w:rFonts w:hint="default" w:ascii="仿宋" w:hAnsi="仿宋" w:eastAsia="仿宋" w:cs="楷体"/>
                <w:sz w:val="24"/>
                <w:lang w:val="en-US" w:eastAsia="zh-CN"/>
              </w:rPr>
              <w:t>①应急预案、②突发事件处置人员配置、③突发事件处置响应时间计划、④突发事件处置措施、⑤应急演练方案</w:t>
            </w:r>
            <w:r>
              <w:rPr>
                <w:rFonts w:hint="eastAsia" w:ascii="仿宋" w:hAnsi="仿宋" w:eastAsia="仿宋" w:cs="楷体"/>
                <w:sz w:val="24"/>
                <w:lang w:val="en-US" w:eastAsia="zh-CN"/>
              </w:rPr>
              <w:t>。</w:t>
            </w:r>
          </w:p>
          <w:p w14:paraId="66CF782E">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68196582">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分（其中“项”指上述内容中①②③④</w:t>
            </w:r>
            <w:r>
              <w:rPr>
                <w:rFonts w:hint="default" w:ascii="仿宋" w:hAnsi="仿宋" w:eastAsia="仿宋" w:cs="楷体"/>
                <w:sz w:val="24"/>
                <w:lang w:val="en-US" w:eastAsia="zh-CN"/>
              </w:rPr>
              <w:t>⑤</w:t>
            </w:r>
            <w:r>
              <w:rPr>
                <w:rFonts w:hint="eastAsia" w:ascii="仿宋" w:hAnsi="仿宋" w:eastAsia="仿宋" w:cs="Arial"/>
                <w:color w:val="auto"/>
                <w:sz w:val="24"/>
                <w:lang w:val="zh-CN" w:eastAsia="zh-CN"/>
              </w:rPr>
              <w:t>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5063F09C">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3EB8DFB0">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6545655B">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default"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p>
        </w:tc>
      </w:tr>
      <w:tr w14:paraId="21D12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06" w:type="dxa"/>
            <w:shd w:val="clear" w:color="auto" w:fill="auto"/>
            <w:vAlign w:val="center"/>
          </w:tcPr>
          <w:p w14:paraId="58136449">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Times New Roman"/>
                <w:kern w:val="2"/>
                <w:sz w:val="24"/>
                <w:szCs w:val="24"/>
                <w:lang w:val="en-US" w:eastAsia="zh-CN" w:bidi="ar-SA"/>
              </w:rPr>
            </w:pPr>
            <w:r>
              <w:rPr>
                <w:rFonts w:hint="eastAsia" w:ascii="仿宋" w:hAnsi="仿宋" w:eastAsia="仿宋"/>
                <w:sz w:val="24"/>
                <w:lang w:val="en-US" w:eastAsia="zh-CN"/>
              </w:rPr>
              <w:t>3</w:t>
            </w:r>
          </w:p>
        </w:tc>
        <w:tc>
          <w:tcPr>
            <w:tcW w:w="1580" w:type="dxa"/>
            <w:shd w:val="clear" w:color="auto" w:fill="auto"/>
            <w:vAlign w:val="center"/>
          </w:tcPr>
          <w:p w14:paraId="69E43E70">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kern w:val="2"/>
                <w:sz w:val="24"/>
                <w:szCs w:val="24"/>
                <w:lang w:val="zh-CN" w:eastAsia="zh-CN" w:bidi="ar-SA"/>
              </w:rPr>
            </w:pPr>
            <w:r>
              <w:rPr>
                <w:rFonts w:hint="eastAsia" w:ascii="仿宋" w:hAnsi="仿宋" w:eastAsia="仿宋" w:cs="宋体"/>
                <w:sz w:val="24"/>
                <w:lang w:val="zh-CN"/>
              </w:rPr>
              <w:t>拟投入的人员情况</w:t>
            </w:r>
          </w:p>
        </w:tc>
        <w:tc>
          <w:tcPr>
            <w:tcW w:w="1098" w:type="dxa"/>
            <w:shd w:val="clear" w:color="auto" w:fill="auto"/>
            <w:vAlign w:val="center"/>
          </w:tcPr>
          <w:p w14:paraId="1C7803E7">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eastAsia" w:ascii="仿宋" w:hAnsi="仿宋" w:eastAsia="仿宋" w:cs="宋体"/>
                <w:kern w:val="2"/>
                <w:sz w:val="24"/>
                <w:szCs w:val="24"/>
                <w:lang w:val="en-US" w:eastAsia="zh-CN" w:bidi="ar-SA"/>
              </w:rPr>
            </w:pPr>
            <w:r>
              <w:rPr>
                <w:rFonts w:hint="eastAsia" w:ascii="仿宋" w:hAnsi="仿宋" w:eastAsia="仿宋" w:cs="宋体"/>
                <w:sz w:val="24"/>
                <w:lang w:val="en-US" w:eastAsia="zh-CN"/>
              </w:rPr>
              <w:t>12</w:t>
            </w:r>
            <w:r>
              <w:rPr>
                <w:rFonts w:hint="eastAsia" w:ascii="仿宋" w:hAnsi="仿宋" w:eastAsia="仿宋" w:cs="宋体"/>
                <w:sz w:val="24"/>
                <w:lang w:val="zh-CN"/>
              </w:rPr>
              <w:t>分</w:t>
            </w:r>
          </w:p>
        </w:tc>
        <w:tc>
          <w:tcPr>
            <w:tcW w:w="6300" w:type="dxa"/>
            <w:shd w:val="clear" w:color="auto" w:fill="auto"/>
            <w:vAlign w:val="center"/>
          </w:tcPr>
          <w:p w14:paraId="38445B0D">
            <w:pPr>
              <w:wordWrap/>
              <w:spacing w:after="0"/>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投标人需响应采购单位提出的人员配备要求，包括但不限于：</w:t>
            </w:r>
            <w:r>
              <w:rPr>
                <w:rFonts w:hint="default" w:ascii="仿宋" w:hAnsi="仿宋" w:eastAsia="仿宋" w:cs="楷体"/>
                <w:sz w:val="24"/>
                <w:lang w:val="en-US" w:eastAsia="zh-CN"/>
              </w:rPr>
              <w:t>①</w:t>
            </w:r>
            <w:r>
              <w:rPr>
                <w:rFonts w:hint="eastAsia" w:ascii="仿宋" w:hAnsi="仿宋" w:eastAsia="仿宋" w:cs="楷体"/>
                <w:sz w:val="24"/>
                <w:lang w:val="en-US" w:eastAsia="zh-CN"/>
              </w:rPr>
              <w:t>提供人员的详细信息（包括姓名、职务、联系方式、有效联系地址、基本参保情况等内容）；②主要成员证明材料；</w:t>
            </w:r>
            <w:r>
              <w:rPr>
                <w:rFonts w:hint="eastAsia" w:ascii="仿宋" w:hAnsi="仿宋" w:eastAsia="仿宋" w:cs="仿宋"/>
                <w:sz w:val="24"/>
                <w:lang w:val="en-US" w:eastAsia="zh-CN"/>
              </w:rPr>
              <w:t>③</w:t>
            </w:r>
            <w:r>
              <w:rPr>
                <w:rFonts w:hint="eastAsia" w:ascii="仿宋" w:hAnsi="仿宋" w:eastAsia="仿宋" w:cs="楷体"/>
                <w:sz w:val="24"/>
                <w:lang w:val="en-US" w:eastAsia="zh-CN"/>
              </w:rPr>
              <w:t>拟投入项目人员的职责分工；</w:t>
            </w:r>
            <w:r>
              <w:rPr>
                <w:rFonts w:hint="eastAsia" w:ascii="仿宋" w:hAnsi="仿宋" w:eastAsia="仿宋" w:cs="仿宋"/>
                <w:sz w:val="24"/>
                <w:lang w:val="en-US" w:eastAsia="zh-CN"/>
              </w:rPr>
              <w:t>④其他投标人认为应当提供的人员情况</w:t>
            </w:r>
            <w:r>
              <w:rPr>
                <w:rFonts w:hint="eastAsia" w:ascii="仿宋" w:hAnsi="仿宋" w:eastAsia="仿宋" w:cs="楷体"/>
                <w:sz w:val="24"/>
                <w:lang w:val="en-US" w:eastAsia="zh-CN"/>
              </w:rPr>
              <w:t>。</w:t>
            </w:r>
          </w:p>
          <w:p w14:paraId="77FAA859">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7CC1E570">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分（其中“项”指上述内容中①②③④条内容）。内容存在缺陷扣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23C36BC9">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7B81F60C">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66894DC3">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eastAsia" w:ascii="仿宋" w:hAnsi="仿宋" w:eastAsia="仿宋" w:cs="楷体"/>
                <w:kern w:val="2"/>
                <w:sz w:val="24"/>
                <w:szCs w:val="24"/>
                <w:lang w:val="zh-CN" w:eastAsia="zh-CN" w:bidi="ar-SA"/>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p>
        </w:tc>
      </w:tr>
      <w:tr w14:paraId="664E9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706" w:type="dxa"/>
            <w:vAlign w:val="center"/>
          </w:tcPr>
          <w:p w14:paraId="51B2C863">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hint="default" w:ascii="仿宋" w:hAnsi="仿宋" w:eastAsia="仿宋"/>
                <w:sz w:val="24"/>
                <w:lang w:val="en-US" w:eastAsia="zh-CN"/>
              </w:rPr>
            </w:pPr>
            <w:r>
              <w:rPr>
                <w:rFonts w:hint="eastAsia" w:ascii="仿宋" w:hAnsi="仿宋" w:eastAsia="仿宋"/>
                <w:sz w:val="24"/>
                <w:lang w:val="en-US" w:eastAsia="zh-CN"/>
              </w:rPr>
              <w:t>4</w:t>
            </w:r>
          </w:p>
        </w:tc>
        <w:tc>
          <w:tcPr>
            <w:tcW w:w="1580" w:type="dxa"/>
            <w:vAlign w:val="center"/>
          </w:tcPr>
          <w:p w14:paraId="13D9D95E">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ascii="仿宋" w:hAnsi="仿宋" w:eastAsia="仿宋" w:cs="宋体"/>
                <w:sz w:val="24"/>
                <w:lang w:val="zh-CN"/>
              </w:rPr>
            </w:pPr>
            <w:r>
              <w:rPr>
                <w:rFonts w:hint="eastAsia" w:ascii="仿宋" w:hAnsi="仿宋" w:eastAsia="仿宋" w:cs="宋体"/>
                <w:sz w:val="24"/>
                <w:lang w:val="en-US" w:eastAsia="zh-CN"/>
              </w:rPr>
              <w:t>跟踪服务方案</w:t>
            </w:r>
          </w:p>
        </w:tc>
        <w:tc>
          <w:tcPr>
            <w:tcW w:w="1098" w:type="dxa"/>
            <w:vAlign w:val="center"/>
          </w:tcPr>
          <w:p w14:paraId="6174C22A">
            <w:pPr>
              <w:keepNext w:val="0"/>
              <w:keepLines w:val="0"/>
              <w:pageBreakBefore w:val="0"/>
              <w:widowControl w:val="0"/>
              <w:kinsoku/>
              <w:wordWrap/>
              <w:overflowPunct/>
              <w:topLinePunct w:val="0"/>
              <w:autoSpaceDE w:val="0"/>
              <w:autoSpaceDN w:val="0"/>
              <w:bidi w:val="0"/>
              <w:adjustRightInd w:val="0"/>
              <w:snapToGrid/>
              <w:spacing w:after="0" w:line="240" w:lineRule="auto"/>
              <w:jc w:val="center"/>
              <w:textAlignment w:val="auto"/>
              <w:rPr>
                <w:rFonts w:ascii="仿宋" w:hAnsi="仿宋" w:eastAsia="仿宋" w:cs="宋体"/>
                <w:sz w:val="24"/>
                <w:lang w:val="zh-CN"/>
              </w:rPr>
            </w:pPr>
            <w:r>
              <w:rPr>
                <w:rFonts w:hint="eastAsia" w:ascii="仿宋" w:hAnsi="仿宋" w:eastAsia="仿宋" w:cs="宋体"/>
                <w:sz w:val="24"/>
                <w:lang w:val="en-US" w:eastAsia="zh-CN"/>
              </w:rPr>
              <w:t>12分</w:t>
            </w:r>
          </w:p>
        </w:tc>
        <w:tc>
          <w:tcPr>
            <w:tcW w:w="6300" w:type="dxa"/>
            <w:vAlign w:val="center"/>
          </w:tcPr>
          <w:p w14:paraId="35013F82">
            <w:pPr>
              <w:wordWrap/>
              <w:spacing w:after="0"/>
              <w:textAlignment w:val="auto"/>
              <w:rPr>
                <w:rFonts w:hint="eastAsia" w:ascii="仿宋" w:hAnsi="仿宋" w:eastAsia="仿宋" w:cs="楷体"/>
                <w:sz w:val="24"/>
                <w:lang w:val="en-US" w:eastAsia="zh-CN"/>
              </w:rPr>
            </w:pPr>
            <w:r>
              <w:rPr>
                <w:rFonts w:hint="eastAsia" w:ascii="仿宋" w:hAnsi="仿宋" w:eastAsia="仿宋" w:cs="楷体"/>
                <w:sz w:val="24"/>
                <w:lang w:val="en-US" w:eastAsia="zh-CN"/>
              </w:rPr>
              <w:t>针对采购人对已完成的方案提出的问题及时响应并处理，包括但不限于：</w:t>
            </w:r>
            <w:r>
              <w:rPr>
                <w:rFonts w:hint="default" w:ascii="仿宋" w:hAnsi="仿宋" w:eastAsia="仿宋" w:cs="楷体"/>
                <w:sz w:val="24"/>
                <w:lang w:val="en-US" w:eastAsia="zh-CN"/>
              </w:rPr>
              <w:t>①</w:t>
            </w:r>
            <w:r>
              <w:rPr>
                <w:rFonts w:hint="eastAsia" w:ascii="仿宋" w:hAnsi="仿宋" w:eastAsia="仿宋" w:cs="楷体"/>
                <w:sz w:val="24"/>
                <w:lang w:val="en-US" w:eastAsia="zh-CN"/>
              </w:rPr>
              <w:t>信息反馈渠道及处理、②服务质量检查、</w:t>
            </w:r>
            <w:r>
              <w:rPr>
                <w:rFonts w:hint="eastAsia" w:ascii="仿宋" w:hAnsi="仿宋" w:eastAsia="仿宋" w:cs="仿宋"/>
                <w:sz w:val="24"/>
                <w:lang w:val="en-US" w:eastAsia="zh-CN"/>
              </w:rPr>
              <w:t>③</w:t>
            </w:r>
            <w:r>
              <w:rPr>
                <w:rFonts w:hint="eastAsia" w:ascii="仿宋" w:hAnsi="仿宋" w:eastAsia="仿宋" w:cs="楷体"/>
                <w:sz w:val="24"/>
                <w:lang w:val="en-US" w:eastAsia="zh-CN"/>
              </w:rPr>
              <w:t>投诉处理、</w:t>
            </w:r>
            <w:r>
              <w:rPr>
                <w:rFonts w:hint="eastAsia" w:ascii="仿宋" w:hAnsi="仿宋" w:eastAsia="仿宋" w:cs="仿宋"/>
                <w:sz w:val="24"/>
                <w:lang w:val="en-US" w:eastAsia="zh-CN"/>
              </w:rPr>
              <w:t>④</w:t>
            </w:r>
            <w:r>
              <w:rPr>
                <w:rFonts w:hint="eastAsia" w:ascii="仿宋" w:hAnsi="仿宋" w:eastAsia="仿宋" w:cs="楷体"/>
                <w:sz w:val="24"/>
                <w:lang w:val="en-US" w:eastAsia="zh-CN"/>
              </w:rPr>
              <w:t>及时整改方案。</w:t>
            </w:r>
          </w:p>
          <w:p w14:paraId="60F51252">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打分标准：</w:t>
            </w:r>
          </w:p>
          <w:p w14:paraId="4A36A318">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缺少1项内容扣</w:t>
            </w:r>
            <w:r>
              <w:rPr>
                <w:rFonts w:hint="eastAsia" w:ascii="仿宋" w:hAnsi="仿宋" w:eastAsia="仿宋" w:cs="Arial"/>
                <w:color w:val="auto"/>
                <w:sz w:val="24"/>
                <w:lang w:val="en-US" w:eastAsia="zh-CN"/>
              </w:rPr>
              <w:t>3</w:t>
            </w:r>
            <w:r>
              <w:rPr>
                <w:rFonts w:hint="eastAsia" w:ascii="仿宋" w:hAnsi="仿宋" w:eastAsia="仿宋" w:cs="Arial"/>
                <w:color w:val="auto"/>
                <w:sz w:val="24"/>
                <w:lang w:val="zh-CN" w:eastAsia="zh-CN"/>
              </w:rPr>
              <w:t>分（其中“项”指上述内容中①②③④条内容）。内容存在缺陷扣</w:t>
            </w:r>
            <w:r>
              <w:rPr>
                <w:rFonts w:hint="eastAsia" w:ascii="仿宋" w:hAnsi="仿宋" w:eastAsia="仿宋" w:cs="Arial"/>
                <w:color w:val="auto"/>
                <w:sz w:val="24"/>
                <w:lang w:val="en-US" w:eastAsia="zh-CN"/>
              </w:rPr>
              <w:t>2</w:t>
            </w:r>
            <w:r>
              <w:rPr>
                <w:rFonts w:hint="eastAsia" w:ascii="仿宋" w:hAnsi="仿宋" w:eastAsia="仿宋" w:cs="Arial"/>
                <w:color w:val="auto"/>
                <w:sz w:val="24"/>
                <w:lang w:val="zh-CN" w:eastAsia="zh-CN"/>
              </w:rPr>
              <w:t>分，内容存在偏差扣1分。</w:t>
            </w:r>
          </w:p>
          <w:p w14:paraId="0728A35A">
            <w:pPr>
              <w:spacing w:after="0" w:line="240" w:lineRule="auto"/>
              <w:rPr>
                <w:rFonts w:hint="eastAsia" w:ascii="仿宋" w:hAnsi="仿宋" w:eastAsia="仿宋" w:cs="Arial"/>
                <w:color w:val="auto"/>
                <w:sz w:val="24"/>
                <w:lang w:val="zh-CN" w:eastAsia="zh-CN"/>
              </w:rPr>
            </w:pPr>
            <w:r>
              <w:rPr>
                <w:rFonts w:hint="eastAsia" w:ascii="仿宋" w:hAnsi="仿宋" w:eastAsia="仿宋" w:cs="Arial"/>
                <w:color w:val="auto"/>
                <w:sz w:val="24"/>
                <w:lang w:val="zh-CN" w:eastAsia="zh-CN"/>
              </w:rPr>
              <w:t>注：</w:t>
            </w:r>
          </w:p>
          <w:p w14:paraId="0F7CE099">
            <w:pPr>
              <w:wordWrap/>
              <w:spacing w:after="0"/>
              <w:textAlignment w:val="auto"/>
              <w:rPr>
                <w:rFonts w:hint="eastAsia" w:ascii="仿宋" w:hAnsi="仿宋" w:eastAsia="仿宋" w:cs="楷体"/>
                <w:sz w:val="24"/>
                <w:lang w:val="zh-CN" w:eastAsia="zh-CN"/>
              </w:rPr>
            </w:pPr>
            <w:r>
              <w:rPr>
                <w:rFonts w:hint="eastAsia" w:ascii="仿宋" w:hAnsi="仿宋" w:eastAsia="仿宋" w:cs="楷体"/>
                <w:sz w:val="24"/>
                <w:lang w:val="zh-CN" w:eastAsia="zh-CN"/>
              </w:rPr>
              <w:t>“内容存在缺陷”是指内容生搬硬造；或内容不适用项目实际情况；或内容过于简单；或对采购需求理解混乱有驳于项目实施；或内容凭空编造、存在逻辑漏洞。</w:t>
            </w:r>
          </w:p>
          <w:p w14:paraId="0F32C019">
            <w:pPr>
              <w:keepNext w:val="0"/>
              <w:keepLines w:val="0"/>
              <w:pageBreakBefore w:val="0"/>
              <w:widowControl w:val="0"/>
              <w:kinsoku/>
              <w:wordWrap/>
              <w:overflowPunct/>
              <w:topLinePunct w:val="0"/>
              <w:autoSpaceDE w:val="0"/>
              <w:autoSpaceDN w:val="0"/>
              <w:bidi w:val="0"/>
              <w:adjustRightInd w:val="0"/>
              <w:snapToGrid/>
              <w:spacing w:after="0"/>
              <w:jc w:val="left"/>
              <w:textAlignment w:val="auto"/>
              <w:rPr>
                <w:rFonts w:hint="default" w:ascii="仿宋" w:hAnsi="仿宋" w:eastAsia="仿宋" w:cs="楷体"/>
                <w:sz w:val="24"/>
                <w:lang w:val="en-US" w:eastAsia="zh-CN"/>
              </w:rPr>
            </w:pPr>
            <w:r>
              <w:rPr>
                <w:rFonts w:hint="eastAsia" w:ascii="仿宋" w:hAnsi="仿宋" w:eastAsia="仿宋" w:cs="楷体"/>
                <w:sz w:val="24"/>
                <w:lang w:val="zh-CN" w:eastAsia="zh-CN"/>
              </w:rPr>
              <w:t>“内容存在偏差”是指内容虽阐述但未完全贴合项目实际情况进行论述；或内容虽阐述但不全面、不完整等内容</w:t>
            </w:r>
            <w:r>
              <w:rPr>
                <w:rFonts w:hint="eastAsia" w:ascii="仿宋" w:hAnsi="仿宋" w:eastAsia="仿宋" w:cs="楷体"/>
                <w:sz w:val="24"/>
                <w:lang w:val="en-US" w:eastAsia="zh-CN"/>
              </w:rPr>
              <w:t>。</w:t>
            </w:r>
          </w:p>
        </w:tc>
      </w:tr>
      <w:tr w14:paraId="298BC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684" w:type="dxa"/>
            <w:gridSpan w:val="4"/>
            <w:vAlign w:val="center"/>
          </w:tcPr>
          <w:p w14:paraId="17CB1E60">
            <w:pPr>
              <w:keepNext w:val="0"/>
              <w:keepLines w:val="0"/>
              <w:pageBreakBefore w:val="0"/>
              <w:widowControl w:val="0"/>
              <w:kinsoku/>
              <w:wordWrap/>
              <w:overflowPunct/>
              <w:topLinePunct w:val="0"/>
              <w:bidi w:val="0"/>
              <w:snapToGrid/>
              <w:spacing w:after="0" w:line="240" w:lineRule="auto"/>
              <w:textAlignment w:val="auto"/>
              <w:rPr>
                <w:rFonts w:ascii="仿宋" w:hAnsi="仿宋" w:eastAsia="仿宋" w:cs="宋体"/>
                <w:b/>
                <w:sz w:val="24"/>
                <w:lang w:val="zh-CN"/>
              </w:rPr>
            </w:pPr>
            <w:r>
              <w:rPr>
                <w:rFonts w:hint="eastAsia" w:ascii="仿宋" w:hAnsi="仿宋" w:eastAsia="仿宋" w:cs="宋体"/>
                <w:b/>
                <w:sz w:val="24"/>
                <w:lang w:val="zh-CN"/>
              </w:rPr>
              <w:t>评分注意事项：</w:t>
            </w:r>
          </w:p>
          <w:p w14:paraId="0E8C873C">
            <w:pPr>
              <w:keepNext w:val="0"/>
              <w:keepLines w:val="0"/>
              <w:pageBreakBefore w:val="0"/>
              <w:widowControl w:val="0"/>
              <w:kinsoku/>
              <w:wordWrap/>
              <w:overflowPunct/>
              <w:topLinePunct w:val="0"/>
              <w:bidi w:val="0"/>
              <w:snapToGrid/>
              <w:spacing w:after="0" w:line="240" w:lineRule="auto"/>
              <w:ind w:firstLine="480" w:firstLineChars="200"/>
              <w:textAlignment w:val="auto"/>
              <w:rPr>
                <w:rFonts w:ascii="仿宋" w:hAnsi="仿宋" w:eastAsia="仿宋" w:cs="宋体"/>
                <w:sz w:val="24"/>
                <w:lang w:val="zh-CN"/>
              </w:rPr>
            </w:pPr>
            <w:r>
              <w:rPr>
                <w:rFonts w:hint="eastAsia" w:ascii="仿宋" w:hAnsi="仿宋" w:eastAsia="仿宋" w:cs="宋体"/>
                <w:sz w:val="24"/>
                <w:lang w:val="zh-CN"/>
              </w:rPr>
              <w:t>1．投标文件未体现以上评分因素要求的相应内容的，得0分；</w:t>
            </w:r>
          </w:p>
          <w:p w14:paraId="7EADAD82">
            <w:pPr>
              <w:keepNext w:val="0"/>
              <w:keepLines w:val="0"/>
              <w:pageBreakBefore w:val="0"/>
              <w:widowControl w:val="0"/>
              <w:kinsoku/>
              <w:wordWrap/>
              <w:overflowPunct/>
              <w:topLinePunct w:val="0"/>
              <w:bidi w:val="0"/>
              <w:snapToGrid/>
              <w:spacing w:after="0" w:line="240" w:lineRule="auto"/>
              <w:ind w:firstLine="480" w:firstLineChars="200"/>
              <w:textAlignment w:val="auto"/>
              <w:rPr>
                <w:rFonts w:ascii="仿宋" w:hAnsi="仿宋" w:eastAsia="仿宋" w:cs="宋体"/>
                <w:sz w:val="24"/>
                <w:lang w:val="zh-CN"/>
              </w:rPr>
            </w:pPr>
            <w:r>
              <w:rPr>
                <w:rFonts w:hint="eastAsia" w:ascii="仿宋" w:hAnsi="仿宋" w:eastAsia="仿宋" w:cs="宋体"/>
                <w:sz w:val="24"/>
                <w:lang w:val="zh-CN"/>
              </w:rPr>
              <w:t>2．评标委员会成员明确打分依据。</w:t>
            </w:r>
          </w:p>
        </w:tc>
      </w:tr>
    </w:tbl>
    <w:p w14:paraId="6A912615">
      <w:pPr>
        <w:wordWrap/>
        <w:spacing w:after="0" w:line="360" w:lineRule="auto"/>
        <w:ind w:firstLine="562" w:firstLineChars="200"/>
        <w:textAlignment w:val="auto"/>
        <w:rPr>
          <w:rFonts w:hint="eastAsia" w:ascii="仿宋" w:hAnsi="仿宋" w:eastAsia="仿宋"/>
          <w:b/>
          <w:sz w:val="28"/>
          <w:szCs w:val="28"/>
          <w:shd w:val="clear" w:color="auto" w:fill="FFFFFF"/>
        </w:rPr>
      </w:pPr>
    </w:p>
    <w:p w14:paraId="2AF0D1EB">
      <w:pPr>
        <w:wordWrap/>
        <w:spacing w:after="0" w:line="360" w:lineRule="auto"/>
        <w:ind w:firstLine="562" w:firstLineChars="200"/>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11.6  商务评分（分值</w:t>
      </w:r>
      <w:r>
        <w:rPr>
          <w:rFonts w:hint="eastAsia" w:ascii="仿宋" w:hAnsi="仿宋" w:eastAsia="仿宋"/>
          <w:b/>
          <w:sz w:val="28"/>
          <w:szCs w:val="28"/>
          <w:shd w:val="clear" w:color="auto" w:fill="FFFFFF"/>
          <w:lang w:val="en-US" w:eastAsia="zh-CN"/>
        </w:rPr>
        <w:t>4</w:t>
      </w:r>
      <w:r>
        <w:rPr>
          <w:rFonts w:hint="eastAsia" w:ascii="仿宋" w:hAnsi="仿宋" w:eastAsia="仿宋"/>
          <w:b/>
          <w:sz w:val="28"/>
          <w:szCs w:val="28"/>
          <w:shd w:val="clear" w:color="auto" w:fill="FFFFFF"/>
        </w:rPr>
        <w:t>分）</w:t>
      </w:r>
    </w:p>
    <w:tbl>
      <w:tblPr>
        <w:tblStyle w:val="41"/>
        <w:tblW w:w="98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8"/>
        <w:gridCol w:w="1026"/>
        <w:gridCol w:w="6912"/>
      </w:tblGrid>
      <w:tr w14:paraId="4B6F7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720" w:type="dxa"/>
            <w:vAlign w:val="center"/>
          </w:tcPr>
          <w:p w14:paraId="47D786BF">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序号</w:t>
            </w:r>
          </w:p>
        </w:tc>
        <w:tc>
          <w:tcPr>
            <w:tcW w:w="1188" w:type="dxa"/>
            <w:vAlign w:val="center"/>
          </w:tcPr>
          <w:p w14:paraId="4CA7E3BB">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评审项目</w:t>
            </w:r>
          </w:p>
        </w:tc>
        <w:tc>
          <w:tcPr>
            <w:tcW w:w="1026" w:type="dxa"/>
            <w:vAlign w:val="center"/>
          </w:tcPr>
          <w:p w14:paraId="4D0B910E">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标准分</w:t>
            </w:r>
          </w:p>
        </w:tc>
        <w:tc>
          <w:tcPr>
            <w:tcW w:w="6912" w:type="dxa"/>
            <w:vAlign w:val="center"/>
          </w:tcPr>
          <w:p w14:paraId="5A6FBEC7">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评分标准</w:t>
            </w:r>
          </w:p>
        </w:tc>
      </w:tr>
      <w:tr w14:paraId="76BA3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26" w:hRule="atLeast"/>
          <w:jc w:val="center"/>
        </w:trPr>
        <w:tc>
          <w:tcPr>
            <w:tcW w:w="720" w:type="dxa"/>
            <w:vAlign w:val="center"/>
          </w:tcPr>
          <w:p w14:paraId="4A18A719">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sz w:val="24"/>
              </w:rPr>
              <w:t>1</w:t>
            </w:r>
          </w:p>
        </w:tc>
        <w:tc>
          <w:tcPr>
            <w:tcW w:w="1188" w:type="dxa"/>
            <w:vAlign w:val="center"/>
          </w:tcPr>
          <w:p w14:paraId="3852AE60">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cs="宋体"/>
                <w:sz w:val="24"/>
                <w:lang w:val="zh-CN"/>
              </w:rPr>
              <w:t>企业业绩</w:t>
            </w:r>
          </w:p>
        </w:tc>
        <w:tc>
          <w:tcPr>
            <w:tcW w:w="1026" w:type="dxa"/>
            <w:vAlign w:val="center"/>
          </w:tcPr>
          <w:p w14:paraId="67C360B4">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分</w:t>
            </w:r>
          </w:p>
        </w:tc>
        <w:tc>
          <w:tcPr>
            <w:tcW w:w="6912" w:type="dxa"/>
            <w:vAlign w:val="center"/>
          </w:tcPr>
          <w:p w14:paraId="3759B509">
            <w:pPr>
              <w:wordWrap/>
              <w:spacing w:after="0"/>
              <w:textAlignment w:val="auto"/>
              <w:rPr>
                <w:rFonts w:hint="eastAsia" w:ascii="仿宋" w:hAnsi="仿宋" w:eastAsia="仿宋" w:cs="宋体"/>
                <w:sz w:val="24"/>
                <w:highlight w:val="none"/>
              </w:rPr>
            </w:pPr>
            <w:r>
              <w:rPr>
                <w:rFonts w:hint="eastAsia" w:ascii="仿宋" w:hAnsi="仿宋" w:eastAsia="仿宋" w:cs="宋体"/>
                <w:sz w:val="24"/>
                <w:highlight w:val="none"/>
              </w:rPr>
              <w:t>每提供一个有效业绩得</w:t>
            </w:r>
            <w:r>
              <w:rPr>
                <w:rFonts w:hint="eastAsia" w:ascii="仿宋" w:hAnsi="仿宋" w:eastAsia="仿宋" w:cs="宋体"/>
                <w:sz w:val="24"/>
                <w:highlight w:val="none"/>
                <w:lang w:val="en-US" w:eastAsia="zh-CN"/>
              </w:rPr>
              <w:t>2</w:t>
            </w:r>
            <w:r>
              <w:rPr>
                <w:rFonts w:hint="eastAsia" w:ascii="仿宋" w:hAnsi="仿宋" w:eastAsia="仿宋" w:cs="宋体"/>
                <w:sz w:val="24"/>
                <w:highlight w:val="none"/>
              </w:rPr>
              <w:t>分，否则不得分，最高得</w:t>
            </w:r>
            <w:r>
              <w:rPr>
                <w:rFonts w:hint="eastAsia" w:ascii="仿宋" w:hAnsi="仿宋" w:eastAsia="仿宋" w:cs="宋体"/>
                <w:sz w:val="24"/>
                <w:highlight w:val="none"/>
                <w:lang w:val="en-US" w:eastAsia="zh-CN"/>
              </w:rPr>
              <w:t>4</w:t>
            </w:r>
            <w:r>
              <w:rPr>
                <w:rFonts w:hint="eastAsia" w:ascii="仿宋" w:hAnsi="仿宋" w:eastAsia="仿宋" w:cs="宋体"/>
                <w:sz w:val="24"/>
                <w:highlight w:val="none"/>
              </w:rPr>
              <w:t>分</w:t>
            </w:r>
            <w:r>
              <w:rPr>
                <w:rFonts w:hint="eastAsia" w:ascii="仿宋" w:hAnsi="仿宋" w:eastAsia="仿宋" w:cs="宋体"/>
                <w:sz w:val="24"/>
                <w:highlight w:val="none"/>
                <w:lang w:eastAsia="zh-CN"/>
              </w:rPr>
              <w:t>。</w:t>
            </w:r>
          </w:p>
          <w:p w14:paraId="0320E404">
            <w:pPr>
              <w:wordWrap/>
              <w:spacing w:after="0"/>
              <w:textAlignment w:val="auto"/>
              <w:rPr>
                <w:rFonts w:hint="eastAsia" w:ascii="仿宋" w:hAnsi="仿宋" w:eastAsia="仿宋" w:cs="宋体"/>
                <w:sz w:val="24"/>
                <w:highlight w:val="yellow"/>
                <w:lang w:eastAsia="zh-CN"/>
              </w:rPr>
            </w:pPr>
            <w:r>
              <w:rPr>
                <w:rFonts w:hint="eastAsia" w:ascii="仿宋" w:hAnsi="仿宋" w:eastAsia="仿宋" w:cs="宋体"/>
                <w:color w:val="auto"/>
                <w:sz w:val="24"/>
                <w:highlight w:val="none"/>
                <w:lang w:val="en-US" w:eastAsia="zh-CN"/>
              </w:rPr>
              <w:t>有效业绩认定标准：</w:t>
            </w:r>
            <w:r>
              <w:rPr>
                <w:rFonts w:hint="eastAsia" w:ascii="仿宋" w:hAnsi="仿宋" w:eastAsia="仿宋" w:cs="宋体"/>
                <w:color w:val="auto"/>
                <w:sz w:val="24"/>
                <w:highlight w:val="none"/>
                <w:lang w:val="zh-CN" w:eastAsia="zh-CN"/>
              </w:rPr>
              <w:t>以提供</w:t>
            </w:r>
            <w:r>
              <w:rPr>
                <w:rFonts w:hint="eastAsia" w:ascii="仿宋" w:hAnsi="仿宋" w:eastAsia="仿宋" w:cs="宋体"/>
                <w:color w:val="auto"/>
                <w:sz w:val="24"/>
                <w:highlight w:val="none"/>
                <w:lang w:val="en-US" w:eastAsia="zh-CN"/>
              </w:rPr>
              <w:t>响应截止时间前三年</w:t>
            </w:r>
            <w:r>
              <w:rPr>
                <w:rFonts w:hint="eastAsia" w:ascii="仿宋" w:hAnsi="仿宋" w:eastAsia="仿宋" w:cs="宋体"/>
                <w:color w:val="auto"/>
                <w:sz w:val="24"/>
                <w:highlight w:val="none"/>
                <w:lang w:val="zh-CN" w:eastAsia="zh-CN"/>
              </w:rPr>
              <w:t>内签署且完成的供应商自身同类合同为准。</w:t>
            </w:r>
            <w:r>
              <w:rPr>
                <w:rFonts w:hint="eastAsia" w:ascii="仿宋" w:hAnsi="仿宋" w:eastAsia="仿宋" w:cs="宋体"/>
                <w:color w:val="auto"/>
                <w:sz w:val="24"/>
                <w:highlight w:val="none"/>
                <w:lang w:val="en-US" w:eastAsia="zh-CN"/>
              </w:rPr>
              <w:t>必须提供以下内容：①与最终用户签订的完整合同文本、结算凭证［增值税发票或经签订合同双方确认的项目结算单据（书）］；②合同核实单位、联系人、联系电话</w:t>
            </w:r>
            <w:r>
              <w:rPr>
                <w:rFonts w:hint="eastAsia" w:ascii="仿宋" w:hAnsi="仿宋" w:eastAsia="仿宋" w:cs="宋体"/>
                <w:sz w:val="24"/>
                <w:highlight w:val="none"/>
                <w:lang w:eastAsia="zh-CN"/>
              </w:rPr>
              <w:t>。</w:t>
            </w:r>
          </w:p>
        </w:tc>
      </w:tr>
      <w:tr w14:paraId="07496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846" w:type="dxa"/>
            <w:gridSpan w:val="4"/>
            <w:vAlign w:val="center"/>
          </w:tcPr>
          <w:p w14:paraId="1650790C">
            <w:pPr>
              <w:wordWrap/>
              <w:spacing w:after="0"/>
              <w:textAlignment w:val="auto"/>
              <w:rPr>
                <w:rFonts w:ascii="仿宋" w:hAnsi="仿宋" w:eastAsia="仿宋" w:cs="宋体"/>
                <w:b/>
                <w:sz w:val="24"/>
                <w:lang w:val="zh-CN"/>
              </w:rPr>
            </w:pPr>
            <w:r>
              <w:rPr>
                <w:rFonts w:hint="eastAsia" w:ascii="仿宋" w:hAnsi="仿宋" w:eastAsia="仿宋" w:cs="宋体"/>
                <w:b/>
                <w:sz w:val="24"/>
                <w:lang w:val="zh-CN"/>
              </w:rPr>
              <w:t>评分注意事项：</w:t>
            </w:r>
          </w:p>
          <w:p w14:paraId="68FD34FD">
            <w:pPr>
              <w:wordWrap/>
              <w:spacing w:after="0"/>
              <w:ind w:firstLine="480" w:firstLineChars="200"/>
              <w:textAlignment w:val="auto"/>
              <w:rPr>
                <w:rFonts w:ascii="仿宋" w:hAnsi="仿宋" w:eastAsia="仿宋" w:cs="宋体"/>
                <w:sz w:val="24"/>
                <w:lang w:val="zh-CN"/>
              </w:rPr>
            </w:pPr>
            <w:r>
              <w:rPr>
                <w:rFonts w:hint="eastAsia" w:ascii="仿宋" w:hAnsi="仿宋" w:eastAsia="仿宋" w:cs="宋体"/>
                <w:sz w:val="24"/>
                <w:lang w:val="zh-CN"/>
              </w:rPr>
              <w:t>1．投标文件未体现以上评分因素要求的相应内容的，得0分；</w:t>
            </w:r>
          </w:p>
          <w:p w14:paraId="57AAF689">
            <w:pPr>
              <w:widowControl/>
              <w:wordWrap/>
              <w:spacing w:after="0"/>
              <w:ind w:firstLine="480" w:firstLineChars="200"/>
              <w:textAlignment w:val="auto"/>
              <w:rPr>
                <w:rFonts w:ascii="仿宋" w:hAnsi="仿宋" w:eastAsia="仿宋"/>
                <w:sz w:val="24"/>
              </w:rPr>
            </w:pPr>
            <w:r>
              <w:rPr>
                <w:rFonts w:hint="eastAsia" w:ascii="仿宋" w:hAnsi="仿宋" w:eastAsia="仿宋" w:cs="宋体"/>
                <w:sz w:val="24"/>
                <w:lang w:val="zh-CN"/>
              </w:rPr>
              <w:t>2．评标委员会成员明确打分依据。</w:t>
            </w:r>
          </w:p>
        </w:tc>
      </w:tr>
    </w:tbl>
    <w:p w14:paraId="3AB9287C">
      <w:pPr>
        <w:wordWrap/>
        <w:spacing w:after="0" w:line="360" w:lineRule="auto"/>
        <w:ind w:firstLine="551" w:firstLineChars="196"/>
        <w:textAlignment w:val="auto"/>
        <w:rPr>
          <w:rFonts w:hint="eastAsia" w:ascii="仿宋" w:hAnsi="仿宋" w:eastAsia="仿宋"/>
          <w:b/>
          <w:sz w:val="28"/>
          <w:szCs w:val="28"/>
          <w:shd w:val="clear" w:color="auto" w:fill="FFFFFF"/>
        </w:rPr>
      </w:pPr>
    </w:p>
    <w:p w14:paraId="6C6EA5CE">
      <w:pPr>
        <w:wordWrap/>
        <w:spacing w:after="0" w:line="360" w:lineRule="auto"/>
        <w:ind w:firstLine="551" w:firstLineChars="196"/>
        <w:textAlignment w:val="auto"/>
        <w:rPr>
          <w:rFonts w:ascii="仿宋" w:hAnsi="仿宋" w:eastAsia="仿宋"/>
          <w:b/>
          <w:sz w:val="28"/>
          <w:szCs w:val="28"/>
          <w:shd w:val="clear" w:color="auto" w:fill="FFFFFF"/>
        </w:rPr>
      </w:pPr>
      <w:r>
        <w:rPr>
          <w:rFonts w:hint="eastAsia" w:ascii="仿宋" w:hAnsi="仿宋" w:eastAsia="仿宋"/>
          <w:b/>
          <w:sz w:val="28"/>
          <w:szCs w:val="28"/>
          <w:shd w:val="clear" w:color="auto" w:fill="FFFFFF"/>
        </w:rPr>
        <w:t>11.7 价格评分（分值</w:t>
      </w:r>
      <w:r>
        <w:rPr>
          <w:rFonts w:hint="eastAsia" w:ascii="仿宋" w:hAnsi="仿宋" w:eastAsia="仿宋"/>
          <w:b/>
          <w:sz w:val="28"/>
          <w:szCs w:val="28"/>
          <w:shd w:val="clear" w:color="auto" w:fill="FFFFFF"/>
          <w:lang w:val="en-US" w:eastAsia="zh-CN"/>
        </w:rPr>
        <w:t>10</w:t>
      </w:r>
      <w:r>
        <w:rPr>
          <w:rFonts w:hint="eastAsia" w:ascii="仿宋" w:hAnsi="仿宋" w:eastAsia="仿宋"/>
          <w:b/>
          <w:sz w:val="28"/>
          <w:szCs w:val="28"/>
          <w:shd w:val="clear" w:color="auto" w:fill="FFFFFF"/>
        </w:rPr>
        <w:t>分）</w:t>
      </w:r>
    </w:p>
    <w:tbl>
      <w:tblPr>
        <w:tblStyle w:val="41"/>
        <w:tblW w:w="97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51"/>
        <w:gridCol w:w="1391"/>
        <w:gridCol w:w="7200"/>
      </w:tblGrid>
      <w:tr w14:paraId="1FEF6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151" w:type="dxa"/>
            <w:vAlign w:val="center"/>
          </w:tcPr>
          <w:p w14:paraId="37C473A4">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序号</w:t>
            </w:r>
          </w:p>
        </w:tc>
        <w:tc>
          <w:tcPr>
            <w:tcW w:w="1391" w:type="dxa"/>
            <w:vAlign w:val="center"/>
          </w:tcPr>
          <w:p w14:paraId="5D83D153">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评审项目</w:t>
            </w:r>
          </w:p>
        </w:tc>
        <w:tc>
          <w:tcPr>
            <w:tcW w:w="7200" w:type="dxa"/>
            <w:vAlign w:val="center"/>
          </w:tcPr>
          <w:p w14:paraId="119754D1">
            <w:pPr>
              <w:wordWrap/>
              <w:autoSpaceDE w:val="0"/>
              <w:autoSpaceDN w:val="0"/>
              <w:adjustRightInd w:val="0"/>
              <w:spacing w:after="0"/>
              <w:jc w:val="center"/>
              <w:textAlignment w:val="auto"/>
              <w:rPr>
                <w:rFonts w:ascii="仿宋" w:hAnsi="仿宋" w:eastAsia="仿宋" w:cs="仿宋_GB2312"/>
                <w:b/>
                <w:bCs/>
                <w:sz w:val="24"/>
                <w:lang w:val="zh-CN"/>
              </w:rPr>
            </w:pPr>
            <w:r>
              <w:rPr>
                <w:rFonts w:hint="eastAsia" w:ascii="仿宋" w:hAnsi="仿宋" w:eastAsia="仿宋" w:cs="仿宋_GB2312"/>
                <w:b/>
                <w:bCs/>
                <w:sz w:val="24"/>
                <w:lang w:val="zh-CN"/>
              </w:rPr>
              <w:t>评分标准</w:t>
            </w:r>
          </w:p>
        </w:tc>
      </w:tr>
      <w:tr w14:paraId="376D0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51" w:type="dxa"/>
            <w:vMerge w:val="restart"/>
            <w:vAlign w:val="center"/>
          </w:tcPr>
          <w:p w14:paraId="3E60E61B">
            <w:pPr>
              <w:wordWrap/>
              <w:autoSpaceDE w:val="0"/>
              <w:autoSpaceDN w:val="0"/>
              <w:adjustRightInd w:val="0"/>
              <w:spacing w:after="0"/>
              <w:jc w:val="center"/>
              <w:textAlignment w:val="auto"/>
              <w:rPr>
                <w:rFonts w:ascii="仿宋" w:hAnsi="仿宋" w:eastAsia="仿宋" w:cs="仿宋_GB2312"/>
                <w:bCs/>
                <w:sz w:val="24"/>
                <w:lang w:val="zh-CN"/>
              </w:rPr>
            </w:pPr>
            <w:r>
              <w:rPr>
                <w:rFonts w:hint="eastAsia" w:ascii="仿宋" w:hAnsi="仿宋" w:eastAsia="仿宋" w:cs="仿宋_GB2312"/>
                <w:bCs/>
                <w:sz w:val="24"/>
                <w:lang w:val="zh-CN"/>
              </w:rPr>
              <w:t>1</w:t>
            </w:r>
          </w:p>
        </w:tc>
        <w:tc>
          <w:tcPr>
            <w:tcW w:w="1391" w:type="dxa"/>
            <w:vMerge w:val="restart"/>
            <w:vAlign w:val="center"/>
          </w:tcPr>
          <w:p w14:paraId="7A0BF3B4">
            <w:pPr>
              <w:wordWrap/>
              <w:autoSpaceDE w:val="0"/>
              <w:autoSpaceDN w:val="0"/>
              <w:adjustRightInd w:val="0"/>
              <w:spacing w:after="0"/>
              <w:jc w:val="center"/>
              <w:textAlignment w:val="auto"/>
              <w:rPr>
                <w:rFonts w:ascii="仿宋" w:hAnsi="仿宋" w:eastAsia="仿宋"/>
                <w:sz w:val="24"/>
              </w:rPr>
            </w:pPr>
            <w:r>
              <w:rPr>
                <w:rFonts w:hint="eastAsia" w:ascii="仿宋" w:hAnsi="仿宋" w:eastAsia="仿宋" w:cs="宋体"/>
                <w:sz w:val="24"/>
                <w:lang w:val="zh-CN"/>
              </w:rPr>
              <w:t>投标报价</w:t>
            </w:r>
          </w:p>
        </w:tc>
        <w:tc>
          <w:tcPr>
            <w:tcW w:w="7200" w:type="dxa"/>
            <w:vAlign w:val="center"/>
          </w:tcPr>
          <w:p w14:paraId="67A7D472">
            <w:pPr>
              <w:wordWrap/>
              <w:autoSpaceDE w:val="0"/>
              <w:autoSpaceDN w:val="0"/>
              <w:adjustRightInd w:val="0"/>
              <w:spacing w:after="0"/>
              <w:textAlignment w:val="auto"/>
              <w:rPr>
                <w:rFonts w:ascii="仿宋" w:hAnsi="仿宋" w:eastAsia="仿宋" w:cs="仿宋_GB2312"/>
                <w:sz w:val="24"/>
                <w:lang w:val="zh-CN"/>
              </w:rPr>
            </w:pPr>
            <w:r>
              <w:rPr>
                <w:rFonts w:hint="eastAsia" w:ascii="仿宋" w:hAnsi="仿宋" w:eastAsia="仿宋" w:cs="仿宋_GB2312"/>
                <w:sz w:val="24"/>
                <w:lang w:val="zh-CN"/>
              </w:rPr>
              <w:t>评标基准价即满足招标文件要求且投标价格最低的投标报价。</w:t>
            </w:r>
          </w:p>
          <w:p w14:paraId="4D17373F">
            <w:pPr>
              <w:wordWrap/>
              <w:autoSpaceDE w:val="0"/>
              <w:autoSpaceDN w:val="0"/>
              <w:adjustRightInd w:val="0"/>
              <w:spacing w:after="0"/>
              <w:textAlignment w:val="auto"/>
              <w:rPr>
                <w:rFonts w:ascii="仿宋" w:hAnsi="仿宋" w:eastAsia="仿宋" w:cs="仿宋_GB2312"/>
                <w:sz w:val="24"/>
                <w:lang w:val="zh-CN"/>
              </w:rPr>
            </w:pPr>
            <w:r>
              <w:rPr>
                <w:rFonts w:hint="eastAsia" w:ascii="仿宋" w:hAnsi="仿宋" w:eastAsia="仿宋" w:cs="仿宋_GB2312"/>
                <w:sz w:val="24"/>
                <w:lang w:val="zh-CN"/>
              </w:rPr>
              <w:t>投标报价得分=（评标基准价/投标报价）×分值</w:t>
            </w:r>
          </w:p>
        </w:tc>
      </w:tr>
      <w:tr w14:paraId="573B1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151" w:type="dxa"/>
            <w:vMerge w:val="continue"/>
            <w:vAlign w:val="center"/>
          </w:tcPr>
          <w:p w14:paraId="114D43DB">
            <w:pPr>
              <w:wordWrap/>
              <w:autoSpaceDE w:val="0"/>
              <w:autoSpaceDN w:val="0"/>
              <w:adjustRightInd w:val="0"/>
              <w:spacing w:after="0"/>
              <w:jc w:val="center"/>
              <w:textAlignment w:val="auto"/>
              <w:rPr>
                <w:rFonts w:ascii="仿宋" w:hAnsi="仿宋" w:eastAsia="仿宋" w:cs="仿宋_GB2312"/>
                <w:bCs/>
                <w:sz w:val="24"/>
                <w:lang w:val="zh-CN"/>
              </w:rPr>
            </w:pPr>
          </w:p>
        </w:tc>
        <w:tc>
          <w:tcPr>
            <w:tcW w:w="1391" w:type="dxa"/>
            <w:vMerge w:val="continue"/>
            <w:vAlign w:val="center"/>
          </w:tcPr>
          <w:p w14:paraId="7ABD91A0">
            <w:pPr>
              <w:wordWrap/>
              <w:autoSpaceDE w:val="0"/>
              <w:autoSpaceDN w:val="0"/>
              <w:adjustRightInd w:val="0"/>
              <w:spacing w:after="0"/>
              <w:jc w:val="center"/>
              <w:textAlignment w:val="auto"/>
              <w:rPr>
                <w:rFonts w:ascii="仿宋" w:hAnsi="仿宋" w:eastAsia="仿宋" w:cs="宋体"/>
                <w:sz w:val="24"/>
                <w:lang w:val="zh-CN"/>
              </w:rPr>
            </w:pPr>
          </w:p>
        </w:tc>
        <w:tc>
          <w:tcPr>
            <w:tcW w:w="7200" w:type="dxa"/>
            <w:vAlign w:val="center"/>
          </w:tcPr>
          <w:p w14:paraId="3DC047D5">
            <w:pPr>
              <w:wordWrap/>
              <w:autoSpaceDE w:val="0"/>
              <w:autoSpaceDN w:val="0"/>
              <w:adjustRightInd w:val="0"/>
              <w:spacing w:after="0"/>
              <w:textAlignment w:val="auto"/>
              <w:rPr>
                <w:rFonts w:ascii="仿宋" w:hAnsi="仿宋" w:eastAsia="仿宋" w:cs="仿宋_GB2312"/>
                <w:sz w:val="24"/>
                <w:lang w:val="zh-CN"/>
              </w:rPr>
            </w:pPr>
            <w:r>
              <w:rPr>
                <w:rFonts w:hint="eastAsia" w:ascii="仿宋" w:hAnsi="仿宋" w:eastAsia="仿宋" w:cs="仿宋_GB2312"/>
                <w:sz w:val="24"/>
                <w:lang w:val="zh-CN"/>
              </w:rPr>
              <w:t>因落实政府采购政策进行价格调整的，以调整后的价格计算评标基准价和投标报价。具体政府采购价格折扣优惠政策详见“第二部分 投标人须知前附表”。</w:t>
            </w:r>
          </w:p>
        </w:tc>
      </w:tr>
      <w:tr w14:paraId="4F509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742" w:type="dxa"/>
            <w:gridSpan w:val="3"/>
            <w:vAlign w:val="center"/>
          </w:tcPr>
          <w:p w14:paraId="2A2F2978">
            <w:pPr>
              <w:wordWrap/>
              <w:spacing w:after="0"/>
              <w:textAlignment w:val="auto"/>
              <w:rPr>
                <w:rFonts w:ascii="仿宋" w:hAnsi="仿宋" w:eastAsia="仿宋" w:cs="宋体"/>
                <w:b/>
                <w:sz w:val="24"/>
                <w:lang w:val="zh-CN"/>
              </w:rPr>
            </w:pPr>
            <w:r>
              <w:rPr>
                <w:rFonts w:hint="eastAsia" w:ascii="仿宋" w:hAnsi="仿宋" w:eastAsia="仿宋" w:cs="宋体"/>
                <w:b/>
                <w:sz w:val="24"/>
                <w:lang w:val="zh-CN"/>
              </w:rPr>
              <w:t>评分注意事项：</w:t>
            </w:r>
          </w:p>
          <w:p w14:paraId="6C0812EC">
            <w:pPr>
              <w:wordWrap/>
              <w:spacing w:after="0"/>
              <w:textAlignment w:val="auto"/>
              <w:rPr>
                <w:rFonts w:ascii="仿宋" w:hAnsi="仿宋" w:eastAsia="仿宋" w:cs="宋体"/>
                <w:b/>
                <w:sz w:val="24"/>
                <w:lang w:val="zh-CN"/>
              </w:rPr>
            </w:pPr>
            <w:r>
              <w:rPr>
                <w:rFonts w:hint="eastAsia" w:ascii="仿宋" w:hAnsi="仿宋" w:eastAsia="仿宋" w:cs="宋体"/>
                <w:b/>
                <w:sz w:val="24"/>
                <w:lang w:val="zh-CN"/>
              </w:rPr>
              <w:t xml:space="preserve">    </w:t>
            </w:r>
            <w:r>
              <w:rPr>
                <w:rFonts w:hint="eastAsia" w:ascii="仿宋" w:hAnsi="仿宋" w:eastAsia="仿宋" w:cs="仿宋_GB2312"/>
                <w:sz w:val="24"/>
                <w:lang w:val="zh-CN"/>
              </w:rPr>
              <w:t>因落实政府采购政策进行价格调整的，评标委员会应记录价格调整的依据、计算过程及计算结果。</w:t>
            </w:r>
          </w:p>
        </w:tc>
      </w:tr>
    </w:tbl>
    <w:p w14:paraId="23188C65">
      <w:pPr>
        <w:pStyle w:val="38"/>
        <w:shd w:val="clear" w:color="auto" w:fill="FFFFFF"/>
        <w:wordWrap/>
        <w:spacing w:before="0" w:beforeAutospacing="0" w:after="0" w:afterAutospacing="0" w:line="360" w:lineRule="auto"/>
        <w:ind w:firstLine="482"/>
        <w:textAlignment w:val="auto"/>
        <w:rPr>
          <w:rFonts w:ascii="仿宋" w:hAnsi="仿宋" w:eastAsia="仿宋"/>
          <w:b/>
          <w:color w:val="333333"/>
          <w:sz w:val="28"/>
          <w:szCs w:val="28"/>
        </w:rPr>
      </w:pPr>
      <w:r>
        <w:rPr>
          <w:rFonts w:hint="eastAsia" w:ascii="仿宋" w:hAnsi="仿宋" w:eastAsia="仿宋"/>
          <w:b/>
          <w:color w:val="333333"/>
          <w:sz w:val="28"/>
          <w:szCs w:val="28"/>
        </w:rPr>
        <w:t>12　评标委员会及其成员不得有下列行为</w:t>
      </w:r>
    </w:p>
    <w:p w14:paraId="0D533BD6">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12.1未按照集中采购机构的要求将通讯工具存入指定地点的；</w:t>
      </w:r>
    </w:p>
    <w:p w14:paraId="3D5E97C0">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12.2确定参与评标至评标结束前私自接触投标人；</w:t>
      </w:r>
    </w:p>
    <w:p w14:paraId="563AA2C5">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12.3接受投标人提出的与投标文件不一致的澄清或者说明，按照招标文件规定进行澄清的情形除外；</w:t>
      </w:r>
    </w:p>
    <w:p w14:paraId="07A3CDB7">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12.4违反评标纪律发表倾向性意见或者征询采购人的倾向性意见；</w:t>
      </w:r>
    </w:p>
    <w:p w14:paraId="2D3FC294">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12.5对需要专业判断的主观评审因素协商评分；</w:t>
      </w:r>
    </w:p>
    <w:p w14:paraId="210A805C">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12.6在评标过程中擅离职守，影响评标程序正常进行的；</w:t>
      </w:r>
    </w:p>
    <w:p w14:paraId="15B37AE7">
      <w:pPr>
        <w:pStyle w:val="38"/>
        <w:shd w:val="clear" w:color="auto" w:fill="FFFFFF"/>
        <w:wordWrap/>
        <w:spacing w:before="0" w:beforeAutospacing="0" w:after="0" w:afterAutospacing="0" w:line="360" w:lineRule="auto"/>
        <w:ind w:firstLine="482"/>
        <w:textAlignment w:val="auto"/>
        <w:rPr>
          <w:rFonts w:ascii="仿宋" w:hAnsi="仿宋" w:eastAsia="仿宋"/>
          <w:color w:val="333333"/>
          <w:sz w:val="28"/>
          <w:szCs w:val="28"/>
        </w:rPr>
      </w:pPr>
      <w:r>
        <w:rPr>
          <w:rFonts w:hint="eastAsia" w:ascii="仿宋" w:hAnsi="仿宋" w:eastAsia="仿宋"/>
          <w:color w:val="333333"/>
          <w:sz w:val="28"/>
          <w:szCs w:val="28"/>
        </w:rPr>
        <w:t>12.7记录、复制或者带走任何评标资料；</w:t>
      </w:r>
    </w:p>
    <w:p w14:paraId="5BF52357">
      <w:pPr>
        <w:pStyle w:val="38"/>
        <w:shd w:val="clear" w:color="auto" w:fill="FFFFFF"/>
        <w:spacing w:before="0" w:beforeAutospacing="0" w:after="0" w:afterAutospacing="0" w:line="360" w:lineRule="auto"/>
        <w:ind w:firstLine="482"/>
        <w:rPr>
          <w:rFonts w:ascii="仿宋" w:hAnsi="仿宋" w:eastAsia="仿宋"/>
          <w:color w:val="333333"/>
          <w:sz w:val="28"/>
          <w:szCs w:val="28"/>
        </w:rPr>
      </w:pPr>
      <w:r>
        <w:rPr>
          <w:rFonts w:hint="eastAsia" w:ascii="仿宋" w:hAnsi="仿宋" w:eastAsia="仿宋"/>
          <w:color w:val="333333"/>
          <w:sz w:val="28"/>
          <w:szCs w:val="28"/>
        </w:rPr>
        <w:t>12.8其他不遵守评标纪律的行为。</w:t>
      </w:r>
    </w:p>
    <w:p w14:paraId="3A4009C1">
      <w:pPr>
        <w:pStyle w:val="38"/>
        <w:shd w:val="clear" w:color="auto" w:fill="FFFFFF"/>
        <w:spacing w:before="0" w:beforeAutospacing="0" w:after="0" w:afterAutospacing="0" w:line="360" w:lineRule="auto"/>
        <w:ind w:firstLine="482"/>
        <w:rPr>
          <w:rFonts w:ascii="仿宋" w:hAnsi="仿宋" w:eastAsia="仿宋"/>
          <w:color w:val="333333"/>
          <w:sz w:val="28"/>
          <w:szCs w:val="28"/>
        </w:rPr>
      </w:pPr>
      <w:r>
        <w:rPr>
          <w:rFonts w:hint="eastAsia" w:ascii="仿宋" w:hAnsi="仿宋" w:eastAsia="仿宋"/>
          <w:color w:val="333333"/>
          <w:sz w:val="28"/>
          <w:szCs w:val="28"/>
        </w:rPr>
        <w:t>评标委员会成员有“12.1—12.6”行为之一的，其评审意见无效，集中采购机构将不予支付评审劳务报酬；评标委员会成员有上述行为之一的，由财政部门责令限期改正；情节严重的，给予警告，并对其不良行为予以记录；给他人造成损失的，依法承担民事责任。</w:t>
      </w:r>
      <w:r>
        <w:rPr>
          <w:rFonts w:ascii="仿宋" w:hAnsi="仿宋" w:eastAsia="仿宋"/>
          <w:color w:val="333333"/>
          <w:sz w:val="28"/>
          <w:szCs w:val="28"/>
        </w:rPr>
        <w:br w:type="page"/>
      </w:r>
    </w:p>
    <w:p w14:paraId="126A9205">
      <w:pPr>
        <w:pStyle w:val="38"/>
        <w:shd w:val="clear" w:color="auto" w:fill="auto"/>
        <w:spacing w:before="0" w:beforeAutospacing="0" w:after="0" w:afterAutospacing="0" w:line="360" w:lineRule="auto"/>
        <w:jc w:val="center"/>
        <w:rPr>
          <w:rFonts w:ascii="仿宋" w:hAnsi="仿宋" w:eastAsia="仿宋"/>
          <w:color w:val="333333"/>
          <w:sz w:val="28"/>
          <w:szCs w:val="28"/>
        </w:rPr>
      </w:pPr>
      <w:r>
        <w:rPr>
          <w:rFonts w:hint="eastAsia" w:ascii="仿宋" w:hAnsi="仿宋" w:eastAsia="仿宋"/>
          <w:b/>
          <w:sz w:val="36"/>
          <w:szCs w:val="36"/>
        </w:rPr>
        <w:t xml:space="preserve">第五部分  </w:t>
      </w:r>
      <w:bookmarkStart w:id="21" w:name="_Toc228245828"/>
      <w:r>
        <w:rPr>
          <w:rFonts w:hint="eastAsia" w:ascii="仿宋" w:hAnsi="仿宋" w:eastAsia="仿宋"/>
          <w:b/>
          <w:color w:val="000000"/>
          <w:sz w:val="36"/>
          <w:szCs w:val="36"/>
        </w:rPr>
        <w:t>采购需求</w:t>
      </w:r>
    </w:p>
    <w:bookmarkEnd w:id="21"/>
    <w:p w14:paraId="578909F6">
      <w:pPr>
        <w:widowControl w:val="0"/>
        <w:wordWrap/>
        <w:adjustRightInd/>
        <w:snapToGrid/>
        <w:spacing w:after="0" w:line="360" w:lineRule="auto"/>
        <w:ind w:firstLine="562" w:firstLineChars="200"/>
        <w:textAlignment w:val="auto"/>
        <w:rPr>
          <w:rFonts w:hint="default" w:ascii="仿宋" w:hAnsi="仿宋" w:eastAsia="仿宋" w:cs="Times New Roman"/>
          <w:b/>
          <w:bCs w:val="0"/>
          <w:sz w:val="28"/>
          <w:szCs w:val="28"/>
          <w:highlight w:val="none"/>
          <w:lang w:val="en-US" w:eastAsia="zh-CN"/>
        </w:rPr>
      </w:pPr>
      <w:r>
        <w:rPr>
          <w:rFonts w:hint="eastAsia" w:ascii="仿宋" w:hAnsi="仿宋" w:eastAsia="仿宋" w:cs="Times New Roman"/>
          <w:b/>
          <w:bCs w:val="0"/>
          <w:sz w:val="28"/>
          <w:szCs w:val="28"/>
          <w:highlight w:val="none"/>
          <w:lang w:val="en-US" w:eastAsia="zh-CN"/>
        </w:rPr>
        <w:t>一、项目概况</w:t>
      </w:r>
    </w:p>
    <w:p w14:paraId="6283334C">
      <w:pPr>
        <w:widowControl w:val="0"/>
        <w:wordWrap/>
        <w:adjustRightInd/>
        <w:snapToGrid/>
        <w:spacing w:after="0" w:line="360" w:lineRule="auto"/>
        <w:ind w:firstLine="560" w:firstLineChars="200"/>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本项目对太原市第三十七中学校保安服务进行采购，中标后中标单位服务于太原市第三十七中学文源校区，太原市第三十七中学东山校区，太原市第三十七中学铜锣湾校区。供应商要严格遵守相关法律法规及行业标准，保安公司要根据实际情况，针对全体保安员对业务技能和个人素质，进行全方位的军体素质、治安管理、持证上岗等培训。保障学校财产和师生人身权益不受侵害，维护正常的教学、生活秩序</w:t>
      </w:r>
      <w:r>
        <w:rPr>
          <w:rFonts w:hint="eastAsia" w:ascii="仿宋" w:hAnsi="仿宋" w:eastAsia="仿宋" w:cs="仿宋"/>
          <w:color w:val="auto"/>
          <w:sz w:val="28"/>
          <w:szCs w:val="28"/>
          <w:highlight w:val="none"/>
          <w:lang w:val="zh-CN" w:eastAsia="zh-CN"/>
        </w:rPr>
        <w:t>。</w:t>
      </w:r>
    </w:p>
    <w:p w14:paraId="4E60226D">
      <w:pPr>
        <w:widowControl w:val="0"/>
        <w:wordWrap/>
        <w:adjustRightInd/>
        <w:snapToGrid/>
        <w:spacing w:after="0" w:line="360" w:lineRule="auto"/>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二、服务内容</w:t>
      </w:r>
    </w:p>
    <w:p w14:paraId="1AC5C2B4">
      <w:pPr>
        <w:pStyle w:val="7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ascii="华文仿宋" w:hAnsi="华文仿宋" w:eastAsia="华文仿宋" w:cs="华文仿宋"/>
          <w:b w:val="0"/>
          <w:bCs w:val="0"/>
          <w:color w:val="000000"/>
          <w:kern w:val="0"/>
          <w:sz w:val="28"/>
          <w:szCs w:val="28"/>
          <w:highlight w:val="none"/>
          <w:lang w:val="en-US" w:eastAsia="zh-CN"/>
        </w:rPr>
      </w:pPr>
      <w:r>
        <w:rPr>
          <w:rFonts w:hint="eastAsia" w:ascii="华文仿宋" w:hAnsi="华文仿宋" w:eastAsia="华文仿宋" w:cs="华文仿宋"/>
          <w:b w:val="0"/>
          <w:bCs w:val="0"/>
          <w:color w:val="000000"/>
          <w:kern w:val="0"/>
          <w:sz w:val="28"/>
          <w:szCs w:val="28"/>
          <w:highlight w:val="none"/>
          <w:lang w:val="en-US" w:eastAsia="zh-CN"/>
        </w:rPr>
        <w:t>（一）人员配置及要求</w:t>
      </w:r>
    </w:p>
    <w:p w14:paraId="3B89E9C8">
      <w:pPr>
        <w:pStyle w:val="78"/>
        <w:keepNext w:val="0"/>
        <w:keepLines w:val="0"/>
        <w:pageBreakBefore w:val="0"/>
        <w:widowControl w:val="0"/>
        <w:kinsoku/>
        <w:wordWrap/>
        <w:overflowPunct/>
        <w:topLinePunct w:val="0"/>
        <w:autoSpaceDE/>
        <w:autoSpaceDN/>
        <w:bidi w:val="0"/>
        <w:adjustRightInd/>
        <w:snapToGrid/>
        <w:spacing w:after="0" w:line="360" w:lineRule="auto"/>
        <w:ind w:left="0" w:leftChars="0" w:firstLine="560" w:firstLineChars="200"/>
        <w:textAlignment w:val="auto"/>
        <w:rPr>
          <w:rFonts w:hint="default"/>
          <w:b w:val="0"/>
          <w:bCs w:val="0"/>
          <w:highlight w:val="none"/>
          <w:lang w:val="en-US" w:eastAsia="zh-CN"/>
        </w:rPr>
      </w:pPr>
      <w:r>
        <w:rPr>
          <w:rFonts w:hint="eastAsia" w:ascii="华文仿宋" w:hAnsi="华文仿宋" w:eastAsia="华文仿宋" w:cs="华文仿宋"/>
          <w:b w:val="0"/>
          <w:bCs w:val="0"/>
          <w:color w:val="000000"/>
          <w:kern w:val="0"/>
          <w:sz w:val="28"/>
          <w:szCs w:val="28"/>
          <w:highlight w:val="none"/>
          <w:lang w:val="en-US" w:eastAsia="zh-CN"/>
        </w:rPr>
        <w:t>1、</w:t>
      </w:r>
      <w:r>
        <w:rPr>
          <w:rFonts w:hint="eastAsia" w:ascii="华文仿宋" w:hAnsi="华文仿宋" w:eastAsia="华文仿宋" w:cs="华文仿宋"/>
          <w:b w:val="0"/>
          <w:bCs w:val="0"/>
          <w:color w:val="000000"/>
          <w:kern w:val="0"/>
          <w:sz w:val="28"/>
          <w:szCs w:val="28"/>
          <w:highlight w:val="none"/>
        </w:rPr>
        <w:t>学校保安人数配备比例遵循《太原市中小学和幼儿园校园安全领导小组办公室《关于印发&lt;关于推进中小学和幼儿园校园安全建设工作意见（试行）&gt;的通知》（并校安办</w:t>
      </w:r>
      <w:r>
        <w:rPr>
          <w:rFonts w:hint="eastAsia" w:ascii="仿宋_GB2312" w:hAnsi="仿宋_GB2312" w:eastAsia="仿宋_GB2312" w:cs="仿宋_GB2312"/>
          <w:b w:val="0"/>
          <w:bCs w:val="0"/>
          <w:color w:val="000000"/>
          <w:kern w:val="0"/>
          <w:sz w:val="28"/>
          <w:szCs w:val="28"/>
          <w:highlight w:val="none"/>
        </w:rPr>
        <w:t>〔</w:t>
      </w:r>
      <w:r>
        <w:rPr>
          <w:rFonts w:hint="eastAsia" w:ascii="华文仿宋" w:hAnsi="华文仿宋" w:eastAsia="华文仿宋" w:cs="华文仿宋"/>
          <w:b w:val="0"/>
          <w:bCs w:val="0"/>
          <w:color w:val="000000"/>
          <w:kern w:val="0"/>
          <w:sz w:val="28"/>
          <w:szCs w:val="28"/>
          <w:highlight w:val="none"/>
        </w:rPr>
        <w:t>2019</w:t>
      </w:r>
      <w:r>
        <w:rPr>
          <w:rFonts w:hint="eastAsia" w:ascii="仿宋_GB2312" w:hAnsi="仿宋_GB2312" w:eastAsia="仿宋_GB2312" w:cs="仿宋_GB2312"/>
          <w:b w:val="0"/>
          <w:bCs w:val="0"/>
          <w:color w:val="000000"/>
          <w:kern w:val="0"/>
          <w:sz w:val="28"/>
          <w:szCs w:val="28"/>
          <w:highlight w:val="none"/>
        </w:rPr>
        <w:t>〕</w:t>
      </w:r>
      <w:r>
        <w:rPr>
          <w:rFonts w:hint="eastAsia" w:ascii="华文仿宋" w:hAnsi="华文仿宋" w:eastAsia="华文仿宋" w:cs="华文仿宋"/>
          <w:b w:val="0"/>
          <w:bCs w:val="0"/>
          <w:color w:val="000000"/>
          <w:kern w:val="0"/>
          <w:sz w:val="28"/>
          <w:szCs w:val="28"/>
          <w:highlight w:val="none"/>
        </w:rPr>
        <w:t>1号）的相关要求。</w:t>
      </w:r>
      <w:r>
        <w:rPr>
          <w:rFonts w:hint="eastAsia" w:ascii="华文仿宋" w:hAnsi="华文仿宋" w:eastAsia="华文仿宋" w:cs="华文仿宋"/>
          <w:b w:val="0"/>
          <w:bCs w:val="0"/>
          <w:sz w:val="28"/>
          <w:szCs w:val="36"/>
          <w:highlight w:val="none"/>
          <w:lang w:val="en-US" w:eastAsia="zh-CN"/>
        </w:rPr>
        <w:t>供应商派驻学校的保安总人数21人，太原市第三十七中学文源校区</w:t>
      </w:r>
      <w:r>
        <w:rPr>
          <w:rFonts w:hint="eastAsia" w:ascii="华文仿宋" w:hAnsi="华文仿宋" w:eastAsia="华文仿宋" w:cs="华文仿宋"/>
          <w:b w:val="0"/>
          <w:bCs w:val="0"/>
          <w:sz w:val="28"/>
          <w:szCs w:val="36"/>
          <w:highlight w:val="none"/>
        </w:rPr>
        <w:t>保卫人员</w:t>
      </w:r>
      <w:r>
        <w:rPr>
          <w:rFonts w:hint="eastAsia" w:ascii="华文仿宋" w:hAnsi="华文仿宋" w:eastAsia="华文仿宋" w:cs="华文仿宋"/>
          <w:b w:val="0"/>
          <w:bCs w:val="0"/>
          <w:sz w:val="28"/>
          <w:szCs w:val="36"/>
          <w:highlight w:val="none"/>
          <w:lang w:val="en-US" w:eastAsia="zh-CN"/>
        </w:rPr>
        <w:t>7人，太原市第三十七中学东山校区</w:t>
      </w:r>
      <w:r>
        <w:rPr>
          <w:rFonts w:hint="eastAsia" w:ascii="华文仿宋" w:hAnsi="华文仿宋" w:eastAsia="华文仿宋" w:cs="华文仿宋"/>
          <w:b w:val="0"/>
          <w:bCs w:val="0"/>
          <w:sz w:val="28"/>
          <w:szCs w:val="36"/>
          <w:highlight w:val="none"/>
        </w:rPr>
        <w:t>保卫人员</w:t>
      </w:r>
      <w:r>
        <w:rPr>
          <w:rFonts w:hint="eastAsia" w:ascii="华文仿宋" w:hAnsi="华文仿宋" w:eastAsia="华文仿宋" w:cs="华文仿宋"/>
          <w:b w:val="0"/>
          <w:bCs w:val="0"/>
          <w:sz w:val="28"/>
          <w:szCs w:val="36"/>
          <w:highlight w:val="none"/>
          <w:lang w:val="en-US" w:eastAsia="zh-CN"/>
        </w:rPr>
        <w:t>11人，太原市第三十七中学铜锣湾校区3人，其中各校区设保安队长1人。</w:t>
      </w:r>
    </w:p>
    <w:p w14:paraId="3EDDFA8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仿宋_GB2312" w:hAnsi="仿宋" w:eastAsia="仿宋_GB2312" w:cs="仿宋_GB2312"/>
          <w:b w:val="0"/>
          <w:bCs w:val="0"/>
          <w:sz w:val="28"/>
          <w:szCs w:val="28"/>
          <w:highlight w:val="none"/>
          <w:lang w:val="en-US" w:eastAsia="zh-CN"/>
        </w:rPr>
      </w:pPr>
      <w:r>
        <w:rPr>
          <w:rFonts w:hint="eastAsia" w:ascii="华文仿宋" w:hAnsi="华文仿宋" w:eastAsia="华文仿宋" w:cs="华文仿宋"/>
          <w:b w:val="0"/>
          <w:bCs w:val="0"/>
          <w:sz w:val="28"/>
          <w:szCs w:val="36"/>
          <w:highlight w:val="none"/>
          <w:lang w:val="en-US" w:eastAsia="zh-CN"/>
        </w:rPr>
        <w:t>2、</w:t>
      </w:r>
      <w:r>
        <w:rPr>
          <w:rFonts w:hint="eastAsia" w:ascii="仿宋_GB2312" w:hAnsi="仿宋" w:eastAsia="仿宋_GB2312" w:cs="仿宋_GB2312"/>
          <w:b w:val="0"/>
          <w:bCs w:val="0"/>
          <w:sz w:val="28"/>
          <w:szCs w:val="28"/>
          <w:highlight w:val="none"/>
          <w:lang w:val="en-US" w:eastAsia="zh-CN"/>
        </w:rPr>
        <w:t>人员素质要求</w:t>
      </w:r>
    </w:p>
    <w:p w14:paraId="7A5F716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2.1保安人员年龄应在55周岁以下，应确保人员</w:t>
      </w:r>
      <w:r>
        <w:rPr>
          <w:rFonts w:hint="eastAsia" w:ascii="华文仿宋" w:hAnsi="华文仿宋" w:eastAsia="华文仿宋" w:cs="华文仿宋"/>
          <w:b w:val="0"/>
          <w:bCs w:val="0"/>
          <w:color w:val="000000"/>
          <w:kern w:val="0"/>
          <w:sz w:val="28"/>
          <w:szCs w:val="28"/>
          <w:highlight w:val="none"/>
          <w:lang w:val="zh-CN" w:eastAsia="zh-CN" w:bidi="ar-SA"/>
        </w:rPr>
        <w:t>身体健康、五</w:t>
      </w:r>
      <w:r>
        <w:rPr>
          <w:rFonts w:hint="eastAsia" w:ascii="华文仿宋" w:hAnsi="华文仿宋" w:eastAsia="华文仿宋" w:cs="华文仿宋"/>
          <w:b w:val="0"/>
          <w:bCs w:val="0"/>
          <w:color w:val="000000"/>
          <w:kern w:val="0"/>
          <w:sz w:val="28"/>
          <w:szCs w:val="28"/>
          <w:highlight w:val="none"/>
          <w:lang w:val="en-US" w:eastAsia="zh-CN" w:bidi="ar-SA"/>
        </w:rPr>
        <w:t>官</w:t>
      </w:r>
      <w:r>
        <w:rPr>
          <w:rFonts w:hint="eastAsia" w:ascii="华文仿宋" w:hAnsi="华文仿宋" w:eastAsia="华文仿宋" w:cs="华文仿宋"/>
          <w:b w:val="0"/>
          <w:bCs w:val="0"/>
          <w:color w:val="000000"/>
          <w:kern w:val="0"/>
          <w:sz w:val="28"/>
          <w:szCs w:val="28"/>
          <w:highlight w:val="none"/>
          <w:lang w:val="zh-CN" w:eastAsia="zh-CN" w:bidi="ar-SA"/>
        </w:rPr>
        <w:t>端正、体检合格，视力良好，反应灵敏</w:t>
      </w:r>
      <w:r>
        <w:rPr>
          <w:rFonts w:hint="eastAsia" w:ascii="华文仿宋" w:hAnsi="华文仿宋" w:eastAsia="华文仿宋" w:cs="华文仿宋"/>
          <w:b w:val="0"/>
          <w:bCs w:val="0"/>
          <w:color w:val="000000"/>
          <w:kern w:val="0"/>
          <w:sz w:val="28"/>
          <w:szCs w:val="28"/>
          <w:highlight w:val="none"/>
          <w:lang w:val="en-US" w:eastAsia="zh-CN" w:bidi="ar-SA"/>
        </w:rPr>
        <w:t>。</w:t>
      </w:r>
    </w:p>
    <w:p w14:paraId="4A62D13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2.2应具备初中以上学历文化、业务知识和技能；具备良好的文字表达能力和沟通能力及相应的观察、发现、处理问题的能力</w:t>
      </w:r>
      <w:r>
        <w:rPr>
          <w:rFonts w:hint="eastAsia" w:ascii="华文仿宋" w:hAnsi="华文仿宋" w:eastAsia="华文仿宋" w:cs="华文仿宋"/>
          <w:b w:val="0"/>
          <w:bCs w:val="0"/>
          <w:color w:val="000000"/>
          <w:kern w:val="0"/>
          <w:sz w:val="28"/>
          <w:szCs w:val="28"/>
          <w:highlight w:val="none"/>
          <w:lang w:val="zh-CN" w:eastAsia="zh-CN" w:bidi="ar-SA"/>
        </w:rPr>
        <w:t>，有较好的语言表达能力，能独立履行岗位工作职能</w:t>
      </w:r>
      <w:r>
        <w:rPr>
          <w:rFonts w:hint="eastAsia" w:ascii="华文仿宋" w:hAnsi="华文仿宋" w:eastAsia="华文仿宋" w:cs="华文仿宋"/>
          <w:b w:val="0"/>
          <w:bCs w:val="0"/>
          <w:color w:val="000000"/>
          <w:kern w:val="0"/>
          <w:sz w:val="28"/>
          <w:szCs w:val="28"/>
          <w:highlight w:val="none"/>
          <w:lang w:val="en-US" w:eastAsia="zh-CN" w:bidi="ar-SA"/>
        </w:rPr>
        <w:t>。</w:t>
      </w:r>
    </w:p>
    <w:p w14:paraId="55EBC4F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2.3</w:t>
      </w:r>
      <w:r>
        <w:rPr>
          <w:rFonts w:hint="eastAsia" w:ascii="华文仿宋" w:hAnsi="华文仿宋" w:eastAsia="华文仿宋" w:cs="华文仿宋"/>
          <w:b w:val="0"/>
          <w:bCs w:val="0"/>
          <w:color w:val="000000"/>
          <w:kern w:val="0"/>
          <w:sz w:val="28"/>
          <w:szCs w:val="28"/>
          <w:highlight w:val="none"/>
          <w:lang w:val="zh-CN" w:eastAsia="zh-CN" w:bidi="ar-SA"/>
        </w:rPr>
        <w:t>遵纪守法，品行良好，拟投入项目所有人员必须持有《保安员》证（没有保安员证的必须提供正在参加保安员资格考试的相关资料证明）、经政审合格、无违法犯罪记录和不良行为。在进驻前应向</w:t>
      </w:r>
      <w:r>
        <w:rPr>
          <w:rFonts w:hint="eastAsia" w:ascii="华文仿宋" w:hAnsi="华文仿宋" w:eastAsia="华文仿宋" w:cs="华文仿宋"/>
          <w:b w:val="0"/>
          <w:bCs w:val="0"/>
          <w:color w:val="000000"/>
          <w:kern w:val="0"/>
          <w:sz w:val="28"/>
          <w:szCs w:val="28"/>
          <w:highlight w:val="none"/>
          <w:lang w:val="en-US" w:eastAsia="zh-CN" w:bidi="ar-SA"/>
        </w:rPr>
        <w:t>学校</w:t>
      </w:r>
      <w:r>
        <w:rPr>
          <w:rFonts w:hint="eastAsia" w:ascii="华文仿宋" w:hAnsi="华文仿宋" w:eastAsia="华文仿宋" w:cs="华文仿宋"/>
          <w:b w:val="0"/>
          <w:bCs w:val="0"/>
          <w:color w:val="000000"/>
          <w:kern w:val="0"/>
          <w:sz w:val="28"/>
          <w:szCs w:val="28"/>
          <w:highlight w:val="none"/>
          <w:lang w:val="zh-CN" w:eastAsia="zh-CN" w:bidi="ar-SA"/>
        </w:rPr>
        <w:t>提供所有工作人员的本人身份证、《保安员》证（没有保安员证的提供正在参加保安员资格考试的相关资料证明）</w:t>
      </w:r>
      <w:r>
        <w:rPr>
          <w:rFonts w:hint="eastAsia" w:ascii="华文仿宋" w:hAnsi="华文仿宋" w:eastAsia="华文仿宋" w:cs="华文仿宋"/>
          <w:b w:val="0"/>
          <w:bCs w:val="0"/>
          <w:color w:val="000000"/>
          <w:kern w:val="0"/>
          <w:sz w:val="28"/>
          <w:szCs w:val="28"/>
          <w:highlight w:val="none"/>
          <w:lang w:val="en-US" w:eastAsia="zh-CN" w:bidi="ar-SA"/>
        </w:rPr>
        <w:t>、</w:t>
      </w:r>
      <w:r>
        <w:rPr>
          <w:rFonts w:hint="eastAsia" w:ascii="华文仿宋" w:hAnsi="华文仿宋" w:eastAsia="华文仿宋" w:cs="华文仿宋"/>
          <w:b w:val="0"/>
          <w:bCs w:val="0"/>
          <w:color w:val="000000"/>
          <w:kern w:val="0"/>
          <w:sz w:val="28"/>
          <w:szCs w:val="28"/>
          <w:highlight w:val="none"/>
          <w:lang w:val="zh-CN" w:eastAsia="zh-CN" w:bidi="ar-SA"/>
        </w:rPr>
        <w:t>保安人员的体检报告、公安部门的政审证明</w:t>
      </w:r>
      <w:r>
        <w:rPr>
          <w:rFonts w:hint="eastAsia" w:ascii="华文仿宋" w:hAnsi="华文仿宋" w:eastAsia="华文仿宋" w:cs="华文仿宋"/>
          <w:b w:val="0"/>
          <w:bCs w:val="0"/>
          <w:color w:val="000000"/>
          <w:kern w:val="0"/>
          <w:sz w:val="28"/>
          <w:szCs w:val="28"/>
          <w:highlight w:val="none"/>
          <w:lang w:val="en-US" w:eastAsia="zh-CN" w:bidi="ar-SA"/>
        </w:rPr>
        <w:t>以</w:t>
      </w:r>
      <w:r>
        <w:rPr>
          <w:rFonts w:hint="eastAsia" w:ascii="华文仿宋" w:hAnsi="华文仿宋" w:eastAsia="华文仿宋" w:cs="华文仿宋"/>
          <w:b w:val="0"/>
          <w:bCs w:val="0"/>
          <w:color w:val="000000"/>
          <w:kern w:val="0"/>
          <w:sz w:val="28"/>
          <w:szCs w:val="28"/>
          <w:highlight w:val="none"/>
          <w:lang w:val="zh-CN" w:eastAsia="zh-CN" w:bidi="ar-SA"/>
        </w:rPr>
        <w:t>供查验，并</w:t>
      </w:r>
      <w:r>
        <w:rPr>
          <w:rFonts w:hint="eastAsia" w:ascii="华文仿宋" w:hAnsi="华文仿宋" w:eastAsia="华文仿宋" w:cs="华文仿宋"/>
          <w:b w:val="0"/>
          <w:bCs w:val="0"/>
          <w:color w:val="000000"/>
          <w:kern w:val="0"/>
          <w:sz w:val="28"/>
          <w:szCs w:val="28"/>
          <w:highlight w:val="none"/>
          <w:lang w:val="en-US" w:eastAsia="zh-CN" w:bidi="ar-SA"/>
        </w:rPr>
        <w:t>留存</w:t>
      </w:r>
      <w:r>
        <w:rPr>
          <w:rFonts w:hint="eastAsia" w:ascii="华文仿宋" w:hAnsi="华文仿宋" w:eastAsia="华文仿宋" w:cs="华文仿宋"/>
          <w:b w:val="0"/>
          <w:bCs w:val="0"/>
          <w:color w:val="000000"/>
          <w:kern w:val="0"/>
          <w:sz w:val="28"/>
          <w:szCs w:val="28"/>
          <w:highlight w:val="none"/>
          <w:lang w:val="zh-CN" w:eastAsia="zh-CN" w:bidi="ar-SA"/>
        </w:rPr>
        <w:t>复印件备案</w:t>
      </w:r>
      <w:r>
        <w:rPr>
          <w:rFonts w:hint="eastAsia" w:ascii="华文仿宋" w:hAnsi="华文仿宋" w:eastAsia="华文仿宋" w:cs="华文仿宋"/>
          <w:b w:val="0"/>
          <w:bCs w:val="0"/>
          <w:color w:val="000000"/>
          <w:kern w:val="0"/>
          <w:sz w:val="28"/>
          <w:szCs w:val="28"/>
          <w:highlight w:val="none"/>
          <w:lang w:val="en-US" w:eastAsia="zh-CN" w:bidi="ar-SA"/>
        </w:rPr>
        <w:t>。</w:t>
      </w:r>
    </w:p>
    <w:p w14:paraId="7C3AF26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2.4熟记与服务学校相关人员及有关处室的联系方式；服务学校有关门卫规章、出入手续，使用的各种证件、标志、车辆的牌号等。</w:t>
      </w:r>
    </w:p>
    <w:p w14:paraId="5B3F228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2.5做好文明上岗培训。保安人员在岗期间应注意风纪，做到服装整洁、仪表端庄、精神饱满、态度和蔼、礼貌待人、办事公道、坚持原则、以理服人、尽职尽责、热情服务。保安员在岗期间不准擅离职守，不准闲聊打闹，不准干私活，不准酗酒、吸烟、严禁刁难人、打骂人、粗暴无理、侮辱人格的行为。</w:t>
      </w:r>
    </w:p>
    <w:p w14:paraId="0A340D6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zh-CN"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2.6所有保安人员在岗期间必须规范着装、配备防卫器械</w:t>
      </w:r>
      <w:r>
        <w:rPr>
          <w:rFonts w:hint="eastAsia" w:ascii="华文仿宋" w:hAnsi="华文仿宋" w:eastAsia="华文仿宋" w:cs="华文仿宋"/>
          <w:b w:val="0"/>
          <w:bCs w:val="0"/>
          <w:color w:val="000000"/>
          <w:kern w:val="0"/>
          <w:sz w:val="28"/>
          <w:szCs w:val="28"/>
          <w:highlight w:val="none"/>
          <w:lang w:val="zh-CN" w:eastAsia="zh-CN" w:bidi="ar-SA"/>
        </w:rPr>
        <w:t>。</w:t>
      </w:r>
    </w:p>
    <w:p w14:paraId="65BDE6DB">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3、服装及防卫器械要求</w:t>
      </w:r>
    </w:p>
    <w:p w14:paraId="723AA86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3.1着装规范，工作期间统一着2011式保安制服。</w:t>
      </w:r>
    </w:p>
    <w:p w14:paraId="0713F7D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不准与便服混穿，不同季节的保安制服不准混穿。工作时间不准披衣、敞怀、挽袖、卷裤腿、歪戴帽子、穿拖鞋或赤足。</w:t>
      </w:r>
    </w:p>
    <w:p w14:paraId="3CD9573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3.2严格执行专职保安员防卫器械的配备标准</w:t>
      </w:r>
    </w:p>
    <w:p w14:paraId="0704406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学校（园）要切实执行公安部办公厅、教育部办公厅印发《中小学幼儿园安全防范工作规范（试行）》第二章“物防建设规范”第 10 条配置标准，即，学校门卫值班室（校园警务室）应当按执勤人数配备以下防卫器械：防暴头盔（1 顶/人）、防护盾牌（1 副/人）、防刺背心（1 套/人）、防割手套（1 副/人）、橡胶警棍（1 支/人）、强光电筒（1 支/人）、自卫喷雾剂（1 支/人）、安全钢叉 2 套，确保防卫性器械配备到位。</w:t>
      </w:r>
    </w:p>
    <w:p w14:paraId="0CF68CA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_GB2312" w:hAnsi="仿宋" w:eastAsia="仿宋_GB2312" w:cs="仿宋_GB2312"/>
          <w:b w:val="0"/>
          <w:bCs w:val="0"/>
          <w:sz w:val="28"/>
          <w:szCs w:val="28"/>
          <w:highlight w:val="none"/>
          <w:lang w:val="en-US" w:eastAsia="zh-CN"/>
        </w:rPr>
      </w:pPr>
      <w:r>
        <w:rPr>
          <w:rFonts w:hint="eastAsia" w:ascii="仿宋_GB2312" w:hAnsi="仿宋" w:eastAsia="仿宋_GB2312" w:cs="仿宋_GB2312"/>
          <w:b w:val="0"/>
          <w:bCs w:val="0"/>
          <w:sz w:val="28"/>
          <w:szCs w:val="28"/>
          <w:highlight w:val="none"/>
          <w:lang w:val="en-US" w:eastAsia="zh-CN"/>
        </w:rPr>
        <w:t>（二）整体工作要求</w:t>
      </w:r>
    </w:p>
    <w:p w14:paraId="6ACD61A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1、依照行业标准，根据学校管理规定与服务要求，制订切实可行的校园安保服务整体方案和应急预案，定期进行应急演练，保证面对突发事件反应迅速、预案处置有力。</w:t>
      </w:r>
    </w:p>
    <w:p w14:paraId="169E8CC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2、熟悉服务单位内及周围的地形、地物及设施，熟悉应急设备的位置、性能和使用方法。保安员并对服务单位的区域、地段和目标进行的巡视检查、警戒，保护服务单位安全。</w:t>
      </w:r>
    </w:p>
    <w:p w14:paraId="4981E58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3、做好防火、防盗、防抢、防爆炸、防治安灾害事故等工作。检查、发现、报告并及时消除各种安全隐患。防止火灾、爆炸等事故或抢劫、盗窃等不法侵害。</w:t>
      </w:r>
    </w:p>
    <w:p w14:paraId="0B55833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4、熟练掌握处置一般问题和紧急情况的方法，自身解决不了的能及时、准确报告服务单位的相关领导。</w:t>
      </w:r>
    </w:p>
    <w:p w14:paraId="3302674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5、积极主动协调检查、处理校内治安、消防等方面的隐患情况及突发事件，迅速排除各种险情，及时制止违法犯罪行为，及时向学校安全管理部门报告各类案件、事故及其他重大问题和重要情况。</w:t>
      </w:r>
    </w:p>
    <w:p w14:paraId="3E6FACD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6、成交供应商在日常管理中要建立交接班，请（休）假登记等制度、采购单位有权查阅记录，如因保安员的休请、撤换或辞退造成保安人数的空缺，中标供应商应在8小时内予以补充。</w:t>
      </w:r>
    </w:p>
    <w:p w14:paraId="64A4E34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7、积极应对临时性安防工作，学校遇有重大活动或全校性的考试需要增配、抽调人员协助时，应无偿按照校方要求执行。</w:t>
      </w:r>
    </w:p>
    <w:p w14:paraId="060D844E">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sz w:val="28"/>
          <w:szCs w:val="36"/>
          <w:highlight w:val="none"/>
        </w:rPr>
      </w:pPr>
      <w:r>
        <w:rPr>
          <w:rFonts w:hint="eastAsia" w:ascii="仿宋_GB2312" w:hAnsi="仿宋" w:eastAsia="仿宋_GB2312" w:cs="仿宋_GB2312"/>
          <w:b w:val="0"/>
          <w:bCs w:val="0"/>
          <w:sz w:val="28"/>
          <w:szCs w:val="28"/>
          <w:highlight w:val="none"/>
          <w:lang w:val="en-US" w:eastAsia="zh-CN"/>
        </w:rPr>
        <w:t>（三）</w:t>
      </w:r>
      <w:r>
        <w:rPr>
          <w:rFonts w:hint="eastAsia" w:ascii="华文仿宋" w:hAnsi="华文仿宋" w:eastAsia="华文仿宋" w:cs="华文仿宋"/>
          <w:b w:val="0"/>
          <w:bCs w:val="0"/>
          <w:sz w:val="28"/>
          <w:szCs w:val="36"/>
          <w:highlight w:val="none"/>
        </w:rPr>
        <w:t>岗位工作职责要求</w:t>
      </w:r>
    </w:p>
    <w:p w14:paraId="075FD21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派驻学校的保安人员有高度的责任感和吃苦耐劳的精神,受过岗前专业培训，熟知学校的管理规定，恪尽职守，善于发现各类问题，具备一定的管理经验和处理突发事件能力。</w:t>
      </w:r>
    </w:p>
    <w:p w14:paraId="761B6D3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1、保安队长:负责保安队伍的日常管理事务，参与保安值勤；严格管理保安队伍安全纪律，督促检查在岗人员履行岗位职责情况，纠正队员违规违纪行为;努力保证队伍稳定;组织指挥保安队员做好校园重大活动的安全保卫与秩序保障工作;有重大情况及时报告;配合校方对校区内违规事件的处理;妥善保管好学校提供的设备器材，严格交接班制度;组织开展保安业务培训和预案演练;将各岗位的执勤情况汇总记录。</w:t>
      </w:r>
    </w:p>
    <w:p w14:paraId="4B619D2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2、门卫管理:按规定着装，巡视前检查和佩带好对讲机，手电筒和巡查记录表;严格人员、车辆、物资进出管理;按时立岗，礼貌待人，关心爱护每一名学生，尊重学校教师和学生家长，树立良好的窗口形象;学生在校期间对请假或有特殊情况的学生出入校门必须查验有班主任批示的请假条或由老师带领等，方可批准离校。对来访人员礼貌查问，实行验证登记制度，禁止闲杂人员混入校园;维护责任区域秩序;值班室无闲杂人员滞留，保持内外环境整洁卫生和门前三包;做好校园巡逻，提高警惕，有情况及时报告；检查夜间的长明灯、开空调、长流水等，做好应急处理。完成学校交办的其他事项。</w:t>
      </w:r>
    </w:p>
    <w:p w14:paraId="18EDBFA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仿宋_GB2312" w:hAnsi="仿宋" w:eastAsia="仿宋_GB2312" w:cs="仿宋_GB2312"/>
          <w:b w:val="0"/>
          <w:bCs w:val="0"/>
          <w:sz w:val="28"/>
          <w:szCs w:val="28"/>
          <w:highlight w:val="none"/>
          <w:lang w:val="en-US" w:eastAsia="zh-CN"/>
        </w:rPr>
      </w:pPr>
      <w:r>
        <w:rPr>
          <w:rFonts w:hint="eastAsia" w:ascii="仿宋_GB2312" w:hAnsi="仿宋" w:eastAsia="仿宋_GB2312" w:cs="仿宋_GB2312"/>
          <w:b w:val="0"/>
          <w:bCs w:val="0"/>
          <w:sz w:val="28"/>
          <w:szCs w:val="28"/>
          <w:highlight w:val="none"/>
          <w:lang w:val="en-US" w:eastAsia="zh-CN"/>
        </w:rPr>
        <w:t>（四）门卫值守及巡查具体要求</w:t>
      </w:r>
    </w:p>
    <w:p w14:paraId="685B216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1、保安公司派驻学校的保安人员实行每日24小时两班工作制，具体为：白班07:00-19:00，夜班19:00-次日07:00。</w:t>
      </w:r>
    </w:p>
    <w:p w14:paraId="21F7165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2、保安员对出入口进行值守、查验出入人员的证件、办理登记手续、禁止无关人员进入；及时发现不法行为人，截获赃物；做好安全防范工作维护服务单位的安全。</w:t>
      </w:r>
    </w:p>
    <w:p w14:paraId="10AD840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3、对出入的人员、车辆及其携带或装运的物品进行查验，防止校园财物流失及违禁物品流入。</w:t>
      </w:r>
    </w:p>
    <w:p w14:paraId="4040B3D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4、维护守卫区域的正常秩序，及时制止无关人员进入守卫范围。</w:t>
      </w:r>
    </w:p>
    <w:p w14:paraId="7B488BF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5、在查验人员、车辆、物资的过程中，会遇到多种情况，要严格遵循有关政策和规定，坚持原则、讲究方法，区别不同情况，及时妥善处理、维护利益。</w:t>
      </w:r>
    </w:p>
    <w:p w14:paraId="3E4324D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6、执行巡逻任务的保安员，应熟悉有关制度、规定及巡逻区域的重点目标。通过巡逻震慑不法分子，有效防范对服务单位可能造成的不法侵害；发现可疑人员，对有违法犯罪嫌疑的，依法送有关部门处理。对正在发生的不法侵害行为，应采取相应措施予以制止，将违法行为人及时扭送公安机关或有关部门处理。</w:t>
      </w:r>
    </w:p>
    <w:p w14:paraId="43B437B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7、要加强值班管理，建立文明值班室。值班场所做到整洁、卫生、有序，负责门前三包:“包安全、包卫生、包秩序”;上岗人员做到“八不”:不擅离岗位，不打瞌睡，不闲聊嬉闹，不打牌下棋，不聚众喝酒，酒后不上岗，不吸烟，不干私活会客。</w:t>
      </w:r>
    </w:p>
    <w:p w14:paraId="2A1E581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仿宋_GB2312" w:hAnsi="仿宋" w:eastAsia="仿宋_GB2312" w:cs="仿宋_GB2312"/>
          <w:b w:val="0"/>
          <w:bCs w:val="0"/>
          <w:sz w:val="28"/>
          <w:szCs w:val="28"/>
          <w:highlight w:val="none"/>
          <w:lang w:val="en-US" w:eastAsia="zh-CN"/>
        </w:rPr>
      </w:pPr>
      <w:r>
        <w:rPr>
          <w:rFonts w:hint="eastAsia" w:ascii="仿宋_GB2312" w:hAnsi="仿宋" w:eastAsia="仿宋_GB2312" w:cs="仿宋_GB2312"/>
          <w:b w:val="0"/>
          <w:bCs w:val="0"/>
          <w:sz w:val="28"/>
          <w:szCs w:val="28"/>
          <w:highlight w:val="none"/>
          <w:lang w:val="en-US" w:eastAsia="zh-CN"/>
        </w:rPr>
        <w:t>（五）其他要求</w:t>
      </w:r>
    </w:p>
    <w:p w14:paraId="03E4F18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1、根据需方委托和有关法律法规依法实施服务。</w:t>
      </w:r>
    </w:p>
    <w:p w14:paraId="56C671F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2、选聘专业人员承担此项物业服务，不得将本物业项目转让给第三方。</w:t>
      </w:r>
    </w:p>
    <w:p w14:paraId="141DF69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3、接受需方监督，实行重大事项报告制度。</w:t>
      </w:r>
    </w:p>
    <w:p w14:paraId="43B509B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 xml:space="preserve">4、严格按照投标文件中物业保洁服务方案确定的工作量、质量标准、人员安排、规章制度、工具耗材及承诺提供管理与服务，对需方指出的问题应及时纠正。 </w:t>
      </w:r>
    </w:p>
    <w:p w14:paraId="428BF0A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5、工作人员要应依据实际情况采取多种措施，做到节能降耗。</w:t>
      </w:r>
    </w:p>
    <w:p w14:paraId="291B3755">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6、中标人对投入项目人员的安全及文明服务负全责：采购人与中标人所有人员不存在劳动关系和劳务关系，中标人投入项目的工作人员在工作区域发生安全事故，责任由中标人承担，采购人积极协助相关工作。</w:t>
      </w:r>
    </w:p>
    <w:p w14:paraId="7BCECB1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7、采购人每月对中标人工作进行考核。供应商需承诺中标后将严格遵照采购单位的服务标准参与考核并积极整改，并对此项做实质性响应。</w:t>
      </w:r>
    </w:p>
    <w:p w14:paraId="4EB048D7">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ascii="华文仿宋" w:hAnsi="华文仿宋" w:eastAsia="华文仿宋" w:cs="华文仿宋"/>
          <w:b w:val="0"/>
          <w:bCs w:val="0"/>
          <w:color w:val="000000"/>
          <w:kern w:val="0"/>
          <w:sz w:val="28"/>
          <w:szCs w:val="28"/>
          <w:highlight w:val="none"/>
          <w:lang w:val="en-US" w:eastAsia="zh-CN" w:bidi="ar-SA"/>
        </w:rPr>
      </w:pPr>
      <w:r>
        <w:rPr>
          <w:rFonts w:hint="eastAsia" w:ascii="华文仿宋" w:hAnsi="华文仿宋" w:eastAsia="华文仿宋" w:cs="华文仿宋"/>
          <w:b w:val="0"/>
          <w:bCs w:val="0"/>
          <w:color w:val="000000"/>
          <w:kern w:val="0"/>
          <w:sz w:val="28"/>
          <w:szCs w:val="28"/>
          <w:highlight w:val="none"/>
          <w:lang w:val="en-US" w:eastAsia="zh-CN" w:bidi="ar-SA"/>
        </w:rPr>
        <w:t>8、供应商拟投入项目的工作人员工资不得低于太原市政府规定的最低工资标准。</w:t>
      </w:r>
    </w:p>
    <w:p w14:paraId="6C9C8E3B">
      <w:pPr>
        <w:keepNext w:val="0"/>
        <w:keepLines w:val="0"/>
        <w:pageBreakBefore w:val="0"/>
        <w:widowControl w:val="0"/>
        <w:kinsoku/>
        <w:wordWrap/>
        <w:overflowPunct/>
        <w:topLinePunct w:val="0"/>
        <w:autoSpaceDE/>
        <w:autoSpaceDN/>
        <w:bidi w:val="0"/>
        <w:adjustRightInd/>
        <w:snapToGrid/>
        <w:spacing w:after="0" w:line="600" w:lineRule="exact"/>
        <w:ind w:firstLine="562" w:firstLineChars="2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商务要求</w:t>
      </w:r>
    </w:p>
    <w:p w14:paraId="4E3905CA">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snapToGrid w:val="0"/>
          <w:color w:val="auto"/>
          <w:kern w:val="0"/>
          <w:sz w:val="28"/>
          <w:szCs w:val="28"/>
          <w:highlight w:val="none"/>
          <w:lang w:eastAsia="zh-CN"/>
        </w:rPr>
      </w:pPr>
      <w:r>
        <w:rPr>
          <w:rFonts w:hint="eastAsia" w:ascii="仿宋" w:hAnsi="仿宋" w:eastAsia="仿宋" w:cs="仿宋"/>
          <w:snapToGrid w:val="0"/>
          <w:color w:val="auto"/>
          <w:kern w:val="0"/>
          <w:sz w:val="28"/>
          <w:szCs w:val="28"/>
          <w:highlight w:val="none"/>
        </w:rPr>
        <w:t>1、</w:t>
      </w:r>
      <w:r>
        <w:rPr>
          <w:rFonts w:hint="eastAsia" w:ascii="仿宋" w:hAnsi="仿宋" w:eastAsia="仿宋" w:cs="仿宋"/>
          <w:snapToGrid w:val="0"/>
          <w:color w:val="auto"/>
          <w:kern w:val="0"/>
          <w:sz w:val="28"/>
          <w:szCs w:val="28"/>
          <w:highlight w:val="none"/>
          <w:lang w:eastAsia="zh-CN"/>
        </w:rPr>
        <w:t>合同履行期限</w:t>
      </w:r>
      <w:r>
        <w:rPr>
          <w:rFonts w:hint="eastAsia" w:ascii="仿宋" w:hAnsi="仿宋" w:eastAsia="仿宋" w:cs="仿宋"/>
          <w:snapToGrid w:val="0"/>
          <w:color w:val="auto"/>
          <w:kern w:val="0"/>
          <w:sz w:val="28"/>
          <w:szCs w:val="28"/>
          <w:highlight w:val="none"/>
        </w:rPr>
        <w:t>：</w:t>
      </w:r>
      <w:r>
        <w:rPr>
          <w:rFonts w:hint="eastAsia" w:ascii="仿宋" w:hAnsi="仿宋" w:eastAsia="仿宋" w:cs="仿宋"/>
          <w:color w:val="auto"/>
          <w:sz w:val="28"/>
          <w:szCs w:val="28"/>
          <w:highlight w:val="none"/>
          <w:lang w:val="en-US" w:eastAsia="zh-CN"/>
        </w:rPr>
        <w:t>签订合同之日起一年</w:t>
      </w:r>
      <w:r>
        <w:rPr>
          <w:rFonts w:hint="eastAsia" w:ascii="仿宋" w:hAnsi="仿宋" w:eastAsia="仿宋" w:cs="仿宋"/>
          <w:snapToGrid w:val="0"/>
          <w:color w:val="auto"/>
          <w:kern w:val="0"/>
          <w:sz w:val="28"/>
          <w:szCs w:val="28"/>
          <w:highlight w:val="none"/>
        </w:rPr>
        <w:t>。</w:t>
      </w:r>
    </w:p>
    <w:p w14:paraId="2FAB46D8">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snapToGrid w:val="0"/>
          <w:color w:val="auto"/>
          <w:kern w:val="0"/>
          <w:sz w:val="28"/>
          <w:szCs w:val="28"/>
          <w:highlight w:val="none"/>
          <w:lang w:eastAsia="zh-CN"/>
        </w:rPr>
      </w:pPr>
      <w:r>
        <w:rPr>
          <w:rFonts w:hint="eastAsia" w:ascii="仿宋" w:hAnsi="仿宋" w:eastAsia="仿宋" w:cs="仿宋"/>
          <w:snapToGrid w:val="0"/>
          <w:color w:val="auto"/>
          <w:kern w:val="0"/>
          <w:sz w:val="28"/>
          <w:szCs w:val="28"/>
          <w:highlight w:val="none"/>
        </w:rPr>
        <w:t>2、服务地点：</w:t>
      </w:r>
      <w:r>
        <w:rPr>
          <w:rFonts w:hint="eastAsia" w:ascii="仿宋" w:hAnsi="仿宋" w:eastAsia="仿宋" w:cs="仿宋"/>
          <w:snapToGrid w:val="0"/>
          <w:color w:val="auto"/>
          <w:kern w:val="0"/>
          <w:sz w:val="28"/>
          <w:szCs w:val="28"/>
          <w:highlight w:val="none"/>
          <w:lang w:val="en-US" w:eastAsia="zh-CN"/>
        </w:rPr>
        <w:t>太原市第三十七中学文源校区，太原市第三十七中学东山校区，太原市第三十七中学铜锣湾校区</w:t>
      </w:r>
      <w:r>
        <w:rPr>
          <w:rFonts w:hint="eastAsia" w:ascii="仿宋" w:hAnsi="仿宋" w:eastAsia="仿宋" w:cs="仿宋"/>
          <w:snapToGrid w:val="0"/>
          <w:color w:val="auto"/>
          <w:kern w:val="0"/>
          <w:sz w:val="28"/>
          <w:szCs w:val="28"/>
          <w:highlight w:val="none"/>
          <w:lang w:eastAsia="zh-CN"/>
        </w:rPr>
        <w:t>。</w:t>
      </w:r>
    </w:p>
    <w:p w14:paraId="194722C2">
      <w:pPr>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 w:hAnsi="仿宋" w:eastAsia="仿宋" w:cs="仿宋"/>
          <w:b w:val="0"/>
          <w:bCs w:val="0"/>
          <w:snapToGrid w:val="0"/>
          <w:color w:val="auto"/>
          <w:kern w:val="0"/>
          <w:sz w:val="28"/>
          <w:szCs w:val="28"/>
          <w:highlight w:val="none"/>
          <w:lang w:eastAsia="zh-CN"/>
        </w:rPr>
      </w:pPr>
      <w:r>
        <w:rPr>
          <w:rFonts w:hint="eastAsia" w:ascii="仿宋" w:hAnsi="仿宋" w:eastAsia="仿宋" w:cs="仿宋"/>
          <w:snapToGrid w:val="0"/>
          <w:color w:val="auto"/>
          <w:kern w:val="0"/>
          <w:sz w:val="28"/>
          <w:szCs w:val="28"/>
          <w:highlight w:val="none"/>
          <w:lang w:eastAsia="zh-CN"/>
        </w:rPr>
        <w:t>3、付款方式：</w:t>
      </w:r>
      <w:r>
        <w:rPr>
          <w:rFonts w:hint="eastAsia" w:ascii="仿宋" w:hAnsi="仿宋" w:eastAsia="仿宋" w:cs="仿宋"/>
          <w:snapToGrid w:val="0"/>
          <w:color w:val="auto"/>
          <w:kern w:val="0"/>
          <w:sz w:val="28"/>
          <w:szCs w:val="28"/>
          <w:highlight w:val="none"/>
          <w:lang w:val="en-US" w:eastAsia="zh-CN"/>
        </w:rPr>
        <w:t>根据实际情况按月支付</w:t>
      </w:r>
      <w:r>
        <w:rPr>
          <w:rFonts w:hint="eastAsia" w:ascii="仿宋" w:hAnsi="仿宋" w:eastAsia="仿宋" w:cs="仿宋"/>
          <w:b w:val="0"/>
          <w:bCs w:val="0"/>
          <w:snapToGrid w:val="0"/>
          <w:color w:val="auto"/>
          <w:kern w:val="0"/>
          <w:sz w:val="28"/>
          <w:szCs w:val="28"/>
          <w:highlight w:val="none"/>
          <w:lang w:eastAsia="zh-CN"/>
        </w:rPr>
        <w:t>。</w:t>
      </w:r>
    </w:p>
    <w:p w14:paraId="2C9879A8">
      <w:pPr>
        <w:keepNext w:val="0"/>
        <w:keepLines w:val="0"/>
        <w:pageBreakBefore w:val="0"/>
        <w:widowControl w:val="0"/>
        <w:kinsoku/>
        <w:wordWrap/>
        <w:overflowPunct/>
        <w:topLinePunct w:val="0"/>
        <w:autoSpaceDE/>
        <w:autoSpaceDN/>
        <w:bidi w:val="0"/>
        <w:adjustRightInd/>
        <w:snapToGrid/>
        <w:spacing w:after="0" w:line="600" w:lineRule="exact"/>
        <w:ind w:firstLine="562" w:firstLineChars="200"/>
        <w:textAlignment w:val="auto"/>
        <w:rPr>
          <w:rFonts w:hint="eastAsia" w:ascii="仿宋" w:hAnsi="仿宋" w:eastAsia="仿宋" w:cs="仿宋"/>
          <w:b/>
          <w:color w:val="auto"/>
          <w:sz w:val="28"/>
          <w:szCs w:val="28"/>
          <w:highlight w:val="none"/>
          <w:lang w:val="en-US" w:eastAsia="zh-CN"/>
        </w:rPr>
      </w:pPr>
    </w:p>
    <w:p w14:paraId="498CF401">
      <w:pPr>
        <w:rPr>
          <w:rFonts w:hint="eastAsia" w:ascii="仿宋" w:hAnsi="仿宋" w:eastAsia="仿宋"/>
          <w:b/>
          <w:sz w:val="36"/>
          <w:szCs w:val="36"/>
          <w:highlight w:val="none"/>
        </w:rPr>
      </w:pPr>
      <w:r>
        <w:rPr>
          <w:rFonts w:hint="eastAsia" w:ascii="仿宋" w:hAnsi="仿宋" w:eastAsia="仿宋"/>
          <w:b/>
          <w:sz w:val="36"/>
          <w:szCs w:val="36"/>
          <w:highlight w:val="none"/>
        </w:rPr>
        <w:br w:type="page"/>
      </w:r>
    </w:p>
    <w:p w14:paraId="3AF8D928">
      <w:pPr>
        <w:keepNext/>
        <w:tabs>
          <w:tab w:val="left" w:pos="-737"/>
        </w:tabs>
        <w:overflowPunct w:val="0"/>
        <w:topLinePunct/>
        <w:autoSpaceDN w:val="0"/>
        <w:adjustRightInd w:val="0"/>
        <w:snapToGrid w:val="0"/>
        <w:spacing w:line="360" w:lineRule="auto"/>
        <w:jc w:val="center"/>
        <w:rPr>
          <w:rFonts w:hint="eastAsia" w:ascii="仿宋" w:hAnsi="仿宋" w:eastAsia="仿宋"/>
          <w:b/>
          <w:sz w:val="36"/>
          <w:szCs w:val="36"/>
          <w:highlight w:val="none"/>
          <w:lang w:eastAsia="zh-CN"/>
        </w:rPr>
      </w:pPr>
      <w:r>
        <w:rPr>
          <w:rFonts w:hint="eastAsia" w:ascii="仿宋" w:hAnsi="仿宋" w:eastAsia="仿宋"/>
          <w:b/>
          <w:sz w:val="36"/>
          <w:szCs w:val="36"/>
          <w:highlight w:val="none"/>
        </w:rPr>
        <w:t>第</w:t>
      </w:r>
      <w:r>
        <w:rPr>
          <w:rFonts w:hint="eastAsia" w:ascii="仿宋" w:hAnsi="仿宋" w:eastAsia="仿宋"/>
          <w:b/>
          <w:sz w:val="36"/>
          <w:szCs w:val="36"/>
          <w:highlight w:val="none"/>
          <w:lang w:eastAsia="zh-CN"/>
        </w:rPr>
        <w:t>六</w:t>
      </w:r>
      <w:r>
        <w:rPr>
          <w:rFonts w:hint="eastAsia" w:ascii="仿宋" w:hAnsi="仿宋" w:eastAsia="仿宋"/>
          <w:b/>
          <w:sz w:val="36"/>
          <w:szCs w:val="36"/>
          <w:highlight w:val="none"/>
        </w:rPr>
        <w:t>部分　</w:t>
      </w:r>
      <w:r>
        <w:rPr>
          <w:rFonts w:hint="eastAsia" w:ascii="仿宋" w:hAnsi="仿宋" w:eastAsia="仿宋"/>
          <w:b/>
          <w:sz w:val="36"/>
          <w:szCs w:val="36"/>
          <w:highlight w:val="none"/>
          <w:lang w:eastAsia="zh-CN"/>
        </w:rPr>
        <w:t>合同文本</w:t>
      </w:r>
    </w:p>
    <w:p w14:paraId="2239AB00">
      <w:pPr>
        <w:keepNext/>
        <w:tabs>
          <w:tab w:val="left" w:pos="-737"/>
        </w:tabs>
        <w:overflowPunct w:val="0"/>
        <w:topLinePunct/>
        <w:autoSpaceDN w:val="0"/>
        <w:adjustRightInd w:val="0"/>
        <w:snapToGrid w:val="0"/>
        <w:spacing w:line="360" w:lineRule="auto"/>
        <w:ind w:firstLine="472" w:firstLineChars="196"/>
        <w:rPr>
          <w:rFonts w:ascii="宋体" w:hAnsi="宋体" w:cs="Arial"/>
          <w:b/>
          <w:bCs/>
          <w:snapToGrid w:val="0"/>
          <w:kern w:val="0"/>
          <w:sz w:val="24"/>
          <w:highlight w:val="none"/>
          <w:u w:val="single"/>
        </w:rPr>
      </w:pPr>
      <w:r>
        <w:rPr>
          <w:rFonts w:hint="eastAsia" w:ascii="宋体" w:hAnsi="宋体" w:cs="Arial"/>
          <w:b/>
          <w:bCs/>
          <w:snapToGrid w:val="0"/>
          <w:kern w:val="0"/>
          <w:sz w:val="24"/>
          <w:highlight w:val="none"/>
        </w:rPr>
        <w:t>需方：</w:t>
      </w:r>
      <w:r>
        <w:rPr>
          <w:rFonts w:ascii="宋体" w:hAnsi="宋体" w:cs="Arial"/>
          <w:b/>
          <w:bCs/>
          <w:snapToGrid w:val="0"/>
          <w:kern w:val="0"/>
          <w:sz w:val="24"/>
          <w:highlight w:val="none"/>
          <w:u w:val="single"/>
        </w:rPr>
        <w:t xml:space="preserve">                                    </w:t>
      </w:r>
    </w:p>
    <w:p w14:paraId="1B4B60B1">
      <w:pPr>
        <w:keepNext/>
        <w:tabs>
          <w:tab w:val="left" w:pos="-737"/>
        </w:tabs>
        <w:overflowPunct w:val="0"/>
        <w:topLinePunct/>
        <w:autoSpaceDN w:val="0"/>
        <w:adjustRightInd w:val="0"/>
        <w:snapToGrid w:val="0"/>
        <w:spacing w:line="360" w:lineRule="auto"/>
        <w:ind w:firstLine="472" w:firstLineChars="196"/>
        <w:rPr>
          <w:rFonts w:ascii="宋体" w:hAnsi="宋体" w:cs="Arial"/>
          <w:b/>
          <w:bCs/>
          <w:snapToGrid w:val="0"/>
          <w:kern w:val="0"/>
          <w:sz w:val="24"/>
          <w:highlight w:val="none"/>
          <w:u w:val="single"/>
        </w:rPr>
      </w:pPr>
      <w:r>
        <w:rPr>
          <w:rFonts w:hint="eastAsia" w:ascii="宋体" w:hAnsi="宋体" w:cs="Arial"/>
          <w:b/>
          <w:bCs/>
          <w:snapToGrid w:val="0"/>
          <w:kern w:val="0"/>
          <w:sz w:val="24"/>
          <w:highlight w:val="none"/>
        </w:rPr>
        <w:t>供方：</w:t>
      </w:r>
      <w:r>
        <w:rPr>
          <w:rFonts w:ascii="宋体" w:hAnsi="宋体" w:cs="Arial"/>
          <w:b/>
          <w:bCs/>
          <w:snapToGrid w:val="0"/>
          <w:kern w:val="0"/>
          <w:sz w:val="24"/>
          <w:highlight w:val="none"/>
          <w:u w:val="single"/>
        </w:rPr>
        <w:t xml:space="preserve">                                    </w:t>
      </w:r>
    </w:p>
    <w:p w14:paraId="2DDC3DC3">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p>
    <w:p w14:paraId="384BFFB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供方在</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组织的</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lang w:eastAsia="zh-CN"/>
        </w:rPr>
        <w:t>公开招标</w:t>
      </w:r>
      <w:r>
        <w:rPr>
          <w:rFonts w:hint="eastAsia" w:ascii="宋体" w:hAnsi="宋体" w:cs="Arial"/>
          <w:bCs/>
          <w:snapToGrid w:val="0"/>
          <w:kern w:val="0"/>
          <w:sz w:val="24"/>
          <w:highlight w:val="none"/>
        </w:rPr>
        <w:t>采购项目中中标，</w:t>
      </w:r>
      <w:r>
        <w:rPr>
          <w:rFonts w:hint="eastAsia" w:ascii="宋体" w:hAnsi="宋体" w:cs="宋体"/>
          <w:kern w:val="0"/>
          <w:sz w:val="24"/>
        </w:rPr>
        <w:t>根据《中华人民共和国政府采购法》、《中华人民共和国民法典》及国家有关法律、法规和</w:t>
      </w:r>
      <w:r>
        <w:rPr>
          <w:rFonts w:hint="eastAsia" w:ascii="宋体" w:hAnsi="宋体" w:cs="宋体"/>
          <w:sz w:val="24"/>
        </w:rPr>
        <w:t>本项目</w:t>
      </w:r>
      <w:r>
        <w:rPr>
          <w:rFonts w:hint="eastAsia" w:ascii="宋体" w:hAnsi="宋体" w:cs="宋体"/>
          <w:kern w:val="0"/>
          <w:sz w:val="24"/>
        </w:rPr>
        <w:t>招标文件内容及要求等，经双方协商一致，签订本合同</w:t>
      </w:r>
      <w:r>
        <w:rPr>
          <w:rFonts w:hint="eastAsia" w:ascii="宋体" w:hAnsi="宋体" w:cs="Arial"/>
          <w:bCs/>
          <w:snapToGrid w:val="0"/>
          <w:kern w:val="0"/>
          <w:sz w:val="24"/>
          <w:highlight w:val="none"/>
        </w:rPr>
        <w:t>。</w:t>
      </w:r>
    </w:p>
    <w:p w14:paraId="4900BE43">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一、服务条款</w:t>
      </w:r>
    </w:p>
    <w:p w14:paraId="24F89666">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供方向需方提供</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服务。</w:t>
      </w:r>
    </w:p>
    <w:p w14:paraId="7E37E27E">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（具体服务内容及服务期等见后附清单）</w:t>
      </w:r>
    </w:p>
    <w:p w14:paraId="1C483124">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二、合同总金额</w:t>
      </w:r>
      <w:r>
        <w:rPr>
          <w:rFonts w:ascii="宋体" w:hAnsi="宋体" w:cs="Arial"/>
          <w:b/>
          <w:bCs/>
          <w:snapToGrid w:val="0"/>
          <w:kern w:val="0"/>
          <w:sz w:val="24"/>
          <w:highlight w:val="none"/>
        </w:rPr>
        <w:t>:</w:t>
      </w:r>
    </w:p>
    <w:p w14:paraId="59507DBD">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人民币（大写）：</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（小写）：￥</w:t>
      </w:r>
      <w:r>
        <w:rPr>
          <w:rFonts w:ascii="宋体" w:hAnsi="宋体" w:cs="Arial"/>
          <w:bCs/>
          <w:snapToGrid w:val="0"/>
          <w:kern w:val="0"/>
          <w:sz w:val="24"/>
          <w:highlight w:val="none"/>
          <w:u w:val="single"/>
        </w:rPr>
        <w:t xml:space="preserve">              </w:t>
      </w:r>
    </w:p>
    <w:p w14:paraId="0D28D6D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此价格为合同执行不变价，不因国家政策变化而变化。</w:t>
      </w:r>
    </w:p>
    <w:p w14:paraId="076A4339">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三、付款方式</w:t>
      </w:r>
    </w:p>
    <w:p w14:paraId="0DE45EFD">
      <w:pPr>
        <w:keepNext/>
        <w:tabs>
          <w:tab w:val="left" w:pos="-737"/>
        </w:tabs>
        <w:overflowPunct w:val="0"/>
        <w:topLinePunct/>
        <w:autoSpaceDN w:val="0"/>
        <w:adjustRightInd w:val="0"/>
        <w:snapToGrid w:val="0"/>
        <w:spacing w:line="360" w:lineRule="auto"/>
        <w:ind w:firstLine="480" w:firstLineChars="200"/>
        <w:rPr>
          <w:rFonts w:hint="default" w:ascii="宋体" w:hAnsi="宋体" w:eastAsia="宋体" w:cs="Arial"/>
          <w:snapToGrid w:val="0"/>
          <w:kern w:val="0"/>
          <w:sz w:val="24"/>
          <w:highlight w:val="none"/>
          <w:lang w:val="en-US" w:eastAsia="zh-CN"/>
        </w:rPr>
      </w:pPr>
      <w:r>
        <w:rPr>
          <w:rFonts w:hint="eastAsia" w:ascii="宋体" w:hAnsi="宋体" w:cs="Arial"/>
          <w:snapToGrid w:val="0"/>
          <w:kern w:val="0"/>
          <w:sz w:val="24"/>
          <w:highlight w:val="none"/>
          <w:u w:val="single"/>
        </w:rPr>
        <w:t xml:space="preserve">      </w:t>
      </w:r>
      <w:r>
        <w:rPr>
          <w:rFonts w:hint="eastAsia" w:ascii="宋体" w:hAnsi="宋体" w:cs="Arial"/>
          <w:snapToGrid w:val="0"/>
          <w:kern w:val="0"/>
          <w:sz w:val="24"/>
          <w:highlight w:val="none"/>
          <w:u w:val="single"/>
          <w:lang w:val="en-US" w:eastAsia="zh-CN"/>
        </w:rPr>
        <w:t xml:space="preserve">                                           </w:t>
      </w:r>
    </w:p>
    <w:p w14:paraId="78A2A738">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四、服务范围及内容</w:t>
      </w:r>
    </w:p>
    <w:p w14:paraId="55B83441">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u w:val="single"/>
        </w:rPr>
      </w:pPr>
      <w:r>
        <w:rPr>
          <w:rFonts w:ascii="宋体" w:hAnsi="宋体" w:cs="Arial"/>
          <w:b/>
          <w:bCs/>
          <w:snapToGrid w:val="0"/>
          <w:kern w:val="0"/>
          <w:sz w:val="24"/>
          <w:highlight w:val="none"/>
          <w:u w:val="single"/>
        </w:rPr>
        <w:t xml:space="preserve">                              </w:t>
      </w:r>
    </w:p>
    <w:p w14:paraId="6A07C7E6">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五、服务时间及地点</w:t>
      </w:r>
    </w:p>
    <w:p w14:paraId="6DD592C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、服务期限：</w:t>
      </w:r>
      <w:r>
        <w:rPr>
          <w:rFonts w:ascii="宋体" w:hAnsi="宋体" w:cs="Arial"/>
          <w:bCs/>
          <w:snapToGrid w:val="0"/>
          <w:kern w:val="0"/>
          <w:sz w:val="24"/>
          <w:highlight w:val="none"/>
          <w:u w:val="single"/>
        </w:rPr>
        <w:t xml:space="preserve">              </w:t>
      </w:r>
    </w:p>
    <w:p w14:paraId="42B8F955">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、服务地点：</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p>
    <w:p w14:paraId="5B533A49">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六、交验</w:t>
      </w:r>
    </w:p>
    <w:p w14:paraId="09A1BD81">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u w:val="single"/>
        </w:rPr>
      </w:pPr>
      <w:r>
        <w:rPr>
          <w:rFonts w:ascii="宋体" w:hAnsi="宋体" w:cs="Arial"/>
          <w:b/>
          <w:bCs/>
          <w:snapToGrid w:val="0"/>
          <w:kern w:val="0"/>
          <w:sz w:val="24"/>
          <w:highlight w:val="none"/>
          <w:u w:val="single"/>
        </w:rPr>
        <w:t xml:space="preserve">                           </w:t>
      </w:r>
    </w:p>
    <w:p w14:paraId="172A347C">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七、需方责任</w:t>
      </w:r>
    </w:p>
    <w:p w14:paraId="239E9665">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、及时办理付款手续</w:t>
      </w:r>
    </w:p>
    <w:p w14:paraId="78C393B9">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、负责提供工作场地，协助供方办理有关事宜。</w:t>
      </w:r>
    </w:p>
    <w:p w14:paraId="1E0957AD">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3</w:t>
      </w:r>
      <w:r>
        <w:rPr>
          <w:rFonts w:hint="eastAsia" w:ascii="宋体" w:hAnsi="宋体" w:cs="Arial"/>
          <w:bCs/>
          <w:snapToGrid w:val="0"/>
          <w:kern w:val="0"/>
          <w:sz w:val="24"/>
          <w:highlight w:val="none"/>
        </w:rPr>
        <w:t>、及时组织考核工作。</w:t>
      </w:r>
    </w:p>
    <w:p w14:paraId="39B5740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4</w:t>
      </w:r>
      <w:r>
        <w:rPr>
          <w:rFonts w:hint="eastAsia" w:ascii="宋体" w:hAnsi="宋体" w:cs="Arial"/>
          <w:bCs/>
          <w:snapToGrid w:val="0"/>
          <w:kern w:val="0"/>
          <w:sz w:val="24"/>
          <w:highlight w:val="none"/>
        </w:rPr>
        <w:t>、对合同条款及价格负有保密义务。</w:t>
      </w:r>
    </w:p>
    <w:p w14:paraId="66A2750F">
      <w:pPr>
        <w:keepNext/>
        <w:tabs>
          <w:tab w:val="left" w:pos="-737"/>
        </w:tabs>
        <w:overflowPunct w:val="0"/>
        <w:topLinePunct/>
        <w:autoSpaceDN w:val="0"/>
        <w:adjustRightInd w:val="0"/>
        <w:snapToGrid w:val="0"/>
        <w:spacing w:line="360" w:lineRule="auto"/>
        <w:ind w:firstLine="480" w:firstLineChars="200"/>
        <w:rPr>
          <w:rFonts w:hint="eastAsia" w:ascii="宋体" w:hAnsi="宋体" w:eastAsia="宋体" w:cs="Arial"/>
          <w:bCs/>
          <w:snapToGrid w:val="0"/>
          <w:kern w:val="0"/>
          <w:sz w:val="24"/>
          <w:highlight w:val="none"/>
          <w:lang w:eastAsia="zh-CN"/>
        </w:rPr>
      </w:pPr>
      <w:r>
        <w:rPr>
          <w:rFonts w:ascii="宋体" w:hAnsi="宋体" w:cs="Arial"/>
          <w:bCs/>
          <w:snapToGrid w:val="0"/>
          <w:kern w:val="0"/>
          <w:sz w:val="24"/>
          <w:highlight w:val="none"/>
        </w:rPr>
        <w:t>5</w:t>
      </w:r>
      <w:r>
        <w:rPr>
          <w:rFonts w:hint="eastAsia" w:ascii="宋体" w:hAnsi="宋体" w:cs="Arial"/>
          <w:bCs/>
          <w:snapToGrid w:val="0"/>
          <w:kern w:val="0"/>
          <w:sz w:val="24"/>
          <w:highlight w:val="none"/>
        </w:rPr>
        <w:t>、签订合同后由需方向</w:t>
      </w:r>
      <w:r>
        <w:rPr>
          <w:rFonts w:hint="eastAsia" w:ascii="宋体" w:hAnsi="宋体" w:cs="Arial"/>
          <w:bCs/>
          <w:snapToGrid w:val="0"/>
          <w:kern w:val="0"/>
          <w:sz w:val="24"/>
          <w:highlight w:val="none"/>
          <w:lang w:eastAsia="zh-CN"/>
        </w:rPr>
        <w:t>财政局和政府采购中心</w:t>
      </w:r>
      <w:r>
        <w:rPr>
          <w:rFonts w:hint="eastAsia" w:ascii="宋体" w:hAnsi="宋体" w:cs="Arial"/>
          <w:bCs/>
          <w:snapToGrid w:val="0"/>
          <w:kern w:val="0"/>
          <w:sz w:val="24"/>
          <w:highlight w:val="none"/>
        </w:rPr>
        <w:t>备案</w:t>
      </w:r>
      <w:r>
        <w:rPr>
          <w:rFonts w:hint="eastAsia" w:ascii="宋体" w:hAnsi="宋体" w:cs="Arial"/>
          <w:bCs/>
          <w:snapToGrid w:val="0"/>
          <w:kern w:val="0"/>
          <w:sz w:val="24"/>
          <w:highlight w:val="none"/>
          <w:lang w:eastAsia="zh-CN"/>
        </w:rPr>
        <w:t>。</w:t>
      </w:r>
    </w:p>
    <w:p w14:paraId="46313689">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八、供方责任</w:t>
      </w:r>
    </w:p>
    <w:p w14:paraId="3827512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保证所供服务均为</w:t>
      </w:r>
      <w:r>
        <w:rPr>
          <w:rFonts w:hint="eastAsia" w:ascii="宋体" w:hAnsi="宋体" w:cs="Arial"/>
          <w:bCs/>
          <w:snapToGrid w:val="0"/>
          <w:kern w:val="0"/>
          <w:sz w:val="24"/>
          <w:highlight w:val="none"/>
          <w:lang w:eastAsia="zh-CN"/>
        </w:rPr>
        <w:t>投标文件</w:t>
      </w:r>
      <w:r>
        <w:rPr>
          <w:rFonts w:hint="eastAsia" w:ascii="宋体" w:hAnsi="宋体" w:cs="Arial"/>
          <w:bCs/>
          <w:snapToGrid w:val="0"/>
          <w:kern w:val="0"/>
          <w:sz w:val="24"/>
          <w:highlight w:val="none"/>
        </w:rPr>
        <w:t>（补充文件）承诺内容，符合相关服务质量标准。</w:t>
      </w:r>
      <w:r>
        <w:rPr>
          <w:rFonts w:ascii="宋体" w:hAnsi="宋体" w:cs="Arial"/>
          <w:bCs/>
          <w:snapToGrid w:val="0"/>
          <w:kern w:val="0"/>
          <w:sz w:val="24"/>
          <w:highlight w:val="none"/>
        </w:rPr>
        <w:t xml:space="preserve"> </w:t>
      </w:r>
    </w:p>
    <w:p w14:paraId="67321D5F">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九、违约责任</w:t>
      </w:r>
    </w:p>
    <w:p w14:paraId="3976E7A1">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、需方无正当理由拒付服务款的，需方向</w:t>
      </w:r>
      <w:r>
        <w:rPr>
          <w:rFonts w:hint="eastAsia" w:ascii="宋体" w:hAnsi="宋体" w:cs="Arial"/>
          <w:bCs/>
          <w:snapToGrid w:val="0"/>
          <w:kern w:val="0"/>
          <w:sz w:val="24"/>
          <w:highlight w:val="none"/>
          <w:lang w:val="en-US" w:eastAsia="zh-CN"/>
        </w:rPr>
        <w:t>供方</w:t>
      </w:r>
      <w:r>
        <w:rPr>
          <w:rFonts w:hint="eastAsia" w:ascii="宋体" w:hAnsi="宋体" w:cs="Arial"/>
          <w:bCs/>
          <w:snapToGrid w:val="0"/>
          <w:kern w:val="0"/>
          <w:sz w:val="24"/>
          <w:highlight w:val="none"/>
        </w:rPr>
        <w:t>赔偿合同总额</w:t>
      </w:r>
      <w:r>
        <w:rPr>
          <w:rFonts w:ascii="宋体" w:hAnsi="宋体" w:cs="Arial"/>
          <w:bCs/>
          <w:snapToGrid w:val="0"/>
          <w:kern w:val="0"/>
          <w:sz w:val="24"/>
          <w:highlight w:val="none"/>
        </w:rPr>
        <w:t>2%</w:t>
      </w:r>
      <w:r>
        <w:rPr>
          <w:rFonts w:hint="eastAsia" w:ascii="宋体" w:hAnsi="宋体" w:cs="Arial"/>
          <w:bCs/>
          <w:snapToGrid w:val="0"/>
          <w:kern w:val="0"/>
          <w:sz w:val="24"/>
          <w:highlight w:val="none"/>
        </w:rPr>
        <w:t>的违约金。</w:t>
      </w:r>
    </w:p>
    <w:p w14:paraId="0FAA508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、供方所提供的服务不符合本合同约定的服务内容和服务质量规定标准，需方有权拒付款项。同时，供方向需方支付合同款总额</w:t>
      </w:r>
      <w:r>
        <w:rPr>
          <w:rFonts w:ascii="宋体" w:hAnsi="宋体" w:cs="Arial"/>
          <w:bCs/>
          <w:snapToGrid w:val="0"/>
          <w:kern w:val="0"/>
          <w:sz w:val="24"/>
          <w:highlight w:val="none"/>
        </w:rPr>
        <w:t>2%</w:t>
      </w:r>
      <w:r>
        <w:rPr>
          <w:rFonts w:hint="eastAsia" w:ascii="宋体" w:hAnsi="宋体" w:cs="Arial"/>
          <w:bCs/>
          <w:snapToGrid w:val="0"/>
          <w:kern w:val="0"/>
          <w:sz w:val="24"/>
          <w:highlight w:val="none"/>
        </w:rPr>
        <w:t>的违约金。</w:t>
      </w:r>
    </w:p>
    <w:p w14:paraId="543FC413">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3</w:t>
      </w:r>
      <w:r>
        <w:rPr>
          <w:rFonts w:hint="eastAsia" w:ascii="宋体" w:hAnsi="宋体" w:cs="Arial"/>
          <w:bCs/>
          <w:snapToGrid w:val="0"/>
          <w:kern w:val="0"/>
          <w:sz w:val="24"/>
          <w:highlight w:val="none"/>
        </w:rPr>
        <w:t>、供方不能履行服务内容及承诺质量标准时，供方向需方偿付合同款总额</w:t>
      </w:r>
      <w:r>
        <w:rPr>
          <w:rFonts w:ascii="宋体" w:hAnsi="宋体" w:cs="Arial"/>
          <w:bCs/>
          <w:snapToGrid w:val="0"/>
          <w:kern w:val="0"/>
          <w:sz w:val="24"/>
          <w:highlight w:val="none"/>
        </w:rPr>
        <w:t>2%</w:t>
      </w:r>
      <w:r>
        <w:rPr>
          <w:rFonts w:hint="eastAsia" w:ascii="宋体" w:hAnsi="宋体" w:cs="Arial"/>
          <w:bCs/>
          <w:snapToGrid w:val="0"/>
          <w:kern w:val="0"/>
          <w:sz w:val="24"/>
          <w:highlight w:val="none"/>
        </w:rPr>
        <w:t>的违约金。</w:t>
      </w:r>
    </w:p>
    <w:p w14:paraId="6DA70A7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4</w:t>
      </w:r>
      <w:r>
        <w:rPr>
          <w:rFonts w:hint="eastAsia" w:ascii="宋体" w:hAnsi="宋体" w:cs="Arial"/>
          <w:bCs/>
          <w:snapToGrid w:val="0"/>
          <w:kern w:val="0"/>
          <w:sz w:val="24"/>
          <w:highlight w:val="none"/>
        </w:rPr>
        <w:t>、供方拒绝或拖延履行服务内容及承诺质量标准的，每逾</w:t>
      </w:r>
      <w:r>
        <w:rPr>
          <w:rFonts w:ascii="宋体" w:hAnsi="宋体" w:cs="Arial"/>
          <w:bCs/>
          <w:snapToGrid w:val="0"/>
          <w:kern w:val="0"/>
          <w:sz w:val="24"/>
          <w:highlight w:val="none"/>
        </w:rPr>
        <w:t>1</w:t>
      </w:r>
      <w:r>
        <w:rPr>
          <w:rFonts w:hint="eastAsia" w:ascii="宋体" w:hAnsi="宋体" w:cs="Arial"/>
          <w:bCs/>
          <w:snapToGrid w:val="0"/>
          <w:kern w:val="0"/>
          <w:sz w:val="24"/>
          <w:highlight w:val="none"/>
        </w:rPr>
        <w:t>日供方向需方偿付合同款总额</w:t>
      </w:r>
      <w:r>
        <w:rPr>
          <w:rFonts w:ascii="宋体" w:hAnsi="宋体" w:cs="Arial"/>
          <w:bCs/>
          <w:snapToGrid w:val="0"/>
          <w:kern w:val="0"/>
          <w:sz w:val="24"/>
          <w:highlight w:val="none"/>
        </w:rPr>
        <w:t>3</w:t>
      </w:r>
      <w:r>
        <w:rPr>
          <w:rFonts w:hint="eastAsia" w:ascii="宋体" w:hAnsi="宋体" w:cs="Arial"/>
          <w:bCs/>
          <w:snapToGrid w:val="0"/>
          <w:kern w:val="0"/>
          <w:sz w:val="24"/>
          <w:highlight w:val="none"/>
        </w:rPr>
        <w:t>‰的滞纳金。逾期服务超过</w:t>
      </w:r>
      <w:r>
        <w:rPr>
          <w:rFonts w:ascii="宋体" w:hAnsi="宋体" w:cs="Arial"/>
          <w:bCs/>
          <w:snapToGrid w:val="0"/>
          <w:kern w:val="0"/>
          <w:sz w:val="24"/>
          <w:highlight w:val="none"/>
        </w:rPr>
        <w:t>30</w:t>
      </w:r>
      <w:r>
        <w:rPr>
          <w:rFonts w:hint="eastAsia" w:ascii="宋体" w:hAnsi="宋体" w:cs="Arial"/>
          <w:bCs/>
          <w:snapToGrid w:val="0"/>
          <w:kern w:val="0"/>
          <w:sz w:val="24"/>
          <w:highlight w:val="none"/>
        </w:rPr>
        <w:t>天后，需方有权决定是否继续履行合同。</w:t>
      </w:r>
    </w:p>
    <w:p w14:paraId="4CB7A226">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5</w:t>
      </w:r>
      <w:r>
        <w:rPr>
          <w:rFonts w:hint="eastAsia" w:ascii="宋体" w:hAnsi="宋体" w:cs="Arial"/>
          <w:bCs/>
          <w:snapToGrid w:val="0"/>
          <w:kern w:val="0"/>
          <w:sz w:val="24"/>
          <w:highlight w:val="none"/>
        </w:rPr>
        <w:t>、因需方错告或变更服务地点而给供方造成的损失，由需方负担。</w:t>
      </w:r>
    </w:p>
    <w:p w14:paraId="05714137">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十、不可抗力</w:t>
      </w:r>
    </w:p>
    <w:p w14:paraId="5FEFAAC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79790742">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十一、争议解决</w:t>
      </w:r>
    </w:p>
    <w:p w14:paraId="1B5C46BF">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供需双方在执行合同中发生争议，应通过协商解决。如协商不成，可以向合同签署所在地法院提出诉讼。</w:t>
      </w:r>
    </w:p>
    <w:p w14:paraId="0CB611C2">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十二、合同生效及其他</w:t>
      </w:r>
    </w:p>
    <w:p w14:paraId="00363554">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1</w:t>
      </w:r>
      <w:r>
        <w:rPr>
          <w:rFonts w:hint="eastAsia" w:ascii="宋体" w:hAnsi="宋体" w:cs="Arial"/>
          <w:bCs/>
          <w:snapToGrid w:val="0"/>
          <w:kern w:val="0"/>
          <w:sz w:val="24"/>
          <w:highlight w:val="none"/>
        </w:rPr>
        <w:t>、合同由供、需双方代表签章确认后，即行生效。</w:t>
      </w:r>
    </w:p>
    <w:p w14:paraId="2E3D8AA3">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2</w:t>
      </w:r>
      <w:r>
        <w:rPr>
          <w:rFonts w:hint="eastAsia" w:ascii="宋体" w:hAnsi="宋体" w:cs="Arial"/>
          <w:bCs/>
          <w:snapToGrid w:val="0"/>
          <w:kern w:val="0"/>
          <w:sz w:val="24"/>
          <w:highlight w:val="none"/>
        </w:rPr>
        <w:t>、本合同一式</w:t>
      </w:r>
      <w:r>
        <w:rPr>
          <w:rFonts w:hint="eastAsia"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份，供需双方各</w:t>
      </w:r>
      <w:r>
        <w:rPr>
          <w:rFonts w:hint="eastAsia"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份。</w:t>
      </w:r>
    </w:p>
    <w:p w14:paraId="7BE94D2F">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ascii="宋体" w:hAnsi="宋体" w:cs="Arial"/>
          <w:bCs/>
          <w:snapToGrid w:val="0"/>
          <w:kern w:val="0"/>
          <w:sz w:val="24"/>
          <w:highlight w:val="none"/>
        </w:rPr>
        <w:t>3</w:t>
      </w:r>
      <w:r>
        <w:rPr>
          <w:rFonts w:hint="eastAsia" w:ascii="宋体" w:hAnsi="宋体" w:cs="Arial"/>
          <w:bCs/>
          <w:snapToGrid w:val="0"/>
          <w:kern w:val="0"/>
          <w:sz w:val="24"/>
          <w:highlight w:val="none"/>
        </w:rPr>
        <w:t>、合同执行过程中出现的未尽事宜，双方在不违背合同和招标文件的前提下协商解决。协商结果以“纪要”形式作为合同附件，与合同具有同等效力。</w:t>
      </w:r>
    </w:p>
    <w:p w14:paraId="56B8EF12">
      <w:pPr>
        <w:keepNext/>
        <w:tabs>
          <w:tab w:val="left" w:pos="-737"/>
        </w:tabs>
        <w:overflowPunct w:val="0"/>
        <w:topLinePunct/>
        <w:autoSpaceDN w:val="0"/>
        <w:adjustRightInd w:val="0"/>
        <w:snapToGrid w:val="0"/>
        <w:spacing w:line="360" w:lineRule="auto"/>
        <w:ind w:firstLine="482" w:firstLineChars="200"/>
        <w:rPr>
          <w:rFonts w:ascii="宋体" w:hAnsi="宋体" w:cs="Arial"/>
          <w:b/>
          <w:bCs/>
          <w:snapToGrid w:val="0"/>
          <w:kern w:val="0"/>
          <w:sz w:val="24"/>
          <w:highlight w:val="none"/>
        </w:rPr>
      </w:pPr>
      <w:r>
        <w:rPr>
          <w:rFonts w:hint="eastAsia" w:ascii="宋体" w:hAnsi="宋体" w:cs="Arial"/>
          <w:b/>
          <w:bCs/>
          <w:snapToGrid w:val="0"/>
          <w:kern w:val="0"/>
          <w:sz w:val="24"/>
          <w:highlight w:val="none"/>
        </w:rPr>
        <w:t>十三、下列文件为本合同不可分割部分</w:t>
      </w:r>
    </w:p>
    <w:p w14:paraId="55F68BB8">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磋商文件</w:t>
      </w:r>
    </w:p>
    <w:p w14:paraId="2F3CB9A5">
      <w:pPr>
        <w:keepNext/>
        <w:tabs>
          <w:tab w:val="left" w:pos="-737"/>
        </w:tabs>
        <w:overflowPunct w:val="0"/>
        <w:topLinePunct/>
        <w:autoSpaceDN w:val="0"/>
        <w:adjustRightInd w:val="0"/>
        <w:snapToGrid w:val="0"/>
        <w:spacing w:line="360" w:lineRule="auto"/>
        <w:ind w:firstLine="480" w:firstLineChars="200"/>
        <w:rPr>
          <w:rFonts w:hint="eastAsia" w:ascii="宋体" w:hAnsi="宋体" w:eastAsia="宋体" w:cs="Arial"/>
          <w:bCs/>
          <w:snapToGrid w:val="0"/>
          <w:kern w:val="0"/>
          <w:sz w:val="24"/>
          <w:highlight w:val="none"/>
          <w:lang w:eastAsia="zh-CN"/>
        </w:rPr>
      </w:pPr>
      <w:r>
        <w:rPr>
          <w:rFonts w:hint="eastAsia" w:ascii="宋体" w:hAnsi="宋体" w:cs="Arial"/>
          <w:bCs/>
          <w:snapToGrid w:val="0"/>
          <w:kern w:val="0"/>
          <w:sz w:val="24"/>
          <w:highlight w:val="none"/>
          <w:lang w:eastAsia="zh-CN"/>
        </w:rPr>
        <w:t>投标文件</w:t>
      </w:r>
    </w:p>
    <w:p w14:paraId="20D4825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响应补充文件</w:t>
      </w:r>
    </w:p>
    <w:p w14:paraId="6E40BE1A">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供应商所做的其他承诺</w:t>
      </w:r>
    </w:p>
    <w:p w14:paraId="3D162638">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p>
    <w:p w14:paraId="5AA34E69">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需方（章）：</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供方（章）：</w:t>
      </w:r>
      <w:r>
        <w:rPr>
          <w:rFonts w:ascii="宋体" w:hAnsi="宋体" w:cs="Arial"/>
          <w:bCs/>
          <w:snapToGrid w:val="0"/>
          <w:kern w:val="0"/>
          <w:sz w:val="24"/>
          <w:highlight w:val="none"/>
          <w:u w:val="single"/>
        </w:rPr>
        <w:t xml:space="preserve">                     </w:t>
      </w:r>
    </w:p>
    <w:p w14:paraId="4D7CD6A2">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法人代表：</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法人代表：</w:t>
      </w:r>
      <w:r>
        <w:rPr>
          <w:rFonts w:ascii="宋体" w:hAnsi="宋体" w:cs="Arial"/>
          <w:bCs/>
          <w:snapToGrid w:val="0"/>
          <w:kern w:val="0"/>
          <w:sz w:val="24"/>
          <w:highlight w:val="none"/>
          <w:u w:val="single"/>
        </w:rPr>
        <w:t xml:space="preserve">                       </w:t>
      </w:r>
    </w:p>
    <w:p w14:paraId="4AF7B8B5">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委托代理人：</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委托代理人：</w:t>
      </w:r>
      <w:r>
        <w:rPr>
          <w:rFonts w:ascii="宋体" w:hAnsi="宋体" w:cs="Arial"/>
          <w:bCs/>
          <w:snapToGrid w:val="0"/>
          <w:kern w:val="0"/>
          <w:sz w:val="24"/>
          <w:highlight w:val="none"/>
          <w:u w:val="single"/>
        </w:rPr>
        <w:t xml:space="preserve">                     </w:t>
      </w:r>
    </w:p>
    <w:p w14:paraId="428A2EE7">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地</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址：</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地</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址：</w:t>
      </w:r>
      <w:r>
        <w:rPr>
          <w:rFonts w:ascii="宋体" w:hAnsi="宋体" w:cs="Arial"/>
          <w:bCs/>
          <w:snapToGrid w:val="0"/>
          <w:kern w:val="0"/>
          <w:sz w:val="24"/>
          <w:highlight w:val="none"/>
          <w:u w:val="single"/>
        </w:rPr>
        <w:t xml:space="preserve">                          </w:t>
      </w:r>
    </w:p>
    <w:p w14:paraId="7CF0C66C">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电</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话：</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电</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话：</w:t>
      </w:r>
      <w:r>
        <w:rPr>
          <w:rFonts w:ascii="宋体" w:hAnsi="宋体" w:cs="Arial"/>
          <w:bCs/>
          <w:snapToGrid w:val="0"/>
          <w:kern w:val="0"/>
          <w:sz w:val="24"/>
          <w:highlight w:val="none"/>
          <w:u w:val="single"/>
        </w:rPr>
        <w:t xml:space="preserve">                          </w:t>
      </w:r>
    </w:p>
    <w:p w14:paraId="053F0B31">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开户银行：</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开户银行：</w:t>
      </w:r>
      <w:r>
        <w:rPr>
          <w:rFonts w:ascii="宋体" w:hAnsi="宋体" w:cs="Arial"/>
          <w:bCs/>
          <w:snapToGrid w:val="0"/>
          <w:kern w:val="0"/>
          <w:sz w:val="24"/>
          <w:highlight w:val="none"/>
          <w:u w:val="single"/>
        </w:rPr>
        <w:t xml:space="preserve">                       </w:t>
      </w:r>
    </w:p>
    <w:p w14:paraId="3F2070FE">
      <w:pPr>
        <w:keepNext/>
        <w:tabs>
          <w:tab w:val="left" w:pos="-737"/>
        </w:tabs>
        <w:overflowPunct w:val="0"/>
        <w:topLinePunct/>
        <w:autoSpaceDN w:val="0"/>
        <w:adjustRightInd w:val="0"/>
        <w:snapToGrid w:val="0"/>
        <w:spacing w:line="360" w:lineRule="auto"/>
        <w:ind w:firstLine="480" w:firstLineChars="200"/>
        <w:rPr>
          <w:rFonts w:ascii="宋体" w:hAnsi="宋体" w:cs="Arial"/>
          <w:bCs/>
          <w:snapToGrid w:val="0"/>
          <w:kern w:val="0"/>
          <w:sz w:val="24"/>
          <w:highlight w:val="none"/>
        </w:rPr>
      </w:pPr>
      <w:r>
        <w:rPr>
          <w:rFonts w:hint="eastAsia" w:ascii="宋体" w:hAnsi="宋体" w:cs="Arial"/>
          <w:bCs/>
          <w:snapToGrid w:val="0"/>
          <w:kern w:val="0"/>
          <w:sz w:val="24"/>
          <w:highlight w:val="none"/>
        </w:rPr>
        <w:t>账</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号：</w:t>
      </w:r>
      <w:r>
        <w:rPr>
          <w:rFonts w:ascii="宋体" w:hAnsi="宋体" w:cs="Arial"/>
          <w:bCs/>
          <w:snapToGrid w:val="0"/>
          <w:kern w:val="0"/>
          <w:sz w:val="24"/>
          <w:highlight w:val="none"/>
          <w:u w:val="single"/>
        </w:rPr>
        <w:t xml:space="preserve">                          </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账</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号：</w:t>
      </w:r>
      <w:r>
        <w:rPr>
          <w:rFonts w:ascii="宋体" w:hAnsi="宋体" w:cs="Arial"/>
          <w:bCs/>
          <w:snapToGrid w:val="0"/>
          <w:kern w:val="0"/>
          <w:sz w:val="24"/>
          <w:highlight w:val="none"/>
          <w:u w:val="single"/>
        </w:rPr>
        <w:t xml:space="preserve">                          </w:t>
      </w:r>
    </w:p>
    <w:p w14:paraId="0AA05EF5">
      <w:pPr>
        <w:adjustRightInd w:val="0"/>
        <w:snapToGrid w:val="0"/>
        <w:spacing w:line="36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cs="Arial"/>
          <w:bCs/>
          <w:snapToGrid w:val="0"/>
          <w:kern w:val="0"/>
          <w:sz w:val="24"/>
          <w:highlight w:val="none"/>
        </w:rPr>
        <w:t>日</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期：</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年</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月</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日</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日</w:t>
      </w:r>
      <w:r>
        <w:rPr>
          <w:rFonts w:ascii="宋体" w:hAnsi="宋体" w:cs="Arial"/>
          <w:bCs/>
          <w:snapToGrid w:val="0"/>
          <w:kern w:val="0"/>
          <w:sz w:val="24"/>
          <w:highlight w:val="none"/>
        </w:rPr>
        <w:t xml:space="preserve"> </w:t>
      </w:r>
      <w:r>
        <w:rPr>
          <w:rFonts w:hint="eastAsia" w:ascii="宋体" w:hAnsi="宋体" w:cs="Arial"/>
          <w:bCs/>
          <w:snapToGrid w:val="0"/>
          <w:kern w:val="0"/>
          <w:sz w:val="24"/>
          <w:highlight w:val="none"/>
        </w:rPr>
        <w:t>期：</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年</w:t>
      </w:r>
      <w:r>
        <w:rPr>
          <w:rFonts w:ascii="宋体" w:hAnsi="宋体" w:cs="Arial"/>
          <w:bCs/>
          <w:snapToGrid w:val="0"/>
          <w:kern w:val="0"/>
          <w:sz w:val="24"/>
          <w:highlight w:val="none"/>
          <w:u w:val="single"/>
        </w:rPr>
        <w:t xml:space="preserve">    </w:t>
      </w:r>
      <w:r>
        <w:rPr>
          <w:rFonts w:hint="eastAsia" w:ascii="宋体" w:hAnsi="宋体" w:cs="Arial"/>
          <w:bCs/>
          <w:snapToGrid w:val="0"/>
          <w:kern w:val="0"/>
          <w:sz w:val="24"/>
          <w:highlight w:val="none"/>
        </w:rPr>
        <w:t>月</w:t>
      </w:r>
      <w:r>
        <w:rPr>
          <w:rFonts w:ascii="宋体" w:hAnsi="宋体" w:cs="Arial"/>
          <w:bCs/>
          <w:snapToGrid w:val="0"/>
          <w:kern w:val="0"/>
          <w:sz w:val="24"/>
          <w:highlight w:val="none"/>
          <w:u w:val="single"/>
        </w:rPr>
        <w:t xml:space="preserve">    </w:t>
      </w:r>
    </w:p>
    <w:p w14:paraId="2B7AB74A">
      <w:pPr>
        <w:keepNext/>
        <w:overflowPunct w:val="0"/>
        <w:topLinePunct/>
        <w:autoSpaceDN w:val="0"/>
        <w:adjustRightInd w:val="0"/>
        <w:snapToGrid w:val="0"/>
        <w:spacing w:line="360" w:lineRule="auto"/>
        <w:ind w:firstLine="640" w:firstLineChars="200"/>
        <w:rPr>
          <w:rFonts w:hint="eastAsia" w:ascii="宋体" w:hAnsi="宋体" w:cs="宋体"/>
          <w:bCs/>
          <w:snapToGrid w:val="0"/>
          <w:color w:val="auto"/>
          <w:kern w:val="0"/>
          <w:sz w:val="32"/>
          <w:szCs w:val="32"/>
          <w:highlight w:val="none"/>
        </w:rPr>
      </w:pPr>
    </w:p>
    <w:p w14:paraId="1F23519D"/>
    <w:p w14:paraId="7AFC366D">
      <w:pPr>
        <w:spacing w:line="360" w:lineRule="auto"/>
        <w:ind w:firstLine="480" w:firstLineChars="200"/>
        <w:rPr>
          <w:rFonts w:ascii="仿宋" w:hAnsi="仿宋" w:eastAsia="仿宋"/>
          <w:sz w:val="28"/>
          <w:szCs w:val="28"/>
        </w:rPr>
      </w:pPr>
      <w:r>
        <w:rPr>
          <w:rFonts w:hint="eastAsia" w:ascii="仿宋_GB2312" w:hAnsi="仿宋_GB2312" w:eastAsia="仿宋_GB2312" w:cs="仿宋_GB2312"/>
          <w:color w:val="auto"/>
          <w:kern w:val="0"/>
          <w:sz w:val="24"/>
          <w:szCs w:val="24"/>
          <w:highlight w:val="none"/>
          <w:lang w:eastAsia="zh-CN"/>
        </w:rPr>
        <w:t>注：本合同仅供参考，采购人可以根据采购项目实际情况对合同进行补充、修改、更正或重新起草</w:t>
      </w:r>
    </w:p>
    <w:p w14:paraId="64680985">
      <w:pPr>
        <w:spacing w:line="360" w:lineRule="auto"/>
        <w:jc w:val="center"/>
        <w:rPr>
          <w:rFonts w:ascii="仿宋" w:hAnsi="仿宋" w:eastAsia="仿宋"/>
          <w:b/>
          <w:sz w:val="36"/>
          <w:szCs w:val="36"/>
        </w:rPr>
      </w:pPr>
      <w:r>
        <w:rPr>
          <w:rFonts w:ascii="仿宋" w:hAnsi="仿宋" w:eastAsia="仿宋"/>
          <w:b/>
          <w:sz w:val="36"/>
          <w:szCs w:val="36"/>
        </w:rPr>
        <w:br w:type="page"/>
      </w:r>
    </w:p>
    <w:p w14:paraId="58555D2D">
      <w:pPr>
        <w:spacing w:line="360" w:lineRule="auto"/>
        <w:jc w:val="center"/>
        <w:rPr>
          <w:rFonts w:ascii="仿宋" w:hAnsi="仿宋" w:eastAsia="仿宋"/>
          <w:b/>
          <w:sz w:val="36"/>
          <w:szCs w:val="36"/>
        </w:rPr>
      </w:pPr>
    </w:p>
    <w:p w14:paraId="228C1089">
      <w:pPr>
        <w:spacing w:line="360" w:lineRule="auto"/>
        <w:jc w:val="center"/>
        <w:rPr>
          <w:rFonts w:ascii="仿宋" w:hAnsi="仿宋" w:eastAsia="仿宋"/>
          <w:b/>
          <w:sz w:val="36"/>
          <w:szCs w:val="36"/>
        </w:rPr>
      </w:pPr>
    </w:p>
    <w:p w14:paraId="618CE3A1">
      <w:pPr>
        <w:spacing w:line="360" w:lineRule="auto"/>
        <w:jc w:val="center"/>
        <w:rPr>
          <w:rFonts w:ascii="仿宋" w:hAnsi="仿宋" w:eastAsia="仿宋"/>
          <w:b/>
          <w:sz w:val="36"/>
          <w:szCs w:val="36"/>
        </w:rPr>
      </w:pPr>
    </w:p>
    <w:p w14:paraId="5A079A08">
      <w:pPr>
        <w:spacing w:line="360" w:lineRule="auto"/>
        <w:jc w:val="center"/>
        <w:rPr>
          <w:rFonts w:ascii="仿宋" w:hAnsi="仿宋" w:eastAsia="仿宋"/>
          <w:b/>
          <w:sz w:val="36"/>
          <w:szCs w:val="36"/>
        </w:rPr>
      </w:pPr>
    </w:p>
    <w:p w14:paraId="22693050">
      <w:pPr>
        <w:spacing w:line="360" w:lineRule="auto"/>
        <w:jc w:val="center"/>
        <w:rPr>
          <w:rFonts w:ascii="仿宋" w:hAnsi="仿宋" w:eastAsia="仿宋"/>
          <w:b/>
          <w:sz w:val="36"/>
          <w:szCs w:val="36"/>
        </w:rPr>
      </w:pPr>
    </w:p>
    <w:p w14:paraId="0735D583">
      <w:pPr>
        <w:spacing w:line="360" w:lineRule="auto"/>
        <w:jc w:val="center"/>
        <w:rPr>
          <w:rFonts w:ascii="仿宋" w:hAnsi="仿宋" w:eastAsia="仿宋"/>
          <w:b/>
          <w:sz w:val="36"/>
          <w:szCs w:val="36"/>
        </w:rPr>
      </w:pPr>
    </w:p>
    <w:p w14:paraId="1AA5782C">
      <w:pPr>
        <w:spacing w:line="360" w:lineRule="auto"/>
        <w:jc w:val="center"/>
        <w:rPr>
          <w:rFonts w:ascii="仿宋" w:hAnsi="仿宋" w:eastAsia="仿宋"/>
          <w:b/>
          <w:sz w:val="36"/>
          <w:szCs w:val="36"/>
        </w:rPr>
      </w:pPr>
      <w:r>
        <w:rPr>
          <w:rFonts w:hint="eastAsia" w:ascii="仿宋" w:hAnsi="仿宋" w:eastAsia="仿宋"/>
          <w:b/>
          <w:sz w:val="36"/>
          <w:szCs w:val="36"/>
        </w:rPr>
        <w:t>第七部分　投标文件格式</w:t>
      </w:r>
    </w:p>
    <w:p w14:paraId="283707D2">
      <w:pPr>
        <w:pStyle w:val="19"/>
        <w:spacing w:after="0" w:line="360" w:lineRule="auto"/>
        <w:ind w:left="0" w:leftChars="0"/>
        <w:jc w:val="center"/>
        <w:rPr>
          <w:rFonts w:ascii="仿宋" w:hAnsi="仿宋" w:eastAsia="仿宋"/>
          <w:b/>
          <w:bCs/>
          <w:sz w:val="32"/>
          <w:szCs w:val="32"/>
        </w:rPr>
      </w:pPr>
      <w:r>
        <w:rPr>
          <w:rFonts w:ascii="仿宋" w:hAnsi="仿宋" w:eastAsia="仿宋"/>
          <w:b/>
          <w:bCs/>
          <w:sz w:val="32"/>
          <w:szCs w:val="32"/>
        </w:rPr>
        <w:br w:type="page"/>
      </w:r>
    </w:p>
    <w:p w14:paraId="5F4A4061">
      <w:pPr>
        <w:pStyle w:val="19"/>
        <w:spacing w:after="0" w:line="360" w:lineRule="auto"/>
        <w:ind w:left="0" w:leftChars="0"/>
        <w:jc w:val="center"/>
        <w:rPr>
          <w:rFonts w:ascii="仿宋" w:hAnsi="仿宋" w:eastAsia="仿宋"/>
          <w:b/>
          <w:bCs/>
          <w:sz w:val="32"/>
          <w:szCs w:val="32"/>
        </w:rPr>
      </w:pPr>
      <w:r>
        <w:rPr>
          <w:rFonts w:hint="eastAsia" w:ascii="仿宋" w:hAnsi="仿宋" w:eastAsia="仿宋"/>
          <w:b/>
          <w:bCs/>
          <w:sz w:val="32"/>
          <w:szCs w:val="32"/>
        </w:rPr>
        <w:t>投标人编制投标文件须知</w:t>
      </w:r>
    </w:p>
    <w:p w14:paraId="06AA454D">
      <w:pPr>
        <w:pStyle w:val="19"/>
        <w:spacing w:after="0" w:line="360" w:lineRule="auto"/>
        <w:ind w:left="0" w:leftChars="0" w:firstLine="470" w:firstLineChars="196"/>
        <w:rPr>
          <w:rFonts w:ascii="仿宋" w:hAnsi="仿宋" w:eastAsia="仿宋"/>
          <w:sz w:val="24"/>
        </w:rPr>
      </w:pPr>
    </w:p>
    <w:p w14:paraId="39253006">
      <w:pPr>
        <w:pStyle w:val="19"/>
        <w:spacing w:after="0" w:line="360" w:lineRule="auto"/>
        <w:ind w:left="0" w:leftChars="0" w:firstLine="548" w:firstLineChars="196"/>
        <w:rPr>
          <w:rFonts w:ascii="仿宋" w:hAnsi="仿宋" w:eastAsia="仿宋"/>
          <w:sz w:val="28"/>
          <w:szCs w:val="28"/>
        </w:rPr>
      </w:pPr>
      <w:r>
        <w:rPr>
          <w:rFonts w:hint="eastAsia" w:ascii="仿宋" w:hAnsi="仿宋" w:eastAsia="仿宋"/>
          <w:sz w:val="28"/>
          <w:szCs w:val="28"/>
        </w:rPr>
        <w:t>为了准确投标，请各投标人仔细阅读招标文件的各项规定，按照如下要求认真编制投标文件：</w:t>
      </w:r>
    </w:p>
    <w:p w14:paraId="3357DC2A">
      <w:pPr>
        <w:pStyle w:val="19"/>
        <w:spacing w:after="0" w:line="360" w:lineRule="auto"/>
        <w:ind w:left="0" w:leftChars="0" w:firstLine="551" w:firstLineChars="196"/>
        <w:rPr>
          <w:rFonts w:ascii="仿宋" w:hAnsi="仿宋" w:eastAsia="仿宋"/>
          <w:b/>
          <w:sz w:val="28"/>
          <w:szCs w:val="28"/>
        </w:rPr>
      </w:pPr>
      <w:r>
        <w:rPr>
          <w:rFonts w:hint="eastAsia" w:ascii="仿宋" w:hAnsi="仿宋" w:eastAsia="仿宋"/>
          <w:b/>
          <w:sz w:val="28"/>
          <w:szCs w:val="28"/>
        </w:rPr>
        <w:t>一、编制投标文件必须做到如下事项：</w:t>
      </w:r>
    </w:p>
    <w:p w14:paraId="43EC486F">
      <w:pPr>
        <w:pStyle w:val="19"/>
        <w:spacing w:after="0" w:line="360" w:lineRule="auto"/>
        <w:ind w:left="0" w:leftChars="0" w:firstLine="548" w:firstLineChars="196"/>
        <w:rPr>
          <w:rFonts w:ascii="仿宋" w:hAnsi="仿宋" w:eastAsia="仿宋"/>
          <w:sz w:val="28"/>
          <w:szCs w:val="28"/>
        </w:rPr>
      </w:pPr>
      <w:r>
        <w:rPr>
          <w:rFonts w:hint="eastAsia" w:ascii="仿宋" w:hAnsi="仿宋" w:eastAsia="仿宋"/>
          <w:sz w:val="28"/>
          <w:szCs w:val="28"/>
        </w:rPr>
        <w:t>1．按照第二部分 投标人须知前附表“4 投标文件提交”要求，电子投标文件进行加密提交。</w:t>
      </w:r>
    </w:p>
    <w:p w14:paraId="1A94ED4D">
      <w:pPr>
        <w:pStyle w:val="19"/>
        <w:spacing w:after="0" w:line="360" w:lineRule="auto"/>
        <w:ind w:left="0" w:leftChars="0" w:firstLine="548" w:firstLineChars="196"/>
        <w:rPr>
          <w:rFonts w:ascii="仿宋" w:hAnsi="仿宋" w:eastAsia="仿宋"/>
          <w:sz w:val="28"/>
          <w:szCs w:val="28"/>
        </w:rPr>
      </w:pPr>
      <w:r>
        <w:rPr>
          <w:rFonts w:hint="eastAsia" w:ascii="仿宋" w:hAnsi="仿宋" w:eastAsia="仿宋"/>
          <w:sz w:val="28"/>
          <w:szCs w:val="28"/>
        </w:rPr>
        <w:t>2．</w:t>
      </w:r>
      <w:r>
        <w:rPr>
          <w:rFonts w:hint="eastAsia" w:ascii="仿宋" w:hAnsi="仿宋" w:eastAsia="仿宋"/>
          <w:bCs/>
          <w:sz w:val="28"/>
          <w:szCs w:val="28"/>
        </w:rPr>
        <w:t>实事求是地填写“第七部分 投标文件格式”的内容。给定格式的，必须按照统一的格式逐项填报，</w:t>
      </w:r>
      <w:r>
        <w:rPr>
          <w:rFonts w:hint="eastAsia" w:ascii="仿宋" w:hAnsi="仿宋" w:eastAsia="仿宋"/>
          <w:bCs/>
          <w:sz w:val="28"/>
          <w:szCs w:val="28"/>
          <w:lang w:eastAsia="zh-CN"/>
        </w:rPr>
        <w:t>不可无故修改格式，</w:t>
      </w:r>
      <w:r>
        <w:rPr>
          <w:rFonts w:hint="eastAsia" w:ascii="仿宋" w:hAnsi="仿宋" w:eastAsia="仿宋"/>
          <w:bCs/>
          <w:sz w:val="28"/>
          <w:szCs w:val="28"/>
        </w:rPr>
        <w:t>不可有空项，无相应内容可填的项应填写“无”等明确的答复文字；没有给定格式的投标人可自行设计。</w:t>
      </w:r>
    </w:p>
    <w:p w14:paraId="25209519">
      <w:pPr>
        <w:tabs>
          <w:tab w:val="left" w:pos="7500"/>
        </w:tabs>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bCs/>
          <w:sz w:val="28"/>
          <w:szCs w:val="28"/>
        </w:rPr>
        <w:t>“第七部分 投标文件格式”的</w:t>
      </w:r>
      <w:r>
        <w:rPr>
          <w:rFonts w:hint="eastAsia" w:ascii="仿宋" w:hAnsi="仿宋" w:eastAsia="仿宋"/>
          <w:color w:val="000000"/>
          <w:sz w:val="28"/>
          <w:szCs w:val="28"/>
        </w:rPr>
        <w:t>内容不得随意删减，如因删减导致投标文件不完整，评标委员会无法评审而造成的一切后果由投标人承担。附件中注明“无相关内容，可删除”的除外。</w:t>
      </w:r>
    </w:p>
    <w:p w14:paraId="56501AC7">
      <w:pPr>
        <w:pStyle w:val="19"/>
        <w:spacing w:after="0" w:line="360" w:lineRule="auto"/>
        <w:ind w:left="0" w:leftChars="0" w:firstLine="551" w:firstLineChars="196"/>
        <w:rPr>
          <w:rFonts w:ascii="仿宋" w:hAnsi="仿宋" w:eastAsia="仿宋"/>
          <w:b/>
          <w:sz w:val="28"/>
          <w:szCs w:val="28"/>
        </w:rPr>
      </w:pPr>
      <w:r>
        <w:rPr>
          <w:rFonts w:hint="eastAsia" w:ascii="仿宋" w:hAnsi="仿宋" w:eastAsia="仿宋"/>
          <w:b/>
          <w:sz w:val="28"/>
          <w:szCs w:val="28"/>
        </w:rPr>
        <w:t>二、编制投标文件建议做到如下事项：</w:t>
      </w:r>
    </w:p>
    <w:p w14:paraId="416B2CFE">
      <w:pPr>
        <w:pStyle w:val="19"/>
        <w:spacing w:after="0" w:line="360" w:lineRule="auto"/>
        <w:ind w:left="0" w:leftChars="0" w:firstLine="548" w:firstLineChars="196"/>
        <w:rPr>
          <w:rFonts w:ascii="仿宋" w:hAnsi="仿宋" w:eastAsia="仿宋"/>
          <w:color w:val="000000"/>
          <w:sz w:val="28"/>
          <w:szCs w:val="28"/>
        </w:rPr>
      </w:pPr>
      <w:r>
        <w:rPr>
          <w:rFonts w:hint="eastAsia" w:ascii="仿宋" w:hAnsi="仿宋" w:eastAsia="仿宋"/>
          <w:sz w:val="28"/>
          <w:szCs w:val="28"/>
        </w:rPr>
        <w:t>1．投标文件</w:t>
      </w:r>
      <w:r>
        <w:rPr>
          <w:rFonts w:hint="eastAsia" w:ascii="仿宋" w:hAnsi="仿宋" w:eastAsia="仿宋"/>
          <w:color w:val="000000"/>
          <w:sz w:val="28"/>
          <w:szCs w:val="28"/>
        </w:rPr>
        <w:t>字体为“仿宋”；正文字号：四号；标题字号：三号加粗；表格中的字号：小四号。</w:t>
      </w:r>
    </w:p>
    <w:p w14:paraId="50A54E89">
      <w:pPr>
        <w:tabs>
          <w:tab w:val="left" w:pos="7500"/>
        </w:tabs>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．参照后附目录顺序对投标文件各项内容进行排版、编制页码，如出现编排混乱导致投标文件被误读或查找不到相应内容，一切后果由投标人承担。</w:t>
      </w:r>
    </w:p>
    <w:p w14:paraId="35C4E500">
      <w:pPr>
        <w:spacing w:line="360" w:lineRule="auto"/>
        <w:rPr>
          <w:rFonts w:ascii="仿宋" w:hAnsi="仿宋" w:eastAsia="仿宋"/>
          <w:b/>
          <w:color w:val="000000"/>
          <w:szCs w:val="21"/>
        </w:rPr>
        <w:sectPr>
          <w:footerReference r:id="rId7" w:type="default"/>
          <w:footerReference r:id="rId8" w:type="even"/>
          <w:pgSz w:w="11906" w:h="16838"/>
          <w:pgMar w:top="2155" w:right="1418" w:bottom="2041" w:left="1531" w:header="851" w:footer="992" w:gutter="0"/>
          <w:pgNumType w:fmt="decimal" w:start="1"/>
          <w:cols w:space="720" w:num="1"/>
          <w:docGrid w:linePitch="312" w:charSpace="0"/>
        </w:sectPr>
      </w:pPr>
    </w:p>
    <w:p w14:paraId="40680050">
      <w:pPr>
        <w:widowControl w:val="0"/>
        <w:wordWrap/>
        <w:adjustRightInd/>
        <w:snapToGrid/>
        <w:spacing w:after="0" w:line="240" w:lineRule="auto"/>
        <w:textAlignment w:val="auto"/>
        <w:outlineLvl w:val="2"/>
        <w:rPr>
          <w:rFonts w:ascii="仿宋" w:hAnsi="仿宋" w:eastAsia="仿宋"/>
          <w:bCs/>
          <w:color w:val="000000"/>
          <w:sz w:val="24"/>
        </w:rPr>
      </w:pPr>
      <w:r>
        <w:rPr>
          <w:rFonts w:hint="eastAsia" w:ascii="仿宋" w:hAnsi="仿宋" w:eastAsia="仿宋"/>
          <w:b/>
          <w:color w:val="000000"/>
          <w:sz w:val="24"/>
        </w:rPr>
        <w:t>附件</w:t>
      </w:r>
      <w:r>
        <w:rPr>
          <w:rFonts w:hint="eastAsia" w:ascii="仿宋" w:hAnsi="仿宋" w:eastAsia="仿宋"/>
          <w:b/>
          <w:color w:val="000000"/>
          <w:sz w:val="24"/>
          <w:lang w:val="en-US" w:eastAsia="zh-CN"/>
        </w:rPr>
        <w:t>1</w:t>
      </w:r>
      <w:r>
        <w:rPr>
          <w:rFonts w:hint="eastAsia" w:ascii="仿宋" w:hAnsi="仿宋" w:eastAsia="仿宋"/>
          <w:b/>
          <w:color w:val="000000"/>
          <w:sz w:val="24"/>
        </w:rPr>
        <w:t xml:space="preserve">  </w:t>
      </w:r>
      <w:r>
        <w:rPr>
          <w:rFonts w:hint="eastAsia" w:ascii="仿宋" w:hAnsi="仿宋" w:eastAsia="仿宋"/>
          <w:b/>
          <w:bCs/>
          <w:color w:val="000000"/>
          <w:sz w:val="24"/>
        </w:rPr>
        <w:t>投标文件（资格审查部分）封面（封皮）格式</w:t>
      </w:r>
    </w:p>
    <w:p w14:paraId="73944866">
      <w:pPr>
        <w:widowControl w:val="0"/>
        <w:wordWrap/>
        <w:adjustRightInd/>
        <w:snapToGrid/>
        <w:spacing w:after="0" w:line="240" w:lineRule="auto"/>
        <w:textAlignment w:val="auto"/>
        <w:rPr>
          <w:rFonts w:ascii="仿宋" w:hAnsi="仿宋" w:eastAsia="仿宋"/>
          <w:b/>
          <w:color w:val="000000"/>
          <w:szCs w:val="21"/>
        </w:rPr>
      </w:pPr>
    </w:p>
    <w:p w14:paraId="5211642A">
      <w:pPr>
        <w:widowControl w:val="0"/>
        <w:wordWrap/>
        <w:adjustRightInd/>
        <w:snapToGrid/>
        <w:spacing w:after="0" w:line="240" w:lineRule="auto"/>
        <w:textAlignment w:val="auto"/>
        <w:outlineLvl w:val="2"/>
        <w:rPr>
          <w:rFonts w:ascii="仿宋" w:hAnsi="仿宋" w:eastAsia="仿宋"/>
          <w:bCs/>
          <w:color w:val="000000"/>
          <w:szCs w:val="21"/>
        </w:rPr>
      </w:pPr>
    </w:p>
    <w:p w14:paraId="102CD34D">
      <w:pPr>
        <w:widowControl w:val="0"/>
        <w:wordWrap/>
        <w:adjustRightInd/>
        <w:snapToGrid/>
        <w:spacing w:after="0" w:line="240" w:lineRule="auto"/>
        <w:textAlignment w:val="auto"/>
        <w:rPr>
          <w:rFonts w:ascii="仿宋" w:hAnsi="仿宋" w:eastAsia="仿宋"/>
          <w:b/>
          <w:bCs/>
          <w:color w:val="000000"/>
          <w:sz w:val="28"/>
          <w:szCs w:val="28"/>
          <w:bdr w:val="single" w:color="auto" w:sz="4" w:space="0"/>
        </w:rPr>
      </w:pPr>
      <w:r>
        <w:rPr>
          <w:rFonts w:ascii="仿宋" w:hAnsi="仿宋" w:eastAsia="仿宋" w:cs="Times New Roman"/>
          <w:b/>
          <w:bCs/>
          <w:color w:val="000000"/>
          <w:kern w:val="2"/>
          <w:sz w:val="28"/>
          <w:szCs w:val="28"/>
          <w:lang w:val="en-US" w:eastAsia="zh-CN" w:bidi="ar-SA"/>
        </w:rPr>
        <mc:AlternateContent>
          <mc:Choice Requires="wps">
            <w:drawing>
              <wp:anchor distT="0" distB="0" distL="0" distR="0" simplePos="0" relativeHeight="251659264" behindDoc="0" locked="0" layoutInCell="1" allowOverlap="1">
                <wp:simplePos x="0" y="0"/>
                <wp:positionH relativeFrom="column">
                  <wp:posOffset>4057015</wp:posOffset>
                </wp:positionH>
                <wp:positionV relativeFrom="paragraph">
                  <wp:posOffset>-97155</wp:posOffset>
                </wp:positionV>
                <wp:extent cx="1143000" cy="297180"/>
                <wp:effectExtent l="4445" t="4445" r="14605" b="22225"/>
                <wp:wrapNone/>
                <wp:docPr id="1026" name="Text Box 53"/>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9B6850">
                            <w:pPr>
                              <w:rPr>
                                <w:rFonts w:ascii="仿宋" w:hAnsi="仿宋" w:eastAsia="仿宋"/>
                                <w:b/>
                                <w:sz w:val="28"/>
                                <w:szCs w:val="28"/>
                              </w:rPr>
                            </w:pPr>
                            <w:r>
                              <w:rPr>
                                <w:rFonts w:hint="eastAsia" w:ascii="仿宋" w:hAnsi="仿宋" w:eastAsia="仿宋"/>
                                <w:b/>
                                <w:sz w:val="28"/>
                                <w:szCs w:val="28"/>
                              </w:rPr>
                              <w:t>正本或副本</w:t>
                            </w:r>
                          </w:p>
                        </w:txbxContent>
                      </wps:txbx>
                      <wps:bodyPr upright="1"/>
                    </wps:wsp>
                  </a:graphicData>
                </a:graphic>
              </wp:anchor>
            </w:drawing>
          </mc:Choice>
          <mc:Fallback>
            <w:pict>
              <v:rect id="Text Box 53" o:spid="_x0000_s1026" o:spt="1" style="position:absolute;left:0pt;margin-left:319.45pt;margin-top:-7.65pt;height:23.4pt;width:90pt;z-index:251659264;mso-width-relative:page;mso-height-relative:page;" fillcolor="#FFFFFF" filled="t" stroked="t" coordsize="21600,21600" o:gfxdata="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IUoyNgAAAAKAQAADwAAAAAAAAABACAAAAAiAAAAZHJzL2Rvd25y&#10;ZXYueG1sUEsBAhQAFAAAAAgAh07iQOpl/23+AQAALwQAAA4AAAAAAAAAAQAgAAAAJwEAAGRycy9l&#10;Mm9Eb2MueG1sUEsFBgAAAAAGAAYAWQEAAJcFAAAAAA==&#10;">
                <v:fill on="t" focussize="0,0"/>
                <v:stroke color="#000000" joinstyle="miter"/>
                <v:imagedata o:title=""/>
                <o:lock v:ext="edit" aspectratio="f"/>
                <v:textbox>
                  <w:txbxContent>
                    <w:p w14:paraId="159B6850">
                      <w:pPr>
                        <w:rPr>
                          <w:rFonts w:ascii="仿宋" w:hAnsi="仿宋" w:eastAsia="仿宋"/>
                          <w:b/>
                          <w:sz w:val="28"/>
                          <w:szCs w:val="28"/>
                        </w:rPr>
                      </w:pPr>
                      <w:r>
                        <w:rPr>
                          <w:rFonts w:hint="eastAsia" w:ascii="仿宋" w:hAnsi="仿宋" w:eastAsia="仿宋"/>
                          <w:b/>
                          <w:sz w:val="28"/>
                          <w:szCs w:val="28"/>
                        </w:rPr>
                        <w:t>正本或副本</w:t>
                      </w:r>
                    </w:p>
                  </w:txbxContent>
                </v:textbox>
              </v:rect>
            </w:pict>
          </mc:Fallback>
        </mc:AlternateContent>
      </w:r>
      <w:r>
        <w:rPr>
          <w:rFonts w:hint="eastAsia" w:ascii="仿宋" w:hAnsi="仿宋" w:eastAsia="仿宋"/>
          <w:b/>
          <w:bCs/>
          <w:color w:val="000000"/>
          <w:sz w:val="28"/>
          <w:szCs w:val="28"/>
        </w:rPr>
        <w:t xml:space="preserve">           </w:t>
      </w:r>
      <w:r>
        <w:rPr>
          <w:rFonts w:hint="eastAsia" w:ascii="仿宋" w:hAnsi="仿宋" w:eastAsia="仿宋"/>
          <w:b/>
          <w:bCs/>
          <w:color w:val="000000"/>
          <w:sz w:val="28"/>
          <w:szCs w:val="28"/>
          <w:bdr w:val="single" w:color="auto" w:sz="4" w:space="0"/>
        </w:rPr>
        <w:t xml:space="preserve">                                </w:t>
      </w:r>
    </w:p>
    <w:p w14:paraId="081D8158">
      <w:pPr>
        <w:widowControl w:val="0"/>
        <w:wordWrap/>
        <w:adjustRightInd/>
        <w:snapToGrid/>
        <w:spacing w:after="0" w:line="240" w:lineRule="auto"/>
        <w:jc w:val="center"/>
        <w:textAlignment w:val="auto"/>
        <w:rPr>
          <w:rFonts w:ascii="仿宋" w:hAnsi="仿宋" w:eastAsia="仿宋"/>
          <w:b/>
          <w:color w:val="000000"/>
          <w:spacing w:val="78"/>
          <w:sz w:val="30"/>
          <w:szCs w:val="30"/>
        </w:rPr>
      </w:pPr>
    </w:p>
    <w:p w14:paraId="2E9153B5">
      <w:pPr>
        <w:widowControl w:val="0"/>
        <w:wordWrap/>
        <w:adjustRightInd/>
        <w:snapToGrid/>
        <w:spacing w:after="0" w:line="240" w:lineRule="auto"/>
        <w:jc w:val="center"/>
        <w:textAlignment w:val="auto"/>
        <w:rPr>
          <w:rFonts w:ascii="仿宋" w:hAnsi="仿宋" w:eastAsia="仿宋"/>
          <w:b/>
          <w:color w:val="000000"/>
          <w:spacing w:val="78"/>
          <w:sz w:val="52"/>
          <w:szCs w:val="52"/>
        </w:rPr>
      </w:pPr>
      <w:r>
        <w:rPr>
          <w:rFonts w:hint="eastAsia" w:ascii="仿宋" w:hAnsi="仿宋" w:eastAsia="仿宋"/>
          <w:b/>
          <w:color w:val="000000"/>
          <w:spacing w:val="78"/>
          <w:sz w:val="90"/>
          <w:szCs w:val="90"/>
        </w:rPr>
        <w:t>投 标 文 件</w:t>
      </w:r>
    </w:p>
    <w:p w14:paraId="729754E8">
      <w:pPr>
        <w:widowControl w:val="0"/>
        <w:wordWrap/>
        <w:adjustRightInd/>
        <w:snapToGrid/>
        <w:spacing w:after="0" w:line="240" w:lineRule="auto"/>
        <w:jc w:val="center"/>
        <w:textAlignment w:val="auto"/>
        <w:rPr>
          <w:rFonts w:ascii="仿宋" w:hAnsi="仿宋" w:eastAsia="仿宋"/>
          <w:b/>
          <w:bCs/>
          <w:color w:val="000000"/>
          <w:sz w:val="52"/>
          <w:szCs w:val="52"/>
        </w:rPr>
      </w:pPr>
    </w:p>
    <w:p w14:paraId="32665E4A">
      <w:pPr>
        <w:widowControl w:val="0"/>
        <w:wordWrap/>
        <w:adjustRightInd/>
        <w:snapToGrid/>
        <w:spacing w:after="0" w:line="240" w:lineRule="auto"/>
        <w:jc w:val="center"/>
        <w:textAlignment w:val="auto"/>
        <w:rPr>
          <w:rFonts w:ascii="仿宋" w:hAnsi="仿宋" w:eastAsia="仿宋"/>
          <w:b/>
          <w:bCs/>
          <w:color w:val="000000"/>
          <w:sz w:val="44"/>
          <w:szCs w:val="44"/>
        </w:rPr>
      </w:pPr>
      <w:r>
        <w:rPr>
          <w:rFonts w:hint="eastAsia" w:ascii="仿宋" w:hAnsi="仿宋" w:eastAsia="仿宋"/>
          <w:b/>
          <w:bCs/>
          <w:color w:val="000000"/>
          <w:sz w:val="44"/>
          <w:szCs w:val="44"/>
        </w:rPr>
        <w:t>（资格审查部分）</w:t>
      </w:r>
    </w:p>
    <w:p w14:paraId="206CBA01">
      <w:pPr>
        <w:widowControl w:val="0"/>
        <w:wordWrap/>
        <w:adjustRightInd/>
        <w:snapToGrid/>
        <w:spacing w:after="0" w:line="240" w:lineRule="auto"/>
        <w:jc w:val="center"/>
        <w:textAlignment w:val="auto"/>
        <w:rPr>
          <w:rFonts w:ascii="仿宋" w:hAnsi="仿宋" w:eastAsia="仿宋"/>
          <w:b/>
          <w:bCs/>
          <w:color w:val="000000"/>
          <w:sz w:val="36"/>
        </w:rPr>
      </w:pPr>
    </w:p>
    <w:p w14:paraId="503B620C">
      <w:pPr>
        <w:widowControl w:val="0"/>
        <w:wordWrap/>
        <w:adjustRightInd/>
        <w:snapToGrid/>
        <w:spacing w:after="0" w:line="240" w:lineRule="auto"/>
        <w:jc w:val="center"/>
        <w:textAlignment w:val="auto"/>
        <w:rPr>
          <w:rFonts w:ascii="仿宋" w:hAnsi="仿宋" w:eastAsia="仿宋"/>
          <w:b/>
          <w:bCs/>
          <w:color w:val="000000"/>
          <w:sz w:val="36"/>
        </w:rPr>
      </w:pPr>
    </w:p>
    <w:p w14:paraId="0BB9E56D">
      <w:pPr>
        <w:widowControl w:val="0"/>
        <w:wordWrap/>
        <w:adjustRightInd/>
        <w:snapToGrid/>
        <w:spacing w:after="0" w:line="240" w:lineRule="auto"/>
        <w:jc w:val="center"/>
        <w:textAlignment w:val="auto"/>
        <w:rPr>
          <w:rFonts w:ascii="仿宋" w:hAnsi="仿宋" w:eastAsia="仿宋"/>
          <w:b/>
          <w:bCs/>
          <w:color w:val="000000"/>
          <w:sz w:val="36"/>
        </w:rPr>
      </w:pPr>
    </w:p>
    <w:p w14:paraId="24FEBA8A">
      <w:pPr>
        <w:widowControl w:val="0"/>
        <w:wordWrap/>
        <w:adjustRightInd/>
        <w:snapToGrid/>
        <w:spacing w:after="0" w:line="240" w:lineRule="auto"/>
        <w:jc w:val="center"/>
        <w:textAlignment w:val="auto"/>
        <w:rPr>
          <w:rFonts w:ascii="仿宋" w:hAnsi="仿宋" w:eastAsia="仿宋"/>
          <w:b/>
          <w:bCs/>
          <w:color w:val="000000"/>
          <w:sz w:val="36"/>
        </w:rPr>
      </w:pPr>
    </w:p>
    <w:p w14:paraId="57063CE1">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r>
        <w:rPr>
          <w:rFonts w:hint="eastAsia" w:ascii="仿宋" w:hAnsi="仿宋" w:eastAsia="仿宋"/>
          <w:b/>
          <w:bCs/>
          <w:color w:val="000000"/>
          <w:sz w:val="36"/>
          <w:szCs w:val="36"/>
        </w:rPr>
        <w:t>项目编号：</w:t>
      </w:r>
      <w:r>
        <w:rPr>
          <w:rFonts w:hint="eastAsia" w:ascii="仿宋" w:hAnsi="仿宋" w:eastAsia="仿宋"/>
          <w:b/>
          <w:bCs/>
          <w:color w:val="000000"/>
          <w:sz w:val="36"/>
          <w:szCs w:val="36"/>
          <w:u w:val="single"/>
        </w:rPr>
        <w:t xml:space="preserve">                            </w:t>
      </w:r>
    </w:p>
    <w:p w14:paraId="7EB20727">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65076094">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项目名称：</w:t>
      </w:r>
      <w:r>
        <w:rPr>
          <w:rFonts w:hint="eastAsia" w:ascii="仿宋" w:hAnsi="仿宋" w:eastAsia="仿宋"/>
          <w:b/>
          <w:bCs/>
          <w:color w:val="000000"/>
          <w:sz w:val="36"/>
          <w:szCs w:val="36"/>
          <w:u w:val="single"/>
        </w:rPr>
        <w:t xml:space="preserve">                            </w:t>
      </w:r>
    </w:p>
    <w:p w14:paraId="1C07CCE0">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412AAF1F">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投标包号：</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 xml:space="preserve"> </w:t>
      </w:r>
    </w:p>
    <w:p w14:paraId="3F3AC943">
      <w:pPr>
        <w:widowControl w:val="0"/>
        <w:wordWrap/>
        <w:adjustRightInd/>
        <w:snapToGrid/>
        <w:spacing w:after="0" w:line="240" w:lineRule="auto"/>
        <w:jc w:val="center"/>
        <w:textAlignment w:val="auto"/>
        <w:rPr>
          <w:rFonts w:ascii="仿宋" w:hAnsi="仿宋" w:eastAsia="仿宋"/>
          <w:b/>
          <w:bCs/>
          <w:color w:val="000000"/>
          <w:sz w:val="36"/>
          <w:szCs w:val="36"/>
        </w:rPr>
      </w:pPr>
    </w:p>
    <w:p w14:paraId="0FC3A9F8">
      <w:pPr>
        <w:widowControl w:val="0"/>
        <w:wordWrap/>
        <w:adjustRightInd/>
        <w:snapToGrid/>
        <w:spacing w:after="0" w:line="240" w:lineRule="auto"/>
        <w:jc w:val="center"/>
        <w:textAlignment w:val="auto"/>
        <w:rPr>
          <w:rFonts w:ascii="仿宋" w:hAnsi="仿宋" w:eastAsia="仿宋"/>
          <w:b/>
          <w:bCs/>
          <w:color w:val="000000"/>
          <w:sz w:val="36"/>
          <w:szCs w:val="36"/>
        </w:rPr>
      </w:pPr>
    </w:p>
    <w:p w14:paraId="631CD19C">
      <w:pPr>
        <w:widowControl w:val="0"/>
        <w:wordWrap/>
        <w:adjustRightInd/>
        <w:snapToGrid/>
        <w:spacing w:after="0" w:line="240" w:lineRule="auto"/>
        <w:jc w:val="center"/>
        <w:textAlignment w:val="auto"/>
        <w:rPr>
          <w:rFonts w:ascii="仿宋" w:hAnsi="仿宋" w:eastAsia="仿宋"/>
          <w:b/>
          <w:bCs/>
          <w:color w:val="000000"/>
          <w:sz w:val="36"/>
          <w:szCs w:val="36"/>
        </w:rPr>
      </w:pPr>
    </w:p>
    <w:p w14:paraId="07436629">
      <w:pPr>
        <w:widowControl w:val="0"/>
        <w:wordWrap/>
        <w:adjustRightInd/>
        <w:snapToGrid/>
        <w:spacing w:after="0" w:line="240" w:lineRule="auto"/>
        <w:jc w:val="center"/>
        <w:textAlignment w:val="auto"/>
        <w:rPr>
          <w:rFonts w:ascii="仿宋" w:hAnsi="仿宋" w:eastAsia="仿宋"/>
          <w:b/>
          <w:bCs/>
          <w:color w:val="000000"/>
          <w:sz w:val="36"/>
          <w:szCs w:val="36"/>
        </w:rPr>
      </w:pPr>
    </w:p>
    <w:p w14:paraId="6CD5B77A">
      <w:pPr>
        <w:widowControl w:val="0"/>
        <w:wordWrap/>
        <w:adjustRightInd/>
        <w:snapToGrid/>
        <w:spacing w:after="0" w:line="240" w:lineRule="auto"/>
        <w:jc w:val="center"/>
        <w:textAlignment w:val="auto"/>
        <w:rPr>
          <w:rFonts w:ascii="仿宋" w:hAnsi="仿宋" w:eastAsia="仿宋"/>
          <w:b/>
          <w:bCs/>
          <w:color w:val="000000"/>
          <w:sz w:val="36"/>
          <w:szCs w:val="36"/>
        </w:rPr>
      </w:pPr>
    </w:p>
    <w:p w14:paraId="67B202B2">
      <w:pPr>
        <w:widowControl w:val="0"/>
        <w:wordWrap/>
        <w:adjustRightInd/>
        <w:snapToGrid/>
        <w:spacing w:after="0" w:line="240" w:lineRule="auto"/>
        <w:ind w:firstLine="1608" w:firstLineChars="445"/>
        <w:jc w:val="left"/>
        <w:textAlignment w:val="auto"/>
        <w:rPr>
          <w:rFonts w:ascii="仿宋" w:hAnsi="仿宋" w:eastAsia="仿宋"/>
          <w:b/>
          <w:bCs/>
          <w:color w:val="000000"/>
          <w:sz w:val="36"/>
          <w:szCs w:val="36"/>
        </w:rPr>
      </w:pPr>
      <w:r>
        <w:rPr>
          <w:rFonts w:hint="eastAsia" w:ascii="仿宋" w:hAnsi="仿宋" w:eastAsia="仿宋"/>
          <w:b/>
          <w:bCs/>
          <w:color w:val="000000"/>
          <w:sz w:val="36"/>
          <w:szCs w:val="36"/>
          <w:lang w:eastAsia="zh-CN"/>
        </w:rPr>
        <w:t>投标人</w:t>
      </w:r>
      <w:r>
        <w:rPr>
          <w:rFonts w:hint="eastAsia" w:ascii="仿宋" w:hAnsi="仿宋" w:eastAsia="仿宋"/>
          <w:b/>
          <w:bCs/>
          <w:color w:val="000000"/>
          <w:sz w:val="36"/>
          <w:szCs w:val="36"/>
        </w:rPr>
        <w:t>全称（公章）：</w:t>
      </w:r>
      <w:r>
        <w:rPr>
          <w:rFonts w:hint="eastAsia" w:ascii="仿宋" w:hAnsi="仿宋" w:eastAsia="仿宋"/>
          <w:b/>
          <w:bCs/>
          <w:color w:val="000000"/>
          <w:sz w:val="36"/>
          <w:szCs w:val="36"/>
          <w:u w:val="single"/>
        </w:rPr>
        <w:t xml:space="preserve">                 </w:t>
      </w:r>
    </w:p>
    <w:p w14:paraId="6B7A5BD5">
      <w:pPr>
        <w:widowControl w:val="0"/>
        <w:wordWrap/>
        <w:adjustRightInd/>
        <w:snapToGrid/>
        <w:spacing w:after="0" w:line="240" w:lineRule="auto"/>
        <w:ind w:left="1890" w:leftChars="900"/>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756C5461">
      <w:pPr>
        <w:widowControl w:val="0"/>
        <w:wordWrap/>
        <w:adjustRightInd/>
        <w:snapToGrid/>
        <w:spacing w:after="0" w:line="240" w:lineRule="auto"/>
        <w:ind w:firstLine="1626" w:firstLineChars="450"/>
        <w:textAlignment w:val="auto"/>
        <w:rPr>
          <w:rFonts w:ascii="仿宋" w:hAnsi="仿宋" w:eastAsia="仿宋"/>
          <w:b/>
          <w:bCs/>
          <w:color w:val="000000"/>
          <w:sz w:val="36"/>
          <w:szCs w:val="36"/>
        </w:rPr>
      </w:pPr>
      <w:r>
        <w:rPr>
          <w:rFonts w:hint="eastAsia" w:ascii="仿宋" w:hAnsi="仿宋" w:eastAsia="仿宋"/>
          <w:b/>
          <w:bCs/>
          <w:color w:val="000000"/>
          <w:sz w:val="36"/>
          <w:szCs w:val="36"/>
        </w:rPr>
        <w:t>日     期：</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年</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月</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日</w:t>
      </w:r>
    </w:p>
    <w:p w14:paraId="4E99CD59">
      <w:pPr>
        <w:widowControl w:val="0"/>
        <w:wordWrap/>
        <w:adjustRightInd/>
        <w:snapToGrid/>
        <w:spacing w:after="0" w:line="240" w:lineRule="auto"/>
        <w:textAlignment w:val="auto"/>
        <w:rPr>
          <w:rFonts w:ascii="仿宋" w:hAnsi="仿宋" w:eastAsia="仿宋"/>
          <w:b/>
          <w:color w:val="000000"/>
          <w:szCs w:val="21"/>
        </w:rPr>
      </w:pPr>
    </w:p>
    <w:p w14:paraId="560D7953">
      <w:pPr>
        <w:widowControl w:val="0"/>
        <w:wordWrap/>
        <w:adjustRightInd/>
        <w:snapToGrid/>
        <w:spacing w:after="0" w:line="240" w:lineRule="auto"/>
        <w:textAlignment w:val="auto"/>
        <w:rPr>
          <w:rFonts w:hint="eastAsia" w:ascii="仿宋" w:hAnsi="仿宋" w:eastAsia="仿宋"/>
          <w:b/>
          <w:color w:val="000000"/>
          <w:sz w:val="24"/>
        </w:rPr>
      </w:pPr>
    </w:p>
    <w:p w14:paraId="1BCFE833">
      <w:pPr>
        <w:widowControl w:val="0"/>
        <w:wordWrap/>
        <w:adjustRightInd/>
        <w:snapToGrid/>
        <w:spacing w:after="0" w:line="360" w:lineRule="auto"/>
        <w:textAlignment w:val="auto"/>
        <w:rPr>
          <w:rFonts w:hint="eastAsia" w:ascii="仿宋" w:hAnsi="仿宋" w:eastAsia="仿宋"/>
          <w:b/>
          <w:sz w:val="24"/>
          <w:lang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2</w:t>
      </w:r>
    </w:p>
    <w:p w14:paraId="2E0C521B">
      <w:pPr>
        <w:widowControl w:val="0"/>
        <w:wordWrap/>
        <w:adjustRightInd/>
        <w:snapToGrid/>
        <w:spacing w:after="0" w:line="360" w:lineRule="auto"/>
        <w:jc w:val="center"/>
        <w:textAlignment w:val="auto"/>
        <w:rPr>
          <w:rFonts w:ascii="仿宋" w:hAnsi="仿宋" w:eastAsia="仿宋"/>
          <w:b/>
          <w:sz w:val="24"/>
        </w:rPr>
      </w:pPr>
    </w:p>
    <w:p w14:paraId="3300B51F">
      <w:pPr>
        <w:widowControl w:val="0"/>
        <w:wordWrap/>
        <w:adjustRightInd/>
        <w:snapToGrid/>
        <w:spacing w:after="0" w:line="360" w:lineRule="auto"/>
        <w:jc w:val="center"/>
        <w:textAlignment w:val="auto"/>
        <w:rPr>
          <w:rFonts w:ascii="仿宋" w:hAnsi="仿宋" w:eastAsia="仿宋"/>
          <w:b/>
          <w:sz w:val="32"/>
          <w:szCs w:val="32"/>
        </w:rPr>
      </w:pPr>
      <w:r>
        <w:rPr>
          <w:rFonts w:hint="eastAsia" w:ascii="仿宋" w:hAnsi="仿宋" w:eastAsia="仿宋"/>
          <w:b/>
          <w:sz w:val="32"/>
          <w:szCs w:val="32"/>
        </w:rPr>
        <w:t>投标文件（资格审查部分）目录</w:t>
      </w:r>
    </w:p>
    <w:p w14:paraId="4000C118">
      <w:pPr>
        <w:widowControl w:val="0"/>
        <w:wordWrap/>
        <w:adjustRightInd/>
        <w:snapToGrid/>
        <w:spacing w:after="0" w:line="360" w:lineRule="auto"/>
        <w:textAlignment w:val="auto"/>
        <w:rPr>
          <w:rFonts w:ascii="仿宋" w:hAnsi="仿宋" w:eastAsia="仿宋"/>
          <w:sz w:val="24"/>
        </w:rPr>
      </w:pPr>
    </w:p>
    <w:p w14:paraId="065AE65F">
      <w:pPr>
        <w:widowControl w:val="0"/>
        <w:wordWrap/>
        <w:adjustRightInd/>
        <w:snapToGrid/>
        <w:spacing w:after="0" w:line="360" w:lineRule="auto"/>
        <w:textAlignment w:val="auto"/>
        <w:rPr>
          <w:rFonts w:ascii="仿宋" w:hAnsi="仿宋" w:eastAsia="仿宋"/>
          <w:bCs/>
          <w:color w:val="000000"/>
          <w:sz w:val="28"/>
          <w:szCs w:val="28"/>
        </w:rPr>
      </w:pPr>
      <w:r>
        <w:rPr>
          <w:rFonts w:hint="eastAsia" w:ascii="仿宋" w:hAnsi="仿宋" w:eastAsia="仿宋"/>
          <w:sz w:val="28"/>
          <w:szCs w:val="28"/>
        </w:rPr>
        <w:t>1</w:t>
      </w:r>
      <w:r>
        <w:rPr>
          <w:rFonts w:hint="eastAsia" w:ascii="仿宋" w:hAnsi="仿宋" w:eastAsia="仿宋"/>
          <w:sz w:val="28"/>
          <w:szCs w:val="28"/>
          <w:lang w:val="en-US" w:eastAsia="zh-CN"/>
        </w:rPr>
        <w:t xml:space="preserve">. </w:t>
      </w:r>
      <w:r>
        <w:rPr>
          <w:rFonts w:hint="eastAsia" w:ascii="仿宋" w:hAnsi="仿宋" w:eastAsia="仿宋"/>
          <w:sz w:val="28"/>
          <w:szCs w:val="28"/>
        </w:rPr>
        <w:t>供应商信用承诺书</w:t>
      </w:r>
      <w:r>
        <w:rPr>
          <w:rFonts w:ascii="仿宋" w:hAnsi="仿宋" w:eastAsia="仿宋"/>
          <w:bCs/>
          <w:color w:val="000000"/>
          <w:sz w:val="28"/>
          <w:szCs w:val="28"/>
        </w:rPr>
        <w:t>……………………………………………………</w:t>
      </w:r>
      <w:r>
        <w:rPr>
          <w:rFonts w:hint="eastAsia" w:ascii="仿宋" w:hAnsi="仿宋" w:eastAsia="仿宋"/>
          <w:bCs/>
          <w:color w:val="000000"/>
          <w:sz w:val="28"/>
          <w:szCs w:val="28"/>
        </w:rPr>
        <w:t>页码</w:t>
      </w:r>
    </w:p>
    <w:p w14:paraId="6E05E86A">
      <w:pPr>
        <w:widowControl w:val="0"/>
        <w:wordWrap/>
        <w:adjustRightInd/>
        <w:snapToGrid/>
        <w:spacing w:after="0" w:line="360" w:lineRule="auto"/>
        <w:textAlignment w:val="auto"/>
        <w:rPr>
          <w:rFonts w:ascii="仿宋" w:hAnsi="仿宋" w:eastAsia="仿宋"/>
          <w:bCs/>
          <w:color w:val="000000"/>
          <w:sz w:val="28"/>
          <w:szCs w:val="28"/>
        </w:rPr>
      </w:pPr>
      <w:r>
        <w:rPr>
          <w:rFonts w:hint="eastAsia" w:ascii="仿宋" w:hAnsi="仿宋" w:eastAsia="仿宋"/>
          <w:sz w:val="28"/>
          <w:szCs w:val="28"/>
          <w:lang w:val="en-US" w:eastAsia="zh-CN"/>
        </w:rPr>
        <w:t xml:space="preserve">2. </w:t>
      </w:r>
      <w:r>
        <w:rPr>
          <w:rFonts w:hint="eastAsia" w:ascii="仿宋" w:hAnsi="仿宋" w:eastAsia="仿宋"/>
          <w:bCs/>
          <w:color w:val="000000"/>
          <w:sz w:val="28"/>
          <w:szCs w:val="28"/>
        </w:rPr>
        <w:t>投标人保证函</w:t>
      </w:r>
      <w:r>
        <w:rPr>
          <w:rFonts w:ascii="仿宋" w:hAnsi="仿宋" w:eastAsia="仿宋"/>
          <w:bCs/>
          <w:color w:val="000000"/>
          <w:sz w:val="28"/>
          <w:szCs w:val="28"/>
        </w:rPr>
        <w:t>…………………………………………………………</w:t>
      </w:r>
    </w:p>
    <w:p w14:paraId="794B795B">
      <w:pPr>
        <w:widowControl w:val="0"/>
        <w:wordWrap/>
        <w:adjustRightInd/>
        <w:snapToGrid/>
        <w:spacing w:after="0" w:line="360" w:lineRule="auto"/>
        <w:textAlignment w:val="auto"/>
        <w:rPr>
          <w:rFonts w:ascii="仿宋" w:hAnsi="仿宋" w:eastAsia="仿宋"/>
          <w:bCs/>
          <w:color w:val="000000"/>
          <w:sz w:val="28"/>
          <w:szCs w:val="28"/>
        </w:rPr>
      </w:pPr>
      <w:r>
        <w:rPr>
          <w:rFonts w:hint="eastAsia" w:ascii="仿宋" w:hAnsi="仿宋" w:eastAsia="仿宋"/>
          <w:bCs/>
          <w:color w:val="000000"/>
          <w:sz w:val="28"/>
          <w:szCs w:val="28"/>
          <w:lang w:val="en-US" w:eastAsia="zh-CN"/>
        </w:rPr>
        <w:t xml:space="preserve">3. </w:t>
      </w:r>
      <w:r>
        <w:rPr>
          <w:rFonts w:hint="eastAsia" w:ascii="仿宋" w:hAnsi="仿宋" w:eastAsia="仿宋"/>
          <w:bCs/>
          <w:color w:val="000000"/>
          <w:sz w:val="28"/>
          <w:szCs w:val="28"/>
        </w:rPr>
        <w:t>反商业贿赂承诺书</w:t>
      </w:r>
      <w:r>
        <w:rPr>
          <w:rFonts w:ascii="仿宋" w:hAnsi="仿宋" w:eastAsia="仿宋"/>
          <w:bCs/>
          <w:color w:val="000000"/>
          <w:sz w:val="28"/>
          <w:szCs w:val="28"/>
        </w:rPr>
        <w:t>……………………………………………………</w:t>
      </w:r>
    </w:p>
    <w:p w14:paraId="55A16662">
      <w:pPr>
        <w:widowControl w:val="0"/>
        <w:wordWrap/>
        <w:adjustRightInd/>
        <w:snapToGrid/>
        <w:spacing w:after="0" w:line="360" w:lineRule="auto"/>
        <w:textAlignment w:val="auto"/>
        <w:rPr>
          <w:rFonts w:ascii="仿宋" w:hAnsi="仿宋" w:eastAsia="仿宋"/>
          <w:sz w:val="28"/>
          <w:szCs w:val="28"/>
        </w:rPr>
      </w:pPr>
      <w:r>
        <w:rPr>
          <w:rFonts w:hint="eastAsia" w:ascii="仿宋" w:hAnsi="仿宋" w:eastAsia="仿宋"/>
          <w:sz w:val="28"/>
          <w:szCs w:val="28"/>
          <w:lang w:val="en-US" w:eastAsia="zh-CN"/>
        </w:rPr>
        <w:t xml:space="preserve">4. </w:t>
      </w:r>
      <w:r>
        <w:rPr>
          <w:rFonts w:hint="eastAsia" w:ascii="仿宋" w:hAnsi="仿宋" w:eastAsia="仿宋"/>
          <w:sz w:val="28"/>
          <w:szCs w:val="28"/>
        </w:rPr>
        <w:t>法定代表人身份证明</w:t>
      </w:r>
      <w:r>
        <w:rPr>
          <w:rFonts w:hint="eastAsia" w:ascii="仿宋" w:hAnsi="仿宋" w:eastAsia="仿宋"/>
          <w:sz w:val="28"/>
          <w:szCs w:val="28"/>
          <w:lang w:val="en-US" w:eastAsia="zh-CN"/>
        </w:rPr>
        <w:t>书</w:t>
      </w:r>
      <w:r>
        <w:rPr>
          <w:rFonts w:ascii="仿宋" w:hAnsi="仿宋" w:eastAsia="仿宋"/>
          <w:sz w:val="28"/>
          <w:szCs w:val="28"/>
        </w:rPr>
        <w:t>……………………………………………</w:t>
      </w:r>
      <w:r>
        <w:rPr>
          <w:rFonts w:ascii="仿宋" w:hAnsi="仿宋" w:eastAsia="仿宋"/>
          <w:bCs/>
          <w:color w:val="000000"/>
          <w:sz w:val="28"/>
          <w:szCs w:val="28"/>
        </w:rPr>
        <w:t>…</w:t>
      </w:r>
    </w:p>
    <w:p w14:paraId="1F973412">
      <w:pPr>
        <w:widowControl w:val="0"/>
        <w:wordWrap/>
        <w:adjustRightInd/>
        <w:snapToGrid/>
        <w:spacing w:after="0" w:line="360" w:lineRule="auto"/>
        <w:textAlignment w:val="auto"/>
        <w:rPr>
          <w:rFonts w:ascii="仿宋" w:hAnsi="仿宋" w:eastAsia="仿宋"/>
          <w:sz w:val="28"/>
          <w:szCs w:val="28"/>
        </w:rPr>
      </w:pPr>
      <w:r>
        <w:rPr>
          <w:rFonts w:hint="eastAsia" w:ascii="仿宋" w:hAnsi="仿宋" w:eastAsia="仿宋"/>
          <w:sz w:val="28"/>
          <w:szCs w:val="28"/>
          <w:lang w:val="en-US" w:eastAsia="zh-CN"/>
        </w:rPr>
        <w:t>5. 法定代表人</w:t>
      </w:r>
      <w:r>
        <w:rPr>
          <w:rFonts w:hint="eastAsia" w:ascii="仿宋" w:hAnsi="仿宋" w:eastAsia="仿宋"/>
          <w:sz w:val="28"/>
          <w:szCs w:val="28"/>
        </w:rPr>
        <w:t>授权委托书</w:t>
      </w:r>
      <w:r>
        <w:rPr>
          <w:rFonts w:ascii="仿宋" w:hAnsi="仿宋" w:eastAsia="仿宋"/>
          <w:sz w:val="28"/>
          <w:szCs w:val="28"/>
        </w:rPr>
        <w:t>……………………………………………</w:t>
      </w:r>
      <w:r>
        <w:rPr>
          <w:rFonts w:ascii="仿宋" w:hAnsi="仿宋" w:eastAsia="仿宋"/>
          <w:bCs/>
          <w:color w:val="000000"/>
          <w:sz w:val="28"/>
          <w:szCs w:val="28"/>
        </w:rPr>
        <w:t>…</w:t>
      </w:r>
    </w:p>
    <w:p w14:paraId="51E6C09A">
      <w:pPr>
        <w:widowControl w:val="0"/>
        <w:wordWrap/>
        <w:adjustRightInd/>
        <w:snapToGrid/>
        <w:spacing w:after="0" w:line="360" w:lineRule="auto"/>
        <w:textAlignment w:val="auto"/>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lang w:val="en-US" w:eastAsia="zh-CN"/>
        </w:rPr>
        <w:t xml:space="preserve">6. </w:t>
      </w:r>
      <w:r>
        <w:rPr>
          <w:rFonts w:hint="eastAsia" w:ascii="仿宋" w:hAnsi="仿宋" w:eastAsia="仿宋" w:cs="Times New Roman"/>
          <w:bCs/>
          <w:color w:val="000000"/>
          <w:sz w:val="28"/>
          <w:szCs w:val="28"/>
        </w:rPr>
        <w:t>中小企业声明函……………………………………………………</w:t>
      </w:r>
      <w:r>
        <w:rPr>
          <w:rFonts w:ascii="仿宋" w:hAnsi="仿宋" w:eastAsia="仿宋"/>
          <w:bCs/>
          <w:color w:val="000000"/>
          <w:sz w:val="28"/>
          <w:szCs w:val="28"/>
        </w:rPr>
        <w:t>…</w:t>
      </w:r>
    </w:p>
    <w:p w14:paraId="70E2F68F">
      <w:pPr>
        <w:spacing w:line="240" w:lineRule="auto"/>
        <w:rPr>
          <w:rFonts w:ascii="仿宋" w:hAnsi="仿宋" w:eastAsia="仿宋"/>
          <w:sz w:val="28"/>
          <w:szCs w:val="28"/>
        </w:rPr>
      </w:pPr>
      <w:r>
        <w:rPr>
          <w:rFonts w:hint="eastAsia" w:ascii="仿宋" w:hAnsi="仿宋" w:eastAsia="仿宋"/>
          <w:sz w:val="28"/>
          <w:szCs w:val="28"/>
          <w:lang w:val="en-US" w:eastAsia="zh-CN"/>
        </w:rPr>
        <w:t xml:space="preserve">7. </w:t>
      </w:r>
      <w:r>
        <w:rPr>
          <w:rFonts w:hint="eastAsia" w:ascii="仿宋" w:hAnsi="仿宋" w:eastAsia="仿宋"/>
          <w:sz w:val="28"/>
          <w:szCs w:val="28"/>
        </w:rPr>
        <w:t>属于监狱企业的证明文件</w:t>
      </w:r>
      <w:r>
        <w:rPr>
          <w:rFonts w:ascii="仿宋" w:hAnsi="仿宋" w:eastAsia="仿宋"/>
          <w:sz w:val="28"/>
          <w:szCs w:val="28"/>
        </w:rPr>
        <w:t>…………………………………………</w:t>
      </w:r>
      <w:r>
        <w:rPr>
          <w:rFonts w:ascii="仿宋" w:hAnsi="仿宋" w:eastAsia="仿宋"/>
          <w:bCs/>
          <w:color w:val="000000"/>
          <w:sz w:val="28"/>
          <w:szCs w:val="28"/>
        </w:rPr>
        <w:t>…</w:t>
      </w:r>
    </w:p>
    <w:p w14:paraId="3D9ACF53">
      <w:pPr>
        <w:widowControl w:val="0"/>
        <w:wordWrap/>
        <w:adjustRightInd/>
        <w:snapToGrid/>
        <w:spacing w:after="0" w:line="360" w:lineRule="auto"/>
        <w:textAlignment w:val="auto"/>
        <w:rPr>
          <w:rFonts w:ascii="仿宋" w:hAnsi="仿宋" w:eastAsia="仿宋"/>
          <w:sz w:val="28"/>
          <w:szCs w:val="28"/>
        </w:rPr>
      </w:pPr>
      <w:r>
        <w:rPr>
          <w:rFonts w:hint="eastAsia" w:ascii="仿宋" w:hAnsi="仿宋" w:eastAsia="仿宋"/>
          <w:sz w:val="28"/>
          <w:szCs w:val="28"/>
          <w:lang w:val="en-US" w:eastAsia="zh-CN"/>
        </w:rPr>
        <w:t xml:space="preserve">8. </w:t>
      </w:r>
      <w:r>
        <w:rPr>
          <w:rFonts w:hint="eastAsia" w:ascii="仿宋" w:hAnsi="仿宋" w:eastAsia="仿宋"/>
          <w:sz w:val="28"/>
          <w:szCs w:val="28"/>
        </w:rPr>
        <w:t>残疾人福利性单位声明函</w:t>
      </w:r>
      <w:r>
        <w:rPr>
          <w:rFonts w:ascii="仿宋" w:hAnsi="仿宋" w:eastAsia="仿宋"/>
          <w:sz w:val="28"/>
          <w:szCs w:val="28"/>
        </w:rPr>
        <w:t>…………………………………………</w:t>
      </w:r>
      <w:r>
        <w:rPr>
          <w:rFonts w:ascii="仿宋" w:hAnsi="仿宋" w:eastAsia="仿宋"/>
          <w:bCs/>
          <w:color w:val="000000"/>
          <w:sz w:val="28"/>
          <w:szCs w:val="28"/>
        </w:rPr>
        <w:t>…</w:t>
      </w:r>
    </w:p>
    <w:p w14:paraId="1C16742C">
      <w:pPr>
        <w:widowControl w:val="0"/>
        <w:wordWrap/>
        <w:adjustRightInd/>
        <w:snapToGrid/>
        <w:spacing w:after="0" w:line="360" w:lineRule="auto"/>
        <w:textAlignment w:val="auto"/>
        <w:rPr>
          <w:rFonts w:hint="default" w:ascii="仿宋" w:hAnsi="仿宋" w:eastAsia="仿宋" w:cs="Times New Roman"/>
          <w:bCs/>
          <w:color w:val="000000"/>
          <w:sz w:val="28"/>
          <w:szCs w:val="28"/>
          <w:lang w:val="en-US" w:eastAsia="zh-CN"/>
        </w:rPr>
      </w:pPr>
      <w:r>
        <w:rPr>
          <w:rFonts w:hint="eastAsia" w:ascii="仿宋" w:hAnsi="仿宋" w:eastAsia="仿宋" w:cs="Times New Roman"/>
          <w:bCs/>
          <w:color w:val="000000"/>
          <w:sz w:val="28"/>
          <w:szCs w:val="28"/>
          <w:lang w:val="en-US" w:eastAsia="zh-CN"/>
        </w:rPr>
        <w:t>9. 资质要求</w:t>
      </w:r>
      <w:r>
        <w:rPr>
          <w:rFonts w:ascii="仿宋" w:hAnsi="仿宋" w:eastAsia="仿宋"/>
          <w:bCs/>
          <w:color w:val="000000"/>
          <w:sz w:val="28"/>
          <w:szCs w:val="28"/>
        </w:rPr>
        <w:t>………………………………………………………………</w:t>
      </w:r>
    </w:p>
    <w:p w14:paraId="79A9BA5E">
      <w:pPr>
        <w:widowControl w:val="0"/>
        <w:wordWrap/>
        <w:adjustRightInd/>
        <w:snapToGrid/>
        <w:spacing w:after="0" w:line="360" w:lineRule="auto"/>
        <w:textAlignment w:val="auto"/>
        <w:rPr>
          <w:rFonts w:hint="eastAsia" w:ascii="仿宋" w:hAnsi="仿宋" w:eastAsia="仿宋" w:cs="Times New Roman"/>
          <w:bCs/>
          <w:color w:val="000000"/>
          <w:sz w:val="28"/>
          <w:szCs w:val="28"/>
        </w:rPr>
      </w:pPr>
      <w:r>
        <w:rPr>
          <w:rFonts w:hint="eastAsia" w:ascii="仿宋" w:hAnsi="仿宋" w:eastAsia="仿宋" w:cs="Times New Roman"/>
          <w:bCs/>
          <w:color w:val="000000"/>
          <w:sz w:val="28"/>
          <w:szCs w:val="28"/>
          <w:lang w:val="en-US" w:eastAsia="zh-CN"/>
        </w:rPr>
        <w:t>10.</w:t>
      </w:r>
      <w:r>
        <w:rPr>
          <w:rFonts w:hint="eastAsia" w:ascii="仿宋" w:hAnsi="仿宋" w:eastAsia="仿宋" w:cs="Times New Roman"/>
          <w:bCs/>
          <w:color w:val="000000"/>
          <w:sz w:val="28"/>
          <w:szCs w:val="28"/>
        </w:rPr>
        <w:t>投标人认为需补充的其它资料或说明……………………………</w:t>
      </w:r>
      <w:r>
        <w:rPr>
          <w:rFonts w:ascii="仿宋" w:hAnsi="仿宋" w:eastAsia="仿宋"/>
          <w:bCs/>
          <w:color w:val="000000"/>
          <w:sz w:val="28"/>
          <w:szCs w:val="28"/>
        </w:rPr>
        <w:t>…</w:t>
      </w:r>
    </w:p>
    <w:p w14:paraId="6F743574">
      <w:pPr>
        <w:pStyle w:val="19"/>
        <w:spacing w:after="0"/>
        <w:ind w:left="0" w:leftChars="0" w:firstLine="551" w:firstLineChars="196"/>
        <w:jc w:val="center"/>
        <w:rPr>
          <w:rFonts w:ascii="仿宋" w:hAnsi="仿宋" w:eastAsia="仿宋"/>
          <w:b/>
          <w:sz w:val="28"/>
          <w:szCs w:val="28"/>
        </w:rPr>
      </w:pPr>
    </w:p>
    <w:p w14:paraId="5C061394">
      <w:pPr>
        <w:spacing w:line="440" w:lineRule="exact"/>
        <w:rPr>
          <w:rFonts w:ascii="仿宋" w:hAnsi="仿宋" w:eastAsia="仿宋"/>
          <w:b/>
          <w:sz w:val="24"/>
        </w:rPr>
      </w:pPr>
      <w:r>
        <w:rPr>
          <w:rFonts w:ascii="仿宋" w:hAnsi="仿宋" w:eastAsia="仿宋"/>
          <w:b/>
          <w:sz w:val="24"/>
        </w:rPr>
        <w:br w:type="page"/>
      </w:r>
    </w:p>
    <w:p w14:paraId="2B6BDE56">
      <w:pPr>
        <w:spacing w:line="192" w:lineRule="auto"/>
        <w:rPr>
          <w:rFonts w:hint="eastAsia" w:ascii="仿宋" w:hAnsi="仿宋" w:eastAsia="仿宋"/>
          <w:b/>
          <w:sz w:val="24"/>
          <w:lang w:eastAsia="zh-CN"/>
        </w:rPr>
      </w:pPr>
      <w:r>
        <w:rPr>
          <w:rFonts w:hint="eastAsia" w:ascii="仿宋" w:hAnsi="仿宋" w:eastAsia="仿宋"/>
          <w:b/>
          <w:sz w:val="24"/>
        </w:rPr>
        <w:t>附件</w:t>
      </w:r>
      <w:r>
        <w:rPr>
          <w:rFonts w:hint="eastAsia" w:ascii="仿宋" w:hAnsi="仿宋" w:eastAsia="仿宋"/>
          <w:b/>
          <w:sz w:val="24"/>
          <w:lang w:val="en-US" w:eastAsia="zh-CN"/>
        </w:rPr>
        <w:t>3</w:t>
      </w:r>
    </w:p>
    <w:p w14:paraId="174DB20B">
      <w:pPr>
        <w:spacing w:line="192" w:lineRule="auto"/>
        <w:jc w:val="center"/>
        <w:rPr>
          <w:rFonts w:hint="eastAsia" w:ascii="仿宋" w:hAnsi="仿宋" w:eastAsia="仿宋"/>
          <w:b/>
          <w:sz w:val="32"/>
          <w:szCs w:val="32"/>
        </w:rPr>
      </w:pPr>
      <w:r>
        <w:rPr>
          <w:rFonts w:hint="eastAsia" w:ascii="仿宋" w:hAnsi="仿宋" w:eastAsia="仿宋"/>
          <w:b/>
          <w:sz w:val="32"/>
          <w:szCs w:val="32"/>
        </w:rPr>
        <w:t>供应商信用承诺书</w:t>
      </w:r>
    </w:p>
    <w:p w14:paraId="49707316">
      <w:pPr>
        <w:spacing w:line="192" w:lineRule="auto"/>
        <w:rPr>
          <w:rFonts w:hint="eastAsia" w:ascii="仿宋" w:hAnsi="仿宋" w:eastAsia="仿宋"/>
          <w:b/>
          <w:sz w:val="28"/>
          <w:szCs w:val="28"/>
          <w:lang w:eastAsia="zh-CN"/>
        </w:rPr>
      </w:pPr>
    </w:p>
    <w:p w14:paraId="7C172B2C">
      <w:pPr>
        <w:spacing w:line="192" w:lineRule="auto"/>
        <w:rPr>
          <w:rFonts w:ascii="仿宋" w:hAnsi="仿宋" w:eastAsia="仿宋"/>
          <w:b/>
          <w:sz w:val="28"/>
          <w:szCs w:val="28"/>
        </w:rPr>
      </w:pPr>
      <w:r>
        <w:rPr>
          <w:rFonts w:hint="eastAsia" w:ascii="仿宋" w:hAnsi="仿宋" w:eastAsia="仿宋"/>
          <w:b/>
          <w:sz w:val="28"/>
          <w:szCs w:val="28"/>
          <w:lang w:eastAsia="zh-CN"/>
        </w:rPr>
        <w:t>迎泽区政府采购中心</w:t>
      </w:r>
      <w:r>
        <w:rPr>
          <w:rFonts w:hint="eastAsia" w:ascii="仿宋" w:hAnsi="仿宋" w:eastAsia="仿宋"/>
          <w:b/>
          <w:sz w:val="28"/>
          <w:szCs w:val="28"/>
        </w:rPr>
        <w:t>：</w:t>
      </w:r>
    </w:p>
    <w:p w14:paraId="18B34C2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现针对贵中心组织的</w:t>
      </w:r>
      <w:r>
        <w:rPr>
          <w:rFonts w:hint="eastAsia" w:ascii="仿宋" w:hAnsi="仿宋" w:eastAsia="仿宋"/>
          <w:sz w:val="28"/>
          <w:szCs w:val="28"/>
          <w:u w:val="single"/>
        </w:rPr>
        <w:t xml:space="preserve">    （项目名称、项目编号）   </w:t>
      </w:r>
      <w:r>
        <w:rPr>
          <w:rFonts w:hint="eastAsia" w:ascii="仿宋" w:hAnsi="仿宋" w:eastAsia="仿宋"/>
          <w:sz w:val="28"/>
          <w:szCs w:val="28"/>
        </w:rPr>
        <w:t>项目，截至开标日我方的“信用承诺书”情况声明如下：</w:t>
      </w:r>
    </w:p>
    <w:p w14:paraId="0F69DFA5">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一、具有独立承担民事责任的能力； </w:t>
      </w:r>
    </w:p>
    <w:p w14:paraId="67F0EE0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二、具有良好的商业信誉和健全的财务会计制度；</w:t>
      </w:r>
    </w:p>
    <w:p w14:paraId="075DBC3D">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三、具有履行合同所必需的设备和专业技术能力； </w:t>
      </w:r>
    </w:p>
    <w:p w14:paraId="151F8CB3">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四、有依法缴纳税收和社会保障资金的良好记录；</w:t>
      </w:r>
    </w:p>
    <w:p w14:paraId="5ECAFA4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 xml:space="preserve">五、参加本项目投标前三年内，在经营活动中没有重大违法记录； </w:t>
      </w:r>
    </w:p>
    <w:p w14:paraId="4D71157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p>
    <w:p w14:paraId="3F105048">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我方保证上述承诺符合要求、有效、完整。否则，响应无效。</w:t>
      </w:r>
    </w:p>
    <w:p w14:paraId="74D0FB85">
      <w:pPr>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特此承诺！</w:t>
      </w:r>
    </w:p>
    <w:p w14:paraId="3C678391">
      <w:pPr>
        <w:spacing w:line="480" w:lineRule="exact"/>
        <w:ind w:firstLine="3935" w:firstLineChars="1400"/>
        <w:rPr>
          <w:rFonts w:hint="eastAsia" w:ascii="仿宋" w:hAnsi="仿宋" w:eastAsia="仿宋" w:cs="仿宋"/>
          <w:b/>
          <w:sz w:val="28"/>
          <w:szCs w:val="28"/>
        </w:rPr>
      </w:pPr>
    </w:p>
    <w:p w14:paraId="6D03930D">
      <w:pPr>
        <w:spacing w:line="480" w:lineRule="exact"/>
        <w:ind w:left="0" w:leftChars="0" w:firstLine="4014" w:firstLineChars="1428"/>
        <w:rPr>
          <w:rFonts w:hint="eastAsia" w:ascii="仿宋" w:hAnsi="仿宋" w:eastAsia="仿宋" w:cs="仿宋"/>
          <w:b/>
          <w:sz w:val="28"/>
          <w:szCs w:val="28"/>
          <w:u w:val="single"/>
        </w:rPr>
      </w:pPr>
      <w:r>
        <w:rPr>
          <w:rFonts w:hint="eastAsia" w:ascii="仿宋" w:hAnsi="仿宋" w:eastAsia="仿宋" w:cs="仿宋"/>
          <w:b/>
          <w:sz w:val="28"/>
          <w:szCs w:val="28"/>
          <w:lang w:eastAsia="zh-CN"/>
        </w:rPr>
        <w:t>投标人</w:t>
      </w:r>
      <w:r>
        <w:rPr>
          <w:rFonts w:hint="eastAsia" w:ascii="仿宋" w:hAnsi="仿宋" w:eastAsia="仿宋" w:cs="仿宋"/>
          <w:b/>
          <w:sz w:val="28"/>
          <w:szCs w:val="28"/>
        </w:rPr>
        <w:t>全称（公章）：</w:t>
      </w:r>
      <w:r>
        <w:rPr>
          <w:rFonts w:hint="eastAsia" w:ascii="仿宋" w:hAnsi="仿宋" w:eastAsia="仿宋" w:cs="仿宋"/>
          <w:b/>
          <w:sz w:val="28"/>
          <w:szCs w:val="28"/>
          <w:u w:val="single"/>
        </w:rPr>
        <w:t xml:space="preserve">                </w:t>
      </w:r>
    </w:p>
    <w:p w14:paraId="64BAC263">
      <w:pPr>
        <w:spacing w:line="480" w:lineRule="exact"/>
        <w:ind w:left="0" w:leftChars="0" w:firstLine="4014" w:firstLineChars="1428"/>
        <w:rPr>
          <w:rFonts w:hint="eastAsia" w:ascii="仿宋" w:hAnsi="仿宋" w:eastAsia="仿宋" w:cs="仿宋"/>
          <w:b/>
          <w:sz w:val="28"/>
          <w:szCs w:val="28"/>
          <w:u w:val="single"/>
        </w:rPr>
      </w:pPr>
      <w:r>
        <w:rPr>
          <w:rFonts w:hint="eastAsia" w:ascii="仿宋" w:hAnsi="仿宋" w:eastAsia="仿宋" w:cs="仿宋"/>
          <w:b/>
          <w:sz w:val="28"/>
          <w:szCs w:val="28"/>
        </w:rPr>
        <w:t>法定代表人或全权代理人：</w:t>
      </w:r>
      <w:r>
        <w:rPr>
          <w:rFonts w:hint="eastAsia" w:ascii="仿宋" w:hAnsi="仿宋" w:eastAsia="仿宋" w:cs="仿宋"/>
          <w:b/>
          <w:color w:val="000000"/>
          <w:sz w:val="28"/>
          <w:szCs w:val="28"/>
          <w:u w:val="single"/>
        </w:rPr>
        <w:t>（签字或盖章）</w:t>
      </w:r>
      <w:r>
        <w:rPr>
          <w:rFonts w:hint="eastAsia" w:ascii="仿宋" w:hAnsi="仿宋" w:eastAsia="仿宋" w:cs="仿宋"/>
          <w:b/>
          <w:sz w:val="28"/>
          <w:szCs w:val="28"/>
          <w:u w:val="single"/>
        </w:rPr>
        <w:t xml:space="preserve"> </w:t>
      </w:r>
    </w:p>
    <w:p w14:paraId="1874BD20">
      <w:pPr>
        <w:spacing w:line="480" w:lineRule="exact"/>
        <w:ind w:left="0" w:leftChars="0" w:firstLine="4014" w:firstLineChars="1428"/>
        <w:rPr>
          <w:rFonts w:ascii="宋体" w:hAnsi="宋体" w:cs="宋体"/>
          <w:b/>
          <w:szCs w:val="21"/>
          <w:u w:val="single"/>
        </w:rPr>
      </w:pPr>
      <w:r>
        <w:rPr>
          <w:rFonts w:hint="eastAsia" w:ascii="仿宋" w:hAnsi="仿宋" w:eastAsia="仿宋" w:cs="仿宋"/>
          <w:b/>
          <w:sz w:val="28"/>
          <w:szCs w:val="28"/>
        </w:rPr>
        <w:t>签署日期：</w:t>
      </w:r>
      <w:r>
        <w:rPr>
          <w:rFonts w:hint="eastAsia" w:ascii="仿宋" w:hAnsi="仿宋" w:eastAsia="仿宋" w:cs="仿宋"/>
          <w:b/>
          <w:sz w:val="28"/>
          <w:szCs w:val="28"/>
          <w:u w:val="single"/>
        </w:rPr>
        <w:t xml:space="preserve">        </w:t>
      </w:r>
      <w:r>
        <w:rPr>
          <w:rFonts w:hint="eastAsia" w:ascii="仿宋" w:hAnsi="仿宋" w:eastAsia="仿宋" w:cs="仿宋"/>
          <w:b/>
          <w:sz w:val="28"/>
          <w:szCs w:val="28"/>
        </w:rPr>
        <w:t>年</w:t>
      </w:r>
      <w:r>
        <w:rPr>
          <w:rFonts w:hint="eastAsia" w:ascii="仿宋" w:hAnsi="仿宋" w:eastAsia="仿宋" w:cs="仿宋"/>
          <w:b/>
          <w:sz w:val="28"/>
          <w:szCs w:val="28"/>
          <w:u w:val="single"/>
        </w:rPr>
        <w:t xml:space="preserve">      </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14:paraId="2EC802CE">
      <w:pPr>
        <w:spacing w:line="192" w:lineRule="auto"/>
        <w:jc w:val="center"/>
        <w:rPr>
          <w:rFonts w:hint="eastAsia" w:ascii="宋体" w:hAnsi="宋体" w:cs="宋体"/>
          <w:b/>
          <w:bCs/>
          <w:color w:val="000000"/>
          <w:sz w:val="24"/>
        </w:rPr>
      </w:pPr>
      <w:r>
        <w:rPr>
          <w:rFonts w:hint="eastAsia" w:ascii="宋体" w:hAnsi="宋体" w:cs="宋体"/>
          <w:b/>
          <w:bCs/>
          <w:color w:val="000000"/>
          <w:sz w:val="24"/>
        </w:rPr>
        <w:br w:type="page"/>
      </w:r>
    </w:p>
    <w:p w14:paraId="60027EDE">
      <w:pPr>
        <w:spacing w:line="192" w:lineRule="auto"/>
        <w:rPr>
          <w:rFonts w:hint="eastAsia" w:ascii="仿宋" w:hAnsi="仿宋" w:eastAsia="仿宋"/>
          <w:b/>
          <w:sz w:val="24"/>
          <w:lang w:eastAsia="zh-CN"/>
        </w:rPr>
      </w:pPr>
      <w:r>
        <w:rPr>
          <w:rFonts w:hint="eastAsia" w:ascii="仿宋" w:hAnsi="仿宋" w:eastAsia="仿宋"/>
          <w:b/>
          <w:sz w:val="24"/>
        </w:rPr>
        <w:t>附件</w:t>
      </w:r>
      <w:r>
        <w:rPr>
          <w:rFonts w:hint="eastAsia" w:ascii="仿宋" w:hAnsi="仿宋" w:eastAsia="仿宋"/>
          <w:b/>
          <w:sz w:val="24"/>
          <w:lang w:val="en-US" w:eastAsia="zh-CN"/>
        </w:rPr>
        <w:t>4</w:t>
      </w:r>
    </w:p>
    <w:p w14:paraId="2902ADB7">
      <w:pPr>
        <w:spacing w:line="192" w:lineRule="auto"/>
        <w:jc w:val="center"/>
        <w:rPr>
          <w:rFonts w:ascii="仿宋" w:hAnsi="仿宋" w:eastAsia="仿宋"/>
          <w:b/>
          <w:sz w:val="32"/>
          <w:szCs w:val="32"/>
        </w:rPr>
      </w:pPr>
      <w:r>
        <w:rPr>
          <w:rFonts w:hint="eastAsia" w:ascii="仿宋" w:hAnsi="仿宋" w:eastAsia="仿宋"/>
          <w:b/>
          <w:sz w:val="32"/>
          <w:szCs w:val="32"/>
        </w:rPr>
        <w:t>投标人保证函</w:t>
      </w:r>
    </w:p>
    <w:p w14:paraId="57587857">
      <w:pPr>
        <w:spacing w:line="192" w:lineRule="auto"/>
        <w:rPr>
          <w:rFonts w:ascii="仿宋" w:hAnsi="仿宋" w:eastAsia="仿宋"/>
          <w:b/>
          <w:sz w:val="28"/>
          <w:szCs w:val="28"/>
        </w:rPr>
      </w:pPr>
      <w:r>
        <w:rPr>
          <w:rFonts w:hint="eastAsia" w:ascii="仿宋" w:hAnsi="仿宋" w:eastAsia="仿宋"/>
          <w:b/>
          <w:sz w:val="28"/>
          <w:szCs w:val="28"/>
          <w:lang w:eastAsia="zh-CN"/>
        </w:rPr>
        <w:t>迎泽区政府采购中心</w:t>
      </w:r>
      <w:r>
        <w:rPr>
          <w:rFonts w:hint="eastAsia" w:ascii="仿宋" w:hAnsi="仿宋" w:eastAsia="仿宋"/>
          <w:b/>
          <w:sz w:val="28"/>
          <w:szCs w:val="28"/>
        </w:rPr>
        <w:t>：</w:t>
      </w:r>
    </w:p>
    <w:p w14:paraId="3C849853">
      <w:pPr>
        <w:spacing w:line="192" w:lineRule="auto"/>
        <w:ind w:firstLine="560" w:firstLineChars="200"/>
        <w:rPr>
          <w:rFonts w:ascii="仿宋" w:hAnsi="仿宋" w:eastAsia="仿宋"/>
          <w:sz w:val="28"/>
          <w:szCs w:val="28"/>
        </w:rPr>
      </w:pPr>
      <w:r>
        <w:rPr>
          <w:rFonts w:hint="eastAsia" w:ascii="仿宋" w:hAnsi="仿宋" w:eastAsia="仿宋"/>
          <w:sz w:val="28"/>
          <w:szCs w:val="28"/>
        </w:rPr>
        <w:t>我方对本次招标文件已详细审阅，内容全部清楚。我方自愿参加此次</w:t>
      </w:r>
      <w:r>
        <w:rPr>
          <w:rFonts w:hint="eastAsia" w:ascii="仿宋" w:hAnsi="仿宋" w:eastAsia="仿宋"/>
          <w:sz w:val="28"/>
          <w:szCs w:val="28"/>
          <w:u w:val="single"/>
        </w:rPr>
        <w:t xml:space="preserve">（招标项目名称、招标编号）  </w:t>
      </w:r>
      <w:r>
        <w:rPr>
          <w:rFonts w:hint="eastAsia" w:ascii="仿宋" w:hAnsi="仿宋" w:eastAsia="仿宋"/>
          <w:sz w:val="28"/>
          <w:szCs w:val="28"/>
        </w:rPr>
        <w:t>采购项目投标，谨郑重声明以下诸点并对之负法律责任：</w:t>
      </w:r>
    </w:p>
    <w:p w14:paraId="374602DE">
      <w:pPr>
        <w:spacing w:line="192" w:lineRule="auto"/>
        <w:ind w:firstLine="560" w:firstLineChars="200"/>
        <w:rPr>
          <w:rFonts w:ascii="仿宋" w:hAnsi="仿宋" w:eastAsia="仿宋"/>
          <w:sz w:val="28"/>
          <w:szCs w:val="28"/>
        </w:rPr>
      </w:pPr>
      <w:r>
        <w:rPr>
          <w:rFonts w:hint="eastAsia" w:ascii="仿宋" w:hAnsi="仿宋" w:eastAsia="仿宋"/>
          <w:sz w:val="28"/>
          <w:szCs w:val="28"/>
        </w:rPr>
        <w:t>1．我方同意招标文件的各项规定及你方对招标文件的解释。</w:t>
      </w:r>
    </w:p>
    <w:p w14:paraId="6F355B56">
      <w:pPr>
        <w:spacing w:line="192" w:lineRule="auto"/>
        <w:ind w:firstLine="560" w:firstLineChars="200"/>
        <w:rPr>
          <w:rFonts w:ascii="仿宋" w:hAnsi="仿宋" w:eastAsia="仿宋"/>
          <w:sz w:val="28"/>
          <w:szCs w:val="28"/>
        </w:rPr>
      </w:pPr>
      <w:r>
        <w:rPr>
          <w:rFonts w:hint="eastAsia" w:ascii="仿宋" w:hAnsi="仿宋" w:eastAsia="仿宋"/>
          <w:sz w:val="28"/>
          <w:szCs w:val="28"/>
        </w:rPr>
        <w:t>2．如果我方存在违反政府采购相关法律法规及招标文件规定的行为，自愿接受没收投标保证金、禁止参加政府采购活动等相关处罚。</w:t>
      </w:r>
    </w:p>
    <w:p w14:paraId="23666BDB">
      <w:pPr>
        <w:spacing w:line="192" w:lineRule="auto"/>
        <w:ind w:firstLine="560" w:firstLineChars="200"/>
        <w:rPr>
          <w:rFonts w:ascii="仿宋" w:hAnsi="仿宋" w:eastAsia="仿宋"/>
          <w:sz w:val="28"/>
          <w:szCs w:val="28"/>
        </w:rPr>
      </w:pPr>
      <w:r>
        <w:rPr>
          <w:rFonts w:hint="eastAsia" w:ascii="仿宋" w:hAnsi="仿宋" w:eastAsia="仿宋"/>
          <w:sz w:val="28"/>
          <w:szCs w:val="28"/>
        </w:rPr>
        <w:t xml:space="preserve">3．我方按照“第二部分 投标人须知前附表 投标文件提交”的要求提交投标文件。 </w:t>
      </w:r>
    </w:p>
    <w:p w14:paraId="61478E32">
      <w:pPr>
        <w:spacing w:line="192" w:lineRule="auto"/>
        <w:ind w:firstLine="560" w:firstLineChars="200"/>
        <w:rPr>
          <w:rFonts w:ascii="仿宋" w:hAnsi="仿宋" w:eastAsia="仿宋"/>
          <w:color w:val="000000"/>
          <w:sz w:val="28"/>
          <w:szCs w:val="28"/>
        </w:rPr>
      </w:pPr>
      <w:r>
        <w:rPr>
          <w:rFonts w:hint="eastAsia" w:ascii="仿宋" w:hAnsi="仿宋" w:eastAsia="仿宋"/>
          <w:sz w:val="28"/>
          <w:szCs w:val="28"/>
        </w:rPr>
        <w:t>4．我方同意</w:t>
      </w:r>
      <w:r>
        <w:rPr>
          <w:rFonts w:hint="eastAsia" w:ascii="仿宋" w:hAnsi="仿宋" w:eastAsia="仿宋"/>
          <w:color w:val="000000"/>
          <w:sz w:val="28"/>
          <w:szCs w:val="28"/>
        </w:rPr>
        <w:t>投标有效期自提交投标文件的截止之日起算</w:t>
      </w:r>
      <w:r>
        <w:rPr>
          <w:rFonts w:hint="eastAsia" w:ascii="仿宋" w:hAnsi="仿宋" w:eastAsia="仿宋"/>
          <w:color w:val="000000"/>
          <w:sz w:val="28"/>
          <w:szCs w:val="28"/>
          <w:u w:val="none"/>
          <w:lang w:val="en-US" w:eastAsia="zh-CN"/>
        </w:rPr>
        <w:t xml:space="preserve"> </w:t>
      </w:r>
      <w:r>
        <w:rPr>
          <w:rFonts w:hint="eastAsia" w:ascii="仿宋" w:hAnsi="仿宋" w:eastAsia="仿宋"/>
          <w:color w:val="000000"/>
          <w:sz w:val="28"/>
          <w:szCs w:val="28"/>
        </w:rPr>
        <w:t>天；赞同在特殊情况下，采购人或集中采购机构与我方协商延长投标</w:t>
      </w:r>
      <w:r>
        <w:rPr>
          <w:rFonts w:hint="eastAsia" w:ascii="仿宋" w:hAnsi="仿宋" w:eastAsia="仿宋"/>
          <w:sz w:val="28"/>
          <w:szCs w:val="28"/>
        </w:rPr>
        <w:t>有效期的规定</w:t>
      </w:r>
      <w:r>
        <w:rPr>
          <w:rFonts w:hint="eastAsia" w:ascii="仿宋" w:hAnsi="仿宋" w:eastAsia="仿宋"/>
          <w:color w:val="000000"/>
          <w:sz w:val="28"/>
          <w:szCs w:val="28"/>
        </w:rPr>
        <w:t>。</w:t>
      </w:r>
    </w:p>
    <w:p w14:paraId="2EF92251">
      <w:pPr>
        <w:spacing w:line="192" w:lineRule="auto"/>
        <w:ind w:firstLine="560" w:firstLineChars="200"/>
        <w:rPr>
          <w:rFonts w:ascii="仿宋" w:hAnsi="仿宋" w:eastAsia="仿宋"/>
          <w:sz w:val="28"/>
          <w:szCs w:val="28"/>
        </w:rPr>
      </w:pPr>
      <w:r>
        <w:rPr>
          <w:rFonts w:hint="eastAsia" w:ascii="仿宋" w:hAnsi="仿宋" w:eastAsia="仿宋"/>
          <w:sz w:val="28"/>
          <w:szCs w:val="28"/>
        </w:rPr>
        <w:t>5．我方提供的投标文件及资料、证照真实合法有效；</w:t>
      </w:r>
    </w:p>
    <w:p w14:paraId="4983214D">
      <w:pPr>
        <w:spacing w:line="192" w:lineRule="auto"/>
        <w:ind w:firstLine="560" w:firstLineChars="200"/>
        <w:rPr>
          <w:rFonts w:ascii="仿宋" w:hAnsi="仿宋" w:eastAsia="仿宋"/>
          <w:sz w:val="28"/>
          <w:szCs w:val="28"/>
        </w:rPr>
      </w:pPr>
      <w:r>
        <w:rPr>
          <w:rFonts w:hint="eastAsia" w:ascii="仿宋" w:hAnsi="仿宋" w:eastAsia="仿宋"/>
          <w:sz w:val="28"/>
          <w:szCs w:val="28"/>
        </w:rPr>
        <w:t>6．我方愿向你方提供与本次招标有关的一切真实数据或资料；</w:t>
      </w:r>
    </w:p>
    <w:p w14:paraId="437C5C6E">
      <w:pPr>
        <w:spacing w:line="192" w:lineRule="auto"/>
        <w:ind w:firstLine="560" w:firstLineChars="200"/>
        <w:rPr>
          <w:rFonts w:ascii="仿宋" w:hAnsi="仿宋" w:eastAsia="仿宋"/>
          <w:sz w:val="28"/>
          <w:szCs w:val="28"/>
        </w:rPr>
      </w:pPr>
      <w:r>
        <w:rPr>
          <w:rFonts w:hint="eastAsia" w:ascii="仿宋" w:hAnsi="仿宋" w:eastAsia="仿宋"/>
          <w:sz w:val="28"/>
          <w:szCs w:val="28"/>
        </w:rPr>
        <w:t>7．我方同意承担由投标文件内容填报不清或填报错误，所造成的无效标、废标、落标等后果;</w:t>
      </w:r>
    </w:p>
    <w:p w14:paraId="12E3BC16">
      <w:pPr>
        <w:spacing w:line="192" w:lineRule="auto"/>
        <w:ind w:firstLine="560" w:firstLineChars="200"/>
        <w:rPr>
          <w:rFonts w:ascii="仿宋" w:hAnsi="仿宋" w:eastAsia="仿宋"/>
          <w:sz w:val="28"/>
          <w:szCs w:val="28"/>
        </w:rPr>
      </w:pPr>
      <w:r>
        <w:rPr>
          <w:rFonts w:hint="eastAsia" w:ascii="仿宋" w:hAnsi="仿宋" w:eastAsia="仿宋"/>
          <w:sz w:val="28"/>
          <w:szCs w:val="28"/>
        </w:rPr>
        <w:t>8．我方赞同你方组织的资格审查小组、评标委员会所做出的评审和选择，完全理解同意本招标项目不一定接受最低报价的投标，同意资格审查小组、</w:t>
      </w:r>
      <w:r>
        <w:rPr>
          <w:rFonts w:hint="eastAsia" w:ascii="仿宋" w:hAnsi="仿宋" w:eastAsia="仿宋"/>
          <w:sz w:val="28"/>
          <w:szCs w:val="28"/>
          <w:shd w:val="clear" w:color="auto" w:fill="FFFFFF"/>
        </w:rPr>
        <w:t>评标委员会无义务向投标人进行任何有关评审解释的规定</w:t>
      </w:r>
      <w:r>
        <w:rPr>
          <w:rFonts w:hint="eastAsia" w:ascii="仿宋" w:hAnsi="仿宋" w:eastAsia="仿宋"/>
          <w:sz w:val="28"/>
          <w:szCs w:val="28"/>
        </w:rPr>
        <w:t>；</w:t>
      </w:r>
    </w:p>
    <w:p w14:paraId="4F37452D">
      <w:pPr>
        <w:spacing w:line="192" w:lineRule="auto"/>
        <w:ind w:firstLine="560" w:firstLineChars="200"/>
        <w:rPr>
          <w:rFonts w:ascii="仿宋" w:hAnsi="仿宋" w:eastAsia="仿宋"/>
          <w:sz w:val="28"/>
          <w:szCs w:val="28"/>
        </w:rPr>
      </w:pPr>
      <w:r>
        <w:rPr>
          <w:rFonts w:hint="eastAsia" w:ascii="仿宋" w:hAnsi="仿宋" w:eastAsia="仿宋"/>
          <w:sz w:val="28"/>
          <w:szCs w:val="28"/>
        </w:rPr>
        <w:t>9．我方保证诚实履行合同，做到所供货物货真价实，绝不以次充好、以假充真，保质保量按期交货（完工）；</w:t>
      </w:r>
    </w:p>
    <w:p w14:paraId="63F58E79">
      <w:pPr>
        <w:spacing w:line="192" w:lineRule="auto"/>
        <w:ind w:firstLine="560" w:firstLineChars="200"/>
        <w:rPr>
          <w:rFonts w:ascii="仿宋" w:hAnsi="仿宋" w:eastAsia="仿宋"/>
          <w:sz w:val="28"/>
          <w:szCs w:val="28"/>
        </w:rPr>
      </w:pPr>
      <w:r>
        <w:rPr>
          <w:rFonts w:hint="eastAsia" w:ascii="仿宋" w:hAnsi="仿宋" w:eastAsia="仿宋"/>
          <w:sz w:val="28"/>
          <w:szCs w:val="28"/>
        </w:rPr>
        <w:t>10．我方保证按照服务承诺提供及时有效的售后服务。</w:t>
      </w:r>
    </w:p>
    <w:p w14:paraId="5FA1D3C0">
      <w:pPr>
        <w:spacing w:line="192" w:lineRule="auto"/>
        <w:ind w:left="0" w:leftChars="0" w:firstLine="3373" w:firstLineChars="1200"/>
        <w:rPr>
          <w:rFonts w:ascii="仿宋" w:hAnsi="仿宋" w:eastAsia="仿宋"/>
          <w:b/>
          <w:sz w:val="28"/>
          <w:szCs w:val="28"/>
          <w:u w:val="single"/>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p>
    <w:p w14:paraId="36676ECE">
      <w:pPr>
        <w:spacing w:line="192" w:lineRule="auto"/>
        <w:ind w:left="0" w:leftChars="0" w:firstLine="3373" w:firstLineChars="1200"/>
        <w:rPr>
          <w:rFonts w:ascii="仿宋" w:hAnsi="仿宋" w:eastAsia="仿宋"/>
          <w:b/>
          <w:sz w:val="28"/>
          <w:szCs w:val="28"/>
          <w:u w:val="single"/>
        </w:rPr>
      </w:pPr>
      <w:r>
        <w:rPr>
          <w:rFonts w:hint="eastAsia" w:ascii="仿宋" w:hAnsi="仿宋" w:eastAsia="仿宋"/>
          <w:b/>
          <w:sz w:val="28"/>
          <w:szCs w:val="28"/>
        </w:rPr>
        <w:t>法定代表人或全权代理人：</w:t>
      </w:r>
      <w:r>
        <w:rPr>
          <w:rFonts w:hint="eastAsia" w:ascii="仿宋" w:hAnsi="仿宋" w:eastAsia="仿宋"/>
          <w:b/>
          <w:color w:val="000000"/>
          <w:sz w:val="28"/>
          <w:szCs w:val="28"/>
          <w:u w:val="single"/>
        </w:rPr>
        <w:t>（签字或盖章）</w:t>
      </w:r>
    </w:p>
    <w:p w14:paraId="036BE1CD">
      <w:pPr>
        <w:spacing w:line="192" w:lineRule="auto"/>
        <w:ind w:left="0" w:leftChars="0" w:firstLine="3373" w:firstLineChars="1200"/>
        <w:rPr>
          <w:rFonts w:ascii="仿宋" w:hAnsi="仿宋" w:eastAsia="仿宋"/>
          <w:b/>
          <w:sz w:val="28"/>
          <w:szCs w:val="28"/>
          <w:u w:val="single"/>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257C915E">
      <w:pPr>
        <w:spacing w:line="192" w:lineRule="auto"/>
        <w:rPr>
          <w:rFonts w:ascii="仿宋" w:hAnsi="仿宋" w:eastAsia="仿宋"/>
          <w:b/>
          <w:sz w:val="24"/>
        </w:rPr>
      </w:pPr>
      <w:r>
        <w:rPr>
          <w:rFonts w:ascii="仿宋" w:hAnsi="仿宋" w:eastAsia="仿宋"/>
          <w:b/>
          <w:sz w:val="24"/>
        </w:rPr>
        <w:br w:type="page"/>
      </w:r>
    </w:p>
    <w:p w14:paraId="15002D64">
      <w:pPr>
        <w:spacing w:line="192" w:lineRule="auto"/>
        <w:rPr>
          <w:rFonts w:hint="eastAsia" w:ascii="仿宋" w:hAnsi="仿宋" w:eastAsia="仿宋"/>
          <w:b/>
          <w:sz w:val="24"/>
          <w:lang w:eastAsia="zh-CN"/>
        </w:rPr>
      </w:pPr>
      <w:r>
        <w:rPr>
          <w:rFonts w:hint="eastAsia" w:ascii="仿宋" w:hAnsi="仿宋" w:eastAsia="仿宋"/>
          <w:b/>
          <w:sz w:val="24"/>
        </w:rPr>
        <w:t>附件</w:t>
      </w:r>
      <w:r>
        <w:rPr>
          <w:rFonts w:hint="eastAsia" w:ascii="仿宋" w:hAnsi="仿宋" w:eastAsia="仿宋"/>
          <w:b/>
          <w:sz w:val="24"/>
          <w:lang w:val="en-US" w:eastAsia="zh-CN"/>
        </w:rPr>
        <w:t>5</w:t>
      </w:r>
    </w:p>
    <w:p w14:paraId="7BF666F7">
      <w:pPr>
        <w:spacing w:line="192" w:lineRule="auto"/>
        <w:ind w:firstLine="643" w:firstLineChars="200"/>
        <w:jc w:val="center"/>
        <w:rPr>
          <w:rFonts w:ascii="仿宋" w:hAnsi="仿宋" w:eastAsia="仿宋"/>
          <w:b/>
          <w:sz w:val="32"/>
          <w:szCs w:val="32"/>
        </w:rPr>
      </w:pPr>
      <w:r>
        <w:rPr>
          <w:rFonts w:hint="eastAsia" w:ascii="仿宋" w:hAnsi="仿宋" w:eastAsia="仿宋"/>
          <w:b/>
          <w:sz w:val="32"/>
          <w:szCs w:val="32"/>
        </w:rPr>
        <w:t>反商业贿赂承诺书</w:t>
      </w:r>
    </w:p>
    <w:p w14:paraId="494B2DD4">
      <w:pPr>
        <w:spacing w:line="192" w:lineRule="auto"/>
        <w:rPr>
          <w:rFonts w:ascii="仿宋" w:hAnsi="仿宋" w:eastAsia="仿宋"/>
          <w:b/>
          <w:sz w:val="28"/>
          <w:szCs w:val="28"/>
        </w:rPr>
      </w:pPr>
      <w:r>
        <w:rPr>
          <w:rFonts w:hint="eastAsia" w:ascii="仿宋" w:hAnsi="仿宋" w:eastAsia="仿宋"/>
          <w:b/>
          <w:sz w:val="28"/>
          <w:szCs w:val="28"/>
          <w:lang w:eastAsia="zh-CN"/>
        </w:rPr>
        <w:t>迎泽区政府采购中心</w:t>
      </w:r>
      <w:r>
        <w:rPr>
          <w:rFonts w:hint="eastAsia" w:ascii="仿宋" w:hAnsi="仿宋" w:eastAsia="仿宋"/>
          <w:b/>
          <w:sz w:val="28"/>
          <w:szCs w:val="28"/>
        </w:rPr>
        <w:t>：</w:t>
      </w:r>
    </w:p>
    <w:p w14:paraId="1FD995C7">
      <w:pPr>
        <w:spacing w:line="192" w:lineRule="auto"/>
        <w:ind w:firstLine="560" w:firstLineChars="200"/>
        <w:rPr>
          <w:rFonts w:ascii="仿宋" w:hAnsi="仿宋" w:eastAsia="仿宋"/>
          <w:sz w:val="28"/>
          <w:szCs w:val="28"/>
        </w:rPr>
      </w:pPr>
      <w:r>
        <w:rPr>
          <w:rFonts w:hint="eastAsia" w:ascii="仿宋" w:hAnsi="仿宋" w:eastAsia="仿宋"/>
          <w:sz w:val="28"/>
          <w:szCs w:val="28"/>
        </w:rPr>
        <w:t>为了进一步营造公平竞争的市场环境，维护市场秩序，我方在政府采购活动中郑重承诺：</w:t>
      </w:r>
    </w:p>
    <w:p w14:paraId="7A13D42A">
      <w:pPr>
        <w:spacing w:line="192" w:lineRule="auto"/>
        <w:ind w:firstLine="560" w:firstLineChars="200"/>
        <w:rPr>
          <w:rFonts w:ascii="仿宋" w:hAnsi="仿宋" w:eastAsia="仿宋"/>
          <w:sz w:val="28"/>
          <w:szCs w:val="28"/>
        </w:rPr>
      </w:pPr>
      <w:r>
        <w:rPr>
          <w:rFonts w:hint="eastAsia" w:ascii="仿宋" w:hAnsi="仿宋" w:eastAsia="仿宋"/>
          <w:sz w:val="28"/>
          <w:szCs w:val="28"/>
        </w:rPr>
        <w:t>一、依法参与政府采购活动，遵纪守法，诚信经营，公平竞争。</w:t>
      </w:r>
    </w:p>
    <w:p w14:paraId="5981C488">
      <w:pPr>
        <w:spacing w:line="192" w:lineRule="auto"/>
        <w:ind w:firstLine="560" w:firstLineChars="200"/>
        <w:rPr>
          <w:rFonts w:ascii="仿宋" w:hAnsi="仿宋" w:eastAsia="仿宋"/>
          <w:sz w:val="28"/>
          <w:szCs w:val="28"/>
        </w:rPr>
      </w:pPr>
      <w:r>
        <w:rPr>
          <w:rFonts w:hint="eastAsia" w:ascii="仿宋" w:hAnsi="仿宋" w:eastAsia="仿宋"/>
          <w:sz w:val="28"/>
          <w:szCs w:val="28"/>
        </w:rPr>
        <w:t>二、不向采购人、</w:t>
      </w:r>
      <w:r>
        <w:rPr>
          <w:rFonts w:hint="eastAsia" w:ascii="仿宋" w:hAnsi="仿宋" w:eastAsia="仿宋"/>
          <w:color w:val="000000"/>
          <w:sz w:val="28"/>
          <w:szCs w:val="28"/>
        </w:rPr>
        <w:t>集中采购机构</w:t>
      </w:r>
      <w:r>
        <w:rPr>
          <w:rFonts w:hint="eastAsia" w:ascii="仿宋" w:hAnsi="仿宋" w:eastAsia="仿宋"/>
          <w:sz w:val="28"/>
          <w:szCs w:val="28"/>
        </w:rPr>
        <w:t>和政府采购评审专家提供任何形式的商业贿赂；对索取或接受商业贿赂的单位和个人，及时向财政部门或纪检监察机关举报。</w:t>
      </w:r>
    </w:p>
    <w:p w14:paraId="0AB1DDCC">
      <w:pPr>
        <w:spacing w:line="192" w:lineRule="auto"/>
        <w:ind w:firstLine="560" w:firstLineChars="200"/>
        <w:rPr>
          <w:rFonts w:ascii="仿宋" w:hAnsi="仿宋" w:eastAsia="仿宋"/>
          <w:sz w:val="28"/>
          <w:szCs w:val="28"/>
        </w:rPr>
      </w:pPr>
      <w:r>
        <w:rPr>
          <w:rFonts w:hint="eastAsia" w:ascii="仿宋" w:hAnsi="仿宋" w:eastAsia="仿宋"/>
          <w:sz w:val="28"/>
          <w:szCs w:val="28"/>
        </w:rPr>
        <w:t>三、坚决做到不提供虚假资质文件和虚假材料谋取中标。</w:t>
      </w:r>
    </w:p>
    <w:p w14:paraId="21130D88">
      <w:pPr>
        <w:spacing w:line="192" w:lineRule="auto"/>
        <w:ind w:firstLine="560" w:firstLineChars="200"/>
        <w:rPr>
          <w:rFonts w:ascii="仿宋" w:hAnsi="仿宋" w:eastAsia="仿宋"/>
          <w:sz w:val="28"/>
          <w:szCs w:val="28"/>
        </w:rPr>
      </w:pPr>
      <w:r>
        <w:rPr>
          <w:rFonts w:hint="eastAsia" w:ascii="仿宋" w:hAnsi="仿宋" w:eastAsia="仿宋"/>
          <w:sz w:val="28"/>
          <w:szCs w:val="28"/>
        </w:rPr>
        <w:t>四、不采取不正当手段诋毁、排挤其他投标人，与其他投标人保持公平的竞争关系。</w:t>
      </w:r>
    </w:p>
    <w:p w14:paraId="6BDE3EAD">
      <w:pPr>
        <w:spacing w:line="192" w:lineRule="auto"/>
        <w:ind w:firstLine="560" w:firstLineChars="200"/>
        <w:rPr>
          <w:rFonts w:ascii="仿宋" w:hAnsi="仿宋" w:eastAsia="仿宋"/>
          <w:sz w:val="28"/>
          <w:szCs w:val="28"/>
        </w:rPr>
      </w:pPr>
      <w:r>
        <w:rPr>
          <w:rFonts w:hint="eastAsia" w:ascii="仿宋" w:hAnsi="仿宋" w:eastAsia="仿宋"/>
          <w:sz w:val="28"/>
          <w:szCs w:val="28"/>
        </w:rPr>
        <w:t>五、不与采购人、</w:t>
      </w:r>
      <w:r>
        <w:rPr>
          <w:rFonts w:hint="eastAsia" w:ascii="仿宋" w:hAnsi="仿宋" w:eastAsia="仿宋"/>
          <w:color w:val="000000"/>
          <w:sz w:val="28"/>
          <w:szCs w:val="28"/>
        </w:rPr>
        <w:t>集中采购机构</w:t>
      </w:r>
      <w:r>
        <w:rPr>
          <w:rFonts w:hint="eastAsia" w:ascii="仿宋" w:hAnsi="仿宋" w:eastAsia="仿宋"/>
          <w:sz w:val="28"/>
          <w:szCs w:val="28"/>
        </w:rPr>
        <w:t>和政府采购评审专家串通，自觉维护政府采购公平竞争的市场秩序。</w:t>
      </w:r>
    </w:p>
    <w:p w14:paraId="137742C0">
      <w:pPr>
        <w:spacing w:line="192" w:lineRule="auto"/>
        <w:ind w:firstLine="560" w:firstLineChars="200"/>
        <w:rPr>
          <w:rFonts w:ascii="仿宋" w:hAnsi="仿宋" w:eastAsia="仿宋"/>
          <w:sz w:val="28"/>
          <w:szCs w:val="28"/>
        </w:rPr>
      </w:pPr>
      <w:r>
        <w:rPr>
          <w:rFonts w:hint="eastAsia" w:ascii="仿宋" w:hAnsi="仿宋" w:eastAsia="仿宋"/>
          <w:sz w:val="28"/>
          <w:szCs w:val="28"/>
        </w:rPr>
        <w:t>六、不与其他投标人串通采取围标、陪标等商业欺诈手段谋取中标，积极维护国家利益、社会公共利益和</w:t>
      </w:r>
      <w:r>
        <w:rPr>
          <w:rFonts w:hint="eastAsia" w:ascii="仿宋" w:hAnsi="仿宋" w:eastAsia="仿宋"/>
          <w:sz w:val="28"/>
          <w:szCs w:val="28"/>
          <w:lang w:eastAsia="zh-CN"/>
        </w:rPr>
        <w:t>采购人</w:t>
      </w:r>
      <w:r>
        <w:rPr>
          <w:rFonts w:hint="eastAsia" w:ascii="仿宋" w:hAnsi="仿宋" w:eastAsia="仿宋"/>
          <w:sz w:val="28"/>
          <w:szCs w:val="28"/>
        </w:rPr>
        <w:t>的合法权益。</w:t>
      </w:r>
    </w:p>
    <w:p w14:paraId="718995EB">
      <w:pPr>
        <w:spacing w:line="192" w:lineRule="auto"/>
        <w:ind w:firstLine="560" w:firstLineChars="200"/>
        <w:rPr>
          <w:rFonts w:ascii="仿宋" w:hAnsi="仿宋" w:eastAsia="仿宋"/>
          <w:sz w:val="28"/>
          <w:szCs w:val="28"/>
        </w:rPr>
      </w:pPr>
      <w:r>
        <w:rPr>
          <w:rFonts w:hint="eastAsia" w:ascii="仿宋" w:hAnsi="仿宋" w:eastAsia="仿宋"/>
          <w:sz w:val="28"/>
          <w:szCs w:val="28"/>
        </w:rPr>
        <w:t>七、严格履行政府采购合同约定的责任和义务，保质保量地完成采购合同规定的任务，准确兑现售后服务承诺。</w:t>
      </w:r>
    </w:p>
    <w:p w14:paraId="718C1BDE">
      <w:pPr>
        <w:spacing w:line="192" w:lineRule="auto"/>
        <w:ind w:firstLine="560" w:firstLineChars="200"/>
        <w:rPr>
          <w:rFonts w:ascii="仿宋" w:hAnsi="仿宋" w:eastAsia="仿宋"/>
          <w:sz w:val="28"/>
          <w:szCs w:val="28"/>
        </w:rPr>
      </w:pPr>
      <w:r>
        <w:rPr>
          <w:rFonts w:hint="eastAsia" w:ascii="仿宋" w:hAnsi="仿宋" w:eastAsia="仿宋"/>
          <w:sz w:val="28"/>
          <w:szCs w:val="28"/>
        </w:rPr>
        <w:t>八、自觉接受并积极配合财政部门和纪检监察机关依法实施的监督检查，如实反映情况，及时提供有关证明材料。</w:t>
      </w:r>
    </w:p>
    <w:p w14:paraId="288478F8">
      <w:pPr>
        <w:spacing w:line="192" w:lineRule="auto"/>
        <w:ind w:left="3150" w:leftChars="1500"/>
        <w:jc w:val="left"/>
        <w:rPr>
          <w:rFonts w:ascii="仿宋" w:hAnsi="仿宋" w:eastAsia="仿宋"/>
          <w:b/>
          <w:sz w:val="28"/>
          <w:szCs w:val="28"/>
        </w:rPr>
      </w:pPr>
    </w:p>
    <w:p w14:paraId="290EE2F9">
      <w:pPr>
        <w:spacing w:line="192" w:lineRule="auto"/>
        <w:ind w:left="2938" w:leftChars="1399" w:firstLine="0" w:firstLineChars="0"/>
        <w:jc w:val="left"/>
        <w:rPr>
          <w:rFonts w:ascii="仿宋" w:hAnsi="仿宋" w:eastAsia="仿宋"/>
          <w:b/>
          <w:sz w:val="28"/>
          <w:szCs w:val="28"/>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r>
        <w:rPr>
          <w:rFonts w:hint="eastAsia" w:ascii="仿宋" w:hAnsi="仿宋" w:eastAsia="仿宋"/>
          <w:b/>
          <w:sz w:val="28"/>
          <w:szCs w:val="28"/>
        </w:rPr>
        <w:t xml:space="preserve">                   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2DB7AD25">
      <w:pPr>
        <w:spacing w:line="192" w:lineRule="auto"/>
        <w:rPr>
          <w:rFonts w:hint="eastAsia" w:ascii="仿宋" w:hAnsi="仿宋" w:eastAsia="仿宋"/>
          <w:b/>
          <w:sz w:val="24"/>
        </w:rPr>
      </w:pPr>
    </w:p>
    <w:p w14:paraId="63350B2B">
      <w:pPr>
        <w:spacing w:line="192" w:lineRule="auto"/>
        <w:rPr>
          <w:rFonts w:hint="eastAsia" w:ascii="仿宋" w:hAnsi="仿宋" w:eastAsia="仿宋"/>
          <w:b/>
          <w:sz w:val="24"/>
        </w:rPr>
      </w:pPr>
    </w:p>
    <w:p w14:paraId="2663DFFE">
      <w:pPr>
        <w:spacing w:line="192" w:lineRule="auto"/>
        <w:rPr>
          <w:rFonts w:hint="eastAsia" w:ascii="仿宋" w:hAnsi="仿宋" w:eastAsia="仿宋"/>
          <w:b/>
          <w:sz w:val="24"/>
        </w:rPr>
      </w:pPr>
    </w:p>
    <w:p w14:paraId="3A511401">
      <w:pPr>
        <w:spacing w:line="192" w:lineRule="auto"/>
        <w:rPr>
          <w:rFonts w:hint="eastAsia" w:ascii="仿宋" w:hAnsi="仿宋" w:eastAsia="仿宋"/>
          <w:b/>
          <w:sz w:val="24"/>
        </w:rPr>
      </w:pPr>
    </w:p>
    <w:p w14:paraId="470A04B3">
      <w:pPr>
        <w:spacing w:line="192" w:lineRule="auto"/>
        <w:rPr>
          <w:rFonts w:hint="eastAsia" w:ascii="仿宋" w:hAnsi="仿宋" w:eastAsia="仿宋"/>
          <w:b/>
          <w:sz w:val="24"/>
        </w:rPr>
      </w:pPr>
    </w:p>
    <w:p w14:paraId="6717CA51">
      <w:pPr>
        <w:spacing w:line="192" w:lineRule="auto"/>
        <w:rPr>
          <w:rFonts w:hint="eastAsia" w:ascii="仿宋" w:hAnsi="仿宋" w:eastAsia="仿宋"/>
          <w:b/>
          <w:sz w:val="24"/>
        </w:rPr>
      </w:pPr>
    </w:p>
    <w:p w14:paraId="15ACA252">
      <w:pPr>
        <w:spacing w:line="192" w:lineRule="auto"/>
        <w:rPr>
          <w:rFonts w:hint="eastAsia" w:ascii="仿宋" w:hAnsi="仿宋" w:eastAsia="仿宋"/>
          <w:b/>
          <w:sz w:val="24"/>
        </w:rPr>
      </w:pPr>
    </w:p>
    <w:p w14:paraId="4C32A0AE">
      <w:pPr>
        <w:spacing w:line="192" w:lineRule="auto"/>
        <w:rPr>
          <w:rFonts w:hint="eastAsia" w:ascii="仿宋" w:hAnsi="仿宋" w:eastAsia="仿宋"/>
          <w:b/>
          <w:sz w:val="24"/>
          <w:lang w:eastAsia="zh-CN"/>
        </w:rPr>
      </w:pPr>
    </w:p>
    <w:p w14:paraId="0F3FD73C">
      <w:pPr>
        <w:spacing w:line="192" w:lineRule="auto"/>
        <w:rPr>
          <w:rFonts w:hint="eastAsia" w:ascii="仿宋" w:hAnsi="仿宋" w:eastAsia="仿宋"/>
          <w:b/>
          <w:sz w:val="24"/>
        </w:rPr>
      </w:pPr>
    </w:p>
    <w:p w14:paraId="0B872DFB">
      <w:pPr>
        <w:spacing w:line="192" w:lineRule="auto"/>
        <w:rPr>
          <w:rFonts w:ascii="仿宋" w:hAnsi="仿宋" w:eastAsia="仿宋"/>
          <w:b/>
          <w:sz w:val="24"/>
        </w:rPr>
      </w:pPr>
      <w:r>
        <w:rPr>
          <w:rFonts w:hint="eastAsia" w:ascii="仿宋" w:hAnsi="仿宋" w:eastAsia="仿宋"/>
          <w:b/>
          <w:sz w:val="24"/>
        </w:rPr>
        <w:t>附件</w:t>
      </w:r>
      <w:r>
        <w:rPr>
          <w:rFonts w:hint="eastAsia" w:ascii="仿宋" w:hAnsi="仿宋" w:eastAsia="仿宋"/>
          <w:b/>
          <w:sz w:val="24"/>
          <w:lang w:val="en-US" w:eastAsia="zh-CN"/>
        </w:rPr>
        <w:t>6</w:t>
      </w:r>
      <w:r>
        <w:rPr>
          <w:rFonts w:hint="eastAsia" w:ascii="仿宋" w:hAnsi="仿宋" w:eastAsia="仿宋"/>
          <w:b/>
          <w:sz w:val="24"/>
        </w:rPr>
        <w:t>-1</w:t>
      </w:r>
    </w:p>
    <w:p w14:paraId="47F25350">
      <w:pPr>
        <w:spacing w:line="192" w:lineRule="auto"/>
        <w:jc w:val="center"/>
        <w:rPr>
          <w:rFonts w:hint="eastAsia" w:ascii="仿宋" w:hAnsi="仿宋" w:eastAsia="仿宋"/>
          <w:b/>
          <w:sz w:val="32"/>
          <w:szCs w:val="32"/>
          <w:lang w:val="en-US" w:eastAsia="zh-CN"/>
        </w:rPr>
      </w:pPr>
      <w:r>
        <w:rPr>
          <w:rFonts w:hint="eastAsia" w:ascii="仿宋" w:hAnsi="仿宋" w:eastAsia="仿宋"/>
          <w:b/>
          <w:sz w:val="32"/>
          <w:szCs w:val="32"/>
        </w:rPr>
        <w:t>法定代表人身份证明</w:t>
      </w:r>
      <w:r>
        <w:rPr>
          <w:rFonts w:hint="eastAsia" w:ascii="仿宋" w:hAnsi="仿宋" w:eastAsia="仿宋"/>
          <w:b/>
          <w:sz w:val="32"/>
          <w:szCs w:val="32"/>
          <w:lang w:val="en-US" w:eastAsia="zh-CN"/>
        </w:rPr>
        <w:t>书</w:t>
      </w:r>
    </w:p>
    <w:p w14:paraId="2FC67888">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单位名称：</w:t>
      </w:r>
    </w:p>
    <w:p w14:paraId="480B3BC1">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单位性质：</w:t>
      </w:r>
    </w:p>
    <w:p w14:paraId="09C72A87">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地址：</w:t>
      </w:r>
    </w:p>
    <w:p w14:paraId="72966AA8">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成立时间：    年   月  日</w:t>
      </w:r>
    </w:p>
    <w:p w14:paraId="3832FA5F">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经营期限：</w:t>
      </w:r>
    </w:p>
    <w:p w14:paraId="75B370D5">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姓名：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性别：</w:t>
      </w:r>
    </w:p>
    <w:p w14:paraId="1CE3054A">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 xml:space="preserve">身份证号：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 xml:space="preserve"> 职务：</w:t>
      </w:r>
    </w:p>
    <w:p w14:paraId="0707459F">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系</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u w:val="single"/>
        </w:rPr>
        <w:t>（</w:t>
      </w:r>
      <w:r>
        <w:rPr>
          <w:rFonts w:hint="eastAsia" w:ascii="仿宋" w:hAnsi="仿宋" w:eastAsia="仿宋" w:cs="Times New Roman"/>
          <w:sz w:val="28"/>
          <w:szCs w:val="28"/>
          <w:u w:val="single"/>
          <w:lang w:val="en-US" w:eastAsia="zh-CN"/>
        </w:rPr>
        <w:t>投标人</w:t>
      </w:r>
      <w:r>
        <w:rPr>
          <w:rFonts w:hint="eastAsia" w:ascii="仿宋" w:hAnsi="仿宋" w:eastAsia="仿宋" w:cs="Times New Roman"/>
          <w:sz w:val="28"/>
          <w:szCs w:val="28"/>
          <w:u w:val="single"/>
        </w:rPr>
        <w:t>名称）</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的法定代表人。</w:t>
      </w:r>
    </w:p>
    <w:p w14:paraId="5E47645C">
      <w:pPr>
        <w:spacing w:line="192"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特此证明。</w:t>
      </w:r>
      <w:r>
        <w:rPr>
          <w:rFonts w:hint="eastAsia" w:ascii="仿宋" w:hAnsi="仿宋" w:eastAsia="仿宋" w:cs="Times New Roman"/>
          <w:sz w:val="28"/>
          <w:szCs w:val="28"/>
        </w:rPr>
        <w:tab/>
      </w:r>
    </w:p>
    <w:tbl>
      <w:tblPr>
        <w:tblStyle w:val="41"/>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1A85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cBorders>
            <w:vAlign w:val="center"/>
          </w:tcPr>
          <w:p w14:paraId="772C802C">
            <w:pPr>
              <w:spacing w:line="192" w:lineRule="auto"/>
              <w:jc w:val="center"/>
              <w:rPr>
                <w:rFonts w:ascii="仿宋" w:hAnsi="仿宋" w:eastAsia="仿宋"/>
                <w:sz w:val="28"/>
                <w:szCs w:val="28"/>
              </w:rPr>
            </w:pPr>
            <w:r>
              <w:rPr>
                <w:rFonts w:hint="eastAsia" w:ascii="仿宋" w:hAnsi="仿宋" w:eastAsia="仿宋"/>
                <w:sz w:val="28"/>
                <w:szCs w:val="28"/>
              </w:rPr>
              <w:t>法定代表人身份证/护照（正反两面）</w:t>
            </w:r>
          </w:p>
        </w:tc>
      </w:tr>
    </w:tbl>
    <w:p w14:paraId="4025410F">
      <w:pPr>
        <w:spacing w:line="192" w:lineRule="auto"/>
        <w:rPr>
          <w:rFonts w:ascii="仿宋" w:hAnsi="仿宋" w:eastAsia="仿宋"/>
          <w:szCs w:val="21"/>
        </w:rPr>
      </w:pPr>
    </w:p>
    <w:p w14:paraId="2EA1DA0C">
      <w:pPr>
        <w:spacing w:line="192" w:lineRule="auto"/>
        <w:ind w:firstLine="3935" w:firstLineChars="1400"/>
        <w:rPr>
          <w:rFonts w:ascii="仿宋" w:hAnsi="仿宋" w:eastAsia="仿宋"/>
          <w:b/>
          <w:sz w:val="28"/>
          <w:szCs w:val="28"/>
        </w:rPr>
      </w:pPr>
    </w:p>
    <w:p w14:paraId="60569DF5">
      <w:pPr>
        <w:spacing w:line="192" w:lineRule="auto"/>
        <w:ind w:firstLine="3654" w:firstLineChars="1300"/>
        <w:rPr>
          <w:rFonts w:hint="default" w:ascii="仿宋" w:hAnsi="仿宋" w:eastAsia="仿宋"/>
          <w:b/>
          <w:sz w:val="28"/>
          <w:szCs w:val="28"/>
          <w:u w:val="single"/>
          <w:lang w:val="en-US" w:eastAsia="zh-CN"/>
        </w:rPr>
      </w:pPr>
      <w:r>
        <w:rPr>
          <w:rFonts w:hint="eastAsia" w:ascii="仿宋" w:hAnsi="仿宋" w:eastAsia="仿宋"/>
          <w:b/>
          <w:sz w:val="28"/>
          <w:szCs w:val="28"/>
        </w:rPr>
        <w:t>法定代表人（签字）：</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p>
    <w:p w14:paraId="07B058AA">
      <w:pPr>
        <w:spacing w:line="192" w:lineRule="auto"/>
        <w:ind w:left="0" w:leftChars="0" w:firstLine="3592" w:firstLineChars="1278"/>
        <w:rPr>
          <w:rFonts w:ascii="仿宋" w:hAnsi="仿宋" w:eastAsia="仿宋"/>
          <w:b/>
          <w:sz w:val="28"/>
          <w:szCs w:val="28"/>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r>
        <w:rPr>
          <w:rFonts w:hint="eastAsia" w:ascii="仿宋" w:hAnsi="仿宋" w:eastAsia="仿宋"/>
          <w:b/>
          <w:sz w:val="28"/>
          <w:szCs w:val="28"/>
        </w:rPr>
        <w:t xml:space="preserve">                </w:t>
      </w:r>
    </w:p>
    <w:p w14:paraId="088FA949">
      <w:pPr>
        <w:spacing w:line="192" w:lineRule="auto"/>
        <w:ind w:left="0" w:leftChars="0" w:firstLine="3592" w:firstLineChars="1278"/>
        <w:jc w:val="both"/>
        <w:rPr>
          <w:rFonts w:ascii="仿宋" w:hAnsi="仿宋" w:eastAsia="仿宋"/>
          <w:b/>
          <w:sz w:val="28"/>
          <w:szCs w:val="28"/>
          <w:u w:val="single"/>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5EF208FC">
      <w:pPr>
        <w:spacing w:line="192" w:lineRule="auto"/>
        <w:rPr>
          <w:rFonts w:ascii="仿宋" w:hAnsi="仿宋" w:eastAsia="仿宋"/>
          <w:b/>
          <w:sz w:val="24"/>
        </w:rPr>
      </w:pPr>
      <w:r>
        <w:rPr>
          <w:rFonts w:ascii="仿宋" w:hAnsi="仿宋" w:eastAsia="仿宋"/>
          <w:b/>
          <w:sz w:val="24"/>
        </w:rPr>
        <w:br w:type="page"/>
      </w:r>
    </w:p>
    <w:p w14:paraId="1EB6A3FD">
      <w:pPr>
        <w:spacing w:line="192" w:lineRule="auto"/>
        <w:rPr>
          <w:rFonts w:ascii="仿宋" w:hAnsi="仿宋" w:eastAsia="仿宋"/>
          <w:b/>
          <w:sz w:val="24"/>
        </w:rPr>
      </w:pPr>
      <w:r>
        <w:rPr>
          <w:rFonts w:hint="eastAsia" w:ascii="仿宋" w:hAnsi="仿宋" w:eastAsia="仿宋"/>
          <w:b/>
          <w:sz w:val="24"/>
        </w:rPr>
        <w:t>附件</w:t>
      </w:r>
      <w:r>
        <w:rPr>
          <w:rFonts w:hint="eastAsia" w:ascii="仿宋" w:hAnsi="仿宋" w:eastAsia="仿宋"/>
          <w:b/>
          <w:sz w:val="24"/>
          <w:lang w:val="en-US" w:eastAsia="zh-CN"/>
        </w:rPr>
        <w:t>6</w:t>
      </w:r>
      <w:r>
        <w:rPr>
          <w:rFonts w:hint="eastAsia" w:ascii="仿宋" w:hAnsi="仿宋" w:eastAsia="仿宋"/>
          <w:b/>
          <w:sz w:val="24"/>
        </w:rPr>
        <w:t>-2</w:t>
      </w:r>
    </w:p>
    <w:p w14:paraId="1D989EFD">
      <w:pPr>
        <w:spacing w:line="192" w:lineRule="auto"/>
        <w:ind w:firstLine="562" w:firstLineChars="200"/>
        <w:jc w:val="center"/>
        <w:rPr>
          <w:rFonts w:ascii="仿宋" w:hAnsi="仿宋" w:eastAsia="仿宋"/>
          <w:b/>
          <w:sz w:val="28"/>
          <w:szCs w:val="28"/>
        </w:rPr>
      </w:pPr>
      <w:r>
        <w:rPr>
          <w:rFonts w:hint="eastAsia" w:ascii="仿宋" w:hAnsi="仿宋" w:eastAsia="仿宋"/>
          <w:b/>
          <w:sz w:val="28"/>
          <w:szCs w:val="28"/>
        </w:rPr>
        <w:t>法定代表人授权委托书</w:t>
      </w:r>
    </w:p>
    <w:p w14:paraId="7182AEB6">
      <w:pPr>
        <w:spacing w:line="192" w:lineRule="auto"/>
        <w:rPr>
          <w:rFonts w:hint="default" w:ascii="仿宋" w:hAnsi="仿宋" w:eastAsia="仿宋"/>
          <w:sz w:val="28"/>
          <w:szCs w:val="28"/>
          <w:lang w:val="en-US" w:eastAsia="zh-CN"/>
        </w:rPr>
      </w:pPr>
      <w:r>
        <w:rPr>
          <w:rFonts w:hint="eastAsia" w:ascii="仿宋" w:hAnsi="仿宋" w:eastAsia="仿宋"/>
          <w:sz w:val="28"/>
          <w:szCs w:val="28"/>
          <w:lang w:val="en-US" w:eastAsia="zh-CN"/>
        </w:rPr>
        <w:t>迎泽区政府采购中心：</w:t>
      </w:r>
    </w:p>
    <w:p w14:paraId="24973B67">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本授权委托书声明：注册于</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w:t>
      </w:r>
      <w:r>
        <w:rPr>
          <w:rFonts w:hint="eastAsia" w:ascii="仿宋" w:hAnsi="仿宋" w:eastAsia="仿宋"/>
          <w:sz w:val="28"/>
          <w:szCs w:val="28"/>
          <w:u w:val="single"/>
          <w:lang w:eastAsia="zh-CN"/>
        </w:rPr>
        <w:t>投标人</w:t>
      </w:r>
      <w:r>
        <w:rPr>
          <w:rFonts w:hint="eastAsia" w:ascii="仿宋" w:hAnsi="仿宋" w:eastAsia="仿宋"/>
          <w:sz w:val="28"/>
          <w:szCs w:val="28"/>
          <w:u w:val="single"/>
        </w:rPr>
        <w:t>住址）</w:t>
      </w:r>
      <w:r>
        <w:rPr>
          <w:rFonts w:hint="eastAsia" w:ascii="仿宋" w:hAnsi="仿宋" w:eastAsia="仿宋"/>
          <w:sz w:val="28"/>
          <w:szCs w:val="28"/>
        </w:rPr>
        <w:t>的</w:t>
      </w:r>
      <w:r>
        <w:rPr>
          <w:rFonts w:hint="eastAsia" w:ascii="仿宋" w:hAnsi="仿宋" w:eastAsia="仿宋"/>
          <w:sz w:val="28"/>
          <w:szCs w:val="28"/>
          <w:u w:val="single"/>
        </w:rPr>
        <w:t>（</w:t>
      </w:r>
      <w:r>
        <w:rPr>
          <w:rFonts w:hint="eastAsia" w:ascii="仿宋" w:hAnsi="仿宋" w:eastAsia="仿宋"/>
          <w:sz w:val="28"/>
          <w:szCs w:val="28"/>
          <w:u w:val="single"/>
          <w:lang w:eastAsia="zh-CN"/>
        </w:rPr>
        <w:t>投标人</w:t>
      </w:r>
      <w:r>
        <w:rPr>
          <w:rFonts w:hint="eastAsia" w:ascii="仿宋" w:hAnsi="仿宋" w:eastAsia="仿宋"/>
          <w:sz w:val="28"/>
          <w:szCs w:val="28"/>
          <w:u w:val="single"/>
        </w:rPr>
        <w:t>名称）</w:t>
      </w:r>
      <w:r>
        <w:rPr>
          <w:rFonts w:hint="eastAsia" w:ascii="仿宋" w:hAnsi="仿宋" w:eastAsia="仿宋"/>
          <w:sz w:val="28"/>
          <w:szCs w:val="28"/>
          <w:u w:val="single"/>
          <w:lang w:val="en-US" w:eastAsia="zh-CN"/>
        </w:rPr>
        <w:t xml:space="preserve">  </w:t>
      </w:r>
      <w:r>
        <w:rPr>
          <w:rFonts w:hint="eastAsia" w:ascii="仿宋" w:hAnsi="仿宋" w:eastAsia="仿宋"/>
          <w:sz w:val="28"/>
          <w:szCs w:val="28"/>
        </w:rPr>
        <w:t>法定代表人</w:t>
      </w:r>
      <w:r>
        <w:rPr>
          <w:rFonts w:hint="eastAsia" w:ascii="仿宋" w:hAnsi="仿宋" w:eastAsia="仿宋"/>
          <w:sz w:val="28"/>
          <w:szCs w:val="28"/>
          <w:u w:val="single"/>
        </w:rPr>
        <w:t>（法定代表人姓名、职务、身份证号）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代表本公司授权</w:t>
      </w:r>
      <w:r>
        <w:rPr>
          <w:rFonts w:hint="eastAsia" w:ascii="仿宋" w:hAnsi="仿宋" w:eastAsia="仿宋"/>
          <w:sz w:val="28"/>
          <w:szCs w:val="28"/>
          <w:u w:val="single"/>
        </w:rPr>
        <w:t>（</w:t>
      </w:r>
      <w:r>
        <w:rPr>
          <w:rFonts w:hint="eastAsia" w:ascii="仿宋" w:hAnsi="仿宋" w:eastAsia="仿宋"/>
          <w:sz w:val="28"/>
          <w:szCs w:val="28"/>
          <w:u w:val="single"/>
          <w:lang w:eastAsia="zh-CN"/>
        </w:rPr>
        <w:t>投标人</w:t>
      </w:r>
      <w:r>
        <w:rPr>
          <w:rFonts w:hint="eastAsia" w:ascii="仿宋" w:hAnsi="仿宋" w:eastAsia="仿宋"/>
          <w:sz w:val="28"/>
          <w:szCs w:val="28"/>
          <w:u w:val="single"/>
        </w:rPr>
        <w:t>代表姓名、职务、身份证号）</w:t>
      </w:r>
      <w:r>
        <w:rPr>
          <w:rFonts w:hint="eastAsia" w:ascii="仿宋" w:hAnsi="仿宋" w:eastAsia="仿宋"/>
          <w:sz w:val="28"/>
          <w:szCs w:val="28"/>
        </w:rPr>
        <w:t>为本公司的合法代理人，就贵方组织的</w:t>
      </w:r>
      <w:r>
        <w:rPr>
          <w:rFonts w:hint="eastAsia" w:ascii="仿宋" w:hAnsi="仿宋" w:eastAsia="仿宋"/>
          <w:sz w:val="28"/>
          <w:szCs w:val="28"/>
          <w:u w:val="single"/>
        </w:rPr>
        <w:t>（项目名称、项目编号）</w:t>
      </w:r>
      <w:r>
        <w:rPr>
          <w:rFonts w:hint="eastAsia" w:ascii="仿宋" w:hAnsi="仿宋" w:eastAsia="仿宋"/>
          <w:sz w:val="28"/>
          <w:szCs w:val="28"/>
        </w:rPr>
        <w:t>项目，以本公司名义处理一切与之有关的事务。</w:t>
      </w:r>
    </w:p>
    <w:p w14:paraId="2CF7A451">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ascii="仿宋" w:hAnsi="仿宋" w:eastAsia="仿宋"/>
          <w:sz w:val="28"/>
          <w:szCs w:val="28"/>
        </w:rPr>
      </w:pPr>
      <w:r>
        <w:rPr>
          <w:rFonts w:hint="eastAsia" w:ascii="仿宋" w:hAnsi="仿宋" w:eastAsia="仿宋"/>
          <w:sz w:val="28"/>
          <w:szCs w:val="28"/>
        </w:rPr>
        <w:t>本授权书于</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日生效，特此声明。</w:t>
      </w:r>
    </w:p>
    <w:tbl>
      <w:tblPr>
        <w:tblStyle w:val="41"/>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55D1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cBorders>
            <w:vAlign w:val="center"/>
          </w:tcPr>
          <w:p w14:paraId="22EE1ABE">
            <w:pPr>
              <w:spacing w:line="192" w:lineRule="auto"/>
              <w:ind w:firstLine="555"/>
              <w:jc w:val="center"/>
              <w:rPr>
                <w:rFonts w:ascii="仿宋" w:hAnsi="仿宋" w:eastAsia="仿宋"/>
                <w:sz w:val="28"/>
                <w:szCs w:val="28"/>
              </w:rPr>
            </w:pPr>
            <w:r>
              <w:rPr>
                <w:rFonts w:hint="eastAsia" w:ascii="仿宋" w:hAnsi="仿宋" w:eastAsia="仿宋"/>
                <w:sz w:val="28"/>
                <w:szCs w:val="28"/>
              </w:rPr>
              <w:t>法定代表人身份证/护照</w:t>
            </w:r>
          </w:p>
          <w:p w14:paraId="304A027D">
            <w:pPr>
              <w:spacing w:line="192" w:lineRule="auto"/>
              <w:ind w:firstLine="555"/>
              <w:jc w:val="center"/>
              <w:rPr>
                <w:rFonts w:ascii="仿宋" w:hAnsi="仿宋" w:eastAsia="仿宋"/>
                <w:sz w:val="28"/>
                <w:szCs w:val="28"/>
              </w:rPr>
            </w:pPr>
            <w:r>
              <w:rPr>
                <w:rFonts w:hint="eastAsia" w:ascii="仿宋" w:hAnsi="仿宋" w:eastAsia="仿宋"/>
                <w:sz w:val="28"/>
                <w:szCs w:val="28"/>
              </w:rPr>
              <w:t>（正反两面）</w:t>
            </w:r>
          </w:p>
        </w:tc>
        <w:tc>
          <w:tcPr>
            <w:tcW w:w="540" w:type="dxa"/>
            <w:tcBorders>
              <w:top w:val="nil"/>
              <w:left w:val="single" w:color="auto" w:sz="4" w:space="0"/>
              <w:bottom w:val="nil"/>
              <w:right w:val="single" w:color="auto" w:sz="4" w:space="0"/>
            </w:tcBorders>
            <w:vAlign w:val="center"/>
          </w:tcPr>
          <w:p w14:paraId="00F53C73">
            <w:pPr>
              <w:spacing w:line="192" w:lineRule="auto"/>
              <w:jc w:val="center"/>
              <w:rPr>
                <w:rFonts w:ascii="仿宋" w:hAnsi="仿宋" w:eastAsia="仿宋"/>
                <w:sz w:val="28"/>
                <w:szCs w:val="28"/>
              </w:rPr>
            </w:pPr>
          </w:p>
        </w:tc>
        <w:tc>
          <w:tcPr>
            <w:tcW w:w="4500" w:type="dxa"/>
            <w:tcBorders>
              <w:top w:val="single" w:color="auto" w:sz="4" w:space="0"/>
              <w:left w:val="single" w:color="auto" w:sz="4" w:space="0"/>
              <w:bottom w:val="single" w:color="auto" w:sz="4" w:space="0"/>
              <w:right w:val="single" w:color="auto" w:sz="4" w:space="0"/>
            </w:tcBorders>
            <w:vAlign w:val="center"/>
          </w:tcPr>
          <w:p w14:paraId="06230465">
            <w:pPr>
              <w:spacing w:line="192" w:lineRule="auto"/>
              <w:jc w:val="center"/>
              <w:rPr>
                <w:rFonts w:ascii="仿宋" w:hAnsi="仿宋" w:eastAsia="仿宋"/>
                <w:sz w:val="28"/>
                <w:szCs w:val="28"/>
              </w:rPr>
            </w:pPr>
            <w:r>
              <w:rPr>
                <w:rFonts w:hint="eastAsia" w:ascii="仿宋" w:hAnsi="仿宋" w:eastAsia="仿宋"/>
                <w:sz w:val="28"/>
                <w:szCs w:val="28"/>
              </w:rPr>
              <w:t>全权代理人身份证/护照</w:t>
            </w:r>
          </w:p>
          <w:p w14:paraId="1F95D6E4">
            <w:pPr>
              <w:spacing w:line="192" w:lineRule="auto"/>
              <w:jc w:val="center"/>
              <w:rPr>
                <w:rFonts w:ascii="仿宋" w:hAnsi="仿宋" w:eastAsia="仿宋"/>
                <w:sz w:val="28"/>
                <w:szCs w:val="28"/>
              </w:rPr>
            </w:pPr>
            <w:r>
              <w:rPr>
                <w:rFonts w:hint="eastAsia" w:ascii="仿宋" w:hAnsi="仿宋" w:eastAsia="仿宋"/>
                <w:sz w:val="28"/>
                <w:szCs w:val="28"/>
              </w:rPr>
              <w:t>（正反两面）</w:t>
            </w:r>
          </w:p>
        </w:tc>
      </w:tr>
    </w:tbl>
    <w:p w14:paraId="0217EF37">
      <w:pPr>
        <w:spacing w:line="192" w:lineRule="auto"/>
        <w:rPr>
          <w:rFonts w:ascii="仿宋" w:hAnsi="仿宋" w:eastAsia="仿宋"/>
          <w:sz w:val="24"/>
        </w:rPr>
      </w:pPr>
    </w:p>
    <w:p w14:paraId="5544D4CE">
      <w:pPr>
        <w:spacing w:line="192" w:lineRule="auto"/>
        <w:ind w:firstLine="480" w:firstLineChars="200"/>
        <w:rPr>
          <w:rFonts w:ascii="仿宋" w:hAnsi="仿宋" w:eastAsia="仿宋"/>
          <w:sz w:val="24"/>
        </w:rPr>
      </w:pPr>
    </w:p>
    <w:p w14:paraId="72271AE7">
      <w:pPr>
        <w:spacing w:line="192" w:lineRule="auto"/>
        <w:ind w:firstLine="480" w:firstLineChars="200"/>
        <w:rPr>
          <w:rFonts w:ascii="仿宋" w:hAnsi="仿宋" w:eastAsia="仿宋"/>
          <w:sz w:val="24"/>
        </w:rPr>
      </w:pPr>
    </w:p>
    <w:p w14:paraId="6536BCAD">
      <w:pPr>
        <w:spacing w:line="192" w:lineRule="auto"/>
        <w:ind w:firstLine="480" w:firstLineChars="200"/>
        <w:rPr>
          <w:rFonts w:ascii="仿宋" w:hAnsi="仿宋" w:eastAsia="仿宋"/>
          <w:sz w:val="24"/>
        </w:rPr>
      </w:pPr>
    </w:p>
    <w:p w14:paraId="39E8391C">
      <w:pPr>
        <w:spacing w:line="192" w:lineRule="auto"/>
        <w:ind w:firstLine="480" w:firstLineChars="200"/>
        <w:rPr>
          <w:rFonts w:ascii="仿宋" w:hAnsi="仿宋" w:eastAsia="仿宋"/>
          <w:sz w:val="24"/>
        </w:rPr>
      </w:pPr>
    </w:p>
    <w:p w14:paraId="4A5A8A6E">
      <w:pPr>
        <w:spacing w:line="192" w:lineRule="auto"/>
        <w:ind w:left="0" w:leftChars="0" w:firstLine="3795" w:firstLineChars="1350"/>
        <w:rPr>
          <w:rFonts w:hint="default" w:ascii="仿宋" w:hAnsi="仿宋" w:eastAsia="仿宋"/>
          <w:b/>
          <w:sz w:val="28"/>
          <w:szCs w:val="28"/>
          <w:u w:val="single"/>
          <w:lang w:val="en-US" w:eastAsia="zh-CN"/>
        </w:rPr>
      </w:pPr>
      <w:r>
        <w:rPr>
          <w:rFonts w:hint="eastAsia" w:ascii="仿宋" w:hAnsi="仿宋" w:eastAsia="仿宋"/>
          <w:b/>
          <w:sz w:val="28"/>
          <w:szCs w:val="28"/>
        </w:rPr>
        <w:t>法定代表人（签字）：</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p>
    <w:p w14:paraId="2F5A8368">
      <w:pPr>
        <w:spacing w:line="192" w:lineRule="auto"/>
        <w:ind w:left="0" w:leftChars="0" w:firstLine="3795" w:firstLineChars="1350"/>
        <w:jc w:val="left"/>
        <w:rPr>
          <w:rFonts w:hint="eastAsia" w:ascii="仿宋" w:hAnsi="仿宋" w:eastAsia="仿宋"/>
          <w:b/>
          <w:sz w:val="28"/>
          <w:szCs w:val="28"/>
          <w:lang w:val="en-US" w:eastAsia="zh-CN"/>
        </w:rPr>
      </w:pPr>
      <w:r>
        <w:rPr>
          <w:rFonts w:hint="eastAsia" w:ascii="仿宋" w:hAnsi="仿宋" w:eastAsia="仿宋"/>
          <w:b/>
          <w:sz w:val="28"/>
          <w:szCs w:val="28"/>
          <w:lang w:val="en-US" w:eastAsia="zh-CN"/>
        </w:rPr>
        <w:t>全权代理人（签字）：</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p>
    <w:p w14:paraId="5F99A83A">
      <w:pPr>
        <w:spacing w:line="192" w:lineRule="auto"/>
        <w:ind w:left="0" w:leftChars="0" w:firstLine="3795" w:firstLineChars="1350"/>
        <w:jc w:val="left"/>
        <w:rPr>
          <w:rFonts w:ascii="仿宋" w:hAnsi="仿宋" w:eastAsia="仿宋"/>
          <w:b/>
          <w:sz w:val="28"/>
          <w:szCs w:val="28"/>
          <w:u w:val="single"/>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p>
    <w:p w14:paraId="140E20F4">
      <w:pPr>
        <w:spacing w:line="192" w:lineRule="auto"/>
        <w:ind w:left="0" w:leftChars="0" w:firstLine="3795" w:firstLineChars="1350"/>
        <w:jc w:val="left"/>
        <w:rPr>
          <w:rFonts w:ascii="仿宋" w:hAnsi="仿宋" w:eastAsia="仿宋"/>
          <w:b/>
          <w:sz w:val="28"/>
          <w:szCs w:val="28"/>
          <w:u w:val="single"/>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u w:val="single"/>
          <w:lang w:val="en-US" w:eastAsia="zh-CN"/>
        </w:rPr>
        <w:t xml:space="preserve"> </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1BB4F0CA">
      <w:pPr>
        <w:spacing w:line="192" w:lineRule="auto"/>
        <w:rPr>
          <w:rFonts w:ascii="仿宋" w:hAnsi="仿宋" w:eastAsia="仿宋"/>
          <w:b/>
          <w:sz w:val="24"/>
        </w:rPr>
      </w:pPr>
      <w:r>
        <w:rPr>
          <w:rFonts w:ascii="仿宋" w:hAnsi="仿宋" w:eastAsia="仿宋"/>
          <w:b/>
          <w:sz w:val="24"/>
        </w:rPr>
        <w:br w:type="page"/>
      </w:r>
    </w:p>
    <w:p w14:paraId="01D41F89">
      <w:pPr>
        <w:spacing w:line="36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7</w:t>
      </w:r>
    </w:p>
    <w:p w14:paraId="61A96D26">
      <w:pPr>
        <w:widowControl/>
        <w:shd w:val="clear" w:color="auto" w:fill="auto"/>
        <w:spacing w:before="100" w:beforeAutospacing="1" w:after="100" w:afterAutospacing="1" w:line="435" w:lineRule="atLeast"/>
        <w:ind w:left="0" w:right="0" w:firstLine="0"/>
        <w:jc w:val="center"/>
        <w:rPr>
          <w:rFonts w:hint="eastAsia" w:ascii="仿宋_GB2312" w:hAnsi="仿宋_GB2312" w:eastAsia="仿宋_GB2312" w:cs="仿宋_GB2312"/>
          <w:i w:val="0"/>
          <w:iCs w:val="0"/>
          <w:caps w:val="0"/>
          <w:color w:val="333333"/>
          <w:spacing w:val="0"/>
          <w:sz w:val="32"/>
          <w:szCs w:val="32"/>
        </w:rPr>
      </w:pPr>
      <w:r>
        <w:rPr>
          <w:rStyle w:val="44"/>
          <w:rFonts w:hint="eastAsia" w:ascii="仿宋_GB2312" w:hAnsi="仿宋_GB2312" w:eastAsia="仿宋_GB2312" w:cs="仿宋_GB2312"/>
          <w:i w:val="0"/>
          <w:iCs w:val="0"/>
          <w:caps w:val="0"/>
          <w:color w:val="333333"/>
          <w:spacing w:val="0"/>
          <w:kern w:val="0"/>
          <w:sz w:val="32"/>
          <w:szCs w:val="32"/>
          <w:shd w:val="clear" w:color="auto" w:fill="FFFFFF"/>
          <w:lang w:val="en-US" w:eastAsia="zh-CN"/>
        </w:rPr>
        <w:t>中小企业声明函（服务）</w:t>
      </w:r>
    </w:p>
    <w:p w14:paraId="523DC108">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本公司（联合体）郑重声明，根据《政府采购促进中小企业发展管理办法》（财库﹝2020﹞46 号）的规定，本公司（联合体）参加</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xml:space="preserve">    （单位名称）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的</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（项目名称）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采购活动，服务全部由符合政策要求的中小企业承接。相关企业（含联合体中的中小企业、签订分包意向协议的中小企业）的具体情况如下：</w:t>
      </w:r>
    </w:p>
    <w:p w14:paraId="65B32DE1">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1.   （标的名称）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（采购文件中明确的所属行业）</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；承建（承接）企业为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（企业名称）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，从业人员</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人，营业收入为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万元，资产总额为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xml:space="preserve">     （中型企业、小型企业、微型企业）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w:t>
      </w:r>
    </w:p>
    <w:p w14:paraId="21991B78">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2.</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（标的名称）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（采购文件中明确的所属行业）</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行业；承建（承接）企业为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（企业名称）</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，从业人员</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人，营业收入为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万元，资产总额为</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万元，属于</w:t>
      </w:r>
      <w:r>
        <w:rPr>
          <w:rFonts w:hint="eastAsia" w:ascii="仿宋_GB2312" w:hAnsi="仿宋_GB2312" w:eastAsia="仿宋_GB2312" w:cs="仿宋_GB2312"/>
          <w:i w:val="0"/>
          <w:iCs w:val="0"/>
          <w:caps w:val="0"/>
          <w:color w:val="333333"/>
          <w:spacing w:val="0"/>
          <w:kern w:val="0"/>
          <w:sz w:val="24"/>
          <w:szCs w:val="24"/>
          <w:u w:val="single"/>
          <w:shd w:val="clear" w:color="auto" w:fill="FFFFFF"/>
          <w:lang w:val="en-US" w:eastAsia="zh-CN"/>
        </w:rPr>
        <w:t>     （中型企业、小型企业、微型企业）</w:t>
      </w: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w:t>
      </w:r>
    </w:p>
    <w:p w14:paraId="566839B9">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w:t>
      </w:r>
    </w:p>
    <w:p w14:paraId="4E77584E">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以上企业，不属于大企业的分支机构，不存在控股股东为大企业的情形，也不存在与大企业的负责人为同一人的情形。</w:t>
      </w:r>
    </w:p>
    <w:p w14:paraId="10683DD1">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sz w:val="24"/>
          <w:szCs w:val="24"/>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本企业对上述声明内容的真实性负责。如有虚假，将依法承担相应责任。</w:t>
      </w:r>
    </w:p>
    <w:p w14:paraId="14EEC2BE">
      <w:pPr>
        <w:widowControl/>
        <w:shd w:val="clear" w:color="auto" w:fill="auto"/>
        <w:spacing w:before="100" w:beforeAutospacing="1" w:after="100" w:afterAutospacing="1" w:line="435" w:lineRule="atLeast"/>
        <w:ind w:left="0" w:right="0" w:firstLine="480"/>
        <w:jc w:val="left"/>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pPr>
      <w:r>
        <w:rPr>
          <w:rFonts w:hint="eastAsia" w:ascii="仿宋_GB2312" w:hAnsi="仿宋_GB2312" w:eastAsia="仿宋_GB2312" w:cs="仿宋_GB2312"/>
          <w:i w:val="0"/>
          <w:iCs w:val="0"/>
          <w:caps w:val="0"/>
          <w:color w:val="333333"/>
          <w:spacing w:val="0"/>
          <w:kern w:val="0"/>
          <w:sz w:val="24"/>
          <w:szCs w:val="24"/>
          <w:shd w:val="clear" w:color="auto" w:fill="FFFFFF"/>
          <w:lang w:val="en-US" w:eastAsia="zh-CN"/>
        </w:rPr>
        <w:t> 注：从业人员、营业收入、资产总额填报上一年度数据，无上一年度数据的新成立企业可不填报。</w:t>
      </w:r>
    </w:p>
    <w:p w14:paraId="4A9D233B">
      <w:pPr>
        <w:widowControl/>
        <w:shd w:val="clear" w:color="auto" w:fill="auto"/>
        <w:spacing w:before="100" w:beforeAutospacing="1" w:after="100" w:afterAutospacing="1" w:line="435" w:lineRule="atLeast"/>
        <w:ind w:left="0" w:leftChars="0" w:right="0" w:firstLine="4420" w:firstLineChars="0"/>
        <w:jc w:val="left"/>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pP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供应商全称（公章）：</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 xml:space="preserve">     </w:t>
      </w:r>
    </w:p>
    <w:p w14:paraId="068F966B">
      <w:pPr>
        <w:spacing w:line="192" w:lineRule="auto"/>
        <w:ind w:left="0" w:leftChars="0" w:firstLine="4436" w:firstLineChars="1841"/>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pP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签署日期：</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年</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shd w:val="clear" w:color="auto" w:fill="FFFFFF"/>
          <w:lang w:val="en-US" w:eastAsia="zh-CN"/>
        </w:rPr>
        <w:t>月</w:t>
      </w:r>
      <w:r>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t xml:space="preserve">      </w:t>
      </w:r>
      <w:r>
        <w:rPr>
          <w:rFonts w:hint="eastAsia" w:ascii="仿宋_GB2312" w:hAnsi="仿宋_GB2312" w:eastAsia="仿宋_GB2312" w:cs="仿宋_GB2312"/>
          <w:b/>
          <w:bCs/>
          <w:i w:val="0"/>
          <w:iCs w:val="0"/>
          <w:caps w:val="0"/>
          <w:color w:val="333333"/>
          <w:spacing w:val="0"/>
          <w:kern w:val="0"/>
          <w:sz w:val="24"/>
          <w:szCs w:val="24"/>
          <w:u w:val="none"/>
          <w:shd w:val="clear" w:color="auto" w:fill="FFFFFF"/>
          <w:lang w:val="en-US" w:eastAsia="zh-CN"/>
        </w:rPr>
        <w:t>日</w:t>
      </w:r>
    </w:p>
    <w:p w14:paraId="6847189F">
      <w:pPr>
        <w:spacing w:line="192" w:lineRule="auto"/>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pPr>
    </w:p>
    <w:p w14:paraId="4CFC7E8F">
      <w:pPr>
        <w:spacing w:line="192" w:lineRule="auto"/>
        <w:rPr>
          <w:rFonts w:hint="eastAsia" w:ascii="仿宋_GB2312" w:hAnsi="仿宋_GB2312" w:eastAsia="仿宋_GB2312" w:cs="仿宋_GB2312"/>
          <w:b/>
          <w:bCs/>
          <w:i w:val="0"/>
          <w:iCs w:val="0"/>
          <w:caps w:val="0"/>
          <w:color w:val="333333"/>
          <w:spacing w:val="0"/>
          <w:kern w:val="0"/>
          <w:sz w:val="24"/>
          <w:szCs w:val="24"/>
          <w:u w:val="single"/>
          <w:shd w:val="clear" w:color="auto" w:fill="FFFFFF"/>
          <w:lang w:val="en-US" w:eastAsia="zh-CN"/>
        </w:rPr>
      </w:pPr>
    </w:p>
    <w:p w14:paraId="7F826549">
      <w:pPr>
        <w:rPr>
          <w:rFonts w:hint="eastAsia" w:ascii="仿宋" w:hAnsi="仿宋" w:eastAsia="仿宋"/>
          <w:b/>
          <w:sz w:val="24"/>
        </w:rPr>
      </w:pPr>
      <w:r>
        <w:rPr>
          <w:rFonts w:hint="eastAsia" w:ascii="仿宋" w:hAnsi="仿宋" w:eastAsia="仿宋"/>
          <w:b/>
          <w:sz w:val="24"/>
        </w:rPr>
        <w:br w:type="page"/>
      </w:r>
    </w:p>
    <w:p w14:paraId="449ECFB2">
      <w:pPr>
        <w:tabs>
          <w:tab w:val="left" w:pos="1680"/>
        </w:tabs>
        <w:snapToGrid w:val="0"/>
        <w:spacing w:line="240" w:lineRule="auto"/>
        <w:rPr>
          <w:rFonts w:hint="default" w:ascii="仿宋" w:hAnsi="仿宋" w:eastAsia="仿宋"/>
          <w:b/>
          <w:sz w:val="24"/>
          <w:lang w:val="en-US"/>
        </w:rPr>
      </w:pPr>
      <w:r>
        <w:rPr>
          <w:rFonts w:hint="eastAsia" w:ascii="仿宋" w:hAnsi="仿宋" w:eastAsia="仿宋"/>
          <w:b/>
          <w:sz w:val="24"/>
        </w:rPr>
        <w:t>附件</w:t>
      </w:r>
      <w:r>
        <w:rPr>
          <w:rFonts w:hint="eastAsia" w:ascii="仿宋" w:hAnsi="仿宋" w:eastAsia="仿宋"/>
          <w:b/>
          <w:sz w:val="24"/>
          <w:lang w:val="en-US" w:eastAsia="zh-CN"/>
        </w:rPr>
        <w:t>8</w:t>
      </w:r>
    </w:p>
    <w:p w14:paraId="73ADD5E8">
      <w:pPr>
        <w:tabs>
          <w:tab w:val="left" w:pos="1680"/>
        </w:tabs>
        <w:snapToGrid w:val="0"/>
        <w:spacing w:line="240" w:lineRule="auto"/>
        <w:jc w:val="center"/>
        <w:rPr>
          <w:rFonts w:ascii="仿宋" w:hAnsi="仿宋" w:eastAsia="仿宋"/>
          <w:b/>
          <w:sz w:val="32"/>
          <w:szCs w:val="32"/>
        </w:rPr>
      </w:pPr>
      <w:r>
        <w:rPr>
          <w:rFonts w:hint="eastAsia" w:ascii="仿宋" w:hAnsi="仿宋" w:eastAsia="仿宋"/>
          <w:b/>
          <w:sz w:val="32"/>
          <w:szCs w:val="32"/>
        </w:rPr>
        <w:t>属于监狱企业的证明文件</w:t>
      </w:r>
    </w:p>
    <w:p w14:paraId="0D6B6BBA">
      <w:pPr>
        <w:tabs>
          <w:tab w:val="left" w:pos="1680"/>
        </w:tabs>
        <w:snapToGrid w:val="0"/>
        <w:spacing w:line="240" w:lineRule="auto"/>
        <w:ind w:firstLine="560" w:firstLineChars="200"/>
        <w:rPr>
          <w:rFonts w:ascii="仿宋" w:hAnsi="仿宋" w:eastAsia="仿宋"/>
          <w:b/>
          <w:sz w:val="28"/>
          <w:szCs w:val="28"/>
        </w:rPr>
      </w:pPr>
      <w:r>
        <w:rPr>
          <w:rFonts w:hint="eastAsia" w:ascii="仿宋" w:hAnsi="仿宋" w:eastAsia="仿宋" w:cs="Arial"/>
          <w:sz w:val="28"/>
          <w:szCs w:val="28"/>
        </w:rPr>
        <w:t>监狱企业须提供由省级以上监狱管理局、戒毒管理局（含新疆生产建设兵团）出具的“属于监狱企业的证明文件”</w:t>
      </w:r>
      <w:r>
        <w:rPr>
          <w:rFonts w:hint="eastAsia" w:ascii="仿宋" w:hAnsi="仿宋" w:eastAsia="仿宋"/>
          <w:bCs/>
          <w:color w:val="000000"/>
          <w:sz w:val="28"/>
          <w:szCs w:val="28"/>
        </w:rPr>
        <w:t>。</w:t>
      </w:r>
    </w:p>
    <w:p w14:paraId="22C82732">
      <w:pPr>
        <w:tabs>
          <w:tab w:val="left" w:pos="1680"/>
        </w:tabs>
        <w:snapToGrid w:val="0"/>
        <w:spacing w:line="240" w:lineRule="auto"/>
        <w:rPr>
          <w:rFonts w:ascii="仿宋" w:hAnsi="仿宋" w:eastAsia="仿宋"/>
          <w:b/>
          <w:sz w:val="24"/>
        </w:rPr>
      </w:pPr>
      <w:r>
        <w:rPr>
          <w:rFonts w:ascii="仿宋" w:hAnsi="仿宋" w:eastAsia="仿宋"/>
          <w:b/>
          <w:sz w:val="24"/>
        </w:rPr>
        <w:br w:type="page"/>
      </w:r>
    </w:p>
    <w:p w14:paraId="3A2290E5">
      <w:pPr>
        <w:tabs>
          <w:tab w:val="left" w:pos="1680"/>
        </w:tabs>
        <w:snapToGrid w:val="0"/>
        <w:spacing w:line="240" w:lineRule="auto"/>
        <w:rPr>
          <w:rFonts w:hint="default" w:ascii="仿宋" w:hAnsi="仿宋" w:eastAsia="仿宋"/>
          <w:b/>
          <w:sz w:val="24"/>
          <w:lang w:val="en-US" w:eastAsia="zh-CN"/>
        </w:rPr>
      </w:pPr>
      <w:r>
        <w:rPr>
          <w:rFonts w:hint="eastAsia" w:ascii="仿宋" w:hAnsi="仿宋" w:eastAsia="仿宋"/>
          <w:b/>
          <w:sz w:val="24"/>
        </w:rPr>
        <w:t>附件</w:t>
      </w:r>
      <w:r>
        <w:rPr>
          <w:rFonts w:hint="eastAsia" w:ascii="仿宋" w:hAnsi="仿宋" w:eastAsia="仿宋"/>
          <w:b/>
          <w:sz w:val="24"/>
          <w:lang w:val="en-US" w:eastAsia="zh-CN"/>
        </w:rPr>
        <w:t>9</w:t>
      </w:r>
    </w:p>
    <w:p w14:paraId="3480865E">
      <w:pPr>
        <w:tabs>
          <w:tab w:val="left" w:pos="1680"/>
        </w:tabs>
        <w:snapToGrid w:val="0"/>
        <w:spacing w:line="240" w:lineRule="auto"/>
        <w:jc w:val="center"/>
        <w:rPr>
          <w:rFonts w:ascii="仿宋" w:hAnsi="仿宋" w:eastAsia="仿宋"/>
          <w:b/>
          <w:sz w:val="32"/>
          <w:szCs w:val="32"/>
        </w:rPr>
      </w:pPr>
      <w:r>
        <w:rPr>
          <w:rFonts w:hint="eastAsia" w:ascii="仿宋" w:hAnsi="仿宋" w:eastAsia="仿宋"/>
          <w:b/>
          <w:sz w:val="32"/>
          <w:szCs w:val="32"/>
        </w:rPr>
        <w:t>残疾人福利性单位声明函</w:t>
      </w:r>
    </w:p>
    <w:p w14:paraId="23D51320">
      <w:pPr>
        <w:pStyle w:val="103"/>
        <w:numPr>
          <w:ilvl w:val="0"/>
          <w:numId w:val="0"/>
        </w:numPr>
        <w:snapToGrid w:val="0"/>
        <w:spacing w:line="240" w:lineRule="auto"/>
        <w:ind w:firstLine="560" w:firstLineChars="200"/>
        <w:rPr>
          <w:rFonts w:ascii="仿宋" w:hAnsi="仿宋" w:eastAsia="仿宋"/>
          <w:sz w:val="28"/>
          <w:szCs w:val="28"/>
        </w:rPr>
      </w:pPr>
      <w:r>
        <w:rPr>
          <w:rFonts w:hint="eastAsia" w:ascii="仿宋" w:hAnsi="仿宋" w:eastAsia="仿宋"/>
          <w:sz w:val="28"/>
          <w:szCs w:val="28"/>
        </w:rPr>
        <w:t>本单位郑重声明，根据《财政部</w:t>
      </w:r>
      <w:r>
        <w:rPr>
          <w:rFonts w:ascii="仿宋" w:hAnsi="仿宋" w:eastAsia="仿宋"/>
          <w:sz w:val="28"/>
          <w:szCs w:val="28"/>
        </w:rPr>
        <w:t xml:space="preserve"> </w:t>
      </w:r>
      <w:r>
        <w:rPr>
          <w:rFonts w:hint="eastAsia" w:ascii="仿宋" w:hAnsi="仿宋" w:eastAsia="仿宋"/>
          <w:sz w:val="28"/>
          <w:szCs w:val="28"/>
        </w:rPr>
        <w:t>民政部</w:t>
      </w:r>
      <w:r>
        <w:rPr>
          <w:rFonts w:ascii="仿宋" w:hAnsi="仿宋" w:eastAsia="仿宋"/>
          <w:sz w:val="28"/>
          <w:szCs w:val="28"/>
        </w:rPr>
        <w:t xml:space="preserve"> </w:t>
      </w:r>
      <w:r>
        <w:rPr>
          <w:rFonts w:hint="eastAsia" w:ascii="仿宋" w:hAnsi="仿宋" w:eastAsia="仿宋"/>
          <w:sz w:val="28"/>
          <w:szCs w:val="28"/>
        </w:rPr>
        <w:t>中国残疾人联合会关于促进残疾人就业政府采购政策的通知》（财库〔</w:t>
      </w:r>
      <w:r>
        <w:rPr>
          <w:rFonts w:ascii="仿宋" w:hAnsi="仿宋" w:eastAsia="仿宋"/>
          <w:sz w:val="28"/>
          <w:szCs w:val="28"/>
        </w:rPr>
        <w:t>2017</w:t>
      </w:r>
      <w:r>
        <w:rPr>
          <w:rFonts w:hint="eastAsia" w:ascii="仿宋" w:hAnsi="仿宋" w:eastAsia="仿宋"/>
          <w:sz w:val="28"/>
          <w:szCs w:val="28"/>
        </w:rPr>
        <w:t>〕</w:t>
      </w:r>
      <w:r>
        <w:rPr>
          <w:rFonts w:ascii="仿宋" w:hAnsi="仿宋" w:eastAsia="仿宋"/>
          <w:sz w:val="28"/>
          <w:szCs w:val="28"/>
        </w:rPr>
        <w:t>141</w:t>
      </w:r>
      <w:r>
        <w:rPr>
          <w:rFonts w:hint="eastAsia" w:ascii="仿宋" w:hAnsi="仿宋" w:eastAsia="仿宋"/>
          <w:sz w:val="28"/>
          <w:szCs w:val="28"/>
        </w:rPr>
        <w:t>号）的规定，本单位为符合条件的残疾人福利性单位，且本单位参加</w:t>
      </w:r>
      <w:r>
        <w:rPr>
          <w:rFonts w:ascii="仿宋" w:hAnsi="仿宋" w:eastAsia="仿宋"/>
          <w:sz w:val="28"/>
          <w:szCs w:val="28"/>
        </w:rPr>
        <w:t>______</w:t>
      </w:r>
      <w:r>
        <w:rPr>
          <w:rFonts w:hint="eastAsia" w:ascii="仿宋" w:hAnsi="仿宋" w:eastAsia="仿宋"/>
          <w:sz w:val="28"/>
          <w:szCs w:val="28"/>
        </w:rPr>
        <w:t>单位的</w:t>
      </w:r>
      <w:r>
        <w:rPr>
          <w:rFonts w:ascii="仿宋" w:hAnsi="仿宋" w:eastAsia="仿宋"/>
          <w:sz w:val="28"/>
          <w:szCs w:val="28"/>
        </w:rPr>
        <w:t>______</w:t>
      </w:r>
      <w:r>
        <w:rPr>
          <w:rFonts w:hint="eastAsia" w:ascii="仿宋" w:hAnsi="仿宋" w:eastAsia="仿宋"/>
          <w:sz w:val="28"/>
          <w:szCs w:val="28"/>
        </w:rPr>
        <w:t>项目采购活动提供本单位制造的货物（由本单位承担工程</w:t>
      </w:r>
      <w:r>
        <w:rPr>
          <w:rFonts w:ascii="仿宋" w:hAnsi="仿宋" w:eastAsia="仿宋"/>
          <w:sz w:val="28"/>
          <w:szCs w:val="28"/>
        </w:rPr>
        <w:t>/</w:t>
      </w:r>
      <w:r>
        <w:rPr>
          <w:rFonts w:hint="eastAsia" w:ascii="仿宋" w:hAnsi="仿宋" w:eastAsia="仿宋"/>
          <w:sz w:val="28"/>
          <w:szCs w:val="28"/>
        </w:rPr>
        <w:t>提供服务），或者提供其他残疾人福利性单位制造的货物（不包括使用非残疾人福利性单位注册商标的货物）。</w:t>
      </w:r>
    </w:p>
    <w:p w14:paraId="65F2B39B">
      <w:pPr>
        <w:pStyle w:val="103"/>
        <w:numPr>
          <w:ilvl w:val="0"/>
          <w:numId w:val="0"/>
        </w:numPr>
        <w:snapToGrid w:val="0"/>
        <w:spacing w:line="24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669BA339">
      <w:pPr>
        <w:spacing w:line="240" w:lineRule="auto"/>
        <w:ind w:firstLine="3927" w:firstLineChars="1397"/>
        <w:rPr>
          <w:rFonts w:ascii="仿宋" w:hAnsi="仿宋" w:eastAsia="仿宋"/>
          <w:b/>
          <w:sz w:val="28"/>
          <w:szCs w:val="28"/>
        </w:rPr>
      </w:pPr>
    </w:p>
    <w:p w14:paraId="0D9AFD8D">
      <w:pPr>
        <w:spacing w:line="240" w:lineRule="auto"/>
        <w:ind w:firstLine="3927" w:firstLineChars="1397"/>
        <w:rPr>
          <w:rFonts w:ascii="仿宋" w:hAnsi="仿宋" w:eastAsia="仿宋"/>
          <w:b/>
          <w:sz w:val="28"/>
          <w:szCs w:val="28"/>
        </w:rPr>
      </w:pPr>
    </w:p>
    <w:p w14:paraId="49BD986D">
      <w:pPr>
        <w:spacing w:line="240" w:lineRule="auto"/>
        <w:rPr>
          <w:rFonts w:ascii="仿宋" w:hAnsi="仿宋" w:eastAsia="仿宋"/>
          <w:b/>
          <w:sz w:val="28"/>
          <w:szCs w:val="28"/>
        </w:rPr>
      </w:pPr>
    </w:p>
    <w:p w14:paraId="47C69EDF">
      <w:pPr>
        <w:spacing w:line="240" w:lineRule="auto"/>
        <w:ind w:firstLine="3204" w:firstLineChars="1140"/>
        <w:rPr>
          <w:rFonts w:ascii="仿宋" w:hAnsi="仿宋" w:eastAsia="仿宋"/>
          <w:b/>
          <w:sz w:val="28"/>
          <w:szCs w:val="28"/>
        </w:rPr>
      </w:pPr>
      <w:r>
        <w:rPr>
          <w:rFonts w:hint="eastAsia" w:ascii="仿宋" w:hAnsi="仿宋" w:eastAsia="仿宋"/>
          <w:b/>
          <w:sz w:val="28"/>
          <w:szCs w:val="28"/>
          <w:lang w:eastAsia="zh-CN"/>
        </w:rPr>
        <w:t>投标人</w:t>
      </w:r>
      <w:r>
        <w:rPr>
          <w:rFonts w:hint="eastAsia" w:ascii="仿宋" w:hAnsi="仿宋" w:eastAsia="仿宋"/>
          <w:b/>
          <w:sz w:val="28"/>
          <w:szCs w:val="28"/>
        </w:rPr>
        <w:t>全称（公章）：</w:t>
      </w:r>
      <w:r>
        <w:rPr>
          <w:rFonts w:hint="eastAsia" w:ascii="仿宋" w:hAnsi="仿宋" w:eastAsia="仿宋"/>
          <w:b/>
          <w:sz w:val="28"/>
          <w:szCs w:val="28"/>
          <w:u w:val="single"/>
        </w:rPr>
        <w:t xml:space="preserve">                   </w:t>
      </w:r>
    </w:p>
    <w:p w14:paraId="136451C0">
      <w:pPr>
        <w:spacing w:line="240" w:lineRule="auto"/>
        <w:ind w:firstLine="3204" w:firstLineChars="1140"/>
        <w:rPr>
          <w:rFonts w:ascii="仿宋" w:hAnsi="仿宋" w:eastAsia="仿宋"/>
          <w:b/>
          <w:color w:val="000000"/>
          <w:sz w:val="24"/>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4"/>
        </w:rPr>
        <w:t>日</w:t>
      </w:r>
    </w:p>
    <w:p w14:paraId="7F23E8FB">
      <w:pPr>
        <w:tabs>
          <w:tab w:val="left" w:pos="1680"/>
        </w:tabs>
        <w:snapToGrid w:val="0"/>
        <w:spacing w:line="240" w:lineRule="auto"/>
        <w:rPr>
          <w:rFonts w:ascii="仿宋" w:hAnsi="仿宋" w:eastAsia="仿宋"/>
          <w:b/>
          <w:color w:val="000000"/>
          <w:szCs w:val="21"/>
        </w:rPr>
      </w:pPr>
      <w:r>
        <w:rPr>
          <w:rFonts w:ascii="仿宋" w:hAnsi="仿宋" w:eastAsia="仿宋"/>
          <w:b/>
          <w:color w:val="000000"/>
          <w:szCs w:val="21"/>
        </w:rPr>
        <w:br w:type="page"/>
      </w:r>
    </w:p>
    <w:p w14:paraId="3688EED9">
      <w:pPr>
        <w:spacing w:line="192" w:lineRule="auto"/>
        <w:rPr>
          <w:rFonts w:hint="eastAsia" w:ascii="仿宋" w:hAnsi="仿宋" w:eastAsia="仿宋"/>
          <w:b/>
          <w:sz w:val="24"/>
          <w:lang w:val="en-US" w:eastAsia="zh-CN"/>
        </w:rPr>
      </w:pPr>
      <w:r>
        <w:rPr>
          <w:rFonts w:hint="eastAsia" w:ascii="仿宋" w:hAnsi="仿宋" w:eastAsia="仿宋"/>
          <w:b/>
          <w:sz w:val="24"/>
        </w:rPr>
        <w:t>附件1</w:t>
      </w:r>
      <w:r>
        <w:rPr>
          <w:rFonts w:hint="eastAsia" w:ascii="仿宋" w:hAnsi="仿宋" w:eastAsia="仿宋"/>
          <w:b/>
          <w:sz w:val="24"/>
          <w:lang w:val="en-US" w:eastAsia="zh-CN"/>
        </w:rPr>
        <w:t>0</w:t>
      </w:r>
    </w:p>
    <w:p w14:paraId="0843BC72">
      <w:pPr>
        <w:spacing w:line="192" w:lineRule="auto"/>
        <w:jc w:val="center"/>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资质要求</w:t>
      </w:r>
    </w:p>
    <w:p w14:paraId="298AAA71">
      <w:pPr>
        <w:spacing w:line="192" w:lineRule="auto"/>
        <w:outlineLvl w:val="2"/>
        <w:rPr>
          <w:rFonts w:hint="eastAsia" w:ascii="仿宋" w:hAnsi="仿宋" w:eastAsia="仿宋"/>
          <w:b/>
          <w:bCs/>
          <w:color w:val="000000"/>
          <w:sz w:val="24"/>
        </w:rPr>
        <w:sectPr>
          <w:footerReference r:id="rId9" w:type="default"/>
          <w:pgSz w:w="11906" w:h="16838"/>
          <w:pgMar w:top="2155" w:right="1418" w:bottom="2041" w:left="1531" w:header="851" w:footer="992" w:gutter="0"/>
          <w:pgNumType w:fmt="decimal"/>
          <w:cols w:space="720" w:num="1"/>
          <w:docGrid w:linePitch="312" w:charSpace="0"/>
        </w:sectPr>
      </w:pPr>
    </w:p>
    <w:p w14:paraId="6F766459">
      <w:pPr>
        <w:spacing w:line="192" w:lineRule="auto"/>
        <w:rPr>
          <w:rFonts w:hint="eastAsia" w:ascii="仿宋" w:hAnsi="仿宋" w:eastAsia="仿宋"/>
          <w:b/>
          <w:sz w:val="24"/>
          <w:lang w:val="en-US" w:eastAsia="zh-CN"/>
        </w:rPr>
      </w:pPr>
      <w:r>
        <w:rPr>
          <w:rFonts w:hint="eastAsia" w:ascii="仿宋" w:hAnsi="仿宋" w:eastAsia="仿宋"/>
          <w:b/>
          <w:sz w:val="24"/>
        </w:rPr>
        <w:t>附件1</w:t>
      </w:r>
      <w:r>
        <w:rPr>
          <w:rFonts w:hint="eastAsia" w:ascii="仿宋" w:hAnsi="仿宋" w:eastAsia="仿宋"/>
          <w:b/>
          <w:sz w:val="24"/>
          <w:lang w:val="en-US" w:eastAsia="zh-CN"/>
        </w:rPr>
        <w:t>1</w:t>
      </w:r>
    </w:p>
    <w:p w14:paraId="7310BE63">
      <w:pPr>
        <w:spacing w:line="192" w:lineRule="auto"/>
        <w:jc w:val="center"/>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投标人认为需补充的其他资料或说明</w:t>
      </w:r>
    </w:p>
    <w:p w14:paraId="2EEBFD39">
      <w:pPr>
        <w:spacing w:line="192" w:lineRule="auto"/>
        <w:outlineLvl w:val="2"/>
        <w:rPr>
          <w:rFonts w:hint="eastAsia" w:ascii="仿宋" w:hAnsi="仿宋" w:eastAsia="仿宋"/>
          <w:b/>
          <w:bCs/>
          <w:color w:val="000000"/>
          <w:sz w:val="24"/>
        </w:rPr>
        <w:sectPr>
          <w:footerReference r:id="rId10" w:type="default"/>
          <w:pgSz w:w="11906" w:h="16838"/>
          <w:pgMar w:top="2155" w:right="1418" w:bottom="2041" w:left="1531" w:header="851" w:footer="992" w:gutter="0"/>
          <w:pgNumType w:fmt="decimal"/>
          <w:cols w:space="720" w:num="1"/>
          <w:docGrid w:linePitch="312" w:charSpace="0"/>
        </w:sectPr>
      </w:pPr>
    </w:p>
    <w:p w14:paraId="474FB43A">
      <w:pPr>
        <w:widowControl w:val="0"/>
        <w:wordWrap/>
        <w:adjustRightInd/>
        <w:snapToGrid/>
        <w:spacing w:after="0" w:line="240" w:lineRule="auto"/>
        <w:textAlignment w:val="auto"/>
        <w:outlineLvl w:val="2"/>
        <w:rPr>
          <w:rFonts w:ascii="仿宋" w:hAnsi="仿宋" w:eastAsia="仿宋"/>
          <w:b/>
          <w:bCs/>
          <w:color w:val="000000"/>
          <w:sz w:val="24"/>
        </w:rPr>
      </w:pPr>
      <w:r>
        <w:rPr>
          <w:rFonts w:hint="eastAsia" w:ascii="仿宋" w:hAnsi="仿宋" w:eastAsia="仿宋"/>
          <w:b/>
          <w:bCs/>
          <w:color w:val="000000"/>
          <w:sz w:val="24"/>
        </w:rPr>
        <w:t>附件</w:t>
      </w:r>
      <w:r>
        <w:rPr>
          <w:rFonts w:hint="eastAsia" w:ascii="仿宋" w:hAnsi="仿宋" w:eastAsia="仿宋"/>
          <w:b/>
          <w:bCs/>
          <w:color w:val="000000"/>
          <w:sz w:val="24"/>
          <w:lang w:val="en-US" w:eastAsia="zh-CN"/>
        </w:rPr>
        <w:t>12</w:t>
      </w:r>
      <w:r>
        <w:rPr>
          <w:rFonts w:hint="eastAsia" w:ascii="仿宋" w:hAnsi="仿宋" w:eastAsia="仿宋"/>
          <w:b/>
          <w:bCs/>
          <w:color w:val="000000"/>
          <w:sz w:val="24"/>
        </w:rPr>
        <w:t xml:space="preserve">  投标文件（商务技术部分）封面（封皮）格式</w:t>
      </w:r>
    </w:p>
    <w:p w14:paraId="1EA7F489">
      <w:pPr>
        <w:widowControl w:val="0"/>
        <w:wordWrap/>
        <w:adjustRightInd/>
        <w:snapToGrid/>
        <w:spacing w:after="0" w:line="240" w:lineRule="auto"/>
        <w:textAlignment w:val="auto"/>
        <w:outlineLvl w:val="2"/>
        <w:rPr>
          <w:rFonts w:ascii="仿宋" w:hAnsi="仿宋" w:eastAsia="仿宋"/>
          <w:bCs/>
          <w:color w:val="000000"/>
          <w:szCs w:val="21"/>
        </w:rPr>
      </w:pPr>
      <w:r>
        <w:rPr>
          <w:rFonts w:hint="eastAsia" w:ascii="仿宋" w:hAnsi="仿宋" w:eastAsia="仿宋"/>
          <w:bCs/>
          <w:color w:val="000000"/>
          <w:szCs w:val="21"/>
        </w:rPr>
        <w:t xml:space="preserve">                                                                  </w:t>
      </w:r>
    </w:p>
    <w:p w14:paraId="1EEB69FC">
      <w:pPr>
        <w:widowControl w:val="0"/>
        <w:wordWrap/>
        <w:adjustRightInd/>
        <w:snapToGrid/>
        <w:spacing w:after="0" w:line="240" w:lineRule="auto"/>
        <w:textAlignment w:val="auto"/>
        <w:rPr>
          <w:rFonts w:ascii="仿宋" w:hAnsi="仿宋" w:eastAsia="仿宋"/>
          <w:b/>
          <w:bCs/>
          <w:color w:val="000000"/>
          <w:sz w:val="28"/>
          <w:szCs w:val="28"/>
          <w:bdr w:val="single" w:color="auto" w:sz="4" w:space="0"/>
        </w:rPr>
      </w:pPr>
      <w:r>
        <w:rPr>
          <w:rFonts w:ascii="仿宋" w:hAnsi="仿宋" w:eastAsia="仿宋" w:cs="Times New Roman"/>
          <w:bCs/>
          <w:color w:val="000000"/>
          <w:kern w:val="2"/>
          <w:sz w:val="21"/>
          <w:szCs w:val="21"/>
          <w:lang w:val="en-US" w:eastAsia="zh-CN" w:bidi="ar-SA"/>
        </w:rPr>
        <mc:AlternateContent>
          <mc:Choice Requires="wps">
            <w:drawing>
              <wp:anchor distT="0" distB="0" distL="0" distR="0" simplePos="0" relativeHeight="251659264" behindDoc="0" locked="0" layoutInCell="1" allowOverlap="1">
                <wp:simplePos x="0" y="0"/>
                <wp:positionH relativeFrom="column">
                  <wp:posOffset>4267200</wp:posOffset>
                </wp:positionH>
                <wp:positionV relativeFrom="paragraph">
                  <wp:posOffset>91440</wp:posOffset>
                </wp:positionV>
                <wp:extent cx="1143000" cy="297180"/>
                <wp:effectExtent l="4445" t="4445" r="14605" b="22225"/>
                <wp:wrapNone/>
                <wp:docPr id="1027" name="文本框 11"/>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596792">
                            <w:pPr>
                              <w:rPr>
                                <w:rFonts w:ascii="仿宋" w:hAnsi="仿宋" w:eastAsia="仿宋"/>
                                <w:b/>
                                <w:sz w:val="28"/>
                                <w:szCs w:val="28"/>
                              </w:rPr>
                            </w:pPr>
                            <w:r>
                              <w:rPr>
                                <w:rFonts w:hint="eastAsia" w:ascii="仿宋" w:hAnsi="仿宋" w:eastAsia="仿宋"/>
                                <w:b/>
                                <w:sz w:val="28"/>
                                <w:szCs w:val="28"/>
                              </w:rPr>
                              <w:t>正本或副本</w:t>
                            </w:r>
                          </w:p>
                        </w:txbxContent>
                      </wps:txbx>
                      <wps:bodyPr upright="1"/>
                    </wps:wsp>
                  </a:graphicData>
                </a:graphic>
              </wp:anchor>
            </w:drawing>
          </mc:Choice>
          <mc:Fallback>
            <w:pict>
              <v:rect id="文本框 11" o:spid="_x0000_s1026" o:spt="1" style="position:absolute;left:0pt;margin-left:336pt;margin-top:7.2pt;height:23.4pt;width:90pt;z-index:251659264;mso-width-relative:page;mso-height-relative:page;" fillcolor="#FFFFFF" filled="t" stroked="t" coordsize="21600,21600" o:gfxdata="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UIC2dYAAAAJAQAADwAAAAAAAAABACAAAAAi&#10;AAAAZHJzL2Rvd25yZXYueG1sUEsBAhQAFAAAAAgAh07iQNmIfzcMAgAAMAQAAA4AAAAAAAAAAQAg&#10;AAAAJQEAAGRycy9lMm9Eb2MueG1sUEsFBgAAAAAGAAYAWQEAAKMFAAAAAA==&#10;">
                <v:fill on="t" focussize="0,0"/>
                <v:stroke color="#000000" joinstyle="miter"/>
                <v:imagedata o:title=""/>
                <o:lock v:ext="edit" aspectratio="f"/>
                <v:textbox>
                  <w:txbxContent>
                    <w:p w14:paraId="6F596792">
                      <w:pPr>
                        <w:rPr>
                          <w:rFonts w:ascii="仿宋" w:hAnsi="仿宋" w:eastAsia="仿宋"/>
                          <w:b/>
                          <w:sz w:val="28"/>
                          <w:szCs w:val="28"/>
                        </w:rPr>
                      </w:pPr>
                      <w:r>
                        <w:rPr>
                          <w:rFonts w:hint="eastAsia" w:ascii="仿宋" w:hAnsi="仿宋" w:eastAsia="仿宋"/>
                          <w:b/>
                          <w:sz w:val="28"/>
                          <w:szCs w:val="28"/>
                        </w:rPr>
                        <w:t>正本或副本</w:t>
                      </w:r>
                    </w:p>
                  </w:txbxContent>
                </v:textbox>
              </v:rect>
            </w:pict>
          </mc:Fallback>
        </mc:AlternateContent>
      </w:r>
      <w:r>
        <w:rPr>
          <w:rFonts w:hint="eastAsia" w:ascii="仿宋" w:hAnsi="仿宋" w:eastAsia="仿宋"/>
          <w:b/>
          <w:bCs/>
          <w:color w:val="000000"/>
          <w:sz w:val="28"/>
          <w:szCs w:val="28"/>
        </w:rPr>
        <w:t xml:space="preserve">           </w:t>
      </w:r>
      <w:r>
        <w:rPr>
          <w:rFonts w:hint="eastAsia" w:ascii="仿宋" w:hAnsi="仿宋" w:eastAsia="仿宋"/>
          <w:b/>
          <w:bCs/>
          <w:color w:val="000000"/>
          <w:sz w:val="28"/>
          <w:szCs w:val="28"/>
          <w:bdr w:val="single" w:color="auto" w:sz="4" w:space="0"/>
        </w:rPr>
        <w:t xml:space="preserve">            </w:t>
      </w:r>
    </w:p>
    <w:p w14:paraId="3FD7F28F">
      <w:pPr>
        <w:widowControl w:val="0"/>
        <w:wordWrap/>
        <w:adjustRightInd/>
        <w:snapToGrid/>
        <w:spacing w:after="0" w:line="240" w:lineRule="auto"/>
        <w:textAlignment w:val="auto"/>
        <w:rPr>
          <w:rFonts w:ascii="仿宋" w:hAnsi="仿宋" w:eastAsia="仿宋"/>
          <w:b/>
          <w:color w:val="000000"/>
          <w:spacing w:val="78"/>
          <w:sz w:val="36"/>
          <w:szCs w:val="36"/>
        </w:rPr>
      </w:pPr>
      <w:r>
        <w:rPr>
          <w:rFonts w:hint="eastAsia" w:ascii="仿宋" w:hAnsi="仿宋" w:eastAsia="仿宋"/>
          <w:b/>
          <w:bCs/>
          <w:color w:val="000000"/>
          <w:sz w:val="28"/>
          <w:szCs w:val="28"/>
          <w:bdr w:val="single" w:color="auto" w:sz="4" w:space="0"/>
        </w:rPr>
        <w:t xml:space="preserve">                                        </w:t>
      </w:r>
    </w:p>
    <w:p w14:paraId="38FD217C">
      <w:pPr>
        <w:widowControl w:val="0"/>
        <w:wordWrap/>
        <w:adjustRightInd/>
        <w:snapToGrid/>
        <w:spacing w:after="0" w:line="240" w:lineRule="auto"/>
        <w:jc w:val="center"/>
        <w:textAlignment w:val="auto"/>
        <w:rPr>
          <w:rFonts w:ascii="仿宋" w:hAnsi="仿宋" w:eastAsia="仿宋"/>
          <w:b/>
          <w:color w:val="000000"/>
          <w:spacing w:val="78"/>
          <w:sz w:val="52"/>
          <w:szCs w:val="52"/>
        </w:rPr>
      </w:pPr>
      <w:r>
        <w:rPr>
          <w:rFonts w:hint="eastAsia" w:ascii="仿宋" w:hAnsi="仿宋" w:eastAsia="仿宋"/>
          <w:b/>
          <w:color w:val="000000"/>
          <w:spacing w:val="78"/>
          <w:sz w:val="90"/>
          <w:szCs w:val="90"/>
        </w:rPr>
        <w:t>投 标 文 件</w:t>
      </w:r>
    </w:p>
    <w:p w14:paraId="150D78A1">
      <w:pPr>
        <w:widowControl w:val="0"/>
        <w:wordWrap/>
        <w:adjustRightInd/>
        <w:snapToGrid/>
        <w:spacing w:after="0" w:line="240" w:lineRule="auto"/>
        <w:jc w:val="center"/>
        <w:textAlignment w:val="auto"/>
        <w:rPr>
          <w:rFonts w:ascii="仿宋" w:hAnsi="仿宋" w:eastAsia="仿宋"/>
          <w:b/>
          <w:bCs/>
          <w:color w:val="000000"/>
          <w:sz w:val="52"/>
          <w:szCs w:val="52"/>
        </w:rPr>
      </w:pPr>
    </w:p>
    <w:p w14:paraId="63A427D1">
      <w:pPr>
        <w:widowControl w:val="0"/>
        <w:wordWrap/>
        <w:adjustRightInd/>
        <w:snapToGrid/>
        <w:spacing w:after="0" w:line="240" w:lineRule="auto"/>
        <w:jc w:val="center"/>
        <w:textAlignment w:val="auto"/>
        <w:rPr>
          <w:rFonts w:ascii="仿宋" w:hAnsi="仿宋" w:eastAsia="仿宋"/>
          <w:b/>
          <w:bCs/>
          <w:color w:val="000000"/>
          <w:sz w:val="44"/>
          <w:szCs w:val="44"/>
        </w:rPr>
      </w:pPr>
      <w:r>
        <w:rPr>
          <w:rFonts w:hint="eastAsia" w:ascii="仿宋" w:hAnsi="仿宋" w:eastAsia="仿宋"/>
          <w:b/>
          <w:bCs/>
          <w:color w:val="000000"/>
          <w:sz w:val="44"/>
          <w:szCs w:val="44"/>
        </w:rPr>
        <w:t>（商务技术部分）</w:t>
      </w:r>
    </w:p>
    <w:p w14:paraId="7CB7EDFC">
      <w:pPr>
        <w:widowControl w:val="0"/>
        <w:wordWrap/>
        <w:adjustRightInd/>
        <w:snapToGrid/>
        <w:spacing w:after="0" w:line="240" w:lineRule="auto"/>
        <w:jc w:val="center"/>
        <w:textAlignment w:val="auto"/>
        <w:rPr>
          <w:rFonts w:ascii="仿宋" w:hAnsi="仿宋" w:eastAsia="仿宋"/>
          <w:b/>
          <w:bCs/>
          <w:color w:val="000000"/>
          <w:sz w:val="36"/>
        </w:rPr>
      </w:pPr>
    </w:p>
    <w:p w14:paraId="701CEC48">
      <w:pPr>
        <w:widowControl w:val="0"/>
        <w:wordWrap/>
        <w:adjustRightInd/>
        <w:snapToGrid/>
        <w:spacing w:after="0" w:line="240" w:lineRule="auto"/>
        <w:jc w:val="center"/>
        <w:textAlignment w:val="auto"/>
        <w:rPr>
          <w:rFonts w:ascii="仿宋" w:hAnsi="仿宋" w:eastAsia="仿宋"/>
          <w:b/>
          <w:bCs/>
          <w:color w:val="000000"/>
          <w:sz w:val="36"/>
        </w:rPr>
      </w:pPr>
    </w:p>
    <w:p w14:paraId="53A28614">
      <w:pPr>
        <w:widowControl w:val="0"/>
        <w:wordWrap/>
        <w:adjustRightInd/>
        <w:snapToGrid/>
        <w:spacing w:after="0" w:line="240" w:lineRule="auto"/>
        <w:jc w:val="center"/>
        <w:textAlignment w:val="auto"/>
        <w:rPr>
          <w:rFonts w:ascii="仿宋" w:hAnsi="仿宋" w:eastAsia="仿宋"/>
          <w:b/>
          <w:bCs/>
          <w:color w:val="000000"/>
          <w:sz w:val="36"/>
        </w:rPr>
      </w:pPr>
    </w:p>
    <w:p w14:paraId="37D9A90E">
      <w:pPr>
        <w:widowControl w:val="0"/>
        <w:wordWrap/>
        <w:adjustRightInd/>
        <w:snapToGrid/>
        <w:spacing w:after="0" w:line="240" w:lineRule="auto"/>
        <w:jc w:val="center"/>
        <w:textAlignment w:val="auto"/>
        <w:rPr>
          <w:rFonts w:ascii="仿宋" w:hAnsi="仿宋" w:eastAsia="仿宋"/>
          <w:b/>
          <w:bCs/>
          <w:color w:val="000000"/>
          <w:sz w:val="36"/>
        </w:rPr>
      </w:pPr>
    </w:p>
    <w:p w14:paraId="78AFC99D">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r>
        <w:rPr>
          <w:rFonts w:hint="eastAsia" w:ascii="仿宋" w:hAnsi="仿宋" w:eastAsia="仿宋"/>
          <w:b/>
          <w:bCs/>
          <w:color w:val="000000"/>
          <w:sz w:val="36"/>
          <w:szCs w:val="36"/>
        </w:rPr>
        <w:t>项目编号：</w:t>
      </w:r>
      <w:r>
        <w:rPr>
          <w:rFonts w:hint="eastAsia" w:ascii="仿宋" w:hAnsi="仿宋" w:eastAsia="仿宋"/>
          <w:b/>
          <w:bCs/>
          <w:color w:val="000000"/>
          <w:sz w:val="36"/>
          <w:szCs w:val="36"/>
          <w:u w:val="single"/>
        </w:rPr>
        <w:t xml:space="preserve">                            </w:t>
      </w:r>
    </w:p>
    <w:p w14:paraId="40778AE0">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1249D440">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项目名称：</w:t>
      </w:r>
      <w:r>
        <w:rPr>
          <w:rFonts w:hint="eastAsia" w:ascii="仿宋" w:hAnsi="仿宋" w:eastAsia="仿宋"/>
          <w:b/>
          <w:bCs/>
          <w:color w:val="000000"/>
          <w:sz w:val="36"/>
          <w:szCs w:val="36"/>
          <w:u w:val="single"/>
        </w:rPr>
        <w:t xml:space="preserve">                            </w:t>
      </w:r>
    </w:p>
    <w:p w14:paraId="18DBCB4C">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u w:val="single"/>
        </w:rPr>
      </w:pPr>
    </w:p>
    <w:p w14:paraId="240060D3">
      <w:pPr>
        <w:widowControl w:val="0"/>
        <w:wordWrap/>
        <w:adjustRightInd/>
        <w:snapToGrid/>
        <w:spacing w:after="0" w:line="240" w:lineRule="auto"/>
        <w:ind w:left="1260" w:leftChars="600" w:firstLine="358" w:firstLineChars="99"/>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投标包号：</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 xml:space="preserve"> </w:t>
      </w:r>
    </w:p>
    <w:p w14:paraId="7177A386">
      <w:pPr>
        <w:widowControl w:val="0"/>
        <w:wordWrap/>
        <w:adjustRightInd/>
        <w:snapToGrid/>
        <w:spacing w:after="0" w:line="240" w:lineRule="auto"/>
        <w:jc w:val="center"/>
        <w:textAlignment w:val="auto"/>
        <w:rPr>
          <w:rFonts w:ascii="仿宋" w:hAnsi="仿宋" w:eastAsia="仿宋"/>
          <w:b/>
          <w:bCs/>
          <w:color w:val="000000"/>
          <w:sz w:val="36"/>
          <w:szCs w:val="36"/>
        </w:rPr>
      </w:pPr>
    </w:p>
    <w:p w14:paraId="44137237">
      <w:pPr>
        <w:widowControl w:val="0"/>
        <w:wordWrap/>
        <w:adjustRightInd/>
        <w:snapToGrid/>
        <w:spacing w:after="0" w:line="240" w:lineRule="auto"/>
        <w:jc w:val="center"/>
        <w:textAlignment w:val="auto"/>
        <w:rPr>
          <w:rFonts w:ascii="仿宋" w:hAnsi="仿宋" w:eastAsia="仿宋"/>
          <w:b/>
          <w:bCs/>
          <w:color w:val="000000"/>
          <w:sz w:val="36"/>
          <w:szCs w:val="36"/>
        </w:rPr>
      </w:pPr>
    </w:p>
    <w:p w14:paraId="44B58A2D">
      <w:pPr>
        <w:widowControl w:val="0"/>
        <w:wordWrap/>
        <w:adjustRightInd/>
        <w:snapToGrid/>
        <w:spacing w:after="0" w:line="240" w:lineRule="auto"/>
        <w:jc w:val="center"/>
        <w:textAlignment w:val="auto"/>
        <w:rPr>
          <w:rFonts w:ascii="仿宋" w:hAnsi="仿宋" w:eastAsia="仿宋"/>
          <w:b/>
          <w:bCs/>
          <w:color w:val="000000"/>
          <w:sz w:val="36"/>
          <w:szCs w:val="36"/>
        </w:rPr>
      </w:pPr>
    </w:p>
    <w:p w14:paraId="0A3FBD2A">
      <w:pPr>
        <w:widowControl w:val="0"/>
        <w:wordWrap/>
        <w:adjustRightInd/>
        <w:snapToGrid/>
        <w:spacing w:after="0" w:line="240" w:lineRule="auto"/>
        <w:jc w:val="center"/>
        <w:textAlignment w:val="auto"/>
        <w:rPr>
          <w:rFonts w:ascii="仿宋" w:hAnsi="仿宋" w:eastAsia="仿宋"/>
          <w:b/>
          <w:bCs/>
          <w:color w:val="000000"/>
          <w:sz w:val="36"/>
          <w:szCs w:val="36"/>
        </w:rPr>
      </w:pPr>
    </w:p>
    <w:p w14:paraId="0E5D0271">
      <w:pPr>
        <w:widowControl w:val="0"/>
        <w:wordWrap/>
        <w:adjustRightInd/>
        <w:snapToGrid/>
        <w:spacing w:after="0" w:line="240" w:lineRule="auto"/>
        <w:jc w:val="center"/>
        <w:textAlignment w:val="auto"/>
        <w:rPr>
          <w:rFonts w:ascii="仿宋" w:hAnsi="仿宋" w:eastAsia="仿宋"/>
          <w:b/>
          <w:bCs/>
          <w:color w:val="000000"/>
          <w:sz w:val="36"/>
          <w:szCs w:val="36"/>
        </w:rPr>
      </w:pPr>
    </w:p>
    <w:p w14:paraId="5D9F042B">
      <w:pPr>
        <w:widowControl w:val="0"/>
        <w:wordWrap/>
        <w:adjustRightInd/>
        <w:snapToGrid/>
        <w:spacing w:after="0" w:line="240" w:lineRule="auto"/>
        <w:jc w:val="center"/>
        <w:textAlignment w:val="auto"/>
        <w:rPr>
          <w:rFonts w:ascii="仿宋" w:hAnsi="仿宋" w:eastAsia="仿宋"/>
          <w:b/>
          <w:bCs/>
          <w:color w:val="000000"/>
          <w:sz w:val="36"/>
          <w:szCs w:val="36"/>
        </w:rPr>
      </w:pPr>
    </w:p>
    <w:p w14:paraId="17EED5C5">
      <w:pPr>
        <w:widowControl w:val="0"/>
        <w:wordWrap/>
        <w:adjustRightInd/>
        <w:snapToGrid/>
        <w:spacing w:after="0" w:line="240" w:lineRule="auto"/>
        <w:ind w:firstLine="1789" w:firstLineChars="495"/>
        <w:jc w:val="left"/>
        <w:textAlignment w:val="auto"/>
        <w:rPr>
          <w:rFonts w:ascii="仿宋" w:hAnsi="仿宋" w:eastAsia="仿宋"/>
          <w:b/>
          <w:bCs/>
          <w:color w:val="000000"/>
          <w:sz w:val="36"/>
          <w:szCs w:val="36"/>
        </w:rPr>
      </w:pPr>
      <w:r>
        <w:rPr>
          <w:rFonts w:hint="eastAsia" w:ascii="仿宋" w:hAnsi="仿宋" w:eastAsia="仿宋"/>
          <w:b/>
          <w:bCs/>
          <w:color w:val="000000"/>
          <w:sz w:val="36"/>
          <w:szCs w:val="36"/>
          <w:lang w:eastAsia="zh-CN"/>
        </w:rPr>
        <w:t>投标人</w:t>
      </w:r>
      <w:r>
        <w:rPr>
          <w:rFonts w:hint="eastAsia" w:ascii="仿宋" w:hAnsi="仿宋" w:eastAsia="仿宋"/>
          <w:b/>
          <w:bCs/>
          <w:color w:val="000000"/>
          <w:sz w:val="36"/>
          <w:szCs w:val="36"/>
        </w:rPr>
        <w:t>全称（公章）：</w:t>
      </w:r>
      <w:r>
        <w:rPr>
          <w:rFonts w:hint="eastAsia" w:ascii="仿宋" w:hAnsi="仿宋" w:eastAsia="仿宋"/>
          <w:b/>
          <w:bCs/>
          <w:color w:val="000000"/>
          <w:sz w:val="36"/>
          <w:szCs w:val="36"/>
          <w:u w:val="single"/>
        </w:rPr>
        <w:t xml:space="preserve">                </w:t>
      </w:r>
    </w:p>
    <w:p w14:paraId="58E1FF88">
      <w:pPr>
        <w:widowControl w:val="0"/>
        <w:wordWrap/>
        <w:adjustRightInd/>
        <w:snapToGrid/>
        <w:spacing w:after="0" w:line="240" w:lineRule="auto"/>
        <w:ind w:left="1890" w:leftChars="900"/>
        <w:jc w:val="left"/>
        <w:textAlignment w:val="auto"/>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08899E82">
      <w:pPr>
        <w:widowControl w:val="0"/>
        <w:wordWrap/>
        <w:adjustRightInd/>
        <w:snapToGrid/>
        <w:spacing w:after="0" w:line="240" w:lineRule="auto"/>
        <w:ind w:firstLine="1789" w:firstLineChars="495"/>
        <w:textAlignment w:val="auto"/>
        <w:rPr>
          <w:rFonts w:ascii="仿宋" w:hAnsi="仿宋" w:eastAsia="仿宋"/>
          <w:b/>
          <w:bCs/>
          <w:color w:val="000000"/>
          <w:sz w:val="36"/>
          <w:szCs w:val="36"/>
        </w:rPr>
      </w:pPr>
      <w:r>
        <w:rPr>
          <w:rFonts w:hint="eastAsia" w:ascii="仿宋" w:hAnsi="仿宋" w:eastAsia="仿宋"/>
          <w:b/>
          <w:bCs/>
          <w:color w:val="000000"/>
          <w:sz w:val="36"/>
          <w:szCs w:val="36"/>
        </w:rPr>
        <w:t>日     期：</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年</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月</w:t>
      </w:r>
      <w:r>
        <w:rPr>
          <w:rFonts w:hint="eastAsia" w:ascii="仿宋" w:hAnsi="仿宋" w:eastAsia="仿宋"/>
          <w:b/>
          <w:bCs/>
          <w:color w:val="000000"/>
          <w:sz w:val="36"/>
          <w:szCs w:val="36"/>
          <w:u w:val="single"/>
        </w:rPr>
        <w:t xml:space="preserve">    </w:t>
      </w:r>
      <w:r>
        <w:rPr>
          <w:rFonts w:hint="eastAsia" w:ascii="仿宋" w:hAnsi="仿宋" w:eastAsia="仿宋"/>
          <w:b/>
          <w:bCs/>
          <w:color w:val="000000"/>
          <w:sz w:val="36"/>
          <w:szCs w:val="36"/>
        </w:rPr>
        <w:t>日</w:t>
      </w:r>
    </w:p>
    <w:p w14:paraId="1C39E041">
      <w:pPr>
        <w:widowControl w:val="0"/>
        <w:wordWrap/>
        <w:adjustRightInd/>
        <w:snapToGrid/>
        <w:spacing w:after="0" w:line="240" w:lineRule="auto"/>
        <w:textAlignment w:val="auto"/>
        <w:rPr>
          <w:rFonts w:hint="eastAsia" w:ascii="仿宋" w:hAnsi="仿宋" w:eastAsia="仿宋"/>
          <w:b/>
          <w:color w:val="000000"/>
          <w:sz w:val="24"/>
        </w:rPr>
      </w:pPr>
    </w:p>
    <w:p w14:paraId="4D5C56A0">
      <w:pPr>
        <w:spacing w:line="240" w:lineRule="auto"/>
        <w:rPr>
          <w:rFonts w:hint="eastAsia" w:ascii="仿宋" w:hAnsi="仿宋" w:eastAsia="仿宋"/>
          <w:b/>
          <w:sz w:val="24"/>
          <w:lang w:val="en-US" w:eastAsia="zh-CN"/>
        </w:rPr>
      </w:pPr>
      <w:r>
        <w:rPr>
          <w:rFonts w:hint="eastAsia" w:ascii="仿宋" w:hAnsi="仿宋" w:eastAsia="仿宋"/>
          <w:b/>
          <w:color w:val="000000"/>
          <w:sz w:val="24"/>
        </w:rPr>
        <w:t>附件1</w:t>
      </w:r>
      <w:r>
        <w:rPr>
          <w:rFonts w:hint="eastAsia" w:ascii="仿宋" w:hAnsi="仿宋" w:eastAsia="仿宋"/>
          <w:b/>
          <w:color w:val="000000"/>
          <w:sz w:val="24"/>
          <w:lang w:val="en-US" w:eastAsia="zh-CN"/>
        </w:rPr>
        <w:t>3</w:t>
      </w:r>
    </w:p>
    <w:p w14:paraId="61BA6894">
      <w:pPr>
        <w:pStyle w:val="19"/>
        <w:spacing w:after="0" w:line="240" w:lineRule="auto"/>
        <w:ind w:left="0" w:leftChars="0"/>
        <w:jc w:val="center"/>
        <w:rPr>
          <w:rFonts w:ascii="仿宋" w:hAnsi="仿宋" w:eastAsia="仿宋"/>
          <w:b/>
          <w:sz w:val="32"/>
          <w:szCs w:val="32"/>
        </w:rPr>
      </w:pPr>
      <w:r>
        <w:rPr>
          <w:rFonts w:hint="eastAsia" w:ascii="仿宋" w:hAnsi="仿宋" w:eastAsia="仿宋"/>
          <w:b/>
          <w:sz w:val="32"/>
          <w:szCs w:val="32"/>
        </w:rPr>
        <w:t>投标文件（商务技术部分）目录</w:t>
      </w:r>
    </w:p>
    <w:p w14:paraId="58E99CB3">
      <w:pPr>
        <w:spacing w:line="240" w:lineRule="auto"/>
        <w:rPr>
          <w:rFonts w:hint="eastAsia" w:ascii="仿宋" w:hAnsi="仿宋" w:eastAsia="仿宋"/>
          <w:color w:val="000000"/>
          <w:sz w:val="28"/>
          <w:szCs w:val="28"/>
        </w:rPr>
      </w:pPr>
    </w:p>
    <w:p w14:paraId="15960498">
      <w:pPr>
        <w:spacing w:line="240" w:lineRule="auto"/>
        <w:rPr>
          <w:rFonts w:ascii="仿宋" w:hAnsi="仿宋" w:eastAsia="仿宋"/>
          <w:sz w:val="28"/>
          <w:szCs w:val="28"/>
        </w:rPr>
      </w:pPr>
      <w:r>
        <w:rPr>
          <w:rFonts w:hint="eastAsia" w:ascii="仿宋" w:hAnsi="仿宋" w:eastAsia="仿宋"/>
          <w:color w:val="000000"/>
          <w:sz w:val="28"/>
          <w:szCs w:val="28"/>
        </w:rPr>
        <w:t>1．报价表</w:t>
      </w:r>
      <w:r>
        <w:rPr>
          <w:rFonts w:ascii="仿宋" w:hAnsi="仿宋" w:eastAsia="仿宋"/>
          <w:color w:val="000000"/>
          <w:sz w:val="28"/>
          <w:szCs w:val="28"/>
        </w:rPr>
        <w:t>……</w:t>
      </w:r>
      <w:r>
        <w:rPr>
          <w:rFonts w:ascii="仿宋" w:hAnsi="仿宋" w:eastAsia="仿宋"/>
          <w:sz w:val="28"/>
          <w:szCs w:val="28"/>
        </w:rPr>
        <w:t>…………………………………………………………</w:t>
      </w:r>
      <w:r>
        <w:rPr>
          <w:rFonts w:hint="eastAsia" w:ascii="仿宋" w:hAnsi="仿宋" w:eastAsia="仿宋"/>
          <w:sz w:val="28"/>
          <w:szCs w:val="28"/>
        </w:rPr>
        <w:t>页码</w:t>
      </w:r>
    </w:p>
    <w:p w14:paraId="57F3658E">
      <w:pPr>
        <w:spacing w:line="24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2. 服务内容、要求</w:t>
      </w:r>
      <w:r>
        <w:rPr>
          <w:rFonts w:hint="eastAsia" w:ascii="仿宋" w:hAnsi="仿宋" w:eastAsia="仿宋"/>
          <w:sz w:val="28"/>
          <w:szCs w:val="28"/>
        </w:rPr>
        <w:t>偏离表</w:t>
      </w:r>
      <w:r>
        <w:rPr>
          <w:rFonts w:ascii="仿宋" w:hAnsi="仿宋" w:eastAsia="仿宋"/>
          <w:sz w:val="28"/>
          <w:szCs w:val="28"/>
        </w:rPr>
        <w:t>……………………………………………</w:t>
      </w:r>
    </w:p>
    <w:p w14:paraId="3C82BF74">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．投标人业绩情况</w:t>
      </w:r>
      <w:r>
        <w:rPr>
          <w:rFonts w:ascii="仿宋" w:hAnsi="仿宋" w:eastAsia="仿宋"/>
          <w:sz w:val="28"/>
          <w:szCs w:val="28"/>
          <w:highlight w:val="none"/>
        </w:rPr>
        <w:t>……………………………………………………</w:t>
      </w:r>
    </w:p>
    <w:p w14:paraId="193AC1E9">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．创新产品或创新服务明细表</w:t>
      </w:r>
      <w:r>
        <w:rPr>
          <w:rFonts w:ascii="仿宋" w:hAnsi="仿宋" w:eastAsia="仿宋"/>
          <w:sz w:val="28"/>
          <w:szCs w:val="28"/>
          <w:highlight w:val="none"/>
        </w:rPr>
        <w:t>………………………………………</w:t>
      </w:r>
    </w:p>
    <w:p w14:paraId="63A154DF">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w:t>
      </w:r>
      <w:r>
        <w:rPr>
          <w:rFonts w:hint="eastAsia" w:ascii="仿宋" w:hAnsi="仿宋" w:eastAsia="仿宋"/>
          <w:sz w:val="28"/>
          <w:szCs w:val="28"/>
          <w:highlight w:val="none"/>
          <w:lang w:eastAsia="zh-CN"/>
        </w:rPr>
        <w:t>服务方案</w:t>
      </w:r>
      <w:r>
        <w:rPr>
          <w:rFonts w:ascii="仿宋" w:hAnsi="仿宋" w:eastAsia="仿宋"/>
          <w:sz w:val="28"/>
          <w:szCs w:val="28"/>
          <w:highlight w:val="none"/>
        </w:rPr>
        <w:t>……………………………………………………………</w:t>
      </w:r>
    </w:p>
    <w:p w14:paraId="44C9D338">
      <w:pPr>
        <w:spacing w:line="240" w:lineRule="auto"/>
        <w:rPr>
          <w:rFonts w:ascii="仿宋" w:hAnsi="仿宋" w:eastAsia="仿宋"/>
          <w:sz w:val="28"/>
          <w:szCs w:val="28"/>
        </w:rPr>
      </w:pPr>
      <w:r>
        <w:rPr>
          <w:rFonts w:hint="eastAsia" w:ascii="仿宋" w:hAnsi="仿宋" w:eastAsia="仿宋"/>
          <w:sz w:val="28"/>
          <w:szCs w:val="28"/>
          <w:lang w:val="en-US" w:eastAsia="zh-CN"/>
        </w:rPr>
        <w:t>6. 服务保障方案</w:t>
      </w:r>
      <w:r>
        <w:rPr>
          <w:rFonts w:ascii="仿宋" w:hAnsi="仿宋" w:eastAsia="仿宋"/>
          <w:sz w:val="28"/>
          <w:szCs w:val="28"/>
        </w:rPr>
        <w:t>…………………………………………………</w:t>
      </w:r>
      <w:r>
        <w:rPr>
          <w:rFonts w:ascii="仿宋" w:hAnsi="仿宋" w:eastAsia="仿宋"/>
          <w:sz w:val="28"/>
          <w:szCs w:val="28"/>
          <w:highlight w:val="none"/>
        </w:rPr>
        <w:t>……</w:t>
      </w:r>
    </w:p>
    <w:p w14:paraId="27221894">
      <w:pPr>
        <w:spacing w:line="240" w:lineRule="auto"/>
        <w:rPr>
          <w:rFonts w:hint="default" w:ascii="仿宋" w:hAnsi="仿宋" w:eastAsia="仿宋"/>
          <w:sz w:val="28"/>
          <w:szCs w:val="28"/>
          <w:lang w:val="en-US" w:eastAsia="zh-CN"/>
        </w:rPr>
      </w:pPr>
      <w:r>
        <w:rPr>
          <w:rFonts w:hint="eastAsia" w:ascii="仿宋" w:hAnsi="仿宋" w:eastAsia="仿宋"/>
          <w:sz w:val="28"/>
          <w:szCs w:val="28"/>
          <w:lang w:val="en-US" w:eastAsia="zh-CN"/>
        </w:rPr>
        <w:t>7. 拟投入的人员情况</w:t>
      </w:r>
      <w:r>
        <w:rPr>
          <w:rFonts w:ascii="仿宋" w:hAnsi="仿宋" w:eastAsia="仿宋"/>
          <w:sz w:val="28"/>
          <w:szCs w:val="28"/>
        </w:rPr>
        <w:t>…………………………………………………</w:t>
      </w:r>
    </w:p>
    <w:p w14:paraId="70CB3F27">
      <w:pPr>
        <w:spacing w:line="240" w:lineRule="auto"/>
        <w:rPr>
          <w:rFonts w:ascii="仿宋" w:hAnsi="仿宋" w:eastAsia="仿宋"/>
          <w:sz w:val="28"/>
          <w:szCs w:val="28"/>
          <w:highlight w:val="none"/>
        </w:rPr>
      </w:pPr>
      <w:r>
        <w:rPr>
          <w:rFonts w:hint="eastAsia" w:ascii="仿宋" w:hAnsi="仿宋" w:eastAsia="仿宋"/>
          <w:sz w:val="28"/>
          <w:szCs w:val="28"/>
          <w:highlight w:val="none"/>
          <w:lang w:val="en-US" w:eastAsia="zh-CN"/>
        </w:rPr>
        <w:t>8. 跟踪服务方案</w:t>
      </w:r>
      <w:r>
        <w:rPr>
          <w:rFonts w:ascii="仿宋" w:hAnsi="仿宋" w:eastAsia="仿宋"/>
          <w:sz w:val="28"/>
          <w:szCs w:val="28"/>
          <w:highlight w:val="none"/>
        </w:rPr>
        <w:t>………………………………………………………</w:t>
      </w:r>
    </w:p>
    <w:p w14:paraId="679C601A">
      <w:pPr>
        <w:spacing w:line="240" w:lineRule="auto"/>
        <w:rPr>
          <w:rFonts w:ascii="仿宋" w:hAnsi="仿宋" w:eastAsia="仿宋"/>
          <w:sz w:val="28"/>
          <w:szCs w:val="28"/>
        </w:rPr>
      </w:pPr>
      <w:r>
        <w:rPr>
          <w:rFonts w:hint="eastAsia" w:ascii="仿宋" w:hAnsi="仿宋" w:eastAsia="仿宋"/>
          <w:sz w:val="28"/>
          <w:szCs w:val="28"/>
          <w:lang w:val="en-US" w:eastAsia="zh-CN"/>
        </w:rPr>
        <w:t xml:space="preserve">9. </w:t>
      </w:r>
      <w:r>
        <w:rPr>
          <w:rFonts w:hint="eastAsia" w:ascii="仿宋" w:hAnsi="仿宋" w:eastAsia="仿宋"/>
          <w:sz w:val="28"/>
          <w:szCs w:val="28"/>
        </w:rPr>
        <w:t>投标人认为需补充的其它资料或说明</w:t>
      </w:r>
      <w:r>
        <w:rPr>
          <w:rFonts w:ascii="仿宋" w:hAnsi="仿宋" w:eastAsia="仿宋"/>
          <w:sz w:val="28"/>
          <w:szCs w:val="28"/>
        </w:rPr>
        <w:t>……………………………</w:t>
      </w:r>
    </w:p>
    <w:p w14:paraId="05649558">
      <w:pPr>
        <w:spacing w:line="240" w:lineRule="auto"/>
        <w:rPr>
          <w:rFonts w:ascii="仿宋" w:hAnsi="仿宋" w:eastAsia="仿宋"/>
          <w:sz w:val="18"/>
          <w:szCs w:val="18"/>
        </w:rPr>
      </w:pPr>
    </w:p>
    <w:p w14:paraId="75F7E76F">
      <w:pPr>
        <w:spacing w:line="240" w:lineRule="auto"/>
        <w:rPr>
          <w:rFonts w:ascii="仿宋" w:hAnsi="仿宋" w:eastAsia="仿宋"/>
          <w:sz w:val="18"/>
          <w:szCs w:val="18"/>
        </w:rPr>
      </w:pPr>
    </w:p>
    <w:p w14:paraId="3488F014">
      <w:pPr>
        <w:spacing w:line="240" w:lineRule="auto"/>
        <w:rPr>
          <w:rFonts w:ascii="仿宋" w:hAnsi="仿宋" w:eastAsia="仿宋"/>
          <w:sz w:val="18"/>
          <w:szCs w:val="18"/>
        </w:rPr>
      </w:pPr>
    </w:p>
    <w:p w14:paraId="6B3B06F9">
      <w:pPr>
        <w:spacing w:line="240" w:lineRule="auto"/>
        <w:rPr>
          <w:rFonts w:ascii="仿宋" w:hAnsi="仿宋" w:eastAsia="仿宋"/>
          <w:sz w:val="18"/>
          <w:szCs w:val="18"/>
        </w:rPr>
      </w:pPr>
    </w:p>
    <w:p w14:paraId="7B2599C6">
      <w:pPr>
        <w:spacing w:line="240" w:lineRule="auto"/>
        <w:rPr>
          <w:rFonts w:ascii="仿宋" w:hAnsi="仿宋" w:eastAsia="仿宋"/>
          <w:sz w:val="18"/>
          <w:szCs w:val="18"/>
        </w:rPr>
      </w:pPr>
    </w:p>
    <w:p w14:paraId="5324F272">
      <w:pPr>
        <w:pStyle w:val="2"/>
      </w:pPr>
    </w:p>
    <w:p w14:paraId="262259C3">
      <w:pPr>
        <w:pStyle w:val="2"/>
      </w:pPr>
    </w:p>
    <w:p w14:paraId="1BD88423">
      <w:pPr>
        <w:pStyle w:val="2"/>
      </w:pPr>
    </w:p>
    <w:p w14:paraId="7D35A8AC">
      <w:pPr>
        <w:spacing w:line="240" w:lineRule="auto"/>
        <w:rPr>
          <w:rFonts w:hint="eastAsia" w:ascii="仿宋" w:hAnsi="仿宋" w:eastAsia="仿宋"/>
          <w:b/>
          <w:color w:val="000000"/>
          <w:sz w:val="24"/>
        </w:rPr>
      </w:pPr>
    </w:p>
    <w:p w14:paraId="698A83D2">
      <w:pPr>
        <w:rPr>
          <w:rFonts w:hint="eastAsia" w:ascii="仿宋" w:hAnsi="仿宋" w:eastAsia="仿宋"/>
          <w:b/>
          <w:color w:val="000000"/>
          <w:sz w:val="24"/>
        </w:rPr>
      </w:pPr>
      <w:r>
        <w:rPr>
          <w:rFonts w:hint="eastAsia" w:ascii="仿宋" w:hAnsi="仿宋" w:eastAsia="仿宋"/>
          <w:b/>
          <w:color w:val="000000"/>
          <w:sz w:val="24"/>
        </w:rPr>
        <w:br w:type="page"/>
      </w:r>
    </w:p>
    <w:p w14:paraId="53704C79">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附件1</w:t>
      </w:r>
      <w:r>
        <w:rPr>
          <w:rFonts w:hint="eastAsia" w:ascii="仿宋" w:hAnsi="仿宋" w:eastAsia="仿宋"/>
          <w:b/>
          <w:color w:val="000000"/>
          <w:sz w:val="24"/>
          <w:lang w:val="en-US" w:eastAsia="zh-CN"/>
        </w:rPr>
        <w:t>4</w:t>
      </w:r>
    </w:p>
    <w:p w14:paraId="2F648212">
      <w:pPr>
        <w:widowControl w:val="0"/>
        <w:wordWrap/>
        <w:adjustRightInd/>
        <w:snapToGrid/>
        <w:spacing w:after="0" w:line="240" w:lineRule="auto"/>
        <w:jc w:val="center"/>
        <w:textAlignment w:val="auto"/>
        <w:rPr>
          <w:rFonts w:hint="eastAsia" w:ascii="仿宋" w:hAnsi="仿宋" w:eastAsia="仿宋"/>
          <w:b/>
          <w:bCs/>
          <w:color w:val="000000"/>
          <w:sz w:val="32"/>
          <w:szCs w:val="32"/>
          <w:lang w:eastAsia="zh-CN"/>
        </w:rPr>
      </w:pPr>
    </w:p>
    <w:p w14:paraId="0CC8C41C">
      <w:pPr>
        <w:spacing w:line="360" w:lineRule="auto"/>
        <w:jc w:val="center"/>
        <w:rPr>
          <w:rFonts w:hint="eastAsia" w:ascii="仿宋" w:hAnsi="仿宋" w:eastAsia="仿宋"/>
          <w:b/>
          <w:bCs/>
          <w:color w:val="000000"/>
          <w:sz w:val="32"/>
          <w:szCs w:val="32"/>
        </w:rPr>
      </w:pPr>
      <w:r>
        <w:rPr>
          <w:rFonts w:hint="eastAsia" w:ascii="仿宋" w:hAnsi="仿宋" w:eastAsia="仿宋"/>
          <w:b/>
          <w:bCs/>
          <w:color w:val="000000"/>
          <w:sz w:val="32"/>
          <w:szCs w:val="32"/>
        </w:rPr>
        <w:t>报价表</w:t>
      </w:r>
    </w:p>
    <w:p w14:paraId="00539E99">
      <w:pPr>
        <w:widowControl w:val="0"/>
        <w:tabs>
          <w:tab w:val="left" w:pos="3600"/>
        </w:tabs>
        <w:wordWrap/>
        <w:adjustRightInd/>
        <w:snapToGrid/>
        <w:spacing w:after="0" w:line="360" w:lineRule="auto"/>
        <w:ind w:right="480" w:firstLine="1791" w:firstLineChars="637"/>
        <w:jc w:val="right"/>
        <w:textAlignment w:val="auto"/>
        <w:rPr>
          <w:rFonts w:ascii="仿宋" w:hAnsi="仿宋" w:eastAsia="仿宋"/>
          <w:b/>
          <w:bCs/>
          <w:color w:val="000000"/>
          <w:sz w:val="28"/>
          <w:szCs w:val="28"/>
        </w:rPr>
      </w:pPr>
      <w:r>
        <w:rPr>
          <w:rFonts w:hint="eastAsia" w:ascii="仿宋" w:hAnsi="仿宋" w:eastAsia="仿宋"/>
          <w:b/>
          <w:bCs/>
          <w:color w:val="000000"/>
          <w:sz w:val="28"/>
          <w:szCs w:val="28"/>
        </w:rPr>
        <w:t>单位：元</w:t>
      </w:r>
    </w:p>
    <w:tbl>
      <w:tblPr>
        <w:tblStyle w:val="41"/>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248"/>
      </w:tblGrid>
      <w:tr w14:paraId="11C9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27" w:type="dxa"/>
            <w:noWrap w:val="0"/>
            <w:vAlign w:val="center"/>
          </w:tcPr>
          <w:p w14:paraId="6A7EE487">
            <w:pPr>
              <w:widowControl w:val="0"/>
              <w:wordWrap/>
              <w:adjustRightInd/>
              <w:snapToGrid/>
              <w:spacing w:after="0"/>
              <w:jc w:val="center"/>
              <w:textAlignment w:val="auto"/>
              <w:rPr>
                <w:rFonts w:ascii="仿宋" w:hAnsi="仿宋" w:eastAsia="仿宋"/>
                <w:b/>
                <w:bCs/>
                <w:color w:val="000000"/>
                <w:sz w:val="24"/>
              </w:rPr>
            </w:pPr>
            <w:r>
              <w:rPr>
                <w:rFonts w:hint="eastAsia" w:ascii="仿宋" w:hAnsi="仿宋" w:eastAsia="仿宋"/>
                <w:b/>
                <w:bCs/>
                <w:color w:val="000000"/>
                <w:sz w:val="24"/>
              </w:rPr>
              <w:t>包号</w:t>
            </w:r>
          </w:p>
        </w:tc>
        <w:tc>
          <w:tcPr>
            <w:tcW w:w="6248" w:type="dxa"/>
            <w:noWrap w:val="0"/>
            <w:vAlign w:val="center"/>
          </w:tcPr>
          <w:p w14:paraId="341833F9">
            <w:pPr>
              <w:widowControl w:val="0"/>
              <w:wordWrap/>
              <w:adjustRightInd/>
              <w:snapToGrid/>
              <w:spacing w:after="0"/>
              <w:jc w:val="center"/>
              <w:textAlignment w:val="auto"/>
              <w:rPr>
                <w:rFonts w:hint="default" w:ascii="仿宋" w:hAnsi="仿宋" w:eastAsia="仿宋"/>
                <w:b/>
                <w:bCs/>
                <w:color w:val="000000"/>
                <w:sz w:val="24"/>
                <w:lang w:val="en-US" w:eastAsia="zh-CN"/>
              </w:rPr>
            </w:pPr>
            <w:r>
              <w:rPr>
                <w:rFonts w:hint="eastAsia" w:ascii="仿宋" w:hAnsi="仿宋" w:eastAsia="仿宋"/>
                <w:b/>
                <w:bCs/>
                <w:color w:val="000000"/>
                <w:sz w:val="24"/>
                <w:lang w:val="en-US" w:eastAsia="zh-CN"/>
              </w:rPr>
              <w:t>总报价</w:t>
            </w:r>
          </w:p>
        </w:tc>
      </w:tr>
      <w:tr w14:paraId="33F2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restart"/>
            <w:noWrap w:val="0"/>
            <w:vAlign w:val="center"/>
          </w:tcPr>
          <w:p w14:paraId="18E3C4D5">
            <w:pPr>
              <w:widowControl w:val="0"/>
              <w:wordWrap/>
              <w:adjustRightInd/>
              <w:snapToGrid/>
              <w:spacing w:after="0"/>
              <w:jc w:val="center"/>
              <w:textAlignment w:val="auto"/>
              <w:rPr>
                <w:rFonts w:hint="eastAsia" w:ascii="仿宋" w:hAnsi="仿宋" w:eastAsia="仿宋"/>
                <w:b/>
                <w:color w:val="000000"/>
                <w:sz w:val="24"/>
                <w:lang w:eastAsia="zh-CN"/>
              </w:rPr>
            </w:pPr>
            <w:r>
              <w:rPr>
                <w:rFonts w:hint="eastAsia" w:ascii="仿宋" w:hAnsi="仿宋" w:eastAsia="仿宋"/>
                <w:b/>
                <w:color w:val="000000"/>
                <w:sz w:val="24"/>
                <w:lang w:eastAsia="zh-CN"/>
              </w:rPr>
              <w:t>第</w:t>
            </w:r>
            <w:r>
              <w:rPr>
                <w:rFonts w:hint="eastAsia" w:ascii="仿宋" w:hAnsi="仿宋" w:eastAsia="仿宋"/>
                <w:b/>
                <w:color w:val="000000"/>
                <w:sz w:val="24"/>
                <w:u w:val="single"/>
                <w:lang w:val="en-US" w:eastAsia="zh-CN"/>
              </w:rPr>
              <w:t xml:space="preserve">   </w:t>
            </w:r>
            <w:r>
              <w:rPr>
                <w:rFonts w:hint="eastAsia" w:ascii="仿宋" w:hAnsi="仿宋" w:eastAsia="仿宋"/>
                <w:b/>
                <w:color w:val="000000"/>
                <w:sz w:val="24"/>
                <w:lang w:eastAsia="zh-CN"/>
              </w:rPr>
              <w:t>包</w:t>
            </w:r>
          </w:p>
        </w:tc>
        <w:tc>
          <w:tcPr>
            <w:tcW w:w="6248" w:type="dxa"/>
            <w:noWrap w:val="0"/>
            <w:vAlign w:val="center"/>
          </w:tcPr>
          <w:p w14:paraId="434FA518">
            <w:pPr>
              <w:widowControl w:val="0"/>
              <w:wordWrap/>
              <w:adjustRightInd/>
              <w:snapToGrid/>
              <w:spacing w:after="0"/>
              <w:textAlignment w:val="auto"/>
              <w:rPr>
                <w:rFonts w:ascii="仿宋" w:hAnsi="仿宋" w:eastAsia="仿宋"/>
                <w:b/>
                <w:bCs/>
                <w:color w:val="000000"/>
                <w:sz w:val="24"/>
              </w:rPr>
            </w:pPr>
            <w:r>
              <w:rPr>
                <w:rFonts w:hint="eastAsia" w:ascii="仿宋" w:hAnsi="仿宋" w:eastAsia="仿宋"/>
                <w:b/>
                <w:color w:val="000000"/>
                <w:sz w:val="24"/>
              </w:rPr>
              <w:t>人民币（小写）：</w:t>
            </w:r>
          </w:p>
        </w:tc>
      </w:tr>
      <w:tr w14:paraId="2DD0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vMerge w:val="continue"/>
            <w:noWrap w:val="0"/>
            <w:vAlign w:val="center"/>
          </w:tcPr>
          <w:p w14:paraId="26F81493">
            <w:pPr>
              <w:widowControl w:val="0"/>
              <w:wordWrap/>
              <w:adjustRightInd/>
              <w:snapToGrid/>
              <w:spacing w:after="0"/>
              <w:jc w:val="center"/>
              <w:textAlignment w:val="auto"/>
              <w:rPr>
                <w:rFonts w:ascii="仿宋" w:hAnsi="仿宋" w:eastAsia="仿宋"/>
                <w:b/>
                <w:color w:val="000000"/>
                <w:sz w:val="24"/>
              </w:rPr>
            </w:pPr>
          </w:p>
        </w:tc>
        <w:tc>
          <w:tcPr>
            <w:tcW w:w="6248" w:type="dxa"/>
            <w:noWrap w:val="0"/>
            <w:vAlign w:val="center"/>
          </w:tcPr>
          <w:p w14:paraId="412B446C">
            <w:pPr>
              <w:widowControl w:val="0"/>
              <w:wordWrap/>
              <w:adjustRightInd/>
              <w:snapToGrid/>
              <w:spacing w:after="0"/>
              <w:textAlignment w:val="auto"/>
              <w:rPr>
                <w:rFonts w:ascii="仿宋" w:hAnsi="仿宋" w:eastAsia="仿宋"/>
                <w:b/>
                <w:bCs/>
                <w:color w:val="000000"/>
                <w:sz w:val="24"/>
              </w:rPr>
            </w:pPr>
            <w:r>
              <w:rPr>
                <w:rFonts w:hint="eastAsia" w:ascii="仿宋" w:hAnsi="仿宋" w:eastAsia="仿宋"/>
                <w:b/>
                <w:color w:val="000000"/>
                <w:sz w:val="24"/>
              </w:rPr>
              <w:t>人民币（大写）：</w:t>
            </w:r>
          </w:p>
        </w:tc>
      </w:tr>
      <w:tr w14:paraId="1858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127" w:type="dxa"/>
            <w:noWrap w:val="0"/>
            <w:vAlign w:val="center"/>
          </w:tcPr>
          <w:p w14:paraId="0163E11E">
            <w:pPr>
              <w:widowControl w:val="0"/>
              <w:wordWrap/>
              <w:adjustRightInd/>
              <w:snapToGrid/>
              <w:spacing w:after="0"/>
              <w:jc w:val="center"/>
              <w:textAlignment w:val="auto"/>
              <w:rPr>
                <w:rFonts w:hint="eastAsia" w:ascii="仿宋" w:hAnsi="仿宋" w:eastAsia="仿宋"/>
                <w:b/>
                <w:color w:val="000000"/>
                <w:sz w:val="24"/>
                <w:highlight w:val="yellow"/>
                <w:lang w:eastAsia="zh-CN"/>
              </w:rPr>
            </w:pPr>
            <w:r>
              <w:rPr>
                <w:rFonts w:hint="eastAsia" w:ascii="仿宋" w:hAnsi="仿宋" w:eastAsia="仿宋"/>
                <w:b/>
                <w:color w:val="000000"/>
                <w:sz w:val="24"/>
                <w:highlight w:val="none"/>
                <w:lang w:eastAsia="zh-CN"/>
              </w:rPr>
              <w:t>合同履行期限</w:t>
            </w:r>
          </w:p>
        </w:tc>
        <w:tc>
          <w:tcPr>
            <w:tcW w:w="6248" w:type="dxa"/>
            <w:noWrap w:val="0"/>
            <w:vAlign w:val="center"/>
          </w:tcPr>
          <w:p w14:paraId="1569866E">
            <w:pPr>
              <w:widowControl w:val="0"/>
              <w:wordWrap/>
              <w:adjustRightInd/>
              <w:snapToGrid/>
              <w:spacing w:after="0"/>
              <w:textAlignment w:val="auto"/>
              <w:rPr>
                <w:rFonts w:hint="eastAsia" w:ascii="仿宋" w:hAnsi="仿宋" w:eastAsia="仿宋"/>
                <w:b/>
                <w:color w:val="000000"/>
                <w:sz w:val="24"/>
                <w:highlight w:val="yellow"/>
              </w:rPr>
            </w:pPr>
          </w:p>
        </w:tc>
      </w:tr>
    </w:tbl>
    <w:p w14:paraId="1164DE35">
      <w:pPr>
        <w:widowControl w:val="0"/>
        <w:wordWrap/>
        <w:adjustRightInd/>
        <w:snapToGrid/>
        <w:spacing w:after="0" w:line="360" w:lineRule="auto"/>
        <w:ind w:firstLine="630" w:firstLineChars="300"/>
        <w:jc w:val="left"/>
        <w:textAlignment w:val="auto"/>
        <w:rPr>
          <w:rFonts w:ascii="仿宋" w:hAnsi="仿宋" w:eastAsia="仿宋"/>
          <w:color w:val="000000"/>
          <w:szCs w:val="21"/>
        </w:rPr>
      </w:pPr>
    </w:p>
    <w:p w14:paraId="46A34FA9">
      <w:pPr>
        <w:pStyle w:val="2"/>
        <w:rPr>
          <w:rFonts w:ascii="仿宋" w:hAnsi="仿宋" w:eastAsia="仿宋"/>
          <w:color w:val="000000"/>
          <w:sz w:val="24"/>
        </w:rPr>
      </w:pPr>
    </w:p>
    <w:p w14:paraId="0961100E">
      <w:pPr>
        <w:spacing w:line="360" w:lineRule="auto"/>
        <w:rPr>
          <w:rFonts w:ascii="仿宋" w:hAnsi="仿宋" w:eastAsia="仿宋"/>
          <w:b/>
          <w:color w:val="000000"/>
          <w:sz w:val="24"/>
        </w:rPr>
      </w:pPr>
    </w:p>
    <w:p w14:paraId="1096155F">
      <w:pPr>
        <w:spacing w:line="360" w:lineRule="auto"/>
        <w:ind w:left="0" w:leftChars="0" w:firstLine="3373" w:firstLineChars="1200"/>
        <w:rPr>
          <w:rFonts w:ascii="仿宋" w:hAnsi="仿宋" w:eastAsia="仿宋"/>
          <w:b/>
          <w:color w:val="000000"/>
          <w:sz w:val="28"/>
          <w:szCs w:val="28"/>
        </w:rPr>
      </w:pPr>
      <w:r>
        <w:rPr>
          <w:rFonts w:hint="eastAsia" w:ascii="仿宋" w:hAnsi="仿宋" w:eastAsia="仿宋"/>
          <w:b/>
          <w:color w:val="000000"/>
          <w:sz w:val="28"/>
          <w:szCs w:val="28"/>
        </w:rPr>
        <w:t>供应商全称(公章)：</w:t>
      </w:r>
      <w:r>
        <w:rPr>
          <w:rFonts w:hint="eastAsia" w:ascii="仿宋" w:hAnsi="仿宋" w:eastAsia="仿宋"/>
          <w:b/>
          <w:color w:val="000000"/>
          <w:sz w:val="28"/>
          <w:szCs w:val="28"/>
          <w:u w:val="single"/>
        </w:rPr>
        <w:t xml:space="preserve">                  </w:t>
      </w:r>
      <w:r>
        <w:rPr>
          <w:rFonts w:hint="eastAsia" w:ascii="仿宋" w:hAnsi="仿宋" w:eastAsia="仿宋"/>
          <w:b/>
          <w:color w:val="000000"/>
          <w:sz w:val="28"/>
          <w:szCs w:val="28"/>
        </w:rPr>
        <w:t xml:space="preserve"> </w:t>
      </w:r>
    </w:p>
    <w:p w14:paraId="0C67BA50">
      <w:pPr>
        <w:spacing w:line="360" w:lineRule="auto"/>
        <w:ind w:left="0" w:leftChars="0" w:firstLine="3373" w:firstLineChars="1200"/>
        <w:rPr>
          <w:rFonts w:hint="eastAsia" w:ascii="仿宋" w:hAnsi="仿宋" w:eastAsia="仿宋"/>
          <w:b/>
          <w:color w:val="000000"/>
          <w:sz w:val="28"/>
          <w:szCs w:val="28"/>
          <w:u w:val="single"/>
          <w:lang w:val="en-US" w:eastAsia="zh-CN"/>
        </w:rPr>
      </w:pPr>
      <w:r>
        <w:rPr>
          <w:rFonts w:hint="eastAsia" w:ascii="仿宋" w:hAnsi="仿宋" w:eastAsia="仿宋"/>
          <w:b/>
          <w:color w:val="000000"/>
          <w:sz w:val="28"/>
          <w:szCs w:val="28"/>
          <w:lang w:eastAsia="zh-CN"/>
        </w:rPr>
        <w:t>法定代表人</w:t>
      </w:r>
      <w:r>
        <w:rPr>
          <w:rFonts w:hint="eastAsia" w:ascii="仿宋" w:hAnsi="仿宋" w:eastAsia="仿宋"/>
          <w:b/>
          <w:color w:val="000000"/>
          <w:sz w:val="28"/>
          <w:szCs w:val="28"/>
        </w:rPr>
        <w:t>或全权代理人：</w:t>
      </w:r>
      <w:r>
        <w:rPr>
          <w:rFonts w:hint="eastAsia" w:ascii="仿宋" w:hAnsi="仿宋" w:eastAsia="仿宋"/>
          <w:b/>
          <w:color w:val="000000"/>
          <w:sz w:val="28"/>
          <w:szCs w:val="28"/>
          <w:u w:val="single"/>
        </w:rPr>
        <w:t>（签字或盖章）</w:t>
      </w:r>
    </w:p>
    <w:p w14:paraId="1F43BF22">
      <w:pPr>
        <w:pStyle w:val="2"/>
        <w:ind w:left="0" w:leftChars="0" w:firstLine="3373" w:firstLineChars="1200"/>
        <w:rPr>
          <w:rFonts w:hint="eastAsia" w:ascii="仿宋" w:hAnsi="仿宋" w:eastAsia="仿宋"/>
          <w:b/>
          <w:color w:val="000000"/>
          <w:sz w:val="24"/>
          <w:lang w:val="en-US" w:eastAsia="zh-CN"/>
        </w:rPr>
      </w:pPr>
      <w:r>
        <w:rPr>
          <w:rFonts w:hint="eastAsia" w:ascii="仿宋" w:hAnsi="仿宋" w:eastAsia="仿宋"/>
          <w:b/>
          <w:sz w:val="28"/>
          <w:szCs w:val="28"/>
        </w:rPr>
        <w:t>签署日期：</w:t>
      </w:r>
      <w:r>
        <w:rPr>
          <w:rFonts w:hint="eastAsia" w:ascii="仿宋" w:hAnsi="仿宋" w:eastAsia="仿宋"/>
          <w:b/>
          <w:sz w:val="28"/>
          <w:szCs w:val="28"/>
          <w:u w:val="single"/>
        </w:rPr>
        <w:t xml:space="preserve">        </w:t>
      </w:r>
      <w:r>
        <w:rPr>
          <w:rFonts w:hint="eastAsia" w:ascii="仿宋" w:hAnsi="仿宋" w:eastAsia="仿宋"/>
          <w:b/>
          <w:sz w:val="28"/>
          <w:szCs w:val="28"/>
        </w:rPr>
        <w:t>年</w:t>
      </w:r>
      <w:r>
        <w:rPr>
          <w:rFonts w:hint="eastAsia" w:ascii="仿宋" w:hAnsi="仿宋" w:eastAsia="仿宋"/>
          <w:b/>
          <w:sz w:val="28"/>
          <w:szCs w:val="28"/>
          <w:u w:val="single"/>
        </w:rPr>
        <w:t xml:space="preserve">       </w:t>
      </w:r>
      <w:r>
        <w:rPr>
          <w:rFonts w:hint="eastAsia" w:ascii="仿宋" w:hAnsi="仿宋" w:eastAsia="仿宋"/>
          <w:b/>
          <w:sz w:val="28"/>
          <w:szCs w:val="28"/>
        </w:rPr>
        <w:t>月</w:t>
      </w:r>
      <w:r>
        <w:rPr>
          <w:rFonts w:hint="eastAsia" w:ascii="仿宋" w:hAnsi="仿宋" w:eastAsia="仿宋"/>
          <w:b/>
          <w:sz w:val="28"/>
          <w:szCs w:val="28"/>
          <w:u w:val="single"/>
        </w:rPr>
        <w:t xml:space="preserve">       </w:t>
      </w:r>
      <w:r>
        <w:rPr>
          <w:rFonts w:hint="eastAsia" w:ascii="仿宋" w:hAnsi="仿宋" w:eastAsia="仿宋"/>
          <w:b/>
          <w:sz w:val="28"/>
          <w:szCs w:val="28"/>
        </w:rPr>
        <w:t>日</w:t>
      </w:r>
    </w:p>
    <w:p w14:paraId="0130E1BE">
      <w:pPr>
        <w:pStyle w:val="2"/>
        <w:rPr>
          <w:rFonts w:hint="eastAsia" w:ascii="仿宋" w:hAnsi="仿宋" w:eastAsia="仿宋"/>
          <w:b/>
          <w:color w:val="000000"/>
          <w:sz w:val="24"/>
          <w:lang w:val="en-US" w:eastAsia="zh-CN"/>
        </w:rPr>
      </w:pPr>
    </w:p>
    <w:p w14:paraId="5A94C076">
      <w:pPr>
        <w:rPr>
          <w:rFonts w:hint="eastAsia" w:ascii="仿宋" w:hAnsi="仿宋" w:eastAsia="仿宋"/>
          <w:b/>
          <w:color w:val="000000"/>
          <w:sz w:val="24"/>
        </w:rPr>
      </w:pPr>
      <w:r>
        <w:rPr>
          <w:rFonts w:hint="eastAsia" w:ascii="仿宋" w:hAnsi="仿宋" w:eastAsia="仿宋"/>
          <w:b/>
          <w:color w:val="000000"/>
          <w:sz w:val="24"/>
        </w:rPr>
        <w:br w:type="page"/>
      </w:r>
    </w:p>
    <w:p w14:paraId="23D076E7">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附件1</w:t>
      </w:r>
      <w:r>
        <w:rPr>
          <w:rFonts w:hint="eastAsia" w:ascii="仿宋" w:hAnsi="仿宋" w:eastAsia="仿宋"/>
          <w:b/>
          <w:color w:val="000000"/>
          <w:sz w:val="24"/>
          <w:lang w:val="en-US" w:eastAsia="zh-CN"/>
        </w:rPr>
        <w:t>5</w:t>
      </w:r>
    </w:p>
    <w:p w14:paraId="3800928C">
      <w:pPr>
        <w:spacing w:line="360" w:lineRule="auto"/>
        <w:jc w:val="center"/>
        <w:rPr>
          <w:rFonts w:hint="eastAsia" w:ascii="仿宋" w:hAnsi="仿宋" w:eastAsia="仿宋" w:cs="Times New Roman"/>
          <w:b/>
          <w:color w:val="000000"/>
          <w:sz w:val="32"/>
          <w:szCs w:val="32"/>
          <w:highlight w:val="none"/>
        </w:rPr>
      </w:pPr>
      <w:r>
        <w:rPr>
          <w:rFonts w:hint="eastAsia" w:ascii="仿宋" w:hAnsi="仿宋" w:eastAsia="仿宋" w:cs="Times New Roman"/>
          <w:b/>
          <w:color w:val="000000"/>
          <w:sz w:val="32"/>
          <w:szCs w:val="32"/>
          <w:highlight w:val="none"/>
        </w:rPr>
        <w:t>服务</w:t>
      </w:r>
      <w:r>
        <w:rPr>
          <w:rFonts w:hint="eastAsia" w:ascii="仿宋" w:hAnsi="仿宋" w:eastAsia="仿宋" w:cs="Times New Roman"/>
          <w:b/>
          <w:color w:val="000000"/>
          <w:sz w:val="32"/>
          <w:szCs w:val="32"/>
          <w:highlight w:val="none"/>
          <w:lang w:val="en-US" w:eastAsia="zh-CN"/>
        </w:rPr>
        <w:t>内容、要求</w:t>
      </w:r>
      <w:r>
        <w:rPr>
          <w:rFonts w:hint="eastAsia" w:ascii="仿宋" w:hAnsi="仿宋" w:eastAsia="仿宋" w:cs="Times New Roman"/>
          <w:b/>
          <w:color w:val="000000"/>
          <w:sz w:val="32"/>
          <w:szCs w:val="32"/>
          <w:highlight w:val="none"/>
        </w:rPr>
        <w:t>偏离表</w:t>
      </w:r>
    </w:p>
    <w:p w14:paraId="621480AC">
      <w:pPr>
        <w:widowControl w:val="0"/>
        <w:wordWrap/>
        <w:snapToGrid/>
        <w:spacing w:line="192" w:lineRule="auto"/>
        <w:ind w:left="0" w:leftChars="0" w:firstLine="641" w:firstLineChars="266"/>
        <w:textAlignment w:val="auto"/>
        <w:rPr>
          <w:rFonts w:hint="default" w:ascii="仿宋" w:hAnsi="仿宋" w:eastAsia="仿宋"/>
          <w:b/>
          <w:color w:val="000000"/>
          <w:sz w:val="24"/>
          <w:u w:val="single"/>
          <w:lang w:val="en-US" w:eastAsia="zh-CN"/>
        </w:rPr>
      </w:pPr>
      <w:r>
        <w:rPr>
          <w:rFonts w:hint="eastAsia" w:ascii="仿宋" w:hAnsi="仿宋" w:eastAsia="仿宋"/>
          <w:b/>
          <w:color w:val="000000"/>
          <w:sz w:val="24"/>
          <w:lang w:eastAsia="zh-CN"/>
        </w:rPr>
        <w:t>项目名称：</w:t>
      </w:r>
      <w:r>
        <w:rPr>
          <w:rFonts w:hint="eastAsia" w:ascii="仿宋" w:hAnsi="仿宋" w:eastAsia="仿宋" w:cs="仿宋"/>
          <w:color w:val="auto"/>
          <w:sz w:val="24"/>
          <w:szCs w:val="24"/>
          <w:highlight w:val="none"/>
          <w:u w:val="single"/>
          <w:lang w:val="en-US" w:eastAsia="zh-CN"/>
        </w:rPr>
        <w:t xml:space="preserve">                                                 </w:t>
      </w:r>
    </w:p>
    <w:p w14:paraId="737CE161">
      <w:pPr>
        <w:widowControl w:val="0"/>
        <w:wordWrap/>
        <w:snapToGrid/>
        <w:spacing w:line="192" w:lineRule="auto"/>
        <w:ind w:left="0" w:leftChars="0" w:firstLine="641" w:firstLineChars="266"/>
        <w:textAlignment w:val="auto"/>
        <w:rPr>
          <w:rFonts w:hint="eastAsia" w:ascii="仿宋" w:hAnsi="仿宋" w:eastAsia="仿宋"/>
          <w:b/>
          <w:color w:val="000000"/>
          <w:sz w:val="24"/>
          <w:u w:val="single"/>
          <w:lang w:val="en-US" w:eastAsia="zh-CN"/>
        </w:rPr>
      </w:pPr>
      <w:r>
        <w:rPr>
          <w:rFonts w:hint="eastAsia" w:ascii="仿宋" w:hAnsi="仿宋" w:eastAsia="仿宋"/>
          <w:b/>
          <w:color w:val="000000"/>
          <w:sz w:val="24"/>
          <w:lang w:eastAsia="zh-CN"/>
        </w:rPr>
        <w:t>项目编号：</w:t>
      </w:r>
      <w:r>
        <w:rPr>
          <w:rFonts w:hint="eastAsia" w:ascii="仿宋" w:hAnsi="仿宋" w:eastAsia="仿宋"/>
          <w:b/>
          <w:color w:val="000000"/>
          <w:sz w:val="24"/>
          <w:u w:val="single"/>
          <w:lang w:val="en-US" w:eastAsia="zh-CN"/>
        </w:rPr>
        <w:t xml:space="preserve">                                                 </w:t>
      </w:r>
    </w:p>
    <w:p w14:paraId="05FD5CBE">
      <w:pPr>
        <w:widowControl w:val="0"/>
        <w:wordWrap/>
        <w:snapToGrid/>
        <w:spacing w:line="192" w:lineRule="auto"/>
        <w:ind w:left="0" w:leftChars="0" w:firstLine="641" w:firstLineChars="266"/>
        <w:textAlignment w:val="auto"/>
        <w:rPr>
          <w:rFonts w:hint="eastAsia" w:ascii="仿宋" w:hAnsi="仿宋" w:eastAsia="仿宋" w:cs="仿宋"/>
          <w:color w:val="000000"/>
          <w:spacing w:val="20"/>
          <w:szCs w:val="24"/>
          <w:highlight w:val="none"/>
        </w:rPr>
      </w:pPr>
      <w:r>
        <w:rPr>
          <w:rFonts w:hint="eastAsia" w:ascii="仿宋" w:hAnsi="仿宋" w:eastAsia="仿宋"/>
          <w:b/>
          <w:color w:val="000000"/>
          <w:sz w:val="24"/>
          <w:lang w:eastAsia="zh-CN"/>
        </w:rPr>
        <w:t>投标人名称：</w:t>
      </w:r>
      <w:r>
        <w:rPr>
          <w:rFonts w:hint="eastAsia" w:ascii="仿宋" w:hAnsi="仿宋" w:eastAsia="仿宋"/>
          <w:b/>
          <w:color w:val="000000"/>
          <w:sz w:val="24"/>
          <w:u w:val="single"/>
          <w:lang w:val="en-US" w:eastAsia="zh-CN"/>
        </w:rPr>
        <w:t xml:space="preserve">                                               </w:t>
      </w:r>
    </w:p>
    <w:tbl>
      <w:tblPr>
        <w:tblStyle w:val="41"/>
        <w:tblW w:w="924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5"/>
        <w:gridCol w:w="1985"/>
        <w:gridCol w:w="2668"/>
        <w:gridCol w:w="2151"/>
        <w:gridCol w:w="1134"/>
        <w:gridCol w:w="709"/>
      </w:tblGrid>
      <w:tr w14:paraId="0D8DF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vAlign w:val="center"/>
          </w:tcPr>
          <w:p w14:paraId="0C933F0B">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1985" w:type="dxa"/>
            <w:tcBorders>
              <w:left w:val="single" w:color="auto" w:sz="4" w:space="0"/>
            </w:tcBorders>
            <w:vAlign w:val="center"/>
          </w:tcPr>
          <w:p w14:paraId="411891F9">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 </w:t>
            </w:r>
            <w:r>
              <w:rPr>
                <w:rFonts w:hint="eastAsia" w:ascii="仿宋" w:hAnsi="仿宋" w:eastAsia="仿宋" w:cs="仿宋"/>
                <w:b/>
                <w:color w:val="auto"/>
                <w:kern w:val="0"/>
                <w:sz w:val="24"/>
                <w:szCs w:val="24"/>
                <w:highlight w:val="none"/>
                <w:lang w:eastAsia="zh-CN"/>
              </w:rPr>
              <w:t>招标</w:t>
            </w:r>
            <w:r>
              <w:rPr>
                <w:rFonts w:hint="eastAsia" w:ascii="仿宋" w:hAnsi="仿宋" w:eastAsia="仿宋" w:cs="仿宋"/>
                <w:b/>
                <w:color w:val="auto"/>
                <w:kern w:val="0"/>
                <w:sz w:val="24"/>
                <w:szCs w:val="24"/>
                <w:highlight w:val="none"/>
              </w:rPr>
              <w:t>文件条目号</w:t>
            </w:r>
          </w:p>
        </w:tc>
        <w:tc>
          <w:tcPr>
            <w:tcW w:w="2668" w:type="dxa"/>
            <w:vAlign w:val="center"/>
          </w:tcPr>
          <w:p w14:paraId="51B5D314">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招标</w:t>
            </w:r>
            <w:r>
              <w:rPr>
                <w:rFonts w:hint="eastAsia" w:ascii="仿宋" w:hAnsi="仿宋" w:eastAsia="仿宋" w:cs="仿宋"/>
                <w:b/>
                <w:color w:val="auto"/>
                <w:kern w:val="0"/>
                <w:sz w:val="24"/>
                <w:szCs w:val="24"/>
                <w:highlight w:val="none"/>
              </w:rPr>
              <w:t>文件服务</w:t>
            </w:r>
            <w:r>
              <w:rPr>
                <w:rFonts w:hint="eastAsia" w:ascii="仿宋" w:hAnsi="仿宋" w:eastAsia="仿宋" w:cs="仿宋"/>
                <w:b/>
                <w:color w:val="auto"/>
                <w:kern w:val="0"/>
                <w:sz w:val="24"/>
                <w:szCs w:val="24"/>
                <w:highlight w:val="none"/>
                <w:lang w:val="en-US" w:eastAsia="zh-CN"/>
              </w:rPr>
              <w:t>内容、要求</w:t>
            </w:r>
          </w:p>
        </w:tc>
        <w:tc>
          <w:tcPr>
            <w:tcW w:w="2151" w:type="dxa"/>
            <w:vAlign w:val="center"/>
          </w:tcPr>
          <w:p w14:paraId="1C729A2D">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投标文件</w:t>
            </w:r>
            <w:r>
              <w:rPr>
                <w:rFonts w:hint="eastAsia" w:ascii="仿宋" w:hAnsi="仿宋" w:eastAsia="仿宋" w:cs="仿宋"/>
                <w:b/>
                <w:color w:val="auto"/>
                <w:kern w:val="0"/>
                <w:sz w:val="24"/>
                <w:szCs w:val="24"/>
                <w:highlight w:val="none"/>
              </w:rPr>
              <w:t>对应</w:t>
            </w:r>
          </w:p>
          <w:p w14:paraId="0FBAC50C">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内容、要求</w:t>
            </w:r>
          </w:p>
        </w:tc>
        <w:tc>
          <w:tcPr>
            <w:tcW w:w="1134" w:type="dxa"/>
            <w:vAlign w:val="center"/>
          </w:tcPr>
          <w:p w14:paraId="3BF4AD07">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偏离情况</w:t>
            </w:r>
          </w:p>
        </w:tc>
        <w:tc>
          <w:tcPr>
            <w:tcW w:w="709" w:type="dxa"/>
            <w:vAlign w:val="center"/>
          </w:tcPr>
          <w:p w14:paraId="258CC0DC">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30D92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vAlign w:val="center"/>
          </w:tcPr>
          <w:p w14:paraId="4AEFB390">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985" w:type="dxa"/>
            <w:tcBorders>
              <w:left w:val="single" w:color="auto" w:sz="4" w:space="0"/>
            </w:tcBorders>
            <w:vAlign w:val="center"/>
          </w:tcPr>
          <w:p w14:paraId="0E0FB33A">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668" w:type="dxa"/>
            <w:vAlign w:val="center"/>
          </w:tcPr>
          <w:p w14:paraId="253259C4">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151" w:type="dxa"/>
            <w:vAlign w:val="center"/>
          </w:tcPr>
          <w:p w14:paraId="5CDFD2B5">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134" w:type="dxa"/>
            <w:vAlign w:val="center"/>
          </w:tcPr>
          <w:p w14:paraId="6A454B8A">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709" w:type="dxa"/>
            <w:vAlign w:val="center"/>
          </w:tcPr>
          <w:p w14:paraId="1ED91739">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r>
      <w:tr w14:paraId="61AB2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40" w:hRule="atLeast"/>
        </w:trPr>
        <w:tc>
          <w:tcPr>
            <w:tcW w:w="595" w:type="dxa"/>
            <w:vAlign w:val="center"/>
          </w:tcPr>
          <w:p w14:paraId="56B247F0">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985" w:type="dxa"/>
            <w:tcBorders>
              <w:left w:val="single" w:color="auto" w:sz="4" w:space="0"/>
            </w:tcBorders>
            <w:vAlign w:val="center"/>
          </w:tcPr>
          <w:p w14:paraId="7E185C82">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668" w:type="dxa"/>
            <w:vAlign w:val="center"/>
          </w:tcPr>
          <w:p w14:paraId="52FC4A5F">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2151" w:type="dxa"/>
            <w:vAlign w:val="center"/>
          </w:tcPr>
          <w:p w14:paraId="24A69D17">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1134" w:type="dxa"/>
            <w:vAlign w:val="center"/>
          </w:tcPr>
          <w:p w14:paraId="606F88E1">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c>
          <w:tcPr>
            <w:tcW w:w="709" w:type="dxa"/>
            <w:vAlign w:val="center"/>
          </w:tcPr>
          <w:p w14:paraId="662350CD">
            <w:pPr>
              <w:keepNext/>
              <w:widowControl w:val="0"/>
              <w:wordWrap/>
              <w:snapToGrid w:val="0"/>
              <w:spacing w:after="0" w:line="288" w:lineRule="auto"/>
              <w:jc w:val="center"/>
              <w:textAlignment w:val="auto"/>
              <w:rPr>
                <w:rFonts w:hint="eastAsia" w:ascii="仿宋" w:hAnsi="仿宋" w:eastAsia="仿宋" w:cs="仿宋"/>
                <w:b/>
                <w:color w:val="auto"/>
                <w:kern w:val="0"/>
                <w:sz w:val="24"/>
                <w:szCs w:val="24"/>
                <w:highlight w:val="none"/>
              </w:rPr>
            </w:pPr>
          </w:p>
        </w:tc>
      </w:tr>
    </w:tbl>
    <w:p w14:paraId="489E191F">
      <w:pPr>
        <w:pStyle w:val="93"/>
        <w:spacing w:line="440" w:lineRule="exact"/>
        <w:rPr>
          <w:rFonts w:hint="eastAsia" w:ascii="仿宋" w:hAnsi="仿宋" w:eastAsia="仿宋" w:cs="仿宋"/>
          <w:color w:val="000000"/>
          <w:spacing w:val="20"/>
          <w:szCs w:val="24"/>
          <w:highlight w:val="none"/>
        </w:rPr>
      </w:pPr>
      <w:r>
        <w:rPr>
          <w:rFonts w:hint="eastAsia" w:ascii="仿宋" w:hAnsi="仿宋" w:eastAsia="仿宋" w:cs="仿宋"/>
          <w:color w:val="000000"/>
          <w:spacing w:val="20"/>
          <w:szCs w:val="24"/>
          <w:highlight w:val="none"/>
        </w:rPr>
        <w:t xml:space="preserve">  </w:t>
      </w:r>
    </w:p>
    <w:p w14:paraId="0BED2837">
      <w:pPr>
        <w:pStyle w:val="93"/>
        <w:spacing w:line="440" w:lineRule="exact"/>
        <w:rPr>
          <w:rFonts w:hint="eastAsia" w:ascii="仿宋" w:hAnsi="仿宋" w:eastAsia="仿宋" w:cs="仿宋"/>
          <w:color w:val="000000"/>
          <w:spacing w:val="20"/>
          <w:szCs w:val="24"/>
          <w:highlight w:val="none"/>
        </w:rPr>
      </w:pPr>
    </w:p>
    <w:p w14:paraId="2B7E2B7D">
      <w:pPr>
        <w:pStyle w:val="93"/>
        <w:spacing w:line="440" w:lineRule="exact"/>
        <w:rPr>
          <w:rFonts w:hint="eastAsia" w:ascii="仿宋" w:hAnsi="仿宋" w:eastAsia="仿宋" w:cs="仿宋"/>
          <w:color w:val="000000"/>
          <w:spacing w:val="20"/>
          <w:szCs w:val="24"/>
          <w:highlight w:val="none"/>
        </w:rPr>
      </w:pPr>
    </w:p>
    <w:p w14:paraId="539ECCAA">
      <w:pPr>
        <w:widowControl w:val="0"/>
        <w:wordWrap/>
        <w:snapToGrid/>
        <w:spacing w:line="192" w:lineRule="auto"/>
        <w:ind w:left="0" w:leftChars="0" w:firstLine="3995" w:firstLineChars="1658"/>
        <w:textAlignment w:val="auto"/>
        <w:rPr>
          <w:rFonts w:hint="default" w:ascii="仿宋" w:hAnsi="仿宋" w:eastAsia="仿宋"/>
          <w:b/>
          <w:color w:val="000000"/>
          <w:sz w:val="24"/>
          <w:u w:val="single"/>
          <w:lang w:val="en-US" w:eastAsia="zh-CN"/>
        </w:rPr>
      </w:pPr>
      <w:r>
        <w:rPr>
          <w:rFonts w:hint="eastAsia" w:ascii="仿宋" w:hAnsi="仿宋" w:eastAsia="仿宋"/>
          <w:b/>
          <w:color w:val="000000"/>
          <w:sz w:val="24"/>
          <w:lang w:eastAsia="zh-CN"/>
        </w:rPr>
        <w:t>投标人（公章）：</w:t>
      </w:r>
      <w:r>
        <w:rPr>
          <w:rFonts w:hint="eastAsia" w:ascii="仿宋" w:hAnsi="仿宋" w:eastAsia="仿宋"/>
          <w:b/>
          <w:color w:val="000000"/>
          <w:sz w:val="24"/>
          <w:u w:val="single"/>
          <w:lang w:val="en-US" w:eastAsia="zh-CN"/>
        </w:rPr>
        <w:t xml:space="preserve">                       </w:t>
      </w:r>
    </w:p>
    <w:p w14:paraId="73669D0D">
      <w:pPr>
        <w:widowControl w:val="0"/>
        <w:wordWrap/>
        <w:snapToGrid/>
        <w:spacing w:line="192" w:lineRule="auto"/>
        <w:ind w:left="0" w:leftChars="0" w:firstLine="3995" w:firstLineChars="1658"/>
        <w:textAlignment w:val="auto"/>
        <w:rPr>
          <w:rFonts w:hint="eastAsia" w:ascii="仿宋" w:hAnsi="仿宋" w:eastAsia="仿宋"/>
          <w:b/>
          <w:color w:val="000000"/>
          <w:sz w:val="24"/>
          <w:u w:val="single"/>
          <w:lang w:val="en-US" w:eastAsia="zh-CN"/>
        </w:rPr>
      </w:pPr>
      <w:r>
        <w:rPr>
          <w:rFonts w:hint="eastAsia" w:ascii="仿宋" w:hAnsi="仿宋" w:eastAsia="仿宋"/>
          <w:b/>
          <w:color w:val="000000"/>
          <w:sz w:val="24"/>
          <w:lang w:val="en-US" w:eastAsia="zh-CN"/>
        </w:rPr>
        <w:t>法定代表人或</w:t>
      </w:r>
      <w:r>
        <w:rPr>
          <w:rFonts w:hint="eastAsia" w:ascii="仿宋" w:hAnsi="仿宋" w:eastAsia="仿宋"/>
          <w:b/>
          <w:color w:val="000000"/>
          <w:sz w:val="24"/>
          <w:lang w:eastAsia="zh-CN"/>
        </w:rPr>
        <w:t>全权代理人（签字或签章）：</w:t>
      </w:r>
      <w:r>
        <w:rPr>
          <w:rFonts w:hint="eastAsia" w:ascii="仿宋" w:hAnsi="仿宋" w:eastAsia="仿宋"/>
          <w:b/>
          <w:color w:val="000000"/>
          <w:sz w:val="24"/>
          <w:u w:val="single"/>
          <w:lang w:val="en-US" w:eastAsia="zh-CN"/>
        </w:rPr>
        <w:t xml:space="preserve">             </w:t>
      </w:r>
    </w:p>
    <w:p w14:paraId="6313FEC2">
      <w:pPr>
        <w:widowControl w:val="0"/>
        <w:wordWrap/>
        <w:snapToGrid/>
        <w:spacing w:line="192" w:lineRule="auto"/>
        <w:ind w:left="0" w:leftChars="0" w:firstLine="3995" w:firstLineChars="1658"/>
        <w:textAlignment w:val="auto"/>
        <w:rPr>
          <w:rFonts w:hint="default" w:ascii="仿宋" w:hAnsi="仿宋" w:eastAsia="仿宋"/>
          <w:b/>
          <w:color w:val="000000"/>
          <w:sz w:val="24"/>
          <w:u w:val="single"/>
          <w:lang w:val="en-US" w:eastAsia="zh-CN"/>
        </w:rPr>
      </w:pPr>
      <w:r>
        <w:rPr>
          <w:rFonts w:hint="eastAsia" w:ascii="仿宋" w:hAnsi="仿宋" w:eastAsia="仿宋"/>
          <w:b/>
          <w:color w:val="000000"/>
          <w:sz w:val="24"/>
          <w:lang w:eastAsia="zh-CN"/>
        </w:rPr>
        <w:t>日期：</w:t>
      </w:r>
      <w:r>
        <w:rPr>
          <w:rFonts w:hint="eastAsia" w:ascii="仿宋" w:hAnsi="仿宋" w:eastAsia="仿宋"/>
          <w:b/>
          <w:color w:val="000000"/>
          <w:sz w:val="24"/>
          <w:u w:val="single"/>
          <w:lang w:val="en-US" w:eastAsia="zh-CN"/>
        </w:rPr>
        <w:t xml:space="preserve">                                </w:t>
      </w:r>
    </w:p>
    <w:p w14:paraId="48F599B2">
      <w:pPr>
        <w:tabs>
          <w:tab w:val="left" w:pos="1680"/>
        </w:tabs>
        <w:snapToGrid w:val="0"/>
        <w:spacing w:line="240" w:lineRule="auto"/>
        <w:rPr>
          <w:rFonts w:hint="eastAsia" w:ascii="仿宋" w:hAnsi="仿宋" w:eastAsia="仿宋" w:cs="仿宋"/>
          <w:sz w:val="24"/>
          <w:highlight w:val="none"/>
          <w:u w:val="single"/>
        </w:rPr>
      </w:pPr>
    </w:p>
    <w:p w14:paraId="10DA86A6">
      <w:pPr>
        <w:tabs>
          <w:tab w:val="left" w:pos="1680"/>
        </w:tabs>
        <w:snapToGrid w:val="0"/>
        <w:spacing w:line="240" w:lineRule="auto"/>
        <w:rPr>
          <w:rFonts w:hint="eastAsia" w:ascii="仿宋" w:hAnsi="仿宋" w:eastAsia="仿宋" w:cs="仿宋"/>
          <w:sz w:val="24"/>
          <w:highlight w:val="none"/>
          <w:u w:val="single"/>
        </w:rPr>
      </w:pPr>
    </w:p>
    <w:p w14:paraId="27FE351A">
      <w:pPr>
        <w:tabs>
          <w:tab w:val="left" w:pos="1680"/>
        </w:tabs>
        <w:snapToGrid w:val="0"/>
        <w:spacing w:line="240" w:lineRule="auto"/>
        <w:rPr>
          <w:rFonts w:hint="eastAsia" w:ascii="仿宋" w:hAnsi="仿宋" w:eastAsia="仿宋"/>
          <w:b/>
          <w:sz w:val="24"/>
        </w:rPr>
      </w:pPr>
    </w:p>
    <w:p w14:paraId="50D5A800">
      <w:pPr>
        <w:tabs>
          <w:tab w:val="left" w:pos="1680"/>
        </w:tabs>
        <w:snapToGrid w:val="0"/>
        <w:spacing w:line="240" w:lineRule="auto"/>
        <w:rPr>
          <w:rFonts w:hint="eastAsia" w:ascii="仿宋" w:hAnsi="仿宋" w:eastAsia="仿宋"/>
          <w:b/>
          <w:sz w:val="24"/>
        </w:rPr>
      </w:pPr>
    </w:p>
    <w:p w14:paraId="5A8DBA80">
      <w:pPr>
        <w:tabs>
          <w:tab w:val="left" w:pos="1680"/>
        </w:tabs>
        <w:snapToGrid w:val="0"/>
        <w:spacing w:line="240" w:lineRule="auto"/>
        <w:rPr>
          <w:rFonts w:hint="eastAsia" w:ascii="仿宋" w:hAnsi="仿宋" w:eastAsia="仿宋"/>
          <w:b/>
          <w:sz w:val="24"/>
        </w:rPr>
      </w:pPr>
    </w:p>
    <w:p w14:paraId="2FF3A7AF">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16</w:t>
      </w:r>
    </w:p>
    <w:p w14:paraId="35BE2C23">
      <w:pPr>
        <w:spacing w:line="240" w:lineRule="auto"/>
        <w:jc w:val="center"/>
        <w:rPr>
          <w:rFonts w:ascii="仿宋" w:hAnsi="仿宋" w:eastAsia="仿宋"/>
          <w:b/>
          <w:color w:val="000000"/>
          <w:szCs w:val="21"/>
        </w:rPr>
      </w:pPr>
      <w:r>
        <w:rPr>
          <w:rFonts w:hint="eastAsia" w:ascii="仿宋" w:hAnsi="仿宋" w:eastAsia="仿宋"/>
          <w:b/>
          <w:color w:val="000000"/>
          <w:sz w:val="32"/>
          <w:szCs w:val="32"/>
        </w:rPr>
        <w:t>投标人业绩情况</w:t>
      </w:r>
    </w:p>
    <w:p w14:paraId="341D9128">
      <w:pPr>
        <w:spacing w:line="240" w:lineRule="auto"/>
        <w:ind w:firstLine="560" w:firstLineChars="200"/>
        <w:rPr>
          <w:rFonts w:ascii="仿宋" w:hAnsi="仿宋" w:eastAsia="仿宋" w:cs="宋体"/>
          <w:sz w:val="28"/>
          <w:szCs w:val="28"/>
        </w:rPr>
      </w:pPr>
    </w:p>
    <w:p w14:paraId="1043A32B">
      <w:pPr>
        <w:spacing w:line="240" w:lineRule="auto"/>
        <w:rPr>
          <w:rFonts w:ascii="仿宋" w:hAnsi="仿宋" w:eastAsia="仿宋"/>
          <w:b/>
          <w:color w:val="000000"/>
          <w:szCs w:val="21"/>
        </w:rPr>
      </w:pPr>
      <w:r>
        <w:rPr>
          <w:rFonts w:ascii="仿宋" w:hAnsi="仿宋" w:eastAsia="仿宋"/>
          <w:b/>
          <w:color w:val="000000"/>
          <w:szCs w:val="21"/>
        </w:rPr>
        <w:br w:type="page"/>
      </w:r>
    </w:p>
    <w:p w14:paraId="03458688">
      <w:pPr>
        <w:tabs>
          <w:tab w:val="left" w:pos="1680"/>
        </w:tabs>
        <w:snapToGrid w:val="0"/>
        <w:spacing w:line="240" w:lineRule="auto"/>
        <w:rPr>
          <w:rFonts w:hint="default" w:ascii="仿宋" w:hAnsi="仿宋" w:eastAsia="仿宋"/>
          <w:b/>
          <w:sz w:val="24"/>
          <w:lang w:val="en-US" w:eastAsia="zh-CN"/>
        </w:rPr>
      </w:pPr>
      <w:r>
        <w:rPr>
          <w:rFonts w:hint="eastAsia" w:ascii="仿宋" w:hAnsi="仿宋" w:eastAsia="仿宋"/>
          <w:b/>
          <w:sz w:val="24"/>
        </w:rPr>
        <w:t>附件</w:t>
      </w:r>
      <w:r>
        <w:rPr>
          <w:rFonts w:hint="eastAsia" w:ascii="仿宋" w:hAnsi="仿宋" w:eastAsia="仿宋"/>
          <w:b/>
          <w:sz w:val="24"/>
          <w:lang w:val="en-US" w:eastAsia="zh-CN"/>
        </w:rPr>
        <w:t>17</w:t>
      </w:r>
    </w:p>
    <w:p w14:paraId="6D44CB51">
      <w:pPr>
        <w:tabs>
          <w:tab w:val="left" w:pos="1680"/>
        </w:tabs>
        <w:snapToGrid w:val="0"/>
        <w:spacing w:line="240" w:lineRule="auto"/>
        <w:jc w:val="center"/>
        <w:rPr>
          <w:rFonts w:ascii="仿宋" w:hAnsi="仿宋" w:eastAsia="仿宋"/>
          <w:b/>
          <w:sz w:val="32"/>
          <w:szCs w:val="32"/>
        </w:rPr>
      </w:pPr>
      <w:r>
        <w:rPr>
          <w:rFonts w:hint="eastAsia" w:ascii="仿宋" w:hAnsi="仿宋" w:eastAsia="仿宋"/>
          <w:b/>
          <w:sz w:val="32"/>
          <w:szCs w:val="32"/>
        </w:rPr>
        <w:t>创新产品或创新服务明细表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1487"/>
        <w:gridCol w:w="738"/>
        <w:gridCol w:w="1079"/>
        <w:gridCol w:w="1293"/>
        <w:gridCol w:w="651"/>
        <w:gridCol w:w="651"/>
        <w:gridCol w:w="651"/>
      </w:tblGrid>
      <w:tr w14:paraId="196D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3" w:type="dxa"/>
            <w:shd w:val="clear" w:color="auto" w:fill="auto"/>
            <w:noWrap w:val="0"/>
            <w:vAlign w:val="center"/>
          </w:tcPr>
          <w:p w14:paraId="5DE1043A">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3FEBF59C">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包号/序号</w:t>
            </w:r>
          </w:p>
          <w:p w14:paraId="6D962556">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1487" w:type="dxa"/>
            <w:shd w:val="clear" w:color="auto" w:fill="auto"/>
            <w:noWrap w:val="0"/>
            <w:vAlign w:val="center"/>
          </w:tcPr>
          <w:p w14:paraId="0240A09B">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27C19750">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产品名称</w:t>
            </w:r>
          </w:p>
          <w:p w14:paraId="30E08638">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738" w:type="dxa"/>
            <w:shd w:val="clear" w:color="auto" w:fill="auto"/>
            <w:noWrap w:val="0"/>
            <w:vAlign w:val="center"/>
          </w:tcPr>
          <w:p w14:paraId="76B0111C">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品牌</w:t>
            </w:r>
          </w:p>
        </w:tc>
        <w:tc>
          <w:tcPr>
            <w:tcW w:w="0" w:type="auto"/>
            <w:shd w:val="clear" w:color="auto" w:fill="auto"/>
            <w:noWrap w:val="0"/>
            <w:vAlign w:val="center"/>
          </w:tcPr>
          <w:p w14:paraId="2EB4FD7D">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3678AECF">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规格型号</w:t>
            </w:r>
          </w:p>
          <w:p w14:paraId="00AE169D">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0" w:type="auto"/>
            <w:shd w:val="clear" w:color="auto" w:fill="auto"/>
            <w:noWrap w:val="0"/>
            <w:vAlign w:val="center"/>
          </w:tcPr>
          <w:p w14:paraId="65CB5677">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产地及厂家</w:t>
            </w:r>
          </w:p>
        </w:tc>
        <w:tc>
          <w:tcPr>
            <w:tcW w:w="0" w:type="auto"/>
            <w:shd w:val="clear" w:color="auto" w:fill="auto"/>
            <w:noWrap w:val="0"/>
            <w:vAlign w:val="center"/>
          </w:tcPr>
          <w:p w14:paraId="3247ABC1">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22A3AE8B">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数量</w:t>
            </w:r>
          </w:p>
          <w:p w14:paraId="1A16C3CA">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0" w:type="auto"/>
            <w:shd w:val="clear" w:color="auto" w:fill="auto"/>
            <w:noWrap w:val="0"/>
            <w:vAlign w:val="center"/>
          </w:tcPr>
          <w:p w14:paraId="4AB083E0">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p w14:paraId="6AD8DEF5">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单价</w:t>
            </w:r>
          </w:p>
          <w:p w14:paraId="5F96DF39">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p>
        </w:tc>
        <w:tc>
          <w:tcPr>
            <w:tcW w:w="0" w:type="auto"/>
            <w:shd w:val="clear" w:color="auto" w:fill="auto"/>
            <w:noWrap w:val="0"/>
            <w:vAlign w:val="center"/>
          </w:tcPr>
          <w:p w14:paraId="07A68937">
            <w:pPr>
              <w:keepNext w:val="0"/>
              <w:keepLines w:val="0"/>
              <w:pageBreakBefore w:val="0"/>
              <w:kinsoku/>
              <w:wordWrap/>
              <w:overflowPunct/>
              <w:topLinePunct w:val="0"/>
              <w:autoSpaceDE/>
              <w:autoSpaceDN/>
              <w:bidi w:val="0"/>
              <w:spacing w:after="0"/>
              <w:jc w:val="center"/>
              <w:rPr>
                <w:rFonts w:hint="eastAsia" w:ascii="仿宋" w:hAnsi="仿宋" w:eastAsia="仿宋" w:cs="仿宋"/>
                <w:b/>
                <w:sz w:val="22"/>
                <w:szCs w:val="22"/>
              </w:rPr>
            </w:pPr>
            <w:r>
              <w:rPr>
                <w:rFonts w:hint="eastAsia" w:ascii="仿宋" w:hAnsi="仿宋" w:eastAsia="仿宋" w:cs="仿宋"/>
                <w:b/>
                <w:sz w:val="22"/>
                <w:szCs w:val="22"/>
              </w:rPr>
              <w:t>总价</w:t>
            </w:r>
          </w:p>
        </w:tc>
      </w:tr>
      <w:tr w14:paraId="71E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noWrap w:val="0"/>
            <w:vAlign w:val="top"/>
          </w:tcPr>
          <w:p w14:paraId="0C0B2D4B">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1487" w:type="dxa"/>
            <w:shd w:val="clear" w:color="auto" w:fill="auto"/>
            <w:noWrap w:val="0"/>
            <w:vAlign w:val="top"/>
          </w:tcPr>
          <w:p w14:paraId="4A809416">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738" w:type="dxa"/>
            <w:shd w:val="clear" w:color="auto" w:fill="auto"/>
            <w:noWrap w:val="0"/>
            <w:vAlign w:val="top"/>
          </w:tcPr>
          <w:p w14:paraId="20D09835">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43E5277A">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282B1C3E">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088CF1C7">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255C4D9F">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15D0D9A1">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r>
      <w:tr w14:paraId="0762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noWrap w:val="0"/>
            <w:vAlign w:val="top"/>
          </w:tcPr>
          <w:p w14:paraId="11E7AF64">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1487" w:type="dxa"/>
            <w:shd w:val="clear" w:color="auto" w:fill="auto"/>
            <w:noWrap w:val="0"/>
            <w:vAlign w:val="top"/>
          </w:tcPr>
          <w:p w14:paraId="1A3E121E">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738" w:type="dxa"/>
            <w:shd w:val="clear" w:color="auto" w:fill="auto"/>
            <w:noWrap w:val="0"/>
            <w:vAlign w:val="top"/>
          </w:tcPr>
          <w:p w14:paraId="3D717186">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6D79D6F6">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4DDDF3B9">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31C8B96B">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5170BB42">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0" w:type="auto"/>
            <w:shd w:val="clear" w:color="auto" w:fill="auto"/>
            <w:noWrap w:val="0"/>
            <w:vAlign w:val="top"/>
          </w:tcPr>
          <w:p w14:paraId="49AA12EA">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r>
      <w:tr w14:paraId="7631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shd w:val="clear" w:color="auto" w:fill="auto"/>
            <w:noWrap w:val="0"/>
            <w:vAlign w:val="top"/>
          </w:tcPr>
          <w:p w14:paraId="31477C8C">
            <w:pPr>
              <w:keepNext w:val="0"/>
              <w:keepLines w:val="0"/>
              <w:pageBreakBefore w:val="0"/>
              <w:widowControl/>
              <w:kinsoku/>
              <w:wordWrap/>
              <w:overflowPunct/>
              <w:topLinePunct w:val="0"/>
              <w:autoSpaceDE/>
              <w:autoSpaceDN/>
              <w:bidi w:val="0"/>
              <w:spacing w:after="0"/>
              <w:jc w:val="left"/>
              <w:rPr>
                <w:rFonts w:hint="eastAsia" w:ascii="仿宋" w:hAnsi="仿宋" w:eastAsia="仿宋" w:cs="仿宋"/>
                <w:kern w:val="0"/>
                <w:sz w:val="22"/>
                <w:szCs w:val="22"/>
              </w:rPr>
            </w:pPr>
            <w:r>
              <w:rPr>
                <w:rFonts w:hint="eastAsia" w:ascii="仿宋" w:hAnsi="仿宋" w:eastAsia="仿宋" w:cs="仿宋"/>
                <w:kern w:val="0"/>
                <w:sz w:val="22"/>
                <w:szCs w:val="22"/>
              </w:rPr>
              <w:t xml:space="preserve">创新产品或创新服务价格合计： </w:t>
            </w:r>
          </w:p>
          <w:p w14:paraId="55D89A80">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c>
          <w:tcPr>
            <w:tcW w:w="6455" w:type="dxa"/>
            <w:gridSpan w:val="7"/>
            <w:shd w:val="clear" w:color="auto" w:fill="auto"/>
            <w:noWrap w:val="0"/>
            <w:vAlign w:val="top"/>
          </w:tcPr>
          <w:p w14:paraId="103086E8">
            <w:pPr>
              <w:pStyle w:val="13"/>
              <w:keepNext w:val="0"/>
              <w:keepLines w:val="0"/>
              <w:pageBreakBefore w:val="0"/>
              <w:kinsoku/>
              <w:wordWrap/>
              <w:overflowPunct/>
              <w:topLinePunct w:val="0"/>
              <w:autoSpaceDE/>
              <w:autoSpaceDN/>
              <w:bidi w:val="0"/>
              <w:spacing w:after="0"/>
              <w:rPr>
                <w:rFonts w:hint="eastAsia" w:ascii="仿宋" w:hAnsi="仿宋" w:eastAsia="仿宋" w:cs="仿宋"/>
                <w:sz w:val="28"/>
                <w:szCs w:val="21"/>
              </w:rPr>
            </w:pPr>
          </w:p>
        </w:tc>
      </w:tr>
    </w:tbl>
    <w:p w14:paraId="3973432D">
      <w:pPr>
        <w:pStyle w:val="103"/>
        <w:keepNext w:val="0"/>
        <w:keepLines w:val="0"/>
        <w:pageBreakBefore w:val="0"/>
        <w:numPr>
          <w:ilvl w:val="0"/>
          <w:numId w:val="0"/>
        </w:numPr>
        <w:kinsoku/>
        <w:wordWrap/>
        <w:overflowPunct/>
        <w:topLinePunct w:val="0"/>
        <w:autoSpaceDE/>
        <w:autoSpaceDN/>
        <w:bidi w:val="0"/>
        <w:snapToGrid w:val="0"/>
        <w:spacing w:after="0" w:line="240" w:lineRule="auto"/>
        <w:ind w:firstLine="560" w:firstLineChars="200"/>
        <w:rPr>
          <w:rFonts w:hint="eastAsia" w:ascii="仿宋" w:hAnsi="仿宋" w:eastAsia="仿宋"/>
          <w:sz w:val="28"/>
          <w:szCs w:val="28"/>
        </w:rPr>
      </w:pPr>
    </w:p>
    <w:p w14:paraId="24C7ED5E">
      <w:pPr>
        <w:pStyle w:val="103"/>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baseline"/>
        <w:rPr>
          <w:rFonts w:hint="eastAsia" w:ascii="仿宋" w:hAnsi="仿宋" w:eastAsia="仿宋"/>
          <w:sz w:val="24"/>
          <w:szCs w:val="24"/>
        </w:rPr>
      </w:pPr>
      <w:r>
        <w:rPr>
          <w:rFonts w:hint="eastAsia" w:ascii="仿宋" w:hAnsi="仿宋" w:eastAsia="仿宋"/>
          <w:sz w:val="24"/>
          <w:szCs w:val="24"/>
        </w:rPr>
        <w:t xml:space="preserve">说明： </w:t>
      </w:r>
    </w:p>
    <w:p w14:paraId="17A7ECFF">
      <w:pPr>
        <w:pStyle w:val="103"/>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baseline"/>
        <w:rPr>
          <w:rFonts w:hint="eastAsia" w:ascii="仿宋" w:hAnsi="仿宋" w:eastAsia="仿宋"/>
          <w:sz w:val="24"/>
          <w:szCs w:val="24"/>
        </w:rPr>
      </w:pPr>
      <w:r>
        <w:rPr>
          <w:rFonts w:hint="eastAsia" w:ascii="仿宋" w:hAnsi="仿宋" w:eastAsia="仿宋"/>
          <w:sz w:val="24"/>
          <w:szCs w:val="24"/>
        </w:rPr>
        <w:t xml:space="preserve">1. 投标人如实填写表格，如不涉及可予以删除。 </w:t>
      </w:r>
    </w:p>
    <w:p w14:paraId="71F2EFA0">
      <w:pPr>
        <w:pStyle w:val="103"/>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firstLine="480" w:firstLineChars="200"/>
        <w:textAlignment w:val="baseline"/>
        <w:rPr>
          <w:rFonts w:ascii="仿宋" w:hAnsi="仿宋" w:eastAsia="仿宋"/>
          <w:sz w:val="28"/>
          <w:szCs w:val="28"/>
        </w:rPr>
      </w:pPr>
      <w:r>
        <w:rPr>
          <w:rFonts w:hint="eastAsia" w:ascii="仿宋" w:hAnsi="仿宋" w:eastAsia="仿宋"/>
          <w:sz w:val="24"/>
          <w:szCs w:val="24"/>
        </w:rPr>
        <w:t>2. 投标人投标产品包含创新产品或创新服务，填写此表后必须提供《山西省创新产品和服务推荐清单》的扫描件或截图</w:t>
      </w:r>
      <w:r>
        <w:rPr>
          <w:rFonts w:hint="eastAsia" w:ascii="仿宋" w:hAnsi="仿宋" w:eastAsia="仿宋"/>
          <w:sz w:val="28"/>
          <w:szCs w:val="28"/>
        </w:rPr>
        <w:t>。</w:t>
      </w:r>
    </w:p>
    <w:p w14:paraId="135614A4">
      <w:pPr>
        <w:spacing w:line="240" w:lineRule="auto"/>
        <w:ind w:firstLine="3927" w:firstLineChars="1397"/>
        <w:rPr>
          <w:rFonts w:ascii="仿宋" w:hAnsi="仿宋" w:eastAsia="仿宋"/>
          <w:b/>
          <w:sz w:val="28"/>
          <w:szCs w:val="28"/>
        </w:rPr>
      </w:pPr>
    </w:p>
    <w:p w14:paraId="5B4D844A">
      <w:pPr>
        <w:spacing w:line="240" w:lineRule="auto"/>
        <w:ind w:firstLine="3927" w:firstLineChars="1397"/>
        <w:rPr>
          <w:rFonts w:ascii="仿宋" w:hAnsi="仿宋" w:eastAsia="仿宋"/>
          <w:b/>
          <w:sz w:val="28"/>
          <w:szCs w:val="28"/>
        </w:rPr>
      </w:pPr>
    </w:p>
    <w:p w14:paraId="0BF938CB">
      <w:pPr>
        <w:spacing w:line="240" w:lineRule="auto"/>
        <w:rPr>
          <w:rFonts w:ascii="仿宋" w:hAnsi="仿宋" w:eastAsia="仿宋"/>
          <w:b/>
          <w:sz w:val="28"/>
          <w:szCs w:val="28"/>
        </w:rPr>
      </w:pPr>
    </w:p>
    <w:p w14:paraId="51763FB5">
      <w:pPr>
        <w:tabs>
          <w:tab w:val="left" w:pos="1680"/>
        </w:tabs>
        <w:snapToGrid w:val="0"/>
        <w:spacing w:line="240" w:lineRule="auto"/>
        <w:rPr>
          <w:rFonts w:ascii="仿宋" w:hAnsi="仿宋" w:eastAsia="仿宋"/>
          <w:b/>
          <w:color w:val="000000"/>
          <w:szCs w:val="21"/>
        </w:rPr>
      </w:pPr>
      <w:r>
        <w:rPr>
          <w:rFonts w:ascii="仿宋" w:hAnsi="仿宋" w:eastAsia="仿宋"/>
          <w:b/>
          <w:color w:val="000000"/>
          <w:szCs w:val="21"/>
        </w:rPr>
        <w:br w:type="page"/>
      </w:r>
    </w:p>
    <w:p w14:paraId="21A7006A">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18</w:t>
      </w:r>
    </w:p>
    <w:p w14:paraId="5E8BFF79">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服务方案</w:t>
      </w:r>
    </w:p>
    <w:p w14:paraId="3D3C66C2">
      <w:pPr>
        <w:rPr>
          <w:rFonts w:hint="eastAsia" w:ascii="仿宋" w:hAnsi="仿宋" w:eastAsia="仿宋"/>
          <w:b/>
          <w:color w:val="000000"/>
          <w:sz w:val="24"/>
        </w:rPr>
      </w:pPr>
      <w:r>
        <w:rPr>
          <w:rFonts w:hint="eastAsia" w:ascii="仿宋" w:hAnsi="仿宋" w:eastAsia="仿宋"/>
          <w:b/>
          <w:color w:val="000000"/>
          <w:sz w:val="24"/>
        </w:rPr>
        <w:br w:type="page"/>
      </w:r>
    </w:p>
    <w:p w14:paraId="75DAD054">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19</w:t>
      </w:r>
    </w:p>
    <w:p w14:paraId="2356F04B">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服务保障方案</w:t>
      </w:r>
    </w:p>
    <w:p w14:paraId="138C81DB">
      <w:pPr>
        <w:rPr>
          <w:rFonts w:hint="eastAsia" w:ascii="仿宋" w:hAnsi="仿宋" w:eastAsia="仿宋"/>
          <w:b/>
          <w:color w:val="000000"/>
          <w:sz w:val="24"/>
        </w:rPr>
      </w:pPr>
      <w:r>
        <w:rPr>
          <w:rFonts w:hint="eastAsia" w:ascii="仿宋" w:hAnsi="仿宋" w:eastAsia="仿宋"/>
          <w:b/>
          <w:color w:val="000000"/>
          <w:sz w:val="24"/>
        </w:rPr>
        <w:br w:type="page"/>
      </w:r>
    </w:p>
    <w:p w14:paraId="537FC628">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附件</w:t>
      </w:r>
      <w:r>
        <w:rPr>
          <w:rFonts w:hint="eastAsia" w:ascii="仿宋" w:hAnsi="仿宋" w:eastAsia="仿宋"/>
          <w:b/>
          <w:color w:val="000000"/>
          <w:sz w:val="24"/>
          <w:lang w:val="en-US" w:eastAsia="zh-CN"/>
        </w:rPr>
        <w:t>20</w:t>
      </w:r>
    </w:p>
    <w:p w14:paraId="03CB037D">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拟投入的人员情况</w:t>
      </w:r>
    </w:p>
    <w:p w14:paraId="333D054F">
      <w:pPr>
        <w:rPr>
          <w:rFonts w:hint="eastAsia" w:ascii="仿宋" w:hAnsi="仿宋" w:eastAsia="仿宋"/>
          <w:b/>
          <w:color w:val="000000"/>
          <w:sz w:val="24"/>
        </w:rPr>
      </w:pPr>
      <w:r>
        <w:rPr>
          <w:rFonts w:hint="eastAsia" w:ascii="仿宋" w:hAnsi="仿宋" w:eastAsia="仿宋"/>
          <w:b/>
          <w:color w:val="000000"/>
          <w:sz w:val="24"/>
        </w:rPr>
        <w:br w:type="page"/>
      </w:r>
    </w:p>
    <w:p w14:paraId="6CF972F4">
      <w:pPr>
        <w:spacing w:line="240" w:lineRule="auto"/>
        <w:rPr>
          <w:rFonts w:hint="default" w:ascii="仿宋" w:hAnsi="仿宋" w:eastAsia="仿宋"/>
          <w:b/>
          <w:color w:val="000000"/>
          <w:sz w:val="24"/>
          <w:lang w:val="en-US" w:eastAsia="zh-CN"/>
        </w:rPr>
      </w:pPr>
      <w:r>
        <w:rPr>
          <w:rFonts w:hint="eastAsia" w:ascii="仿宋" w:hAnsi="仿宋" w:eastAsia="仿宋"/>
          <w:b/>
          <w:color w:val="000000"/>
          <w:sz w:val="24"/>
        </w:rPr>
        <w:t>附</w:t>
      </w:r>
      <w:r>
        <w:rPr>
          <w:rFonts w:hint="eastAsia" w:ascii="仿宋" w:hAnsi="仿宋" w:eastAsia="仿宋"/>
          <w:b/>
          <w:color w:val="000000"/>
          <w:sz w:val="24"/>
          <w:highlight w:val="none"/>
        </w:rPr>
        <w:t>件</w:t>
      </w:r>
      <w:r>
        <w:rPr>
          <w:rFonts w:hint="eastAsia" w:ascii="仿宋" w:hAnsi="仿宋" w:eastAsia="仿宋"/>
          <w:b/>
          <w:color w:val="000000"/>
          <w:sz w:val="24"/>
          <w:highlight w:val="none"/>
          <w:lang w:val="en-US" w:eastAsia="zh-CN"/>
        </w:rPr>
        <w:t>21</w:t>
      </w:r>
    </w:p>
    <w:p w14:paraId="0AD60343">
      <w:pPr>
        <w:tabs>
          <w:tab w:val="left" w:pos="1680"/>
        </w:tabs>
        <w:snapToGrid w:val="0"/>
        <w:spacing w:line="240" w:lineRule="auto"/>
        <w:jc w:val="center"/>
        <w:rPr>
          <w:rFonts w:hint="eastAsia" w:ascii="仿宋" w:hAnsi="仿宋" w:eastAsia="仿宋"/>
          <w:b/>
          <w:snapToGrid w:val="0"/>
          <w:sz w:val="32"/>
          <w:szCs w:val="32"/>
          <w:lang w:eastAsia="zh-CN"/>
        </w:rPr>
      </w:pPr>
      <w:r>
        <w:rPr>
          <w:rFonts w:hint="eastAsia" w:ascii="仿宋" w:hAnsi="仿宋" w:eastAsia="仿宋"/>
          <w:b/>
          <w:snapToGrid w:val="0"/>
          <w:sz w:val="32"/>
          <w:szCs w:val="32"/>
          <w:lang w:val="en-US" w:eastAsia="zh-CN"/>
        </w:rPr>
        <w:t>跟踪服务方案</w:t>
      </w:r>
    </w:p>
    <w:p w14:paraId="055B28D5">
      <w:pPr>
        <w:rPr>
          <w:rFonts w:hint="eastAsia" w:ascii="仿宋" w:hAnsi="仿宋" w:eastAsia="仿宋"/>
          <w:b/>
          <w:color w:val="000000"/>
          <w:sz w:val="24"/>
        </w:rPr>
      </w:pPr>
      <w:r>
        <w:rPr>
          <w:rFonts w:hint="eastAsia" w:ascii="仿宋" w:hAnsi="仿宋" w:eastAsia="仿宋"/>
          <w:b/>
          <w:color w:val="000000"/>
          <w:sz w:val="24"/>
        </w:rPr>
        <w:br w:type="page"/>
      </w:r>
    </w:p>
    <w:p w14:paraId="51E3ED0D">
      <w:pPr>
        <w:spacing w:line="240" w:lineRule="auto"/>
        <w:rPr>
          <w:rFonts w:hint="default" w:ascii="仿宋" w:hAnsi="仿宋" w:eastAsia="仿宋"/>
          <w:b/>
          <w:color w:val="000000"/>
          <w:sz w:val="24"/>
          <w:highlight w:val="none"/>
          <w:lang w:val="en-US" w:eastAsia="zh-CN"/>
        </w:rPr>
      </w:pPr>
      <w:r>
        <w:rPr>
          <w:rFonts w:hint="eastAsia" w:ascii="仿宋" w:hAnsi="仿宋" w:eastAsia="仿宋"/>
          <w:b/>
          <w:color w:val="000000"/>
          <w:sz w:val="24"/>
          <w:highlight w:val="none"/>
        </w:rPr>
        <w:t>附件</w:t>
      </w:r>
      <w:r>
        <w:rPr>
          <w:rFonts w:hint="eastAsia" w:ascii="仿宋" w:hAnsi="仿宋" w:eastAsia="仿宋"/>
          <w:b/>
          <w:color w:val="000000"/>
          <w:sz w:val="24"/>
          <w:highlight w:val="none"/>
          <w:lang w:val="en-US" w:eastAsia="zh-CN"/>
        </w:rPr>
        <w:t>22</w:t>
      </w:r>
    </w:p>
    <w:p w14:paraId="4EEF8896">
      <w:pPr>
        <w:spacing w:line="240" w:lineRule="auto"/>
        <w:jc w:val="center"/>
        <w:rPr>
          <w:rFonts w:ascii="仿宋" w:hAnsi="仿宋" w:eastAsia="仿宋"/>
          <w:b/>
          <w:color w:val="000000"/>
          <w:sz w:val="32"/>
          <w:szCs w:val="32"/>
        </w:rPr>
      </w:pPr>
      <w:r>
        <w:rPr>
          <w:rFonts w:hint="eastAsia" w:ascii="仿宋" w:hAnsi="仿宋" w:eastAsia="仿宋"/>
          <w:b/>
          <w:color w:val="000000"/>
          <w:sz w:val="32"/>
          <w:szCs w:val="32"/>
        </w:rPr>
        <w:t>投标人认为需补充的其它资料或说明</w:t>
      </w:r>
    </w:p>
    <w:p w14:paraId="7A4E6B06">
      <w:pPr>
        <w:spacing w:line="240" w:lineRule="auto"/>
        <w:outlineLvl w:val="2"/>
        <w:rPr>
          <w:rFonts w:ascii="仿宋" w:hAnsi="仿宋" w:eastAsia="仿宋"/>
          <w:bCs/>
          <w:color w:val="000000"/>
          <w:szCs w:val="21"/>
        </w:rPr>
      </w:pPr>
    </w:p>
    <w:p w14:paraId="2D456BEE">
      <w:pPr>
        <w:spacing w:line="240" w:lineRule="auto"/>
        <w:outlineLvl w:val="2"/>
        <w:rPr>
          <w:rFonts w:ascii="仿宋" w:hAnsi="仿宋" w:eastAsia="仿宋"/>
          <w:bCs/>
          <w:color w:val="000000"/>
          <w:szCs w:val="21"/>
        </w:rPr>
      </w:pPr>
    </w:p>
    <w:p w14:paraId="48C3F829"/>
    <w:p w14:paraId="07D499F1">
      <w:pPr>
        <w:spacing w:line="192" w:lineRule="auto"/>
        <w:outlineLvl w:val="2"/>
        <w:rPr>
          <w:rFonts w:ascii="仿宋" w:hAnsi="仿宋" w:eastAsia="仿宋"/>
          <w:bCs/>
          <w:color w:val="000000"/>
          <w:szCs w:val="21"/>
        </w:rPr>
      </w:pPr>
    </w:p>
    <w:p w14:paraId="2E9FBEEA">
      <w:pPr>
        <w:spacing w:line="192" w:lineRule="auto"/>
        <w:outlineLvl w:val="2"/>
        <w:rPr>
          <w:rFonts w:ascii="仿宋" w:hAnsi="仿宋" w:eastAsia="仿宋"/>
          <w:bCs/>
          <w:color w:val="000000"/>
          <w:szCs w:val="21"/>
        </w:rPr>
      </w:pPr>
    </w:p>
    <w:sectPr>
      <w:headerReference r:id="rId13" w:type="first"/>
      <w:headerReference r:id="rId11" w:type="default"/>
      <w:footerReference r:id="rId14" w:type="default"/>
      <w:headerReference r:id="rId12" w:type="even"/>
      <w:footerReference r:id="rId15" w:type="even"/>
      <w:pgSz w:w="11906" w:h="16838"/>
      <w:pgMar w:top="2155" w:right="1418" w:bottom="2041" w:left="1531" w:header="851" w:footer="992"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503050405090304"/>
    <w:charset w:val="01"/>
    <w:family w:val="auto"/>
    <w:pitch w:val="default"/>
    <w:sig w:usb0="00000000" w:usb1="00000000" w:usb2="00000001" w:usb3="00000000" w:csb0="400001BF" w:csb1="DFF70000"/>
  </w:font>
  <w:font w:name="宋体">
    <w:altName w:val="方正书宋_GBK"/>
    <w:panose1 w:val="02010600030101010101"/>
    <w:charset w:val="88"/>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0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auto"/>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Arial Unicode MS">
    <w:altName w:val="DejaVu Sans"/>
    <w:panose1 w:val="020B0604020002020204"/>
    <w:charset w:val="86"/>
    <w:family w:val="auto"/>
    <w:pitch w:val="default"/>
    <w:sig w:usb0="00000000" w:usb1="00000000" w:usb2="0000003F" w:usb3="00000000" w:csb0="603F01FF" w:csb1="FFFF0000"/>
  </w:font>
  <w:font w:name="Microsoft Sans Serif">
    <w:altName w:val="Liberation Sans"/>
    <w:panose1 w:val="020B0604020202020204"/>
    <w:charset w:val="00"/>
    <w:family w:val="auto"/>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ˎ̥">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Arial Narrow">
    <w:altName w:val="DejaVu Sans"/>
    <w:panose1 w:val="020B0606020202030204"/>
    <w:charset w:val="00"/>
    <w:family w:val="auto"/>
    <w:pitch w:val="default"/>
    <w:sig w:usb0="00000000"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8CBF7">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BE35">
    <w:pPr>
      <w:pStyle w:val="28"/>
      <w:framePr w:wrap="around" w:vAnchor="text" w:hAnchor="margin" w:xAlign="center" w:y="1"/>
      <w:rPr>
        <w:rStyle w:val="45"/>
      </w:rPr>
    </w:pPr>
    <w:r>
      <w:fldChar w:fldCharType="begin"/>
    </w:r>
    <w:r>
      <w:rPr>
        <w:rStyle w:val="45"/>
      </w:rPr>
      <w:instrText xml:space="preserve">PAGE  </w:instrText>
    </w:r>
    <w:r>
      <w:fldChar w:fldCharType="separate"/>
    </w:r>
    <w:r>
      <w:fldChar w:fldCharType="end"/>
    </w:r>
  </w:p>
  <w:p w14:paraId="7522CA75">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3E81">
    <w:pPr>
      <w:pStyle w:val="28"/>
      <w:ind w:right="360"/>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1EB21E">
                          <w:pPr>
                            <w:pStyle w:val="2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0m7K8MBAACHAwAADgAAAAAAAAABACAAAAAfAQAAZHJzL2Uyb0RvYy54bWxQ&#10;SwUGAAAAAAYABgBZAQAAVAUAAAAA&#10;">
              <v:fill on="f" focussize="0,0"/>
              <v:stroke on="f"/>
              <v:imagedata o:title=""/>
              <o:lock v:ext="edit" aspectratio="f"/>
              <v:textbox inset="0mm,0mm,0mm,0mm" style="mso-fit-shape-to-text:t;">
                <w:txbxContent>
                  <w:p w14:paraId="5A1EB21E">
                    <w:pPr>
                      <w:pStyle w:val="2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8EE5">
    <w:pPr>
      <w:pStyle w:val="28"/>
      <w:framePr w:wrap="around" w:vAnchor="text" w:hAnchor="margin" w:xAlign="center" w:y="2"/>
      <w:rPr>
        <w:rStyle w:val="45"/>
      </w:rPr>
    </w:pPr>
    <w:r>
      <w:fldChar w:fldCharType="begin"/>
    </w:r>
    <w:r>
      <w:rPr>
        <w:rStyle w:val="45"/>
      </w:rPr>
      <w:instrText xml:space="preserve">PAGE  </w:instrText>
    </w:r>
    <w:r>
      <w:fldChar w:fldCharType="separate"/>
    </w:r>
    <w:r>
      <w:fldChar w:fldCharType="end"/>
    </w:r>
  </w:p>
  <w:p w14:paraId="66D77EBE">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EB369">
    <w:pPr>
      <w:pStyle w:val="28"/>
      <w:ind w:right="360"/>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ED3784C">
                          <w:pPr>
                            <w:pStyle w:val="28"/>
                          </w:pPr>
                          <w:r>
                            <w:fldChar w:fldCharType="begin"/>
                          </w:r>
                          <w:r>
                            <w:instrText xml:space="preserve"> PAGE  \* MERGEFORMAT </w:instrText>
                          </w:r>
                          <w:r>
                            <w:fldChar w:fldCharType="separate"/>
                          </w:r>
                          <w:r>
                            <w:t>70</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U1oSEsABAACEAwAADgAAAAAAAAABACAAAAAfAQAAZHJzL2Uyb0RvYy54bWxQSwUG&#10;AAAAAAYABgBZAQAAUQUAAAAA&#10;">
              <v:fill on="f" focussize="0,0"/>
              <v:stroke on="f"/>
              <v:imagedata o:title=""/>
              <o:lock v:ext="edit" aspectratio="f"/>
              <v:textbox inset="0mm,0mm,0mm,0mm" style="mso-fit-shape-to-text:t;">
                <w:txbxContent>
                  <w:p w14:paraId="0ED3784C">
                    <w:pPr>
                      <w:pStyle w:val="28"/>
                    </w:pPr>
                    <w:r>
                      <w:fldChar w:fldCharType="begin"/>
                    </w:r>
                    <w:r>
                      <w:instrText xml:space="preserve"> PAGE  \* MERGEFORMAT </w:instrText>
                    </w:r>
                    <w:r>
                      <w:fldChar w:fldCharType="separate"/>
                    </w:r>
                    <w:r>
                      <w:t>70</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0C2E">
    <w:pPr>
      <w:pStyle w:val="28"/>
      <w:ind w:right="360"/>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51E5C7">
                          <w:pPr>
                            <w:pStyle w:val="28"/>
                          </w:pPr>
                          <w:r>
                            <w:fldChar w:fldCharType="begin"/>
                          </w:r>
                          <w:r>
                            <w:instrText xml:space="preserve"> PAGE  \* MERGEFORMAT </w:instrText>
                          </w:r>
                          <w:r>
                            <w:fldChar w:fldCharType="separate"/>
                          </w:r>
                          <w:r>
                            <w:t>70</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piiAcMMBAACHAwAADgAAAAAAAAABACAAAAAfAQAAZHJzL2Uyb0RvYy54bWxQ&#10;SwUGAAAAAAYABgBZAQAAVAUAAAAA&#10;">
              <v:fill on="f" focussize="0,0"/>
              <v:stroke on="f"/>
              <v:imagedata o:title=""/>
              <o:lock v:ext="edit" aspectratio="f"/>
              <v:textbox inset="0mm,0mm,0mm,0mm" style="mso-fit-shape-to-text:t;">
                <w:txbxContent>
                  <w:p w14:paraId="1151E5C7">
                    <w:pPr>
                      <w:pStyle w:val="28"/>
                    </w:pPr>
                    <w:r>
                      <w:fldChar w:fldCharType="begin"/>
                    </w:r>
                    <w:r>
                      <w:instrText xml:space="preserve"> PAGE  \* MERGEFORMAT </w:instrText>
                    </w:r>
                    <w:r>
                      <w:fldChar w:fldCharType="separate"/>
                    </w:r>
                    <w:r>
                      <w:t>70</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915F">
    <w:pPr>
      <w:pStyle w:val="28"/>
    </w:pPr>
    <w:r>
      <w:rPr>
        <w:rFonts w:ascii="Times New Roman" w:hAnsi="Times New Roman" w:eastAsia="宋体" w:cs="Times New Roman"/>
        <w:kern w:val="2"/>
        <w:sz w:val="18"/>
        <w:szCs w:val="18"/>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4EDC461">
                          <w:pPr>
                            <w:pStyle w:val="28"/>
                          </w:pPr>
                          <w:r>
                            <w:fldChar w:fldCharType="begin"/>
                          </w:r>
                          <w:r>
                            <w:instrText xml:space="preserve"> PAGE  \* MERGEFORMAT </w:instrText>
                          </w:r>
                          <w:r>
                            <w:fldChar w:fldCharType="separate"/>
                          </w:r>
                          <w:r>
                            <w:t>98</w:t>
                          </w:r>
                          <w: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4Jx2ecMBAACHAwAADgAAAAAAAAABACAAAAAfAQAAZHJzL2Uyb0RvYy54bWxQ&#10;SwUGAAAAAAYABgBZAQAAVAUAAAAA&#10;">
              <v:fill on="f" focussize="0,0"/>
              <v:stroke on="f"/>
              <v:imagedata o:title=""/>
              <o:lock v:ext="edit" aspectratio="f"/>
              <v:textbox inset="0mm,0mm,0mm,0mm" style="mso-fit-shape-to-text:t;">
                <w:txbxContent>
                  <w:p w14:paraId="14EDC461">
                    <w:pPr>
                      <w:pStyle w:val="28"/>
                    </w:pPr>
                    <w:r>
                      <w:fldChar w:fldCharType="begin"/>
                    </w:r>
                    <w:r>
                      <w:instrText xml:space="preserve"> PAGE  \* MERGEFORMAT </w:instrText>
                    </w:r>
                    <w:r>
                      <w:fldChar w:fldCharType="separate"/>
                    </w:r>
                    <w:r>
                      <w:t>98</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2106E">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76771">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3F758">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DE82">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000001"/>
    <w:multiLevelType w:val="multilevel"/>
    <w:tmpl w:val="00000001"/>
    <w:lvl w:ilvl="0" w:tentative="0">
      <w:start w:val="1"/>
      <w:numFmt w:val="decimal"/>
      <w:pStyle w:val="10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2"/>
    <w:multiLevelType w:val="singleLevel"/>
    <w:tmpl w:val="00000002"/>
    <w:lvl w:ilvl="0" w:tentative="0">
      <w:start w:val="1"/>
      <w:numFmt w:val="decimal"/>
      <w:pStyle w:val="56"/>
      <w:lvlText w:val="图%1. "/>
      <w:lvlJc w:val="left"/>
      <w:pPr>
        <w:tabs>
          <w:tab w:val="left" w:pos="777"/>
        </w:tabs>
        <w:ind w:left="777" w:hanging="420"/>
      </w:pPr>
      <w:rPr>
        <w:lang w:val="en-US"/>
      </w:rPr>
    </w:lvl>
  </w:abstractNum>
  <w:abstractNum w:abstractNumId="3">
    <w:nsid w:val="00000003"/>
    <w:multiLevelType w:val="multilevel"/>
    <w:tmpl w:val="00000003"/>
    <w:lvl w:ilvl="0" w:tentative="0">
      <w:start w:val="6"/>
      <w:numFmt w:val="decimal"/>
      <w:lvlText w:val="%1"/>
      <w:lvlJc w:val="left"/>
      <w:pPr>
        <w:tabs>
          <w:tab w:val="left" w:pos="982"/>
        </w:tabs>
        <w:ind w:left="982" w:hanging="420"/>
      </w:pPr>
      <w:rPr>
        <w:rFonts w:hint="default"/>
      </w:rPr>
    </w:lvl>
    <w:lvl w:ilvl="1" w:tentative="0">
      <w:start w:val="1"/>
      <w:numFmt w:val="lowerLetter"/>
      <w:lvlText w:val="%2)"/>
      <w:lvlJc w:val="left"/>
      <w:pPr>
        <w:tabs>
          <w:tab w:val="left" w:pos="1402"/>
        </w:tabs>
        <w:ind w:left="1402" w:hanging="420"/>
      </w:pPr>
    </w:lvl>
    <w:lvl w:ilvl="2" w:tentative="0">
      <w:start w:val="1"/>
      <w:numFmt w:val="lowerRoman"/>
      <w:pStyle w:val="90"/>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OTdiMjFlYTkxMDcxNDZjODdhNDRlOTJiYjM1NGMifQ=="/>
  </w:docVars>
  <w:rsids>
    <w:rsidRoot w:val="00000000"/>
    <w:rsid w:val="00770BAC"/>
    <w:rsid w:val="0115553E"/>
    <w:rsid w:val="03BB1D6C"/>
    <w:rsid w:val="048F4139"/>
    <w:rsid w:val="04EA4BFD"/>
    <w:rsid w:val="05022D05"/>
    <w:rsid w:val="09F66B34"/>
    <w:rsid w:val="0ABE3AB7"/>
    <w:rsid w:val="0B355C06"/>
    <w:rsid w:val="0B4765DB"/>
    <w:rsid w:val="0BB33834"/>
    <w:rsid w:val="0C2D34BE"/>
    <w:rsid w:val="0CBD101D"/>
    <w:rsid w:val="0E0B637A"/>
    <w:rsid w:val="0E225D9E"/>
    <w:rsid w:val="0EE71CB8"/>
    <w:rsid w:val="0FBD13E9"/>
    <w:rsid w:val="154F0566"/>
    <w:rsid w:val="16740647"/>
    <w:rsid w:val="1AC217DA"/>
    <w:rsid w:val="1AF83151"/>
    <w:rsid w:val="1B600F9D"/>
    <w:rsid w:val="1B7D32F4"/>
    <w:rsid w:val="1CA97C64"/>
    <w:rsid w:val="1CE96E98"/>
    <w:rsid w:val="1D725739"/>
    <w:rsid w:val="1E8160B9"/>
    <w:rsid w:val="1FE0456B"/>
    <w:rsid w:val="21641653"/>
    <w:rsid w:val="248A7E55"/>
    <w:rsid w:val="257E2C1B"/>
    <w:rsid w:val="258B29F8"/>
    <w:rsid w:val="26CF71BC"/>
    <w:rsid w:val="26D905D7"/>
    <w:rsid w:val="26DF0807"/>
    <w:rsid w:val="277E55F1"/>
    <w:rsid w:val="278422F1"/>
    <w:rsid w:val="28364FA8"/>
    <w:rsid w:val="29837917"/>
    <w:rsid w:val="2B0450B6"/>
    <w:rsid w:val="2B5105DC"/>
    <w:rsid w:val="2B5A6013"/>
    <w:rsid w:val="2D7F4D1E"/>
    <w:rsid w:val="2DE0785C"/>
    <w:rsid w:val="2E782484"/>
    <w:rsid w:val="2E7E28A9"/>
    <w:rsid w:val="2E8430CB"/>
    <w:rsid w:val="2F2148C9"/>
    <w:rsid w:val="2F330B24"/>
    <w:rsid w:val="2FBB155C"/>
    <w:rsid w:val="2FCB64DC"/>
    <w:rsid w:val="2FFBA74D"/>
    <w:rsid w:val="335D17DE"/>
    <w:rsid w:val="33677D4D"/>
    <w:rsid w:val="34751048"/>
    <w:rsid w:val="36AF15C7"/>
    <w:rsid w:val="36C23503"/>
    <w:rsid w:val="37BFB35A"/>
    <w:rsid w:val="37E1026C"/>
    <w:rsid w:val="38257B65"/>
    <w:rsid w:val="38D000DA"/>
    <w:rsid w:val="38E41955"/>
    <w:rsid w:val="3A1B570D"/>
    <w:rsid w:val="3B1B696E"/>
    <w:rsid w:val="3B6444BC"/>
    <w:rsid w:val="3BAE774F"/>
    <w:rsid w:val="3C0903B8"/>
    <w:rsid w:val="3C3AC386"/>
    <w:rsid w:val="3E7B3A0E"/>
    <w:rsid w:val="3EC570D7"/>
    <w:rsid w:val="3F4DB24D"/>
    <w:rsid w:val="3FD051BB"/>
    <w:rsid w:val="40C37809"/>
    <w:rsid w:val="45996802"/>
    <w:rsid w:val="45DD5596"/>
    <w:rsid w:val="45F60E32"/>
    <w:rsid w:val="46B911D2"/>
    <w:rsid w:val="477FE045"/>
    <w:rsid w:val="47E57A05"/>
    <w:rsid w:val="48AF6631"/>
    <w:rsid w:val="48C13735"/>
    <w:rsid w:val="48F45CB3"/>
    <w:rsid w:val="49F743F5"/>
    <w:rsid w:val="4C33643D"/>
    <w:rsid w:val="4DEFB5E3"/>
    <w:rsid w:val="4E191136"/>
    <w:rsid w:val="4FFA8C13"/>
    <w:rsid w:val="4FFEA105"/>
    <w:rsid w:val="50A1116B"/>
    <w:rsid w:val="518E4461"/>
    <w:rsid w:val="52DC45C4"/>
    <w:rsid w:val="53134C6C"/>
    <w:rsid w:val="53DE792E"/>
    <w:rsid w:val="544F40E2"/>
    <w:rsid w:val="54BF64DD"/>
    <w:rsid w:val="54E3249D"/>
    <w:rsid w:val="56420695"/>
    <w:rsid w:val="56700C52"/>
    <w:rsid w:val="57302F31"/>
    <w:rsid w:val="5761259C"/>
    <w:rsid w:val="58FA2E55"/>
    <w:rsid w:val="59EC504A"/>
    <w:rsid w:val="5B74F93D"/>
    <w:rsid w:val="5BC048EA"/>
    <w:rsid w:val="5BDE1822"/>
    <w:rsid w:val="5CED6C6B"/>
    <w:rsid w:val="5D964551"/>
    <w:rsid w:val="5E1F46BC"/>
    <w:rsid w:val="5EC37DCA"/>
    <w:rsid w:val="5EF9A3D5"/>
    <w:rsid w:val="5F5B043A"/>
    <w:rsid w:val="5FC66E5A"/>
    <w:rsid w:val="5FF6053D"/>
    <w:rsid w:val="61575B29"/>
    <w:rsid w:val="618D227A"/>
    <w:rsid w:val="620D140E"/>
    <w:rsid w:val="621C0D9D"/>
    <w:rsid w:val="62207D8C"/>
    <w:rsid w:val="62584782"/>
    <w:rsid w:val="62EF4FAF"/>
    <w:rsid w:val="6356226B"/>
    <w:rsid w:val="651C5627"/>
    <w:rsid w:val="65807276"/>
    <w:rsid w:val="65964F6E"/>
    <w:rsid w:val="659FE107"/>
    <w:rsid w:val="65B5FCBE"/>
    <w:rsid w:val="65BB1944"/>
    <w:rsid w:val="65F34F93"/>
    <w:rsid w:val="66136366"/>
    <w:rsid w:val="6673141B"/>
    <w:rsid w:val="668B714D"/>
    <w:rsid w:val="684901C4"/>
    <w:rsid w:val="688E56BC"/>
    <w:rsid w:val="69E07FFD"/>
    <w:rsid w:val="69E8B043"/>
    <w:rsid w:val="6A2E5DD5"/>
    <w:rsid w:val="6B5B7E93"/>
    <w:rsid w:val="6B5C46AC"/>
    <w:rsid w:val="6CC55727"/>
    <w:rsid w:val="6CFFF587"/>
    <w:rsid w:val="6E62359E"/>
    <w:rsid w:val="6FA42C47"/>
    <w:rsid w:val="6FBC1EC6"/>
    <w:rsid w:val="6FFB7A64"/>
    <w:rsid w:val="6FFF9D2B"/>
    <w:rsid w:val="702C505E"/>
    <w:rsid w:val="70C73B8D"/>
    <w:rsid w:val="71190DC0"/>
    <w:rsid w:val="720B74BE"/>
    <w:rsid w:val="729E47E1"/>
    <w:rsid w:val="72C81948"/>
    <w:rsid w:val="72D66D46"/>
    <w:rsid w:val="74DC0F51"/>
    <w:rsid w:val="74DDE7CD"/>
    <w:rsid w:val="74EB2271"/>
    <w:rsid w:val="755C575D"/>
    <w:rsid w:val="755F74C6"/>
    <w:rsid w:val="75B7983C"/>
    <w:rsid w:val="76D7633A"/>
    <w:rsid w:val="77C1DEE1"/>
    <w:rsid w:val="77DE3612"/>
    <w:rsid w:val="77F4AD91"/>
    <w:rsid w:val="77FF70C0"/>
    <w:rsid w:val="78BE4B20"/>
    <w:rsid w:val="794C7D62"/>
    <w:rsid w:val="797846B3"/>
    <w:rsid w:val="7A746209"/>
    <w:rsid w:val="7B870054"/>
    <w:rsid w:val="7BECF42E"/>
    <w:rsid w:val="7BF7679E"/>
    <w:rsid w:val="7BFE8C5C"/>
    <w:rsid w:val="7D1961AD"/>
    <w:rsid w:val="7DC44BCA"/>
    <w:rsid w:val="7DDFA733"/>
    <w:rsid w:val="7E6F72FC"/>
    <w:rsid w:val="7EF9CB73"/>
    <w:rsid w:val="7EFE4A4B"/>
    <w:rsid w:val="7EFF91D5"/>
    <w:rsid w:val="7F17B46C"/>
    <w:rsid w:val="7F1DDDF7"/>
    <w:rsid w:val="7F3DD9D5"/>
    <w:rsid w:val="7F538352"/>
    <w:rsid w:val="7FFF2115"/>
    <w:rsid w:val="89D727DF"/>
    <w:rsid w:val="8A929956"/>
    <w:rsid w:val="9FC60F81"/>
    <w:rsid w:val="AD3FFFB3"/>
    <w:rsid w:val="AEF677DA"/>
    <w:rsid w:val="AF7E520D"/>
    <w:rsid w:val="B6FE1B89"/>
    <w:rsid w:val="BDA72E16"/>
    <w:rsid w:val="BDFF9919"/>
    <w:rsid w:val="BEE704D0"/>
    <w:rsid w:val="CFAB90CA"/>
    <w:rsid w:val="CFD3CC0B"/>
    <w:rsid w:val="CFE7C828"/>
    <w:rsid w:val="DDF837D5"/>
    <w:rsid w:val="DF6AE734"/>
    <w:rsid w:val="E7A75BBC"/>
    <w:rsid w:val="ECDFBA62"/>
    <w:rsid w:val="EE36FAC1"/>
    <w:rsid w:val="F5A7E887"/>
    <w:rsid w:val="F5FB35D5"/>
    <w:rsid w:val="F67B9668"/>
    <w:rsid w:val="F7D57DC6"/>
    <w:rsid w:val="F9E93AC0"/>
    <w:rsid w:val="FADF01B1"/>
    <w:rsid w:val="FB55A191"/>
    <w:rsid w:val="FB8FBFEE"/>
    <w:rsid w:val="FBAD3CBD"/>
    <w:rsid w:val="FBCFA5EE"/>
    <w:rsid w:val="FCBF5FF0"/>
    <w:rsid w:val="FD595F9C"/>
    <w:rsid w:val="FDBC759E"/>
    <w:rsid w:val="FDF4448C"/>
    <w:rsid w:val="FE7D74DF"/>
    <w:rsid w:val="FEBF7E90"/>
    <w:rsid w:val="FECF2B95"/>
    <w:rsid w:val="FEDE9477"/>
    <w:rsid w:val="FF4F8F8C"/>
    <w:rsid w:val="FF759429"/>
    <w:rsid w:val="FF759EE8"/>
    <w:rsid w:val="FF7E9C39"/>
    <w:rsid w:val="FFB707E8"/>
    <w:rsid w:val="FFFEEA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4"/>
    <w:autoRedefine/>
    <w:qFormat/>
    <w:uiPriority w:val="0"/>
    <w:pPr>
      <w:keepNext/>
      <w:numPr>
        <w:ilvl w:val="0"/>
        <w:numId w:val="1"/>
      </w:numPr>
      <w:jc w:val="center"/>
      <w:outlineLvl w:val="0"/>
    </w:pPr>
    <w:rPr>
      <w:sz w:val="28"/>
      <w:szCs w:val="20"/>
    </w:rPr>
  </w:style>
  <w:style w:type="paragraph" w:styleId="4">
    <w:name w:val="heading 2"/>
    <w:basedOn w:val="1"/>
    <w:next w:val="1"/>
    <w:link w:val="18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03"/>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42"/>
    <w:autoRedefine/>
    <w:qFormat/>
    <w:uiPriority w:val="0"/>
    <w:pPr>
      <w:keepNext/>
      <w:keepLines/>
      <w:tabs>
        <w:tab w:val="left" w:pos="1080"/>
      </w:tabs>
      <w:spacing w:before="280" w:after="290"/>
      <w:ind w:firstLine="361" w:firstLineChars="200"/>
      <w:outlineLvl w:val="3"/>
    </w:pPr>
    <w:rPr>
      <w:rFonts w:ascii="Arial" w:hAnsi="Arial" w:eastAsia="黑体"/>
      <w:b/>
      <w:bCs/>
      <w:sz w:val="18"/>
      <w:szCs w:val="28"/>
    </w:rPr>
  </w:style>
  <w:style w:type="paragraph" w:styleId="7">
    <w:name w:val="heading 5"/>
    <w:basedOn w:val="1"/>
    <w:next w:val="1"/>
    <w:link w:val="13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84"/>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198"/>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165"/>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79"/>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3">
    <w:name w:val="Default Paragraph Font"/>
    <w:autoRedefine/>
    <w:qFormat/>
    <w:uiPriority w:val="1"/>
  </w:style>
  <w:style w:type="table" w:default="1" w:styleId="41">
    <w:name w:val="Normal Table"/>
    <w:autoRedefine/>
    <w:qFormat/>
    <w:uiPriority w:val="99"/>
    <w:tblPr>
      <w:tblCellMar>
        <w:top w:w="0" w:type="dxa"/>
        <w:left w:w="108" w:type="dxa"/>
        <w:bottom w:w="0" w:type="dxa"/>
        <w:right w:w="108" w:type="dxa"/>
      </w:tblCellMar>
    </w:tblPr>
  </w:style>
  <w:style w:type="paragraph" w:styleId="2">
    <w:name w:val="Body Text"/>
    <w:basedOn w:val="1"/>
    <w:link w:val="153"/>
    <w:autoRedefine/>
    <w:qFormat/>
    <w:uiPriority w:val="0"/>
    <w:pPr>
      <w:spacing w:after="120"/>
    </w:pPr>
  </w:style>
  <w:style w:type="paragraph" w:styleId="12">
    <w:name w:val="table of authorities"/>
    <w:basedOn w:val="1"/>
    <w:next w:val="1"/>
    <w:autoRedefine/>
    <w:qFormat/>
    <w:uiPriority w:val="99"/>
    <w:pPr>
      <w:ind w:left="420" w:leftChars="200"/>
    </w:pPr>
  </w:style>
  <w:style w:type="paragraph" w:styleId="13">
    <w:name w:val="Normal Indent"/>
    <w:basedOn w:val="1"/>
    <w:link w:val="140"/>
    <w:autoRedefine/>
    <w:qFormat/>
    <w:uiPriority w:val="0"/>
    <w:pPr>
      <w:adjustRightInd w:val="0"/>
      <w:ind w:firstLine="420"/>
      <w:jc w:val="left"/>
    </w:pPr>
    <w:rPr>
      <w:rFonts w:ascii="楷体_GB2312" w:eastAsia="楷体_GB2312"/>
      <w:sz w:val="24"/>
      <w:szCs w:val="20"/>
    </w:rPr>
  </w:style>
  <w:style w:type="paragraph" w:styleId="14">
    <w:name w:val="caption"/>
    <w:basedOn w:val="1"/>
    <w:next w:val="1"/>
    <w:link w:val="158"/>
    <w:autoRedefine/>
    <w:qFormat/>
    <w:uiPriority w:val="0"/>
    <w:pPr>
      <w:widowControl/>
      <w:spacing w:line="360" w:lineRule="auto"/>
      <w:ind w:firstLine="480" w:firstLineChars="200"/>
    </w:pPr>
    <w:rPr>
      <w:rFonts w:ascii="Arial" w:hAnsi="Arial" w:eastAsia="黑体"/>
      <w:sz w:val="20"/>
      <w:szCs w:val="20"/>
    </w:rPr>
  </w:style>
  <w:style w:type="paragraph" w:styleId="15">
    <w:name w:val="Document Map"/>
    <w:basedOn w:val="1"/>
    <w:link w:val="162"/>
    <w:autoRedefine/>
    <w:qFormat/>
    <w:uiPriority w:val="0"/>
    <w:pPr>
      <w:shd w:val="clear" w:color="auto" w:fill="000080"/>
    </w:pPr>
  </w:style>
  <w:style w:type="paragraph" w:styleId="16">
    <w:name w:val="toa heading"/>
    <w:basedOn w:val="1"/>
    <w:next w:val="1"/>
    <w:autoRedefine/>
    <w:qFormat/>
    <w:uiPriority w:val="0"/>
    <w:rPr>
      <w:rFonts w:ascii="Arial" w:hAnsi="Arial"/>
      <w:sz w:val="24"/>
      <w:szCs w:val="20"/>
    </w:rPr>
  </w:style>
  <w:style w:type="paragraph" w:styleId="17">
    <w:name w:val="annotation text"/>
    <w:basedOn w:val="1"/>
    <w:link w:val="199"/>
    <w:autoRedefine/>
    <w:qFormat/>
    <w:uiPriority w:val="0"/>
    <w:pPr>
      <w:jc w:val="left"/>
    </w:pPr>
    <w:rPr>
      <w:rFonts w:ascii="Calibri" w:hAnsi="Calibri"/>
      <w:szCs w:val="22"/>
    </w:rPr>
  </w:style>
  <w:style w:type="paragraph" w:styleId="18">
    <w:name w:val="Body Text 3"/>
    <w:basedOn w:val="1"/>
    <w:link w:val="137"/>
    <w:autoRedefine/>
    <w:qFormat/>
    <w:uiPriority w:val="0"/>
    <w:pPr>
      <w:spacing w:after="120"/>
    </w:pPr>
    <w:rPr>
      <w:sz w:val="16"/>
      <w:szCs w:val="16"/>
    </w:rPr>
  </w:style>
  <w:style w:type="paragraph" w:styleId="19">
    <w:name w:val="Body Text Indent"/>
    <w:basedOn w:val="1"/>
    <w:next w:val="20"/>
    <w:link w:val="160"/>
    <w:autoRedefine/>
    <w:qFormat/>
    <w:uiPriority w:val="0"/>
    <w:pPr>
      <w:spacing w:after="120"/>
      <w:ind w:left="420" w:leftChars="200"/>
    </w:pPr>
  </w:style>
  <w:style w:type="paragraph" w:styleId="20">
    <w:name w:val="Body Text First Indent 2"/>
    <w:basedOn w:val="19"/>
    <w:next w:val="21"/>
    <w:link w:val="156"/>
    <w:autoRedefine/>
    <w:qFormat/>
    <w:uiPriority w:val="0"/>
    <w:pPr>
      <w:ind w:firstLine="420" w:firstLineChars="200"/>
    </w:pPr>
    <w:rPr>
      <w:rFonts w:ascii="Calibri" w:hAnsi="Calibri"/>
      <w:szCs w:val="22"/>
    </w:rPr>
  </w:style>
  <w:style w:type="paragraph" w:styleId="21">
    <w:name w:val="Body Text First Indent"/>
    <w:basedOn w:val="2"/>
    <w:next w:val="20"/>
    <w:link w:val="163"/>
    <w:autoRedefine/>
    <w:qFormat/>
    <w:uiPriority w:val="0"/>
    <w:pPr>
      <w:ind w:firstLine="420" w:firstLineChars="100"/>
    </w:pPr>
  </w:style>
  <w:style w:type="paragraph" w:styleId="22">
    <w:name w:val="HTML Address"/>
    <w:basedOn w:val="1"/>
    <w:link w:val="148"/>
    <w:autoRedefine/>
    <w:qFormat/>
    <w:uiPriority w:val="0"/>
    <w:rPr>
      <w:i/>
      <w:szCs w:val="20"/>
    </w:rPr>
  </w:style>
  <w:style w:type="paragraph" w:styleId="23">
    <w:name w:val="toc 3"/>
    <w:basedOn w:val="1"/>
    <w:next w:val="1"/>
    <w:autoRedefine/>
    <w:qFormat/>
    <w:uiPriority w:val="0"/>
    <w:pPr>
      <w:tabs>
        <w:tab w:val="right" w:leader="dot" w:pos="8777"/>
      </w:tabs>
      <w:ind w:left="840" w:leftChars="400"/>
    </w:pPr>
    <w:rPr>
      <w:sz w:val="28"/>
    </w:rPr>
  </w:style>
  <w:style w:type="paragraph" w:styleId="24">
    <w:name w:val="Plain Text"/>
    <w:basedOn w:val="1"/>
    <w:link w:val="149"/>
    <w:autoRedefine/>
    <w:qFormat/>
    <w:uiPriority w:val="0"/>
    <w:rPr>
      <w:rFonts w:ascii="宋体" w:hAnsi="Courier New"/>
      <w:szCs w:val="20"/>
    </w:rPr>
  </w:style>
  <w:style w:type="paragraph" w:styleId="25">
    <w:name w:val="Date"/>
    <w:basedOn w:val="1"/>
    <w:next w:val="1"/>
    <w:link w:val="185"/>
    <w:autoRedefine/>
    <w:qFormat/>
    <w:uiPriority w:val="0"/>
    <w:rPr>
      <w:szCs w:val="20"/>
    </w:rPr>
  </w:style>
  <w:style w:type="paragraph" w:styleId="26">
    <w:name w:val="Body Text Indent 2"/>
    <w:basedOn w:val="1"/>
    <w:link w:val="146"/>
    <w:autoRedefine/>
    <w:qFormat/>
    <w:uiPriority w:val="0"/>
    <w:pPr>
      <w:spacing w:after="120" w:line="480" w:lineRule="auto"/>
      <w:ind w:left="420" w:leftChars="200"/>
    </w:pPr>
  </w:style>
  <w:style w:type="paragraph" w:styleId="27">
    <w:name w:val="Balloon Text"/>
    <w:basedOn w:val="1"/>
    <w:link w:val="159"/>
    <w:autoRedefine/>
    <w:qFormat/>
    <w:uiPriority w:val="0"/>
    <w:rPr>
      <w:rFonts w:ascii="Calibri" w:hAnsi="Calibri"/>
      <w:sz w:val="18"/>
      <w:szCs w:val="18"/>
    </w:rPr>
  </w:style>
  <w:style w:type="paragraph" w:styleId="28">
    <w:name w:val="footer"/>
    <w:basedOn w:val="1"/>
    <w:link w:val="172"/>
    <w:autoRedefine/>
    <w:qFormat/>
    <w:uiPriority w:val="0"/>
    <w:pPr>
      <w:tabs>
        <w:tab w:val="center" w:pos="4153"/>
        <w:tab w:val="right" w:pos="8306"/>
      </w:tabs>
      <w:snapToGrid w:val="0"/>
      <w:jc w:val="left"/>
    </w:pPr>
    <w:rPr>
      <w:sz w:val="18"/>
      <w:szCs w:val="18"/>
    </w:rPr>
  </w:style>
  <w:style w:type="paragraph" w:styleId="29">
    <w:name w:val="header"/>
    <w:basedOn w:val="1"/>
    <w:link w:val="178"/>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0"/>
    <w:pPr>
      <w:tabs>
        <w:tab w:val="left" w:pos="840"/>
        <w:tab w:val="right" w:leader="dot" w:pos="8302"/>
        <w:tab w:val="right" w:leader="dot" w:pos="8820"/>
      </w:tabs>
      <w:jc w:val="center"/>
    </w:pPr>
    <w:rPr>
      <w:rFonts w:ascii="仿宋_GB2312" w:hAnsi="黑体" w:eastAsia="仿宋_GB2312"/>
      <w:b/>
      <w:bCs/>
      <w:kern w:val="10"/>
      <w:sz w:val="36"/>
      <w:szCs w:val="36"/>
    </w:rPr>
  </w:style>
  <w:style w:type="paragraph" w:styleId="31">
    <w:name w:val="Subtitle"/>
    <w:basedOn w:val="1"/>
    <w:next w:val="1"/>
    <w:link w:val="176"/>
    <w:autoRedefine/>
    <w:qFormat/>
    <w:uiPriority w:val="0"/>
    <w:pPr>
      <w:spacing w:before="240" w:after="60" w:line="312" w:lineRule="auto"/>
      <w:jc w:val="center"/>
      <w:outlineLvl w:val="1"/>
    </w:pPr>
    <w:rPr>
      <w:rFonts w:ascii="Cambria" w:hAnsi="Cambria"/>
      <w:b/>
      <w:bCs/>
      <w:kern w:val="28"/>
      <w:sz w:val="32"/>
      <w:szCs w:val="32"/>
    </w:rPr>
  </w:style>
  <w:style w:type="paragraph" w:styleId="32">
    <w:name w:val="footnote text"/>
    <w:basedOn w:val="1"/>
    <w:link w:val="174"/>
    <w:autoRedefine/>
    <w:qFormat/>
    <w:uiPriority w:val="0"/>
    <w:pPr>
      <w:snapToGrid w:val="0"/>
      <w:jc w:val="left"/>
    </w:pPr>
    <w:rPr>
      <w:sz w:val="18"/>
      <w:szCs w:val="18"/>
    </w:rPr>
  </w:style>
  <w:style w:type="paragraph" w:styleId="33">
    <w:name w:val="Body Text Indent 3"/>
    <w:basedOn w:val="1"/>
    <w:autoRedefine/>
    <w:qFormat/>
    <w:uiPriority w:val="0"/>
    <w:pPr>
      <w:spacing w:after="120"/>
      <w:ind w:left="420" w:leftChars="200"/>
    </w:pPr>
    <w:rPr>
      <w:sz w:val="16"/>
      <w:szCs w:val="16"/>
    </w:rPr>
  </w:style>
  <w:style w:type="paragraph" w:styleId="34">
    <w:name w:val="table of figures"/>
    <w:basedOn w:val="1"/>
    <w:next w:val="1"/>
    <w:autoRedefine/>
    <w:qFormat/>
    <w:uiPriority w:val="0"/>
    <w:pPr>
      <w:spacing w:line="360" w:lineRule="auto"/>
      <w:ind w:left="200" w:leftChars="200" w:hanging="200" w:hangingChars="200"/>
    </w:pPr>
    <w:rPr>
      <w:rFonts w:ascii="仿宋" w:hAnsi="仿宋" w:eastAsia="仿宋"/>
      <w:sz w:val="24"/>
    </w:rPr>
  </w:style>
  <w:style w:type="paragraph" w:styleId="35">
    <w:name w:val="toc 2"/>
    <w:basedOn w:val="1"/>
    <w:next w:val="1"/>
    <w:autoRedefine/>
    <w:qFormat/>
    <w:uiPriority w:val="0"/>
    <w:pPr>
      <w:ind w:left="420" w:leftChars="200"/>
    </w:pPr>
    <w:rPr>
      <w:sz w:val="28"/>
    </w:rPr>
  </w:style>
  <w:style w:type="paragraph" w:styleId="36">
    <w:name w:val="Body Text 2"/>
    <w:basedOn w:val="1"/>
    <w:link w:val="170"/>
    <w:autoRedefine/>
    <w:qFormat/>
    <w:uiPriority w:val="0"/>
    <w:pPr>
      <w:spacing w:after="120" w:line="480" w:lineRule="auto"/>
    </w:pPr>
  </w:style>
  <w:style w:type="paragraph" w:styleId="37">
    <w:name w:val="HTML Preformatted"/>
    <w:basedOn w:val="1"/>
    <w:link w:val="14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9">
    <w:name w:val="Title"/>
    <w:basedOn w:val="1"/>
    <w:next w:val="1"/>
    <w:link w:val="207"/>
    <w:autoRedefine/>
    <w:qFormat/>
    <w:uiPriority w:val="0"/>
    <w:pPr>
      <w:spacing w:before="240" w:after="60"/>
      <w:jc w:val="center"/>
      <w:outlineLvl w:val="0"/>
    </w:pPr>
    <w:rPr>
      <w:rFonts w:ascii="Cambria" w:hAnsi="Cambria"/>
      <w:b/>
      <w:bCs/>
      <w:sz w:val="32"/>
      <w:szCs w:val="32"/>
    </w:rPr>
  </w:style>
  <w:style w:type="paragraph" w:styleId="40">
    <w:name w:val="annotation subject"/>
    <w:basedOn w:val="17"/>
    <w:next w:val="17"/>
    <w:link w:val="189"/>
    <w:autoRedefine/>
    <w:qFormat/>
    <w:uiPriority w:val="0"/>
    <w:rPr>
      <w:b/>
      <w:bCs/>
    </w:rPr>
  </w:style>
  <w:style w:type="table" w:styleId="42">
    <w:name w:val="Table Grid"/>
    <w:basedOn w:val="4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autoRedefine/>
    <w:qFormat/>
    <w:uiPriority w:val="0"/>
    <w:rPr>
      <w:b/>
      <w:bCs/>
    </w:rPr>
  </w:style>
  <w:style w:type="character" w:styleId="45">
    <w:name w:val="page number"/>
    <w:basedOn w:val="43"/>
    <w:autoRedefine/>
    <w:qFormat/>
    <w:uiPriority w:val="0"/>
    <w:rPr>
      <w:rFonts w:eastAsia="宋体"/>
      <w:sz w:val="24"/>
      <w:szCs w:val="24"/>
      <w:lang w:val="en-US" w:eastAsia="zh-CN" w:bidi="ar-SA"/>
    </w:rPr>
  </w:style>
  <w:style w:type="character" w:styleId="46">
    <w:name w:val="FollowedHyperlink"/>
    <w:basedOn w:val="43"/>
    <w:autoRedefine/>
    <w:qFormat/>
    <w:uiPriority w:val="0"/>
    <w:rPr>
      <w:rFonts w:eastAsia="宋体"/>
      <w:color w:val="800080"/>
      <w:sz w:val="24"/>
      <w:szCs w:val="24"/>
      <w:u w:val="single"/>
      <w:lang w:val="en-US" w:eastAsia="zh-CN" w:bidi="ar-SA"/>
    </w:rPr>
  </w:style>
  <w:style w:type="character" w:styleId="47">
    <w:name w:val="Hyperlink"/>
    <w:basedOn w:val="43"/>
    <w:autoRedefine/>
    <w:qFormat/>
    <w:uiPriority w:val="0"/>
    <w:rPr>
      <w:rFonts w:eastAsia="宋体"/>
      <w:color w:val="0000FF"/>
      <w:sz w:val="24"/>
      <w:szCs w:val="24"/>
      <w:u w:val="single"/>
      <w:lang w:val="en-US" w:eastAsia="zh-CN" w:bidi="ar-SA"/>
    </w:rPr>
  </w:style>
  <w:style w:type="character" w:styleId="48">
    <w:name w:val="annotation reference"/>
    <w:basedOn w:val="43"/>
    <w:autoRedefine/>
    <w:qFormat/>
    <w:uiPriority w:val="0"/>
    <w:rPr>
      <w:sz w:val="21"/>
      <w:szCs w:val="21"/>
    </w:rPr>
  </w:style>
  <w:style w:type="paragraph" w:customStyle="1" w:styleId="49">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50">
    <w:name w:val="Char1"/>
    <w:basedOn w:val="1"/>
    <w:autoRedefine/>
    <w:qFormat/>
    <w:uiPriority w:val="0"/>
    <w:pPr>
      <w:widowControl/>
      <w:jc w:val="left"/>
    </w:pPr>
    <w:rPr>
      <w:kern w:val="0"/>
      <w:sz w:val="24"/>
      <w:lang w:eastAsia="en-US"/>
    </w:rPr>
  </w:style>
  <w:style w:type="paragraph" w:customStyle="1" w:styleId="51">
    <w:name w:val="普通(网站)1"/>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52">
    <w:name w:val="正文new"/>
    <w:basedOn w:val="1"/>
    <w:link w:val="151"/>
    <w:autoRedefine/>
    <w:qFormat/>
    <w:uiPriority w:val="0"/>
    <w:pPr>
      <w:spacing w:line="360" w:lineRule="auto"/>
      <w:ind w:firstLine="480" w:firstLineChars="200"/>
    </w:pPr>
    <w:rPr>
      <w:rFonts w:ascii="宋体" w:hAnsi="宋体"/>
      <w:color w:val="000000"/>
      <w:kern w:val="0"/>
      <w:sz w:val="24"/>
    </w:rPr>
  </w:style>
  <w:style w:type="paragraph" w:customStyle="1" w:styleId="53">
    <w:name w:val="Char Char Char Char Char Char Char Char Char Char Char Char Char Char Char Char"/>
    <w:basedOn w:val="1"/>
    <w:autoRedefine/>
    <w:qFormat/>
    <w:uiPriority w:val="0"/>
    <w:pPr>
      <w:widowControl/>
      <w:spacing w:after="160" w:line="240" w:lineRule="exact"/>
      <w:jc w:val="left"/>
    </w:pPr>
    <w:rPr>
      <w:kern w:val="0"/>
      <w:sz w:val="24"/>
    </w:rPr>
  </w:style>
  <w:style w:type="paragraph" w:customStyle="1" w:styleId="54">
    <w:name w:val="样式 标题 4 + 宋体"/>
    <w:basedOn w:val="6"/>
    <w:link w:val="138"/>
    <w:autoRedefine/>
    <w:qFormat/>
    <w:uiPriority w:val="0"/>
    <w:pPr>
      <w:tabs>
        <w:tab w:val="clear" w:pos="1080"/>
      </w:tabs>
      <w:spacing w:line="372" w:lineRule="auto"/>
      <w:ind w:left="864" w:hanging="864" w:firstLineChars="0"/>
    </w:pPr>
    <w:rPr>
      <w:rFonts w:ascii="宋体" w:hAnsi="宋体" w:eastAsia="宋体"/>
      <w:sz w:val="28"/>
      <w:szCs w:val="22"/>
    </w:rPr>
  </w:style>
  <w:style w:type="paragraph" w:customStyle="1" w:styleId="55">
    <w:name w:val="无间隔1"/>
    <w:link w:val="166"/>
    <w:autoRedefine/>
    <w:qFormat/>
    <w:uiPriority w:val="0"/>
    <w:pPr>
      <w:widowControl w:val="0"/>
      <w:spacing w:after="200" w:line="276" w:lineRule="auto"/>
      <w:jc w:val="both"/>
    </w:pPr>
    <w:rPr>
      <w:rFonts w:ascii="仿宋" w:hAnsi="仿宋" w:eastAsia="仿宋" w:cs="Times New Roman"/>
      <w:kern w:val="2"/>
      <w:sz w:val="24"/>
      <w:szCs w:val="24"/>
      <w:lang w:val="en-US" w:eastAsia="zh-CN" w:bidi="ar-SA"/>
    </w:rPr>
  </w:style>
  <w:style w:type="paragraph" w:customStyle="1" w:styleId="56">
    <w:name w:val="图1"/>
    <w:basedOn w:val="1"/>
    <w:next w:val="1"/>
    <w:autoRedefine/>
    <w:qFormat/>
    <w:uiPriority w:val="0"/>
    <w:pPr>
      <w:numPr>
        <w:ilvl w:val="0"/>
        <w:numId w:val="2"/>
      </w:numPr>
      <w:spacing w:beforeLines="50" w:afterLines="100" w:line="360" w:lineRule="auto"/>
      <w:ind w:left="2210" w:hanging="748"/>
      <w:jc w:val="center"/>
    </w:pPr>
    <w:rPr>
      <w:kern w:val="0"/>
      <w:sz w:val="24"/>
    </w:rPr>
  </w:style>
  <w:style w:type="paragraph" w:customStyle="1" w:styleId="57">
    <w:name w:val="样式 正文文字缩进 + Times New Roman 小四 首行缩进:  2 字符 行距: 1.5 倍行距"/>
    <w:basedOn w:val="19"/>
    <w:autoRedefine/>
    <w:qFormat/>
    <w:uiPriority w:val="0"/>
    <w:pPr>
      <w:spacing w:after="0" w:line="360" w:lineRule="auto"/>
      <w:ind w:left="0" w:leftChars="0" w:firstLine="480" w:firstLineChars="200"/>
    </w:pPr>
    <w:rPr>
      <w:kern w:val="10"/>
      <w:sz w:val="28"/>
      <w:szCs w:val="20"/>
    </w:rPr>
  </w:style>
  <w:style w:type="paragraph" w:customStyle="1" w:styleId="58">
    <w:name w:val="样式 (西文) 宋体 首行缩进:  0.85 厘米"/>
    <w:basedOn w:val="1"/>
    <w:link w:val="194"/>
    <w:autoRedefine/>
    <w:qFormat/>
    <w:uiPriority w:val="0"/>
    <w:pPr>
      <w:spacing w:line="360" w:lineRule="auto"/>
      <w:ind w:firstLine="480" w:firstLineChars="200"/>
      <w:jc w:val="left"/>
    </w:pPr>
    <w:rPr>
      <w:rFonts w:ascii="宋体" w:hAnsi="宋体"/>
      <w:sz w:val="24"/>
      <w:szCs w:val="20"/>
    </w:rPr>
  </w:style>
  <w:style w:type="paragraph" w:customStyle="1" w:styleId="59">
    <w:name w:val="彩色列表 - 强调文字颜色 11"/>
    <w:basedOn w:val="1"/>
    <w:autoRedefine/>
    <w:qFormat/>
    <w:uiPriority w:val="0"/>
    <w:pPr>
      <w:ind w:firstLine="420" w:firstLineChars="200"/>
    </w:pPr>
  </w:style>
  <w:style w:type="paragraph" w:customStyle="1" w:styleId="60">
    <w:name w:val="yan"/>
    <w:basedOn w:val="1"/>
    <w:autoRedefine/>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61">
    <w:name w:val="KS表格"/>
    <w:basedOn w:val="1"/>
    <w:link w:val="134"/>
    <w:autoRedefine/>
    <w:qFormat/>
    <w:uiPriority w:val="0"/>
    <w:pPr>
      <w:spacing w:line="300" w:lineRule="auto"/>
    </w:pPr>
    <w:rPr>
      <w:rFonts w:ascii="宋体" w:hAnsi="宋体"/>
      <w:szCs w:val="22"/>
    </w:rPr>
  </w:style>
  <w:style w:type="paragraph" w:customStyle="1" w:styleId="62">
    <w:name w:val="Char Char Char Char Char Char 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3">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64">
    <w:name w:val="正文文"/>
    <w:basedOn w:val="1"/>
    <w:link w:val="152"/>
    <w:autoRedefine/>
    <w:qFormat/>
    <w:uiPriority w:val="0"/>
    <w:pPr>
      <w:spacing w:line="360" w:lineRule="auto"/>
      <w:ind w:firstLine="420" w:firstLineChars="200"/>
    </w:pPr>
    <w:rPr>
      <w:kern w:val="0"/>
      <w:sz w:val="24"/>
      <w:szCs w:val="20"/>
    </w:rPr>
  </w:style>
  <w:style w:type="paragraph" w:customStyle="1" w:styleId="65">
    <w:name w:val="标题5"/>
    <w:basedOn w:val="7"/>
    <w:next w:val="26"/>
    <w:link w:val="182"/>
    <w:autoRedefine/>
    <w:qFormat/>
    <w:uiPriority w:val="0"/>
    <w:pPr>
      <w:tabs>
        <w:tab w:val="clear" w:pos="1008"/>
      </w:tabs>
      <w:spacing w:line="372" w:lineRule="auto"/>
      <w:ind w:left="0" w:firstLine="0"/>
    </w:pPr>
    <w:rPr>
      <w:rFonts w:ascii="宋体" w:hAnsi="宋体"/>
      <w:bCs w:val="0"/>
      <w:sz w:val="24"/>
      <w:szCs w:val="22"/>
    </w:rPr>
  </w:style>
  <w:style w:type="paragraph" w:customStyle="1" w:styleId="66">
    <w:name w:val="xl47"/>
    <w:basedOn w:val="1"/>
    <w:autoRedefine/>
    <w:qFormat/>
    <w:uiPriority w:val="0"/>
    <w:pPr>
      <w:widowControl/>
      <w:spacing w:before="100" w:beforeAutospacing="1" w:after="100" w:afterAutospacing="1"/>
      <w:textAlignment w:val="top"/>
    </w:pPr>
    <w:rPr>
      <w:kern w:val="0"/>
      <w:sz w:val="20"/>
      <w:szCs w:val="20"/>
    </w:rPr>
  </w:style>
  <w:style w:type="paragraph" w:customStyle="1" w:styleId="67">
    <w:name w:val="样式 正1 + 首行缩进:  2 字符"/>
    <w:basedOn w:val="68"/>
    <w:link w:val="206"/>
    <w:autoRedefine/>
    <w:qFormat/>
    <w:uiPriority w:val="0"/>
    <w:pPr>
      <w:autoSpaceDN w:val="0"/>
      <w:adjustRightInd/>
      <w:snapToGrid/>
    </w:pPr>
    <w:rPr>
      <w:rFonts w:ascii="宋体" w:hAnsi="宋体"/>
      <w:bCs w:val="0"/>
      <w:color w:val="auto"/>
      <w:kern w:val="2"/>
    </w:rPr>
  </w:style>
  <w:style w:type="paragraph" w:customStyle="1" w:styleId="68">
    <w:name w:val="正1"/>
    <w:basedOn w:val="1"/>
    <w:autoRedefine/>
    <w:qFormat/>
    <w:uiPriority w:val="0"/>
    <w:pPr>
      <w:adjustRightInd w:val="0"/>
      <w:snapToGrid w:val="0"/>
      <w:spacing w:line="360" w:lineRule="auto"/>
      <w:ind w:firstLine="480" w:firstLineChars="200"/>
    </w:pPr>
    <w:rPr>
      <w:bCs/>
      <w:snapToGrid w:val="0"/>
      <w:color w:val="000000"/>
      <w:kern w:val="0"/>
      <w:sz w:val="24"/>
    </w:rPr>
  </w:style>
  <w:style w:type="paragraph" w:customStyle="1" w:styleId="69">
    <w:name w:val="样式 行距: 1.5 倍行距 首行缩进:  2 字符"/>
    <w:basedOn w:val="1"/>
    <w:autoRedefine/>
    <w:qFormat/>
    <w:uiPriority w:val="0"/>
    <w:pPr>
      <w:spacing w:line="360" w:lineRule="auto"/>
      <w:ind w:firstLine="200" w:firstLineChars="200"/>
    </w:pPr>
    <w:rPr>
      <w:kern w:val="10"/>
      <w:sz w:val="28"/>
      <w:szCs w:val="20"/>
    </w:rPr>
  </w:style>
  <w:style w:type="paragraph" w:customStyle="1" w:styleId="70">
    <w:name w:val="1 Char"/>
    <w:basedOn w:val="1"/>
    <w:autoRedefine/>
    <w:qFormat/>
    <w:uiPriority w:val="0"/>
  </w:style>
  <w:style w:type="paragraph" w:customStyle="1" w:styleId="71">
    <w:name w:val="Char Char Char Char Char Char Char"/>
    <w:basedOn w:val="1"/>
    <w:autoRedefine/>
    <w:qFormat/>
    <w:uiPriority w:val="0"/>
    <w:pPr>
      <w:widowControl/>
      <w:spacing w:after="160" w:line="240" w:lineRule="exact"/>
      <w:jc w:val="left"/>
    </w:pPr>
    <w:rPr>
      <w:kern w:val="0"/>
      <w:sz w:val="24"/>
    </w:rPr>
  </w:style>
  <w:style w:type="paragraph" w:customStyle="1" w:styleId="72">
    <w:name w:val="标题1"/>
    <w:basedOn w:val="3"/>
    <w:link w:val="131"/>
    <w:autoRedefine/>
    <w:qFormat/>
    <w:uiPriority w:val="0"/>
    <w:pPr>
      <w:keepLines/>
      <w:numPr>
        <w:ilvl w:val="0"/>
        <w:numId w:val="0"/>
      </w:numPr>
      <w:spacing w:before="340" w:after="330" w:line="578" w:lineRule="auto"/>
      <w:contextualSpacing/>
      <w:jc w:val="both"/>
    </w:pPr>
    <w:rPr>
      <w:rFonts w:ascii="仿宋" w:hAnsi="仿宋" w:eastAsia="仿宋"/>
      <w:b/>
      <w:bCs/>
      <w:kern w:val="44"/>
      <w:sz w:val="44"/>
      <w:szCs w:val="44"/>
    </w:rPr>
  </w:style>
  <w:style w:type="paragraph" w:customStyle="1" w:styleId="73">
    <w:name w:val="样式 正文缩进 + 首行缩进:  2 字符"/>
    <w:basedOn w:val="13"/>
    <w:link w:val="190"/>
    <w:autoRedefine/>
    <w:qFormat/>
    <w:uiPriority w:val="0"/>
    <w:pPr>
      <w:adjustRightInd/>
      <w:spacing w:line="360" w:lineRule="auto"/>
      <w:ind w:firstLine="200" w:firstLineChars="200"/>
      <w:jc w:val="both"/>
    </w:pPr>
    <w:rPr>
      <w:rFonts w:ascii="Times New Roman" w:eastAsia="Times New Roman"/>
    </w:rPr>
  </w:style>
  <w:style w:type="paragraph" w:customStyle="1" w:styleId="74">
    <w:name w:val="正文2"/>
    <w:basedOn w:val="1"/>
    <w:link w:val="180"/>
    <w:autoRedefine/>
    <w:qFormat/>
    <w:uiPriority w:val="0"/>
    <w:pPr>
      <w:spacing w:before="156" w:line="360" w:lineRule="auto"/>
      <w:ind w:firstLine="510" w:firstLineChars="200"/>
    </w:pPr>
    <w:rPr>
      <w:sz w:val="24"/>
      <w:szCs w:val="20"/>
    </w:rPr>
  </w:style>
  <w:style w:type="paragraph" w:customStyle="1" w:styleId="75">
    <w:name w:val="样式 首行缩进:  2 字符"/>
    <w:basedOn w:val="1"/>
    <w:link w:val="168"/>
    <w:autoRedefine/>
    <w:qFormat/>
    <w:uiPriority w:val="0"/>
    <w:pPr>
      <w:spacing w:line="360" w:lineRule="auto"/>
      <w:ind w:firstLine="480" w:firstLineChars="200"/>
    </w:pPr>
    <w:rPr>
      <w:sz w:val="24"/>
    </w:rPr>
  </w:style>
  <w:style w:type="paragraph" w:customStyle="1" w:styleId="76">
    <w:name w:val="样式2"/>
    <w:basedOn w:val="23"/>
    <w:link w:val="127"/>
    <w:autoRedefine/>
    <w:qFormat/>
    <w:uiPriority w:val="0"/>
    <w:pPr>
      <w:tabs>
        <w:tab w:val="clear" w:pos="8777"/>
      </w:tabs>
      <w:ind w:left="420" w:leftChars="0"/>
      <w:jc w:val="left"/>
    </w:pPr>
    <w:rPr>
      <w:rFonts w:ascii="Calibri" w:hAnsi="Calibri"/>
      <w:i/>
      <w:iCs/>
      <w:sz w:val="20"/>
      <w:szCs w:val="20"/>
    </w:rPr>
  </w:style>
  <w:style w:type="paragraph" w:customStyle="1" w:styleId="77">
    <w:name w:val="Char1 Char Char Char"/>
    <w:basedOn w:val="1"/>
    <w:autoRedefine/>
    <w:qFormat/>
    <w:uiPriority w:val="0"/>
    <w:rPr>
      <w:rFonts w:eastAsia="仿宋_GB2312"/>
      <w:sz w:val="28"/>
    </w:rPr>
  </w:style>
  <w:style w:type="paragraph" w:customStyle="1" w:styleId="78">
    <w:name w:val="正文首行缩进 21"/>
    <w:basedOn w:val="79"/>
    <w:next w:val="80"/>
    <w:link w:val="191"/>
    <w:autoRedefine/>
    <w:qFormat/>
    <w:uiPriority w:val="0"/>
    <w:pPr>
      <w:ind w:firstLine="420" w:firstLineChars="200"/>
    </w:pPr>
  </w:style>
  <w:style w:type="paragraph" w:customStyle="1" w:styleId="79">
    <w:name w:val="正文文本缩进1"/>
    <w:basedOn w:val="1"/>
    <w:autoRedefine/>
    <w:qFormat/>
    <w:uiPriority w:val="0"/>
    <w:pPr>
      <w:spacing w:after="120"/>
      <w:ind w:left="420" w:leftChars="200"/>
    </w:pPr>
    <w:rPr>
      <w:szCs w:val="22"/>
    </w:rPr>
  </w:style>
  <w:style w:type="paragraph" w:customStyle="1" w:styleId="80">
    <w:name w:val="Normal (Web)1"/>
    <w:next w:val="1"/>
    <w:qFormat/>
    <w:uiPriority w:val="0"/>
    <w:pPr>
      <w:widowControl w:val="0"/>
      <w:spacing w:beforeAutospacing="1" w:afterAutospacing="1"/>
      <w:jc w:val="both"/>
    </w:pPr>
    <w:rPr>
      <w:rFonts w:ascii="Calibri" w:hAnsi="Calibri" w:eastAsia="宋体" w:cs="宋体"/>
      <w:kern w:val="2"/>
      <w:sz w:val="24"/>
      <w:szCs w:val="22"/>
      <w:lang w:val="en-US" w:eastAsia="zh-CN" w:bidi="ar-SA"/>
    </w:rPr>
  </w:style>
  <w:style w:type="paragraph" w:customStyle="1" w:styleId="81">
    <w:name w:val="正文1"/>
    <w:basedOn w:val="1"/>
    <w:link w:val="171"/>
    <w:autoRedefine/>
    <w:qFormat/>
    <w:uiPriority w:val="0"/>
    <w:rPr>
      <w:rFonts w:ascii="仿宋" w:hAnsi="仿宋" w:eastAsia="仿宋"/>
      <w:kern w:val="0"/>
      <w:sz w:val="28"/>
      <w:szCs w:val="20"/>
    </w:rPr>
  </w:style>
  <w:style w:type="paragraph" w:customStyle="1" w:styleId="82">
    <w:name w:val="样式5"/>
    <w:basedOn w:val="13"/>
    <w:link w:val="177"/>
    <w:autoRedefine/>
    <w:qFormat/>
    <w:uiPriority w:val="0"/>
    <w:pPr>
      <w:adjustRightInd/>
      <w:spacing w:line="360" w:lineRule="auto"/>
      <w:ind w:firstLine="480" w:firstLineChars="200"/>
      <w:jc w:val="both"/>
    </w:pPr>
    <w:rPr>
      <w:rFonts w:ascii="宋体" w:hAnsi="宋体" w:eastAsia="宋体"/>
      <w:szCs w:val="24"/>
    </w:rPr>
  </w:style>
  <w:style w:type="paragraph" w:customStyle="1" w:styleId="83">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4">
    <w:name w:val="L正文"/>
    <w:basedOn w:val="1"/>
    <w:link w:val="141"/>
    <w:autoRedefine/>
    <w:qFormat/>
    <w:uiPriority w:val="0"/>
    <w:pPr>
      <w:ind w:left="160" w:leftChars="160" w:firstLine="200" w:firstLineChars="200"/>
    </w:pPr>
    <w:rPr>
      <w:rFonts w:ascii="宋体" w:hAnsi="宋体"/>
    </w:rPr>
  </w:style>
  <w:style w:type="paragraph" w:customStyle="1" w:styleId="85">
    <w:name w:val="表内容"/>
    <w:basedOn w:val="1"/>
    <w:link w:val="187"/>
    <w:autoRedefine/>
    <w:qFormat/>
    <w:uiPriority w:val="0"/>
    <w:pPr>
      <w:jc w:val="left"/>
    </w:pPr>
  </w:style>
  <w:style w:type="paragraph" w:customStyle="1" w:styleId="86">
    <w:name w:val="表格标题"/>
    <w:basedOn w:val="82"/>
    <w:link w:val="200"/>
    <w:autoRedefine/>
    <w:qFormat/>
    <w:uiPriority w:val="0"/>
    <w:pPr>
      <w:jc w:val="center"/>
    </w:pPr>
  </w:style>
  <w:style w:type="paragraph" w:customStyle="1" w:styleId="87">
    <w:name w:val="pa-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8">
    <w:name w:val="标题 33"/>
    <w:basedOn w:val="5"/>
    <w:link w:val="208"/>
    <w:autoRedefine/>
    <w:qFormat/>
    <w:uiPriority w:val="0"/>
    <w:pPr>
      <w:tabs>
        <w:tab w:val="left" w:pos="1245"/>
      </w:tabs>
      <w:spacing w:line="413" w:lineRule="auto"/>
      <w:ind w:left="1260" w:hanging="420"/>
    </w:pPr>
    <w:rPr>
      <w:rFonts w:ascii="宋体" w:hAnsi="宋体"/>
      <w:szCs w:val="22"/>
    </w:rPr>
  </w:style>
  <w:style w:type="paragraph" w:customStyle="1" w:styleId="89">
    <w:name w:val="图表"/>
    <w:basedOn w:val="34"/>
    <w:next w:val="34"/>
    <w:link w:val="147"/>
    <w:autoRedefine/>
    <w:qFormat/>
    <w:uiPriority w:val="0"/>
    <w:pPr>
      <w:spacing w:line="240" w:lineRule="auto"/>
      <w:ind w:left="0" w:leftChars="0" w:firstLine="0" w:firstLineChars="0"/>
      <w:jc w:val="center"/>
    </w:pPr>
    <w:rPr>
      <w:rFonts w:ascii="Times New Roman" w:hAnsi="Times New Roman" w:eastAsia="黑体"/>
      <w:sz w:val="21"/>
    </w:rPr>
  </w:style>
  <w:style w:type="paragraph" w:customStyle="1" w:styleId="90">
    <w:name w:val="样式 标题 3H3Heading 3 - oldH31H32H33H34H35H36H37H38H39H..."/>
    <w:basedOn w:val="5"/>
    <w:autoRedefine/>
    <w:qFormat/>
    <w:uiPriority w:val="0"/>
    <w:pPr>
      <w:widowControl/>
      <w:numPr>
        <w:ilvl w:val="2"/>
        <w:numId w:val="3"/>
      </w:numPr>
      <w:tabs>
        <w:tab w:val="clear" w:pos="1822"/>
      </w:tabs>
      <w:spacing w:before="240" w:after="120" w:line="360" w:lineRule="auto"/>
      <w:jc w:val="left"/>
    </w:pPr>
    <w:rPr>
      <w:rFonts w:ascii="Microsoft Sans Serif" w:hAnsi="Microsoft Sans Serif" w:cs="宋体"/>
      <w:kern w:val="0"/>
      <w:sz w:val="26"/>
      <w:szCs w:val="20"/>
    </w:rPr>
  </w:style>
  <w:style w:type="paragraph" w:customStyle="1" w:styleId="91">
    <w:name w:val="Char Char Char Char"/>
    <w:basedOn w:val="1"/>
    <w:autoRedefine/>
    <w:qFormat/>
    <w:uiPriority w:val="0"/>
    <w:pPr>
      <w:widowControl/>
      <w:spacing w:after="160" w:line="240" w:lineRule="exact"/>
      <w:jc w:val="left"/>
    </w:pPr>
    <w:rPr>
      <w:kern w:val="0"/>
      <w:sz w:val="24"/>
    </w:rPr>
  </w:style>
  <w:style w:type="paragraph" w:customStyle="1" w:styleId="92">
    <w:name w:val="段"/>
    <w:link w:val="197"/>
    <w:autoRedefine/>
    <w:qFormat/>
    <w:uiPriority w:val="0"/>
    <w:pPr>
      <w:autoSpaceDE w:val="0"/>
      <w:autoSpaceDN w:val="0"/>
      <w:spacing w:after="200" w:line="360" w:lineRule="auto"/>
      <w:ind w:firstLine="200" w:firstLineChars="200"/>
      <w:jc w:val="both"/>
    </w:pPr>
    <w:rPr>
      <w:rFonts w:ascii="宋体" w:hAnsi="Times New Roman" w:eastAsia="Times New Roman" w:cs="Times New Roman"/>
      <w:sz w:val="21"/>
      <w:lang w:val="en-US" w:eastAsia="zh-CN" w:bidi="ar-SA"/>
    </w:rPr>
  </w:style>
  <w:style w:type="paragraph" w:customStyle="1" w:styleId="93">
    <w:name w:val="Char Char Char"/>
    <w:basedOn w:val="1"/>
    <w:autoRedefine/>
    <w:qFormat/>
    <w:uiPriority w:val="0"/>
    <w:rPr>
      <w:rFonts w:ascii="Tahoma" w:hAnsi="Tahoma"/>
      <w:sz w:val="24"/>
      <w:szCs w:val="20"/>
    </w:rPr>
  </w:style>
  <w:style w:type="paragraph" w:customStyle="1" w:styleId="94">
    <w:name w:val="日期1"/>
    <w:basedOn w:val="1"/>
    <w:next w:val="1"/>
    <w:link w:val="183"/>
    <w:autoRedefine/>
    <w:qFormat/>
    <w:uiPriority w:val="0"/>
    <w:pPr>
      <w:spacing w:line="360" w:lineRule="auto"/>
      <w:ind w:left="100" w:leftChars="2500"/>
    </w:pPr>
    <w:rPr>
      <w:rFonts w:ascii="宋体" w:hAnsi="宋体"/>
      <w:b/>
      <w:bCs/>
      <w:kern w:val="0"/>
      <w:sz w:val="30"/>
    </w:rPr>
  </w:style>
  <w:style w:type="paragraph" w:customStyle="1" w:styleId="95">
    <w:name w:val="Char Char Char Char Char Char Char Char Char Char Char Char Char Char Char Char Char Char Char Char Char Char Char Char Char_0"/>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6">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7">
    <w:name w:val="样式 题注 + (西文) 宋体"/>
    <w:basedOn w:val="14"/>
    <w:link w:val="167"/>
    <w:autoRedefine/>
    <w:qFormat/>
    <w:uiPriority w:val="0"/>
    <w:pPr>
      <w:widowControl w:val="0"/>
      <w:ind w:firstLine="0" w:firstLineChars="0"/>
      <w:jc w:val="center"/>
    </w:pPr>
    <w:rPr>
      <w:rFonts w:ascii="宋体" w:hAnsi="宋体"/>
    </w:rPr>
  </w:style>
  <w:style w:type="paragraph" w:customStyle="1" w:styleId="98">
    <w:name w:val="Char Char Char 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9">
    <w:name w:val="Char Char Char Char Char Char Char Char Char Char Char Char Char Char Char Char_0"/>
    <w:basedOn w:val="1"/>
    <w:autoRedefine/>
    <w:qFormat/>
    <w:uiPriority w:val="0"/>
    <w:pPr>
      <w:widowControl/>
      <w:spacing w:after="160" w:line="240" w:lineRule="exact"/>
      <w:jc w:val="left"/>
    </w:pPr>
    <w:rPr>
      <w:kern w:val="0"/>
      <w:sz w:val="24"/>
    </w:rPr>
  </w:style>
  <w:style w:type="paragraph" w:customStyle="1" w:styleId="100">
    <w:name w:val="样式3"/>
    <w:basedOn w:val="1"/>
    <w:next w:val="1"/>
    <w:autoRedefine/>
    <w:qFormat/>
    <w:uiPriority w:val="0"/>
    <w:pPr>
      <w:spacing w:line="360" w:lineRule="auto"/>
    </w:pPr>
    <w:rPr>
      <w:szCs w:val="20"/>
    </w:rPr>
  </w:style>
  <w:style w:type="paragraph" w:customStyle="1" w:styleId="101">
    <w:name w:val="标题 4 + 宋体1"/>
    <w:basedOn w:val="6"/>
    <w:link w:val="132"/>
    <w:autoRedefine/>
    <w:qFormat/>
    <w:uiPriority w:val="0"/>
    <w:pPr>
      <w:tabs>
        <w:tab w:val="clear" w:pos="1080"/>
      </w:tabs>
      <w:spacing w:line="372" w:lineRule="auto"/>
      <w:ind w:left="864" w:hanging="864" w:firstLineChars="0"/>
    </w:pPr>
    <w:rPr>
      <w:rFonts w:ascii="宋体" w:hAnsi="宋体" w:eastAsia="宋体"/>
      <w:sz w:val="28"/>
      <w:szCs w:val="22"/>
    </w:rPr>
  </w:style>
  <w:style w:type="paragraph" w:customStyle="1" w:styleId="102">
    <w:name w:val="列出段落2"/>
    <w:basedOn w:val="1"/>
    <w:autoRedefine/>
    <w:qFormat/>
    <w:uiPriority w:val="0"/>
    <w:pPr>
      <w:spacing w:line="360" w:lineRule="auto"/>
      <w:ind w:firstLine="420" w:firstLineChars="200"/>
    </w:pPr>
    <w:rPr>
      <w:sz w:val="24"/>
    </w:rPr>
  </w:style>
  <w:style w:type="paragraph" w:customStyle="1" w:styleId="103">
    <w:name w:val="样式1"/>
    <w:basedOn w:val="1"/>
    <w:link w:val="161"/>
    <w:autoRedefine/>
    <w:qFormat/>
    <w:uiPriority w:val="0"/>
    <w:pPr>
      <w:numPr>
        <w:ilvl w:val="0"/>
        <w:numId w:val="4"/>
      </w:numPr>
      <w:adjustRightInd w:val="0"/>
      <w:textAlignment w:val="baseline"/>
    </w:pPr>
    <w:rPr>
      <w:rFonts w:ascii="宋体" w:hAnsi="宋体"/>
      <w:kern w:val="0"/>
      <w:szCs w:val="21"/>
    </w:rPr>
  </w:style>
  <w:style w:type="paragraph" w:customStyle="1" w:styleId="104">
    <w:name w:val="样式 标题 3"/>
    <w:basedOn w:val="5"/>
    <w:next w:val="1"/>
    <w:link w:val="150"/>
    <w:autoRedefine/>
    <w:qFormat/>
    <w:uiPriority w:val="0"/>
    <w:pPr>
      <w:tabs>
        <w:tab w:val="left" w:pos="1245"/>
      </w:tabs>
      <w:spacing w:line="413" w:lineRule="auto"/>
      <w:ind w:left="1260" w:hanging="420"/>
      <w:jc w:val="left"/>
    </w:pPr>
    <w:rPr>
      <w:rFonts w:ascii="宋体" w:hAnsi="宋体"/>
    </w:rPr>
  </w:style>
  <w:style w:type="paragraph" w:customStyle="1" w:styleId="105">
    <w:name w:val="Char Char1 Char Char Char Char Char Char"/>
    <w:basedOn w:val="1"/>
    <w:autoRedefine/>
    <w:qFormat/>
    <w:uiPriority w:val="0"/>
    <w:pPr>
      <w:widowControl/>
      <w:spacing w:after="160" w:line="240" w:lineRule="exact"/>
      <w:jc w:val="left"/>
    </w:pPr>
    <w:rPr>
      <w:szCs w:val="22"/>
    </w:rPr>
  </w:style>
  <w:style w:type="paragraph" w:customStyle="1" w:styleId="106">
    <w:name w:val="Char Char Char Char_0"/>
    <w:basedOn w:val="1"/>
    <w:autoRedefine/>
    <w:qFormat/>
    <w:uiPriority w:val="0"/>
    <w:pPr>
      <w:widowControl/>
      <w:spacing w:after="160" w:line="240" w:lineRule="exact"/>
      <w:jc w:val="left"/>
    </w:pPr>
    <w:rPr>
      <w:kern w:val="0"/>
      <w:sz w:val="24"/>
    </w:rPr>
  </w:style>
  <w:style w:type="paragraph" w:customStyle="1" w:styleId="107">
    <w:name w:val="标题2"/>
    <w:basedOn w:val="4"/>
    <w:link w:val="201"/>
    <w:autoRedefine/>
    <w:qFormat/>
    <w:uiPriority w:val="0"/>
    <w:pPr>
      <w:ind w:left="425" w:hanging="425"/>
    </w:pPr>
    <w:rPr>
      <w:rFonts w:eastAsia="仿宋"/>
      <w:sz w:val="36"/>
    </w:rPr>
  </w:style>
  <w:style w:type="paragraph" w:customStyle="1" w:styleId="108">
    <w:name w:val="Char_0"/>
    <w:basedOn w:val="1"/>
    <w:next w:val="1"/>
    <w:autoRedefine/>
    <w:qFormat/>
    <w:uiPriority w:val="0"/>
    <w:pPr>
      <w:tabs>
        <w:tab w:val="left" w:pos="777"/>
      </w:tabs>
      <w:spacing w:beforeLines="50" w:afterLines="100" w:line="360" w:lineRule="auto"/>
      <w:ind w:left="2210" w:hanging="748"/>
      <w:jc w:val="center"/>
    </w:pPr>
    <w:rPr>
      <w:kern w:val="0"/>
      <w:sz w:val="24"/>
    </w:rPr>
  </w:style>
  <w:style w:type="paragraph" w:customStyle="1" w:styleId="109">
    <w:name w:val="正文缩进2字符"/>
    <w:basedOn w:val="1"/>
    <w:link w:val="193"/>
    <w:autoRedefine/>
    <w:qFormat/>
    <w:uiPriority w:val="0"/>
    <w:pPr>
      <w:spacing w:line="360" w:lineRule="auto"/>
      <w:ind w:firstLine="480" w:firstLineChars="200"/>
    </w:pPr>
    <w:rPr>
      <w:kern w:val="0"/>
      <w:sz w:val="24"/>
    </w:rPr>
  </w:style>
  <w:style w:type="paragraph" w:customStyle="1" w:styleId="110">
    <w:name w:val="列出段落1"/>
    <w:basedOn w:val="1"/>
    <w:autoRedefine/>
    <w:qFormat/>
    <w:uiPriority w:val="0"/>
    <w:pPr>
      <w:ind w:firstLine="420" w:firstLineChars="200"/>
    </w:pPr>
    <w:rPr>
      <w:rFonts w:ascii="Calibri" w:hAnsi="Calibri"/>
      <w:szCs w:val="22"/>
    </w:rPr>
  </w:style>
  <w:style w:type="paragraph" w:customStyle="1" w:styleId="111">
    <w:name w:val="正文文字6"/>
    <w:basedOn w:val="13"/>
    <w:link w:val="125"/>
    <w:autoRedefine/>
    <w:qFormat/>
    <w:uiPriority w:val="0"/>
    <w:pPr>
      <w:adjustRightInd/>
      <w:spacing w:line="360" w:lineRule="auto"/>
      <w:ind w:firstLine="200" w:firstLineChars="200"/>
      <w:jc w:val="both"/>
    </w:pPr>
    <w:rPr>
      <w:rFonts w:ascii="Times New Roman" w:eastAsia="宋体"/>
      <w:szCs w:val="24"/>
    </w:rPr>
  </w:style>
  <w:style w:type="paragraph" w:customStyle="1" w:styleId="112">
    <w:name w:val="UH正文"/>
    <w:link w:val="196"/>
    <w:autoRedefine/>
    <w:qFormat/>
    <w:uiPriority w:val="0"/>
    <w:pPr>
      <w:spacing w:beforeLines="50" w:after="200" w:afterLines="50" w:line="276" w:lineRule="auto"/>
      <w:ind w:firstLine="200" w:firstLineChars="200"/>
      <w:jc w:val="both"/>
    </w:pPr>
    <w:rPr>
      <w:rFonts w:ascii="Arial" w:hAnsi="Arial" w:eastAsia="Times New Roman" w:cs="Arial"/>
      <w:sz w:val="28"/>
      <w:szCs w:val="28"/>
      <w:lang w:val="en-US" w:eastAsia="zh-CN" w:bidi="ar-SA"/>
    </w:rPr>
  </w:style>
  <w:style w:type="paragraph" w:customStyle="1" w:styleId="113">
    <w:name w:val="标题二"/>
    <w:basedOn w:val="1"/>
    <w:autoRedefine/>
    <w:qFormat/>
    <w:uiPriority w:val="0"/>
    <w:rPr>
      <w:sz w:val="30"/>
    </w:rPr>
  </w:style>
  <w:style w:type="paragraph" w:customStyle="1" w:styleId="114">
    <w:name w:val="正文首行缩进1"/>
    <w:basedOn w:val="2"/>
    <w:link w:val="175"/>
    <w:autoRedefine/>
    <w:qFormat/>
    <w:uiPriority w:val="0"/>
    <w:pPr>
      <w:ind w:firstLine="210" w:firstLineChars="100"/>
    </w:pPr>
    <w:rPr>
      <w:sz w:val="24"/>
      <w:szCs w:val="20"/>
    </w:rPr>
  </w:style>
  <w:style w:type="paragraph" w:customStyle="1" w:styleId="115">
    <w:name w:val="pa-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6">
    <w:name w:val="样式 样式 宋体 小四 行距: 1.5 倍行距 + ˎ̥ 黑色"/>
    <w:basedOn w:val="78"/>
    <w:link w:val="126"/>
    <w:autoRedefine/>
    <w:qFormat/>
    <w:uiPriority w:val="0"/>
    <w:pPr>
      <w:spacing w:line="360" w:lineRule="auto"/>
    </w:pPr>
    <w:rPr>
      <w:rFonts w:ascii="ˎ̥" w:hAnsi="ˎ̥"/>
      <w:color w:val="000000"/>
      <w:kern w:val="0"/>
      <w:sz w:val="24"/>
      <w:szCs w:val="24"/>
    </w:rPr>
  </w:style>
  <w:style w:type="paragraph" w:customStyle="1" w:styleId="117">
    <w:name w:val="p0"/>
    <w:basedOn w:val="1"/>
    <w:autoRedefine/>
    <w:qFormat/>
    <w:uiPriority w:val="0"/>
    <w:pPr>
      <w:widowControl/>
    </w:pPr>
    <w:rPr>
      <w:kern w:val="0"/>
      <w:szCs w:val="21"/>
    </w:rPr>
  </w:style>
  <w:style w:type="paragraph" w:customStyle="1" w:styleId="118">
    <w:name w:val="列出段落3"/>
    <w:basedOn w:val="1"/>
    <w:link w:val="192"/>
    <w:autoRedefine/>
    <w:qFormat/>
    <w:uiPriority w:val="0"/>
    <w:pPr>
      <w:ind w:firstLine="420" w:firstLineChars="200"/>
    </w:pPr>
  </w:style>
  <w:style w:type="paragraph" w:customStyle="1" w:styleId="119">
    <w:name w:val="pa-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_0"/>
    <w:basedOn w:val="1"/>
    <w:autoRedefine/>
    <w:qFormat/>
    <w:uiPriority w:val="0"/>
    <w:pPr>
      <w:widowControl/>
      <w:spacing w:after="160" w:line="240" w:lineRule="exact"/>
      <w:jc w:val="left"/>
    </w:pPr>
    <w:rPr>
      <w:kern w:val="0"/>
      <w:sz w:val="24"/>
    </w:rPr>
  </w:style>
  <w:style w:type="paragraph" w:customStyle="1" w:styleId="121">
    <w:name w:val="List Paragraph1"/>
    <w:basedOn w:val="1"/>
    <w:link w:val="130"/>
    <w:autoRedefine/>
    <w:qFormat/>
    <w:uiPriority w:val="0"/>
    <w:pPr>
      <w:ind w:firstLine="420" w:firstLineChars="200"/>
    </w:pPr>
    <w:rPr>
      <w:szCs w:val="21"/>
    </w:rPr>
  </w:style>
  <w:style w:type="paragraph" w:customStyle="1" w:styleId="122">
    <w:name w:val="样式 标题 1 + 四号 居中 段前: 12 磅 段后: 12 磅 行距: 单倍行距"/>
    <w:basedOn w:val="3"/>
    <w:autoRedefine/>
    <w:qFormat/>
    <w:uiPriority w:val="0"/>
    <w:pPr>
      <w:keepLines/>
      <w:numPr>
        <w:ilvl w:val="0"/>
        <w:numId w:val="0"/>
      </w:numPr>
      <w:adjustRightInd w:val="0"/>
      <w:spacing w:before="240" w:after="240"/>
      <w:ind w:left="6012" w:firstLine="288"/>
      <w:textAlignment w:val="baseline"/>
    </w:pPr>
    <w:rPr>
      <w:b/>
      <w:bCs/>
      <w:kern w:val="44"/>
    </w:rPr>
  </w:style>
  <w:style w:type="paragraph" w:customStyle="1" w:styleId="123">
    <w:name w:val="List Paragraph_81aedab0-7e2c-47ad-98f7-ecac87074799"/>
    <w:basedOn w:val="1"/>
    <w:autoRedefine/>
    <w:qFormat/>
    <w:uiPriority w:val="34"/>
    <w:pPr>
      <w:ind w:firstLine="420" w:firstLineChars="200"/>
    </w:pPr>
  </w:style>
  <w:style w:type="paragraph" w:customStyle="1" w:styleId="124">
    <w:name w:val="UserStyle_3"/>
    <w:basedOn w:val="1"/>
    <w:link w:val="210"/>
    <w:autoRedefine/>
    <w:qFormat/>
    <w:uiPriority w:val="0"/>
    <w:pPr>
      <w:jc w:val="both"/>
      <w:textAlignment w:val="baseline"/>
    </w:pPr>
    <w:rPr>
      <w:rFonts w:ascii="Tahoma" w:hAnsi="Tahoma"/>
      <w:kern w:val="2"/>
      <w:sz w:val="24"/>
      <w:lang w:val="en-US" w:eastAsia="zh-CN" w:bidi="ar-SA"/>
    </w:rPr>
  </w:style>
  <w:style w:type="character" w:customStyle="1" w:styleId="125">
    <w:name w:val="正文文字6 Char"/>
    <w:link w:val="111"/>
    <w:autoRedefine/>
    <w:qFormat/>
    <w:uiPriority w:val="0"/>
    <w:rPr>
      <w:kern w:val="2"/>
      <w:sz w:val="24"/>
      <w:szCs w:val="24"/>
      <w:lang w:bidi="ar-SA"/>
    </w:rPr>
  </w:style>
  <w:style w:type="character" w:customStyle="1" w:styleId="126">
    <w:name w:val="样式 样式 宋体 小四 行距: 1.5 倍行距 + ˎ̥ 黑色 Char"/>
    <w:link w:val="116"/>
    <w:autoRedefine/>
    <w:qFormat/>
    <w:uiPriority w:val="0"/>
    <w:rPr>
      <w:rFonts w:ascii="ˎ̥" w:hAnsi="ˎ̥"/>
      <w:color w:val="000000"/>
      <w:sz w:val="24"/>
      <w:szCs w:val="24"/>
      <w:lang w:bidi="ar-SA"/>
    </w:rPr>
  </w:style>
  <w:style w:type="character" w:customStyle="1" w:styleId="127">
    <w:name w:val="样式2 Char"/>
    <w:link w:val="76"/>
    <w:autoRedefine/>
    <w:qFormat/>
    <w:uiPriority w:val="0"/>
    <w:rPr>
      <w:rFonts w:ascii="Calibri" w:hAnsi="Calibri"/>
      <w:i/>
      <w:iCs/>
      <w:kern w:val="2"/>
      <w:lang w:bidi="ar-SA"/>
    </w:rPr>
  </w:style>
  <w:style w:type="character" w:customStyle="1" w:styleId="128">
    <w:name w:val="样式 标题 3Title3h33rd levelH3l3CTlevel_3PIM 33h4Heading ... Char Char Char Char"/>
    <w:basedOn w:val="43"/>
    <w:autoRedefine/>
    <w:qFormat/>
    <w:uiPriority w:val="0"/>
    <w:rPr>
      <w:rFonts w:hint="eastAsia" w:ascii="宋体" w:hAnsi="宋体" w:eastAsia="宋体"/>
      <w:b/>
      <w:bCs/>
      <w:kern w:val="2"/>
      <w:sz w:val="30"/>
      <w:szCs w:val="32"/>
      <w:lang w:val="en-US" w:eastAsia="zh-CN" w:bidi="ar-SA"/>
    </w:rPr>
  </w:style>
  <w:style w:type="character" w:customStyle="1" w:styleId="129">
    <w:name w:val="特点 Char1"/>
    <w:autoRedefine/>
    <w:qFormat/>
    <w:uiPriority w:val="0"/>
    <w:rPr>
      <w:rFonts w:ascii="Calibri" w:hAnsi="Calibri" w:eastAsia="宋体"/>
      <w:sz w:val="28"/>
      <w:szCs w:val="28"/>
      <w:lang w:bidi="ar-SA"/>
    </w:rPr>
  </w:style>
  <w:style w:type="character" w:customStyle="1" w:styleId="130">
    <w:name w:val="列出段落 Char Char"/>
    <w:link w:val="121"/>
    <w:autoRedefine/>
    <w:qFormat/>
    <w:uiPriority w:val="0"/>
    <w:rPr>
      <w:kern w:val="2"/>
      <w:sz w:val="21"/>
      <w:szCs w:val="21"/>
      <w:lang w:bidi="ar-SA"/>
    </w:rPr>
  </w:style>
  <w:style w:type="character" w:customStyle="1" w:styleId="131">
    <w:name w:val="标题1 Char"/>
    <w:link w:val="72"/>
    <w:autoRedefine/>
    <w:qFormat/>
    <w:uiPriority w:val="0"/>
    <w:rPr>
      <w:rFonts w:ascii="仿宋" w:hAnsi="仿宋" w:eastAsia="仿宋"/>
      <w:b/>
      <w:bCs/>
      <w:kern w:val="44"/>
      <w:sz w:val="44"/>
      <w:szCs w:val="44"/>
      <w:lang w:bidi="ar-SA"/>
    </w:rPr>
  </w:style>
  <w:style w:type="character" w:customStyle="1" w:styleId="132">
    <w:name w:val="标题 4 + 宋体1 Char"/>
    <w:link w:val="101"/>
    <w:autoRedefine/>
    <w:qFormat/>
    <w:uiPriority w:val="0"/>
    <w:rPr>
      <w:rFonts w:ascii="宋体" w:hAnsi="宋体"/>
      <w:b/>
      <w:bCs/>
      <w:kern w:val="2"/>
      <w:sz w:val="28"/>
      <w:szCs w:val="22"/>
      <w:lang w:bidi="ar-SA"/>
    </w:rPr>
  </w:style>
  <w:style w:type="character" w:customStyle="1" w:styleId="133">
    <w:name w:val="标题 5 Char"/>
    <w:link w:val="7"/>
    <w:autoRedefine/>
    <w:qFormat/>
    <w:uiPriority w:val="0"/>
    <w:rPr>
      <w:rFonts w:eastAsia="宋体"/>
      <w:b/>
      <w:bCs/>
      <w:kern w:val="2"/>
      <w:sz w:val="28"/>
      <w:szCs w:val="28"/>
      <w:lang w:val="en-US" w:eastAsia="zh-CN" w:bidi="ar-SA"/>
    </w:rPr>
  </w:style>
  <w:style w:type="character" w:customStyle="1" w:styleId="134">
    <w:name w:val="KS表格 Char"/>
    <w:link w:val="61"/>
    <w:autoRedefine/>
    <w:qFormat/>
    <w:uiPriority w:val="0"/>
    <w:rPr>
      <w:rFonts w:ascii="宋体" w:hAnsi="宋体" w:eastAsia="宋体"/>
      <w:kern w:val="2"/>
      <w:sz w:val="21"/>
      <w:szCs w:val="22"/>
      <w:lang w:val="en-US" w:eastAsia="zh-CN" w:bidi="ar-SA"/>
    </w:rPr>
  </w:style>
  <w:style w:type="character" w:customStyle="1" w:styleId="135">
    <w:name w:val="p141"/>
    <w:autoRedefine/>
    <w:qFormat/>
    <w:uiPriority w:val="0"/>
    <w:rPr>
      <w:sz w:val="21"/>
      <w:szCs w:val="21"/>
    </w:rPr>
  </w:style>
  <w:style w:type="character" w:customStyle="1" w:styleId="136">
    <w:name w:val="Char Char7"/>
    <w:autoRedefine/>
    <w:qFormat/>
    <w:uiPriority w:val="0"/>
    <w:rPr>
      <w:rFonts w:eastAsia="宋体"/>
      <w:kern w:val="2"/>
      <w:sz w:val="18"/>
      <w:szCs w:val="18"/>
      <w:lang w:val="en-US" w:eastAsia="zh-CN" w:bidi="ar-SA"/>
    </w:rPr>
  </w:style>
  <w:style w:type="character" w:customStyle="1" w:styleId="137">
    <w:name w:val="正文文本 3 Char"/>
    <w:link w:val="18"/>
    <w:autoRedefine/>
    <w:qFormat/>
    <w:uiPriority w:val="0"/>
    <w:rPr>
      <w:rFonts w:eastAsia="宋体"/>
      <w:kern w:val="2"/>
      <w:sz w:val="16"/>
      <w:szCs w:val="16"/>
      <w:lang w:val="en-US" w:eastAsia="zh-CN" w:bidi="ar-SA"/>
    </w:rPr>
  </w:style>
  <w:style w:type="character" w:customStyle="1" w:styleId="138">
    <w:name w:val="样式 标题 4 + 宋体 Char"/>
    <w:link w:val="54"/>
    <w:autoRedefine/>
    <w:qFormat/>
    <w:uiPriority w:val="0"/>
    <w:rPr>
      <w:rFonts w:ascii="宋体" w:hAnsi="宋体"/>
      <w:b/>
      <w:bCs/>
      <w:kern w:val="2"/>
      <w:sz w:val="28"/>
      <w:szCs w:val="22"/>
      <w:lang w:bidi="ar-SA"/>
    </w:rPr>
  </w:style>
  <w:style w:type="character" w:customStyle="1" w:styleId="139">
    <w:name w:val="Char Char2"/>
    <w:basedOn w:val="43"/>
    <w:autoRedefine/>
    <w:qFormat/>
    <w:uiPriority w:val="0"/>
    <w:rPr>
      <w:rFonts w:eastAsia="宋体"/>
      <w:kern w:val="2"/>
      <w:sz w:val="21"/>
      <w:szCs w:val="24"/>
      <w:lang w:val="en-US" w:eastAsia="zh-CN" w:bidi="ar-SA"/>
    </w:rPr>
  </w:style>
  <w:style w:type="character" w:customStyle="1" w:styleId="140">
    <w:name w:val="正文缩进 Char"/>
    <w:basedOn w:val="43"/>
    <w:link w:val="13"/>
    <w:autoRedefine/>
    <w:qFormat/>
    <w:uiPriority w:val="0"/>
    <w:rPr>
      <w:rFonts w:ascii="楷体_GB2312" w:eastAsia="楷体_GB2312"/>
      <w:kern w:val="2"/>
      <w:sz w:val="24"/>
      <w:lang w:val="en-US" w:eastAsia="zh-CN" w:bidi="ar-SA"/>
    </w:rPr>
  </w:style>
  <w:style w:type="character" w:customStyle="1" w:styleId="141">
    <w:name w:val="L正文 Char"/>
    <w:link w:val="84"/>
    <w:autoRedefine/>
    <w:qFormat/>
    <w:uiPriority w:val="0"/>
    <w:rPr>
      <w:rFonts w:ascii="宋体" w:hAnsi="宋体" w:eastAsia="宋体"/>
      <w:kern w:val="2"/>
      <w:sz w:val="21"/>
      <w:szCs w:val="24"/>
      <w:lang w:bidi="ar-SA"/>
    </w:rPr>
  </w:style>
  <w:style w:type="character" w:customStyle="1" w:styleId="142">
    <w:name w:val="标题 4 Char"/>
    <w:link w:val="6"/>
    <w:autoRedefine/>
    <w:qFormat/>
    <w:uiPriority w:val="0"/>
    <w:rPr>
      <w:rFonts w:ascii="Arial" w:hAnsi="Arial" w:eastAsia="黑体"/>
      <w:b/>
      <w:bCs/>
      <w:kern w:val="2"/>
      <w:sz w:val="18"/>
      <w:szCs w:val="28"/>
      <w:lang w:val="en-US" w:eastAsia="zh-CN" w:bidi="ar-SA"/>
    </w:rPr>
  </w:style>
  <w:style w:type="character" w:customStyle="1" w:styleId="143">
    <w:name w:val="Char Char31"/>
    <w:autoRedefine/>
    <w:qFormat/>
    <w:uiPriority w:val="0"/>
    <w:rPr>
      <w:rFonts w:eastAsia="宋体"/>
      <w:kern w:val="2"/>
      <w:sz w:val="28"/>
      <w:lang w:val="en-US" w:eastAsia="zh-CN" w:bidi="ar-SA"/>
    </w:rPr>
  </w:style>
  <w:style w:type="character" w:customStyle="1" w:styleId="144">
    <w:name w:val="HTML 预设格式 Char"/>
    <w:link w:val="37"/>
    <w:autoRedefine/>
    <w:qFormat/>
    <w:uiPriority w:val="0"/>
    <w:rPr>
      <w:rFonts w:ascii="宋体" w:hAnsi="宋体"/>
      <w:sz w:val="24"/>
      <w:szCs w:val="24"/>
      <w:lang w:bidi="ar-SA"/>
    </w:rPr>
  </w:style>
  <w:style w:type="character" w:customStyle="1" w:styleId="145">
    <w:name w:val="ca-2"/>
    <w:basedOn w:val="43"/>
    <w:autoRedefine/>
    <w:qFormat/>
    <w:uiPriority w:val="0"/>
  </w:style>
  <w:style w:type="character" w:customStyle="1" w:styleId="146">
    <w:name w:val="正文文本缩进 2 Char"/>
    <w:basedOn w:val="43"/>
    <w:link w:val="26"/>
    <w:autoRedefine/>
    <w:qFormat/>
    <w:uiPriority w:val="0"/>
    <w:rPr>
      <w:rFonts w:eastAsia="宋体"/>
      <w:kern w:val="2"/>
      <w:sz w:val="21"/>
      <w:szCs w:val="24"/>
      <w:lang w:val="en-US" w:eastAsia="zh-CN" w:bidi="ar-SA"/>
    </w:rPr>
  </w:style>
  <w:style w:type="character" w:customStyle="1" w:styleId="147">
    <w:name w:val="图表 Char"/>
    <w:link w:val="89"/>
    <w:autoRedefine/>
    <w:qFormat/>
    <w:uiPriority w:val="0"/>
    <w:rPr>
      <w:rFonts w:eastAsia="黑体"/>
      <w:kern w:val="2"/>
      <w:sz w:val="21"/>
      <w:szCs w:val="24"/>
      <w:lang w:bidi="ar-SA"/>
    </w:rPr>
  </w:style>
  <w:style w:type="character" w:customStyle="1" w:styleId="148">
    <w:name w:val="HTML 地址 Char"/>
    <w:link w:val="22"/>
    <w:autoRedefine/>
    <w:qFormat/>
    <w:uiPriority w:val="0"/>
    <w:rPr>
      <w:i/>
      <w:kern w:val="2"/>
      <w:sz w:val="21"/>
      <w:lang w:bidi="ar-SA"/>
    </w:rPr>
  </w:style>
  <w:style w:type="character" w:customStyle="1" w:styleId="149">
    <w:name w:val="纯文本 Char"/>
    <w:link w:val="24"/>
    <w:autoRedefine/>
    <w:qFormat/>
    <w:uiPriority w:val="0"/>
    <w:rPr>
      <w:rFonts w:ascii="宋体" w:hAnsi="Courier New" w:eastAsia="宋体"/>
      <w:kern w:val="2"/>
      <w:sz w:val="21"/>
      <w:lang w:val="en-US" w:eastAsia="zh-CN" w:bidi="ar-SA"/>
    </w:rPr>
  </w:style>
  <w:style w:type="character" w:customStyle="1" w:styleId="150">
    <w:name w:val="样式 标题 3 Char"/>
    <w:link w:val="104"/>
    <w:autoRedefine/>
    <w:qFormat/>
    <w:uiPriority w:val="0"/>
    <w:rPr>
      <w:rFonts w:ascii="宋体" w:hAnsi="宋体"/>
      <w:b/>
      <w:bCs/>
      <w:kern w:val="2"/>
      <w:sz w:val="32"/>
      <w:szCs w:val="32"/>
      <w:lang w:bidi="ar-SA"/>
    </w:rPr>
  </w:style>
  <w:style w:type="character" w:customStyle="1" w:styleId="151">
    <w:name w:val="正文new Char"/>
    <w:link w:val="52"/>
    <w:autoRedefine/>
    <w:qFormat/>
    <w:uiPriority w:val="0"/>
    <w:rPr>
      <w:rFonts w:ascii="宋体" w:hAnsi="宋体"/>
      <w:color w:val="000000"/>
      <w:sz w:val="24"/>
      <w:szCs w:val="24"/>
      <w:lang w:bidi="ar-SA"/>
    </w:rPr>
  </w:style>
  <w:style w:type="character" w:customStyle="1" w:styleId="152">
    <w:name w:val="正文文 Char"/>
    <w:link w:val="64"/>
    <w:autoRedefine/>
    <w:qFormat/>
    <w:uiPriority w:val="0"/>
    <w:rPr>
      <w:sz w:val="24"/>
      <w:lang w:bidi="ar-SA"/>
    </w:rPr>
  </w:style>
  <w:style w:type="character" w:customStyle="1" w:styleId="153">
    <w:name w:val="正文文本 Char"/>
    <w:link w:val="2"/>
    <w:autoRedefine/>
    <w:qFormat/>
    <w:uiPriority w:val="0"/>
    <w:rPr>
      <w:rFonts w:eastAsia="宋体"/>
      <w:kern w:val="2"/>
      <w:sz w:val="21"/>
      <w:szCs w:val="24"/>
      <w:lang w:val="en-US" w:eastAsia="zh-CN" w:bidi="ar-SA"/>
    </w:rPr>
  </w:style>
  <w:style w:type="character" w:customStyle="1" w:styleId="154">
    <w:name w:val="标题 1 Char"/>
    <w:link w:val="3"/>
    <w:autoRedefine/>
    <w:qFormat/>
    <w:uiPriority w:val="0"/>
    <w:rPr>
      <w:rFonts w:eastAsia="宋体"/>
      <w:kern w:val="2"/>
      <w:sz w:val="28"/>
      <w:lang w:val="en-US" w:eastAsia="zh-CN" w:bidi="ar-SA"/>
    </w:rPr>
  </w:style>
  <w:style w:type="character" w:customStyle="1" w:styleId="155">
    <w:name w:val="ca-1"/>
    <w:basedOn w:val="43"/>
    <w:autoRedefine/>
    <w:qFormat/>
    <w:uiPriority w:val="0"/>
  </w:style>
  <w:style w:type="character" w:customStyle="1" w:styleId="156">
    <w:name w:val="正文首行缩进 2 Char1"/>
    <w:link w:val="20"/>
    <w:autoRedefine/>
    <w:qFormat/>
    <w:uiPriority w:val="0"/>
    <w:rPr>
      <w:rFonts w:ascii="Calibri" w:hAnsi="Calibri"/>
      <w:kern w:val="2"/>
      <w:sz w:val="21"/>
      <w:szCs w:val="22"/>
      <w:lang w:bidi="ar-SA"/>
    </w:rPr>
  </w:style>
  <w:style w:type="character" w:customStyle="1" w:styleId="157">
    <w:name w:val="Date Char"/>
    <w:basedOn w:val="43"/>
    <w:autoRedefine/>
    <w:qFormat/>
    <w:uiPriority w:val="0"/>
    <w:rPr>
      <w:rFonts w:eastAsia="宋体"/>
      <w:kern w:val="2"/>
      <w:sz w:val="21"/>
      <w:lang w:val="en-US" w:eastAsia="zh-CN" w:bidi="ar-SA"/>
    </w:rPr>
  </w:style>
  <w:style w:type="character" w:customStyle="1" w:styleId="158">
    <w:name w:val="题注 Char"/>
    <w:link w:val="14"/>
    <w:autoRedefine/>
    <w:qFormat/>
    <w:uiPriority w:val="0"/>
    <w:rPr>
      <w:rFonts w:ascii="Arial" w:hAnsi="Arial" w:eastAsia="黑体"/>
      <w:kern w:val="2"/>
      <w:lang w:bidi="ar-SA"/>
    </w:rPr>
  </w:style>
  <w:style w:type="character" w:customStyle="1" w:styleId="159">
    <w:name w:val="批注框文本 Char"/>
    <w:link w:val="27"/>
    <w:autoRedefine/>
    <w:qFormat/>
    <w:uiPriority w:val="0"/>
    <w:rPr>
      <w:rFonts w:ascii="Calibri" w:hAnsi="Calibri"/>
      <w:kern w:val="2"/>
      <w:sz w:val="18"/>
      <w:szCs w:val="18"/>
      <w:lang w:bidi="ar-SA"/>
    </w:rPr>
  </w:style>
  <w:style w:type="character" w:customStyle="1" w:styleId="160">
    <w:name w:val="正文文本缩进 Char"/>
    <w:link w:val="19"/>
    <w:autoRedefine/>
    <w:qFormat/>
    <w:uiPriority w:val="0"/>
    <w:rPr>
      <w:rFonts w:eastAsia="宋体"/>
      <w:kern w:val="2"/>
      <w:sz w:val="21"/>
      <w:szCs w:val="24"/>
      <w:lang w:val="en-US" w:eastAsia="zh-CN" w:bidi="ar-SA"/>
    </w:rPr>
  </w:style>
  <w:style w:type="character" w:customStyle="1" w:styleId="161">
    <w:name w:val="样式1 Char Char"/>
    <w:link w:val="103"/>
    <w:autoRedefine/>
    <w:qFormat/>
    <w:uiPriority w:val="0"/>
    <w:rPr>
      <w:rFonts w:ascii="宋体" w:hAnsi="宋体" w:eastAsia="宋体"/>
      <w:sz w:val="21"/>
      <w:szCs w:val="21"/>
      <w:lang w:val="en-US" w:eastAsia="zh-CN" w:bidi="ar-SA"/>
    </w:rPr>
  </w:style>
  <w:style w:type="character" w:customStyle="1" w:styleId="162">
    <w:name w:val="文档结构图 Char"/>
    <w:link w:val="15"/>
    <w:autoRedefine/>
    <w:qFormat/>
    <w:uiPriority w:val="0"/>
    <w:rPr>
      <w:rFonts w:eastAsia="宋体"/>
      <w:kern w:val="2"/>
      <w:sz w:val="21"/>
      <w:szCs w:val="24"/>
      <w:lang w:val="en-US" w:eastAsia="zh-CN" w:bidi="ar-SA"/>
    </w:rPr>
  </w:style>
  <w:style w:type="character" w:customStyle="1" w:styleId="163">
    <w:name w:val="正文首行缩进 Char"/>
    <w:link w:val="21"/>
    <w:autoRedefine/>
    <w:qFormat/>
    <w:uiPriority w:val="0"/>
    <w:rPr>
      <w:rFonts w:eastAsia="宋体"/>
      <w:kern w:val="2"/>
      <w:sz w:val="21"/>
      <w:szCs w:val="24"/>
      <w:lang w:val="en-US" w:eastAsia="zh-CN" w:bidi="ar-SA"/>
    </w:rPr>
  </w:style>
  <w:style w:type="character" w:customStyle="1" w:styleId="164">
    <w:name w:val="ca-0"/>
    <w:basedOn w:val="43"/>
    <w:autoRedefine/>
    <w:qFormat/>
    <w:uiPriority w:val="0"/>
  </w:style>
  <w:style w:type="character" w:customStyle="1" w:styleId="165">
    <w:name w:val="标题 8 Char"/>
    <w:link w:val="10"/>
    <w:autoRedefine/>
    <w:qFormat/>
    <w:uiPriority w:val="0"/>
    <w:rPr>
      <w:rFonts w:ascii="Arial" w:hAnsi="Arial" w:eastAsia="黑体"/>
      <w:kern w:val="2"/>
      <w:sz w:val="24"/>
      <w:szCs w:val="24"/>
      <w:lang w:val="en-US" w:eastAsia="zh-CN" w:bidi="ar-SA"/>
    </w:rPr>
  </w:style>
  <w:style w:type="character" w:customStyle="1" w:styleId="166">
    <w:name w:val="无间隔 Char"/>
    <w:link w:val="55"/>
    <w:autoRedefine/>
    <w:qFormat/>
    <w:uiPriority w:val="0"/>
    <w:rPr>
      <w:rFonts w:ascii="仿宋" w:hAnsi="仿宋" w:eastAsia="仿宋"/>
      <w:kern w:val="2"/>
      <w:sz w:val="24"/>
      <w:szCs w:val="24"/>
      <w:lang w:val="en-US" w:eastAsia="zh-CN" w:bidi="ar-SA"/>
    </w:rPr>
  </w:style>
  <w:style w:type="character" w:customStyle="1" w:styleId="167">
    <w:name w:val="样式 题注 + (西文) 宋体 Char"/>
    <w:link w:val="97"/>
    <w:autoRedefine/>
    <w:qFormat/>
    <w:uiPriority w:val="0"/>
    <w:rPr>
      <w:rFonts w:ascii="宋体" w:hAnsi="宋体" w:eastAsia="黑体"/>
      <w:kern w:val="2"/>
      <w:lang w:bidi="ar-SA"/>
    </w:rPr>
  </w:style>
  <w:style w:type="character" w:customStyle="1" w:styleId="168">
    <w:name w:val="样式 首行缩进:  2 字符 Char"/>
    <w:link w:val="75"/>
    <w:autoRedefine/>
    <w:qFormat/>
    <w:uiPriority w:val="0"/>
    <w:rPr>
      <w:kern w:val="2"/>
      <w:sz w:val="24"/>
      <w:szCs w:val="24"/>
      <w:lang w:bidi="ar-SA"/>
    </w:rPr>
  </w:style>
  <w:style w:type="character" w:customStyle="1" w:styleId="169">
    <w:name w:val="Char Char4"/>
    <w:autoRedefine/>
    <w:qFormat/>
    <w:uiPriority w:val="0"/>
    <w:rPr>
      <w:rFonts w:ascii="宋体" w:hAnsi="Courier New" w:eastAsia="宋体"/>
      <w:kern w:val="2"/>
      <w:sz w:val="21"/>
      <w:lang w:val="en-US" w:eastAsia="zh-CN" w:bidi="ar-SA"/>
    </w:rPr>
  </w:style>
  <w:style w:type="character" w:customStyle="1" w:styleId="170">
    <w:name w:val="正文文本 2 Char"/>
    <w:link w:val="36"/>
    <w:autoRedefine/>
    <w:qFormat/>
    <w:uiPriority w:val="0"/>
    <w:rPr>
      <w:rFonts w:eastAsia="宋体"/>
      <w:kern w:val="2"/>
      <w:sz w:val="21"/>
      <w:szCs w:val="24"/>
      <w:lang w:val="en-US" w:eastAsia="zh-CN" w:bidi="ar-SA"/>
    </w:rPr>
  </w:style>
  <w:style w:type="character" w:customStyle="1" w:styleId="171">
    <w:name w:val="正文1 Char"/>
    <w:link w:val="81"/>
    <w:autoRedefine/>
    <w:qFormat/>
    <w:uiPriority w:val="0"/>
    <w:rPr>
      <w:rFonts w:ascii="仿宋" w:hAnsi="仿宋" w:eastAsia="仿宋"/>
      <w:sz w:val="28"/>
      <w:lang w:bidi="ar-SA"/>
    </w:rPr>
  </w:style>
  <w:style w:type="character" w:customStyle="1" w:styleId="172">
    <w:name w:val="页脚 Char"/>
    <w:basedOn w:val="43"/>
    <w:link w:val="28"/>
    <w:autoRedefine/>
    <w:qFormat/>
    <w:uiPriority w:val="0"/>
    <w:rPr>
      <w:rFonts w:eastAsia="宋体"/>
      <w:kern w:val="2"/>
      <w:sz w:val="18"/>
      <w:szCs w:val="18"/>
      <w:lang w:val="en-US" w:eastAsia="zh-CN" w:bidi="ar-SA"/>
    </w:rPr>
  </w:style>
  <w:style w:type="character" w:customStyle="1" w:styleId="173">
    <w:name w:val="Char Char30"/>
    <w:autoRedefine/>
    <w:qFormat/>
    <w:uiPriority w:val="0"/>
    <w:rPr>
      <w:rFonts w:ascii="Arial" w:hAnsi="Arial" w:eastAsia="黑体"/>
      <w:b/>
      <w:bCs/>
      <w:kern w:val="2"/>
      <w:sz w:val="32"/>
      <w:szCs w:val="32"/>
      <w:lang w:bidi="ar-SA"/>
    </w:rPr>
  </w:style>
  <w:style w:type="character" w:customStyle="1" w:styleId="174">
    <w:name w:val="脚注文本 Char"/>
    <w:link w:val="32"/>
    <w:autoRedefine/>
    <w:qFormat/>
    <w:uiPriority w:val="0"/>
    <w:rPr>
      <w:kern w:val="2"/>
      <w:sz w:val="18"/>
      <w:szCs w:val="18"/>
      <w:lang w:bidi="ar-SA"/>
    </w:rPr>
  </w:style>
  <w:style w:type="character" w:customStyle="1" w:styleId="175">
    <w:name w:val="正文首行缩进 Char Char Char Char Char Char Char Char Char Char Char Char Char Char Char Char Char Char Char Char Char Char"/>
    <w:link w:val="114"/>
    <w:autoRedefine/>
    <w:qFormat/>
    <w:uiPriority w:val="0"/>
    <w:rPr>
      <w:kern w:val="2"/>
      <w:sz w:val="24"/>
      <w:lang w:bidi="ar-SA"/>
    </w:rPr>
  </w:style>
  <w:style w:type="character" w:customStyle="1" w:styleId="176">
    <w:name w:val="副标题 Char"/>
    <w:link w:val="31"/>
    <w:autoRedefine/>
    <w:qFormat/>
    <w:uiPriority w:val="0"/>
    <w:rPr>
      <w:rFonts w:ascii="Cambria" w:hAnsi="Cambria"/>
      <w:b/>
      <w:bCs/>
      <w:kern w:val="28"/>
      <w:sz w:val="32"/>
      <w:szCs w:val="32"/>
      <w:lang w:bidi="ar-SA"/>
    </w:rPr>
  </w:style>
  <w:style w:type="character" w:customStyle="1" w:styleId="177">
    <w:name w:val="样式5 Char"/>
    <w:link w:val="82"/>
    <w:autoRedefine/>
    <w:qFormat/>
    <w:uiPriority w:val="0"/>
    <w:rPr>
      <w:rFonts w:ascii="宋体" w:hAnsi="宋体"/>
      <w:kern w:val="2"/>
      <w:sz w:val="24"/>
      <w:szCs w:val="24"/>
      <w:lang w:bidi="ar-SA"/>
    </w:rPr>
  </w:style>
  <w:style w:type="character" w:customStyle="1" w:styleId="178">
    <w:name w:val="页眉 Char"/>
    <w:basedOn w:val="43"/>
    <w:link w:val="29"/>
    <w:autoRedefine/>
    <w:qFormat/>
    <w:uiPriority w:val="0"/>
    <w:rPr>
      <w:rFonts w:eastAsia="宋体"/>
      <w:kern w:val="2"/>
      <w:sz w:val="18"/>
      <w:szCs w:val="18"/>
      <w:lang w:val="en-US" w:eastAsia="zh-CN" w:bidi="ar-SA"/>
    </w:rPr>
  </w:style>
  <w:style w:type="character" w:customStyle="1" w:styleId="179">
    <w:name w:val="标题 9 Char"/>
    <w:link w:val="11"/>
    <w:autoRedefine/>
    <w:qFormat/>
    <w:uiPriority w:val="0"/>
    <w:rPr>
      <w:rFonts w:ascii="Arial" w:hAnsi="Arial" w:eastAsia="黑体"/>
      <w:kern w:val="2"/>
      <w:sz w:val="21"/>
      <w:szCs w:val="21"/>
      <w:lang w:val="en-US" w:eastAsia="zh-CN" w:bidi="ar-SA"/>
    </w:rPr>
  </w:style>
  <w:style w:type="character" w:customStyle="1" w:styleId="180">
    <w:name w:val="正文2 Char"/>
    <w:link w:val="74"/>
    <w:autoRedefine/>
    <w:qFormat/>
    <w:uiPriority w:val="0"/>
    <w:rPr>
      <w:rFonts w:eastAsia="宋体"/>
      <w:kern w:val="2"/>
      <w:sz w:val="24"/>
      <w:lang w:val="en-US" w:eastAsia="zh-CN" w:bidi="ar-SA"/>
    </w:rPr>
  </w:style>
  <w:style w:type="character" w:customStyle="1" w:styleId="181">
    <w:name w:val="标题 2 Char"/>
    <w:link w:val="4"/>
    <w:autoRedefine/>
    <w:qFormat/>
    <w:uiPriority w:val="0"/>
    <w:rPr>
      <w:rFonts w:ascii="Arial" w:hAnsi="Arial" w:eastAsia="黑体"/>
      <w:b/>
      <w:bCs/>
      <w:kern w:val="2"/>
      <w:sz w:val="32"/>
      <w:szCs w:val="32"/>
      <w:lang w:val="en-US" w:eastAsia="zh-CN" w:bidi="ar-SA"/>
    </w:rPr>
  </w:style>
  <w:style w:type="character" w:customStyle="1" w:styleId="182">
    <w:name w:val="标题5 Char Char"/>
    <w:link w:val="65"/>
    <w:autoRedefine/>
    <w:qFormat/>
    <w:uiPriority w:val="0"/>
    <w:rPr>
      <w:rFonts w:ascii="宋体" w:hAnsi="宋体"/>
      <w:b/>
      <w:kern w:val="2"/>
      <w:sz w:val="24"/>
      <w:szCs w:val="22"/>
      <w:lang w:bidi="ar-SA"/>
    </w:rPr>
  </w:style>
  <w:style w:type="character" w:customStyle="1" w:styleId="183">
    <w:name w:val="日期 Char"/>
    <w:link w:val="94"/>
    <w:autoRedefine/>
    <w:qFormat/>
    <w:uiPriority w:val="0"/>
    <w:rPr>
      <w:rFonts w:ascii="宋体" w:hAnsi="宋体"/>
      <w:b/>
      <w:bCs/>
      <w:sz w:val="30"/>
      <w:szCs w:val="24"/>
      <w:lang w:bidi="ar-SA"/>
    </w:rPr>
  </w:style>
  <w:style w:type="character" w:customStyle="1" w:styleId="184">
    <w:name w:val="标题 6 Char"/>
    <w:link w:val="8"/>
    <w:autoRedefine/>
    <w:qFormat/>
    <w:uiPriority w:val="0"/>
    <w:rPr>
      <w:rFonts w:ascii="Arial" w:hAnsi="Arial" w:eastAsia="黑体"/>
      <w:b/>
      <w:bCs/>
      <w:kern w:val="2"/>
      <w:sz w:val="24"/>
      <w:szCs w:val="24"/>
      <w:lang w:val="en-US" w:eastAsia="zh-CN" w:bidi="ar-SA"/>
    </w:rPr>
  </w:style>
  <w:style w:type="character" w:customStyle="1" w:styleId="185">
    <w:name w:val="日期 Char1"/>
    <w:link w:val="25"/>
    <w:autoRedefine/>
    <w:qFormat/>
    <w:uiPriority w:val="0"/>
    <w:rPr>
      <w:rFonts w:eastAsia="宋体"/>
      <w:kern w:val="2"/>
      <w:sz w:val="21"/>
      <w:lang w:val="en-US" w:eastAsia="zh-CN" w:bidi="ar-SA"/>
    </w:rPr>
  </w:style>
  <w:style w:type="character" w:customStyle="1" w:styleId="186">
    <w:name w:val="Char Char6"/>
    <w:autoRedefine/>
    <w:qFormat/>
    <w:uiPriority w:val="0"/>
    <w:rPr>
      <w:kern w:val="2"/>
      <w:sz w:val="21"/>
      <w:szCs w:val="21"/>
      <w:lang w:bidi="ar-SA"/>
    </w:rPr>
  </w:style>
  <w:style w:type="character" w:customStyle="1" w:styleId="187">
    <w:name w:val="表内容 Char"/>
    <w:link w:val="85"/>
    <w:autoRedefine/>
    <w:qFormat/>
    <w:uiPriority w:val="0"/>
    <w:rPr>
      <w:kern w:val="2"/>
      <w:sz w:val="21"/>
      <w:szCs w:val="24"/>
      <w:lang w:bidi="ar-SA"/>
    </w:rPr>
  </w:style>
  <w:style w:type="character" w:customStyle="1" w:styleId="188">
    <w:name w:val="Char Char"/>
    <w:autoRedefine/>
    <w:qFormat/>
    <w:uiPriority w:val="0"/>
    <w:rPr>
      <w:rFonts w:ascii="宋体" w:hAnsi="Courier New" w:eastAsia="宋体"/>
      <w:kern w:val="2"/>
      <w:sz w:val="21"/>
      <w:lang w:val="en-US" w:eastAsia="zh-CN" w:bidi="ar-SA"/>
    </w:rPr>
  </w:style>
  <w:style w:type="character" w:customStyle="1" w:styleId="189">
    <w:name w:val="批注主题 Char"/>
    <w:link w:val="40"/>
    <w:autoRedefine/>
    <w:qFormat/>
    <w:uiPriority w:val="0"/>
    <w:rPr>
      <w:rFonts w:ascii="Calibri" w:hAnsi="Calibri"/>
      <w:b/>
      <w:bCs/>
      <w:kern w:val="2"/>
      <w:sz w:val="21"/>
      <w:szCs w:val="22"/>
      <w:lang w:bidi="ar-SA"/>
    </w:rPr>
  </w:style>
  <w:style w:type="character" w:customStyle="1" w:styleId="190">
    <w:name w:val="样式 正文缩进 + 首行缩进:  2 字符 Char"/>
    <w:basedOn w:val="43"/>
    <w:link w:val="73"/>
    <w:autoRedefine/>
    <w:qFormat/>
    <w:uiPriority w:val="0"/>
    <w:rPr>
      <w:kern w:val="2"/>
      <w:sz w:val="24"/>
      <w:lang w:bidi="ar-SA"/>
    </w:rPr>
  </w:style>
  <w:style w:type="character" w:customStyle="1" w:styleId="191">
    <w:name w:val="正文首行缩进 2 Char"/>
    <w:link w:val="78"/>
    <w:autoRedefine/>
    <w:qFormat/>
    <w:uiPriority w:val="0"/>
    <w:rPr>
      <w:kern w:val="2"/>
      <w:sz w:val="21"/>
      <w:szCs w:val="22"/>
      <w:lang w:bidi="ar-SA"/>
    </w:rPr>
  </w:style>
  <w:style w:type="character" w:customStyle="1" w:styleId="192">
    <w:name w:val="List Paragraph Char"/>
    <w:link w:val="118"/>
    <w:autoRedefine/>
    <w:qFormat/>
    <w:uiPriority w:val="0"/>
    <w:rPr>
      <w:rFonts w:eastAsia="宋体"/>
      <w:kern w:val="2"/>
      <w:sz w:val="21"/>
      <w:szCs w:val="24"/>
      <w:lang w:val="en-US" w:eastAsia="zh-CN" w:bidi="ar-SA"/>
    </w:rPr>
  </w:style>
  <w:style w:type="character" w:customStyle="1" w:styleId="193">
    <w:name w:val="正文缩进2字符 Char"/>
    <w:link w:val="109"/>
    <w:autoRedefine/>
    <w:qFormat/>
    <w:uiPriority w:val="0"/>
    <w:rPr>
      <w:sz w:val="24"/>
      <w:szCs w:val="24"/>
      <w:lang w:bidi="ar-SA"/>
    </w:rPr>
  </w:style>
  <w:style w:type="character" w:customStyle="1" w:styleId="194">
    <w:name w:val="样式 (西文) 宋体 首行缩进:  0.85 厘米 Char Char"/>
    <w:link w:val="58"/>
    <w:autoRedefine/>
    <w:qFormat/>
    <w:uiPriority w:val="0"/>
    <w:rPr>
      <w:rFonts w:ascii="宋体" w:hAnsi="宋体"/>
      <w:kern w:val="2"/>
      <w:sz w:val="24"/>
      <w:lang w:bidi="ar-SA"/>
    </w:rPr>
  </w:style>
  <w:style w:type="character" w:customStyle="1" w:styleId="195">
    <w:name w:val="apple-converted-space"/>
    <w:autoRedefine/>
    <w:qFormat/>
    <w:uiPriority w:val="0"/>
  </w:style>
  <w:style w:type="character" w:customStyle="1" w:styleId="196">
    <w:name w:val="UH正文 Char"/>
    <w:link w:val="112"/>
    <w:autoRedefine/>
    <w:qFormat/>
    <w:uiPriority w:val="0"/>
    <w:rPr>
      <w:rFonts w:ascii="Arial" w:hAnsi="Arial" w:eastAsia="Times New Roman" w:cs="Arial"/>
      <w:sz w:val="28"/>
      <w:szCs w:val="28"/>
      <w:lang w:val="en-US" w:eastAsia="zh-CN" w:bidi="ar-SA"/>
    </w:rPr>
  </w:style>
  <w:style w:type="character" w:customStyle="1" w:styleId="197">
    <w:name w:val="段 Char Char"/>
    <w:link w:val="92"/>
    <w:autoRedefine/>
    <w:qFormat/>
    <w:uiPriority w:val="0"/>
    <w:rPr>
      <w:rFonts w:ascii="宋体" w:eastAsia="Times New Roman"/>
      <w:sz w:val="21"/>
      <w:lang w:val="en-US" w:eastAsia="zh-CN" w:bidi="ar-SA"/>
    </w:rPr>
  </w:style>
  <w:style w:type="character" w:customStyle="1" w:styleId="198">
    <w:name w:val="标题 7 Char"/>
    <w:link w:val="9"/>
    <w:autoRedefine/>
    <w:qFormat/>
    <w:uiPriority w:val="0"/>
    <w:rPr>
      <w:rFonts w:eastAsia="宋体"/>
      <w:b/>
      <w:bCs/>
      <w:kern w:val="2"/>
      <w:sz w:val="24"/>
      <w:szCs w:val="24"/>
      <w:lang w:val="en-US" w:eastAsia="zh-CN" w:bidi="ar-SA"/>
    </w:rPr>
  </w:style>
  <w:style w:type="character" w:customStyle="1" w:styleId="199">
    <w:name w:val="批注文字 Char"/>
    <w:link w:val="17"/>
    <w:autoRedefine/>
    <w:qFormat/>
    <w:uiPriority w:val="0"/>
    <w:rPr>
      <w:rFonts w:ascii="Calibri" w:hAnsi="Calibri" w:eastAsia="宋体"/>
      <w:kern w:val="2"/>
      <w:sz w:val="21"/>
      <w:szCs w:val="22"/>
      <w:lang w:val="en-US" w:eastAsia="zh-CN" w:bidi="ar-SA"/>
    </w:rPr>
  </w:style>
  <w:style w:type="character" w:customStyle="1" w:styleId="200">
    <w:name w:val="表格标题 Char"/>
    <w:link w:val="86"/>
    <w:autoRedefine/>
    <w:qFormat/>
    <w:uiPriority w:val="0"/>
    <w:rPr>
      <w:rFonts w:ascii="宋体" w:hAnsi="宋体"/>
      <w:kern w:val="2"/>
      <w:sz w:val="24"/>
      <w:szCs w:val="24"/>
      <w:lang w:bidi="ar-SA"/>
    </w:rPr>
  </w:style>
  <w:style w:type="character" w:customStyle="1" w:styleId="201">
    <w:name w:val="标题2 Char"/>
    <w:link w:val="107"/>
    <w:autoRedefine/>
    <w:qFormat/>
    <w:uiPriority w:val="0"/>
    <w:rPr>
      <w:rFonts w:ascii="Arial" w:hAnsi="Arial" w:eastAsia="仿宋"/>
      <w:b/>
      <w:bCs/>
      <w:kern w:val="2"/>
      <w:sz w:val="36"/>
      <w:szCs w:val="32"/>
      <w:lang w:bidi="ar-SA"/>
    </w:rPr>
  </w:style>
  <w:style w:type="character" w:customStyle="1" w:styleId="202">
    <w:name w:val="ca-111"/>
    <w:basedOn w:val="43"/>
    <w:autoRedefine/>
    <w:qFormat/>
    <w:uiPriority w:val="0"/>
    <w:rPr>
      <w:rFonts w:hint="eastAsia" w:ascii="宋体" w:hAnsi="宋体" w:eastAsia="宋体"/>
      <w:color w:val="000000"/>
      <w:sz w:val="24"/>
      <w:szCs w:val="24"/>
      <w:lang w:val="en-US" w:eastAsia="zh-CN" w:bidi="ar-SA"/>
    </w:rPr>
  </w:style>
  <w:style w:type="character" w:customStyle="1" w:styleId="203">
    <w:name w:val="标题 3 Char"/>
    <w:basedOn w:val="43"/>
    <w:link w:val="5"/>
    <w:autoRedefine/>
    <w:qFormat/>
    <w:uiPriority w:val="0"/>
    <w:rPr>
      <w:rFonts w:eastAsia="宋体"/>
      <w:b/>
      <w:bCs/>
      <w:kern w:val="2"/>
      <w:sz w:val="32"/>
      <w:szCs w:val="32"/>
      <w:lang w:val="en-US" w:eastAsia="zh-CN" w:bidi="ar-SA"/>
    </w:rPr>
  </w:style>
  <w:style w:type="character" w:customStyle="1" w:styleId="204">
    <w:name w:val="Body Text Indent Char"/>
    <w:basedOn w:val="43"/>
    <w:autoRedefine/>
    <w:qFormat/>
    <w:uiPriority w:val="0"/>
    <w:rPr>
      <w:rFonts w:eastAsia="宋体"/>
      <w:kern w:val="2"/>
      <w:sz w:val="21"/>
      <w:szCs w:val="24"/>
      <w:lang w:val="en-US" w:eastAsia="zh-CN" w:bidi="ar-SA"/>
    </w:rPr>
  </w:style>
  <w:style w:type="character" w:customStyle="1" w:styleId="205">
    <w:name w:val="Char Char1"/>
    <w:basedOn w:val="43"/>
    <w:autoRedefine/>
    <w:qFormat/>
    <w:uiPriority w:val="0"/>
    <w:rPr>
      <w:rFonts w:ascii="宋体" w:hAnsi="Courier New" w:eastAsia="宋体"/>
      <w:kern w:val="2"/>
      <w:sz w:val="21"/>
      <w:lang w:val="en-US" w:eastAsia="zh-CN" w:bidi="ar-SA"/>
    </w:rPr>
  </w:style>
  <w:style w:type="character" w:customStyle="1" w:styleId="206">
    <w:name w:val="样式 正1 + 首行缩进:  2 字符 Char Char"/>
    <w:link w:val="67"/>
    <w:autoRedefine/>
    <w:qFormat/>
    <w:uiPriority w:val="0"/>
    <w:rPr>
      <w:rFonts w:ascii="宋体" w:hAnsi="宋体"/>
      <w:kern w:val="2"/>
      <w:sz w:val="24"/>
      <w:szCs w:val="24"/>
      <w:lang w:bidi="ar-SA"/>
    </w:rPr>
  </w:style>
  <w:style w:type="character" w:customStyle="1" w:styleId="207">
    <w:name w:val="标题 Char"/>
    <w:link w:val="39"/>
    <w:autoRedefine/>
    <w:qFormat/>
    <w:uiPriority w:val="0"/>
    <w:rPr>
      <w:rFonts w:ascii="Cambria" w:hAnsi="Cambria" w:eastAsia="宋体"/>
      <w:b/>
      <w:bCs/>
      <w:kern w:val="2"/>
      <w:sz w:val="32"/>
      <w:szCs w:val="32"/>
      <w:lang w:val="en-US" w:eastAsia="zh-CN" w:bidi="ar-SA"/>
    </w:rPr>
  </w:style>
  <w:style w:type="character" w:customStyle="1" w:styleId="208">
    <w:name w:val="标题 33 Char Char"/>
    <w:link w:val="88"/>
    <w:autoRedefine/>
    <w:qFormat/>
    <w:uiPriority w:val="0"/>
    <w:rPr>
      <w:rFonts w:ascii="宋体" w:hAnsi="宋体"/>
      <w:b/>
      <w:bCs/>
      <w:kern w:val="2"/>
      <w:sz w:val="32"/>
      <w:szCs w:val="22"/>
      <w:lang w:bidi="ar-SA"/>
    </w:rPr>
  </w:style>
  <w:style w:type="character" w:customStyle="1" w:styleId="209">
    <w:name w:val="Char Char3"/>
    <w:basedOn w:val="43"/>
    <w:autoRedefine/>
    <w:qFormat/>
    <w:uiPriority w:val="0"/>
    <w:rPr>
      <w:rFonts w:ascii="Cambria" w:hAnsi="Cambria" w:eastAsia="宋体"/>
      <w:b/>
      <w:bCs/>
      <w:kern w:val="2"/>
      <w:sz w:val="32"/>
      <w:szCs w:val="32"/>
      <w:lang w:val="en-US" w:eastAsia="zh-CN" w:bidi="ar-SA"/>
    </w:rPr>
  </w:style>
  <w:style w:type="character" w:customStyle="1" w:styleId="210">
    <w:name w:val="NormalCharacter"/>
    <w:link w:val="124"/>
    <w:autoRedefine/>
    <w:qFormat/>
    <w:uiPriority w:val="0"/>
    <w:rPr>
      <w:rFonts w:ascii="Tahoma" w:hAnsi="Tahoma"/>
      <w:kern w:val="2"/>
      <w:sz w:val="24"/>
      <w:lang w:val="en-US" w:eastAsia="zh-CN" w:bidi="ar-SA"/>
    </w:rPr>
  </w:style>
  <w:style w:type="character" w:customStyle="1" w:styleId="211">
    <w:name w:val="font171"/>
    <w:basedOn w:val="43"/>
    <w:autoRedefine/>
    <w:qFormat/>
    <w:uiPriority w:val="0"/>
    <w:rPr>
      <w:rFonts w:hint="eastAsia" w:ascii="宋体" w:hAnsi="宋体" w:eastAsia="宋体" w:cs="宋体"/>
      <w:b/>
      <w:bCs/>
      <w:color w:val="000000"/>
      <w:sz w:val="32"/>
      <w:szCs w:val="32"/>
      <w:u w:val="none"/>
    </w:rPr>
  </w:style>
  <w:style w:type="character" w:customStyle="1" w:styleId="212">
    <w:name w:val="font151"/>
    <w:basedOn w:val="43"/>
    <w:autoRedefine/>
    <w:qFormat/>
    <w:uiPriority w:val="0"/>
    <w:rPr>
      <w:rFonts w:hint="eastAsia" w:ascii="宋体" w:hAnsi="宋体" w:eastAsia="宋体" w:cs="宋体"/>
      <w:b/>
      <w:bCs/>
      <w:color w:val="000000"/>
      <w:sz w:val="22"/>
      <w:szCs w:val="22"/>
      <w:u w:val="none"/>
    </w:rPr>
  </w:style>
  <w:style w:type="character" w:customStyle="1" w:styleId="213">
    <w:name w:val="font181"/>
    <w:basedOn w:val="43"/>
    <w:autoRedefine/>
    <w:qFormat/>
    <w:uiPriority w:val="0"/>
    <w:rPr>
      <w:rFonts w:ascii="微软雅黑" w:hAnsi="微软雅黑" w:eastAsia="微软雅黑" w:cs="微软雅黑"/>
      <w:b/>
      <w:bCs/>
      <w:color w:val="000000"/>
      <w:sz w:val="22"/>
      <w:szCs w:val="22"/>
      <w:u w:val="none"/>
    </w:rPr>
  </w:style>
  <w:style w:type="character" w:customStyle="1" w:styleId="214">
    <w:name w:val="font91"/>
    <w:basedOn w:val="43"/>
    <w:autoRedefine/>
    <w:qFormat/>
    <w:uiPriority w:val="0"/>
    <w:rPr>
      <w:rFonts w:hint="eastAsia" w:ascii="宋体" w:hAnsi="宋体" w:eastAsia="宋体" w:cs="宋体"/>
      <w:color w:val="000000"/>
      <w:sz w:val="22"/>
      <w:szCs w:val="22"/>
      <w:u w:val="none"/>
    </w:rPr>
  </w:style>
  <w:style w:type="character" w:customStyle="1" w:styleId="215">
    <w:name w:val="font111"/>
    <w:basedOn w:val="43"/>
    <w:autoRedefine/>
    <w:qFormat/>
    <w:uiPriority w:val="0"/>
    <w:rPr>
      <w:rFonts w:hint="eastAsia" w:ascii="宋体" w:hAnsi="宋体" w:eastAsia="宋体" w:cs="宋体"/>
      <w:color w:val="FF0000"/>
      <w:sz w:val="22"/>
      <w:szCs w:val="22"/>
      <w:u w:val="none"/>
    </w:rPr>
  </w:style>
  <w:style w:type="character" w:customStyle="1" w:styleId="216">
    <w:name w:val="font132"/>
    <w:basedOn w:val="43"/>
    <w:autoRedefine/>
    <w:qFormat/>
    <w:uiPriority w:val="0"/>
    <w:rPr>
      <w:rFonts w:hint="default" w:ascii="Arial Narrow" w:hAnsi="Arial Narrow" w:eastAsia="Arial Narrow" w:cs="Arial Narrow"/>
      <w:color w:val="FF0000"/>
      <w:sz w:val="22"/>
      <w:szCs w:val="22"/>
      <w:u w:val="none"/>
    </w:rPr>
  </w:style>
  <w:style w:type="character" w:customStyle="1" w:styleId="217">
    <w:name w:val="font121"/>
    <w:basedOn w:val="43"/>
    <w:autoRedefine/>
    <w:qFormat/>
    <w:uiPriority w:val="0"/>
    <w:rPr>
      <w:rFonts w:hint="default" w:ascii="Arial Narrow" w:hAnsi="Arial Narrow" w:eastAsia="Arial Narrow" w:cs="Arial Narrow"/>
      <w:color w:val="000000"/>
      <w:sz w:val="22"/>
      <w:szCs w:val="22"/>
      <w:u w:val="none"/>
    </w:rPr>
  </w:style>
  <w:style w:type="character" w:customStyle="1" w:styleId="218">
    <w:name w:val="font81"/>
    <w:basedOn w:val="43"/>
    <w:autoRedefine/>
    <w:qFormat/>
    <w:uiPriority w:val="0"/>
    <w:rPr>
      <w:rFonts w:hint="eastAsia" w:ascii="宋体" w:hAnsi="宋体" w:eastAsia="宋体" w:cs="宋体"/>
      <w:color w:val="000000"/>
      <w:sz w:val="22"/>
      <w:szCs w:val="22"/>
      <w:u w:val="none"/>
    </w:rPr>
  </w:style>
  <w:style w:type="character" w:customStyle="1" w:styleId="219">
    <w:name w:val="font61"/>
    <w:basedOn w:val="43"/>
    <w:autoRedefine/>
    <w:qFormat/>
    <w:uiPriority w:val="0"/>
    <w:rPr>
      <w:rFonts w:hint="default" w:ascii="Arial Narrow" w:hAnsi="Arial Narrow" w:eastAsia="Arial Narrow" w:cs="Arial Narrow"/>
      <w:color w:val="FF0000"/>
      <w:sz w:val="24"/>
      <w:szCs w:val="24"/>
      <w:u w:val="none"/>
    </w:rPr>
  </w:style>
  <w:style w:type="character" w:customStyle="1" w:styleId="220">
    <w:name w:val="font51"/>
    <w:basedOn w:val="43"/>
    <w:autoRedefine/>
    <w:qFormat/>
    <w:uiPriority w:val="0"/>
    <w:rPr>
      <w:rFonts w:hint="eastAsia" w:ascii="宋体" w:hAnsi="宋体" w:eastAsia="宋体" w:cs="宋体"/>
      <w:b/>
      <w:bCs/>
      <w:color w:val="000000"/>
      <w:sz w:val="36"/>
      <w:szCs w:val="36"/>
      <w:u w:val="none"/>
    </w:rPr>
  </w:style>
  <w:style w:type="character" w:customStyle="1" w:styleId="221">
    <w:name w:val="font41"/>
    <w:basedOn w:val="43"/>
    <w:autoRedefine/>
    <w:qFormat/>
    <w:uiPriority w:val="0"/>
    <w:rPr>
      <w:rFonts w:hint="eastAsia" w:ascii="宋体" w:hAnsi="宋体" w:eastAsia="宋体" w:cs="宋体"/>
      <w:color w:val="FF0000"/>
      <w:sz w:val="20"/>
      <w:szCs w:val="20"/>
      <w:u w:val="none"/>
    </w:rPr>
  </w:style>
  <w:style w:type="character" w:customStyle="1" w:styleId="222">
    <w:name w:val="font21"/>
    <w:basedOn w:val="43"/>
    <w:autoRedefine/>
    <w:qFormat/>
    <w:uiPriority w:val="0"/>
    <w:rPr>
      <w:rFonts w:ascii="仿宋_GB2312" w:eastAsia="仿宋_GB2312" w:cs="仿宋_GB2312"/>
      <w:color w:val="000000"/>
      <w:sz w:val="24"/>
      <w:szCs w:val="24"/>
      <w:u w:val="none"/>
    </w:rPr>
  </w:style>
  <w:style w:type="character" w:customStyle="1" w:styleId="223">
    <w:name w:val="font31"/>
    <w:basedOn w:val="43"/>
    <w:autoRedefine/>
    <w:qFormat/>
    <w:uiPriority w:val="0"/>
    <w:rPr>
      <w:rFonts w:hint="eastAsia" w:ascii="宋体" w:hAnsi="宋体" w:eastAsia="宋体" w:cs="宋体"/>
      <w:color w:val="000000"/>
      <w:sz w:val="20"/>
      <w:szCs w:val="20"/>
      <w:u w:val="none"/>
    </w:rPr>
  </w:style>
  <w:style w:type="character" w:customStyle="1" w:styleId="224">
    <w:name w:val="font01"/>
    <w:basedOn w:val="43"/>
    <w:autoRedefine/>
    <w:qFormat/>
    <w:uiPriority w:val="0"/>
    <w:rPr>
      <w:rFonts w:hint="eastAsia" w:ascii="宋体" w:hAnsi="宋体" w:eastAsia="宋体" w:cs="宋体"/>
      <w:color w:val="000000"/>
      <w:sz w:val="24"/>
      <w:szCs w:val="24"/>
      <w:u w:val="none"/>
    </w:rPr>
  </w:style>
  <w:style w:type="character" w:customStyle="1" w:styleId="225">
    <w:name w:val="font101"/>
    <w:basedOn w:val="43"/>
    <w:autoRedefine/>
    <w:qFormat/>
    <w:uiPriority w:val="0"/>
    <w:rPr>
      <w:rFonts w:hint="default" w:ascii="Times New Roman" w:hAnsi="Times New Roman" w:cs="Times New Roman"/>
      <w:color w:val="000000"/>
      <w:sz w:val="20"/>
      <w:szCs w:val="20"/>
      <w:u w:val="none"/>
    </w:rPr>
  </w:style>
  <w:style w:type="character" w:customStyle="1" w:styleId="226">
    <w:name w:val="font11"/>
    <w:basedOn w:val="43"/>
    <w:autoRedefine/>
    <w:qFormat/>
    <w:uiPriority w:val="0"/>
    <w:rPr>
      <w:rFonts w:hint="eastAsia" w:ascii="宋体" w:hAnsi="宋体" w:eastAsia="宋体" w:cs="宋体"/>
      <w:color w:val="000000"/>
      <w:sz w:val="21"/>
      <w:szCs w:val="21"/>
      <w:u w:val="none"/>
    </w:rPr>
  </w:style>
  <w:style w:type="paragraph" w:customStyle="1" w:styleId="227">
    <w:name w:val="H正文"/>
    <w:basedOn w:val="1"/>
    <w:autoRedefine/>
    <w:qFormat/>
    <w:uiPriority w:val="0"/>
    <w:pPr>
      <w:spacing w:line="360" w:lineRule="auto"/>
      <w:ind w:firstLine="482"/>
    </w:pPr>
  </w:style>
  <w:style w:type="paragraph" w:customStyle="1" w:styleId="228">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29">
    <w:name w:val="列表段落2"/>
    <w:basedOn w:val="1"/>
    <w:autoRedefine/>
    <w:qFormat/>
    <w:uiPriority w:val="34"/>
    <w:pPr>
      <w:ind w:firstLine="420" w:firstLineChars="200"/>
    </w:pPr>
  </w:style>
  <w:style w:type="character" w:customStyle="1" w:styleId="230">
    <w:name w:val="font71"/>
    <w:basedOn w:val="43"/>
    <w:autoRedefine/>
    <w:qFormat/>
    <w:uiPriority w:val="0"/>
    <w:rPr>
      <w:rFonts w:hint="eastAsia" w:ascii="宋体" w:hAnsi="宋体" w:eastAsia="宋体" w:cs="宋体"/>
      <w:color w:val="000000"/>
      <w:sz w:val="22"/>
      <w:szCs w:val="22"/>
      <w:u w:val="none"/>
    </w:rPr>
  </w:style>
  <w:style w:type="paragraph" w:customStyle="1" w:styleId="23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232">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81</Pages>
  <Words>18065</Words>
  <Characters>18897</Characters>
  <Paragraphs>1567</Paragraphs>
  <TotalTime>5</TotalTime>
  <ScaleCrop>false</ScaleCrop>
  <LinksUpToDate>false</LinksUpToDate>
  <CharactersWithSpaces>19168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2020-07-20T08:17:00Z</dcterms:created>
  <dc:creator>匿名用户</dc:creator>
  <cp:lastModifiedBy>果然</cp:lastModifiedBy>
  <cp:lastPrinted>2026-03-12T10:08:00Z</cp:lastPrinted>
  <dcterms:modified xsi:type="dcterms:W3CDTF">2026-04-28T16:01:57Z</dcterms:modified>
  <dc:title>第一部分　 投标邀请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4C1436444EF8E2BAC8ACDD69F345D514_43</vt:lpwstr>
  </property>
  <property fmtid="{D5CDD505-2E9C-101B-9397-08002B2CF9AE}" pid="4" name="commondata">
    <vt:lpwstr>eyJoZGlkIjoiZWFkZjEwZThkMmE1OWVmYTVlZTllNDE4MDU1YjNkMGQifQ==</vt:lpwstr>
  </property>
  <property fmtid="{D5CDD505-2E9C-101B-9397-08002B2CF9AE}" pid="5" name="KSOTemplateDocerSaveRecord">
    <vt:lpwstr>eyJoZGlkIjoiN2YzNGUxOGU1Mjg3MGU5MGZkYTQwMmU5ZDJmNGVmMTQiLCJ1c2VySWQiOiIzMzAxNDY3ODYifQ==</vt:lpwstr>
  </property>
</Properties>
</file>