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7C6B4">
      <w:pPr>
        <w:spacing w:line="400" w:lineRule="exact"/>
        <w:jc w:val="center"/>
        <w:rPr>
          <w:rFonts w:hint="eastAsia" w:ascii="宋体" w:hAnsi="宋体"/>
          <w:b/>
          <w:bCs/>
          <w:color w:val="auto"/>
          <w:sz w:val="32"/>
          <w:szCs w:val="32"/>
        </w:rPr>
      </w:pPr>
      <w:r>
        <w:rPr>
          <w:rFonts w:hint="eastAsia" w:ascii="宋体" w:hAnsi="宋体"/>
          <w:b/>
          <w:bCs/>
          <w:color w:val="auto"/>
          <w:sz w:val="32"/>
          <w:szCs w:val="32"/>
        </w:rPr>
        <w:t>云之龙咨询集团有限公司广西社会主义学院2026年食材配送服务项目</w:t>
      </w:r>
      <w:r>
        <w:rPr>
          <w:rFonts w:hint="eastAsia" w:ascii="宋体" w:hAnsi="宋体"/>
          <w:b/>
          <w:bCs/>
          <w:color w:val="auto"/>
          <w:sz w:val="32"/>
          <w:szCs w:val="32"/>
          <w:lang w:eastAsia="zh-CN"/>
        </w:rPr>
        <w:t>（GXZC2026-C3-000863-YZLZ）</w:t>
      </w:r>
      <w:r>
        <w:rPr>
          <w:rFonts w:hint="eastAsia" w:ascii="宋体" w:hAnsi="宋体"/>
          <w:b/>
          <w:bCs/>
          <w:color w:val="auto"/>
          <w:sz w:val="32"/>
          <w:szCs w:val="32"/>
        </w:rPr>
        <w:t>竞争性磋商公告</w:t>
      </w:r>
    </w:p>
    <w:p w14:paraId="345EBFBB">
      <w:pPr>
        <w:spacing w:line="360" w:lineRule="auto"/>
        <w:rPr>
          <w:rFonts w:hint="eastAsia" w:ascii="宋体" w:hAnsi="宋体"/>
          <w:color w:val="auto"/>
          <w:szCs w:val="21"/>
        </w:rPr>
      </w:pPr>
    </w:p>
    <w:p w14:paraId="31EE48B1">
      <w:pPr>
        <w:pBdr>
          <w:top w:val="single" w:color="000000" w:sz="4" w:space="1"/>
          <w:left w:val="single" w:color="000000" w:sz="4" w:space="4"/>
          <w:bottom w:val="single" w:color="000000" w:sz="4" w:space="1"/>
          <w:right w:val="single" w:color="000000" w:sz="4" w:space="4"/>
        </w:pBdr>
        <w:spacing w:line="360" w:lineRule="auto"/>
        <w:ind w:firstLine="420"/>
        <w:rPr>
          <w:rFonts w:hint="eastAsia" w:ascii="宋体" w:hAnsi="宋体"/>
          <w:color w:val="auto"/>
          <w:szCs w:val="21"/>
        </w:rPr>
      </w:pPr>
      <w:bookmarkStart w:id="0" w:name="_Hlk37430271"/>
      <w:r>
        <w:rPr>
          <w:rFonts w:hint="eastAsia" w:ascii="宋体" w:hAnsi="宋体"/>
          <w:color w:val="auto"/>
          <w:szCs w:val="21"/>
        </w:rPr>
        <w:t>项目概况</w:t>
      </w:r>
    </w:p>
    <w:p w14:paraId="1D678D63">
      <w:pPr>
        <w:pBdr>
          <w:top w:val="single" w:color="000000" w:sz="4" w:space="1"/>
          <w:left w:val="single" w:color="000000" w:sz="4" w:space="4"/>
          <w:bottom w:val="single" w:color="000000" w:sz="4" w:space="1"/>
          <w:right w:val="single" w:color="000000" w:sz="4" w:space="4"/>
        </w:pBdr>
        <w:spacing w:line="360" w:lineRule="auto"/>
        <w:ind w:firstLine="420"/>
        <w:rPr>
          <w:rFonts w:hint="eastAsia" w:ascii="宋体" w:hAnsi="宋体"/>
          <w:color w:val="auto"/>
          <w:szCs w:val="21"/>
        </w:rPr>
      </w:pPr>
      <w:r>
        <w:rPr>
          <w:rFonts w:hint="eastAsia" w:ascii="宋体" w:hAnsi="宋体"/>
          <w:color w:val="auto"/>
          <w:szCs w:val="21"/>
        </w:rPr>
        <w:t>广西社会主义学院2026年食材配送服务采购项目的潜在供应商应在广西政府采购云平台（https://www.gcy.zfcg.gxzf.gov.cn/）获取（下载）竞争性磋商文件，并于</w:t>
      </w:r>
      <w:r>
        <w:rPr>
          <w:rFonts w:hint="eastAsia" w:ascii="宋体" w:hAnsi="宋体"/>
          <w:color w:val="auto"/>
          <w:szCs w:val="21"/>
          <w:u w:val="single"/>
        </w:rPr>
        <w:t>2026</w:t>
      </w:r>
      <w:r>
        <w:rPr>
          <w:rFonts w:hint="eastAsia" w:ascii="宋体" w:hAnsi="宋体"/>
          <w:bCs/>
          <w:color w:val="auto"/>
          <w:szCs w:val="21"/>
          <w:u w:val="single"/>
        </w:rPr>
        <w:t>年5月6日9时30分（</w:t>
      </w:r>
      <w:r>
        <w:rPr>
          <w:rFonts w:hint="eastAsia" w:ascii="宋体" w:hAnsi="宋体"/>
          <w:bCs/>
          <w:color w:val="auto"/>
          <w:szCs w:val="21"/>
        </w:rPr>
        <w:t>北京时间）前提交（上传）</w:t>
      </w:r>
      <w:r>
        <w:rPr>
          <w:rFonts w:hint="eastAsia" w:ascii="宋体" w:hAnsi="宋体"/>
          <w:color w:val="auto"/>
          <w:szCs w:val="21"/>
        </w:rPr>
        <w:t>响应</w:t>
      </w:r>
      <w:r>
        <w:rPr>
          <w:rFonts w:hint="eastAsia" w:ascii="宋体" w:hAnsi="宋体"/>
          <w:bCs/>
          <w:color w:val="auto"/>
          <w:szCs w:val="21"/>
        </w:rPr>
        <w:t>文件</w:t>
      </w:r>
      <w:r>
        <w:rPr>
          <w:rFonts w:hint="eastAsia" w:ascii="宋体" w:hAnsi="宋体"/>
          <w:color w:val="auto"/>
          <w:szCs w:val="21"/>
        </w:rPr>
        <w:t>。</w:t>
      </w:r>
    </w:p>
    <w:p w14:paraId="28A7D5B3">
      <w:pPr>
        <w:spacing w:line="360" w:lineRule="auto"/>
        <w:rPr>
          <w:rFonts w:hint="eastAsia" w:ascii="宋体" w:hAnsi="宋体"/>
          <w:color w:val="auto"/>
          <w:szCs w:val="21"/>
        </w:rPr>
      </w:pPr>
    </w:p>
    <w:p w14:paraId="49BDF97C">
      <w:pPr>
        <w:ind w:firstLine="354"/>
        <w:rPr>
          <w:rFonts w:hint="eastAsia" w:ascii="黑体" w:hAnsi="黑体" w:eastAsia="黑体"/>
          <w:b/>
          <w:color w:val="auto"/>
          <w:sz w:val="24"/>
        </w:rPr>
      </w:pPr>
      <w:bookmarkStart w:id="1" w:name="_Toc71365905"/>
      <w:bookmarkStart w:id="2" w:name="_Toc28359089"/>
      <w:bookmarkStart w:id="3" w:name="_Toc44229878"/>
      <w:bookmarkStart w:id="4" w:name="_Toc35393798"/>
      <w:bookmarkStart w:id="5" w:name="_Toc28359012"/>
      <w:bookmarkStart w:id="6" w:name="_Toc35393629"/>
      <w:r>
        <w:rPr>
          <w:rFonts w:hint="eastAsia" w:ascii="黑体" w:hAnsi="黑体" w:eastAsia="黑体"/>
          <w:b/>
          <w:color w:val="auto"/>
          <w:sz w:val="24"/>
        </w:rPr>
        <w:t>一、项目基本情况</w:t>
      </w:r>
      <w:bookmarkEnd w:id="0"/>
      <w:bookmarkEnd w:id="1"/>
      <w:bookmarkEnd w:id="2"/>
      <w:bookmarkEnd w:id="3"/>
      <w:bookmarkEnd w:id="4"/>
      <w:bookmarkEnd w:id="5"/>
    </w:p>
    <w:p w14:paraId="1818F280">
      <w:pPr>
        <w:spacing w:line="360" w:lineRule="auto"/>
        <w:ind w:firstLine="420"/>
        <w:rPr>
          <w:rFonts w:hint="eastAsia" w:ascii="宋体" w:hAnsi="宋体"/>
          <w:color w:val="auto"/>
          <w:szCs w:val="21"/>
        </w:rPr>
      </w:pPr>
      <w:r>
        <w:rPr>
          <w:rFonts w:hint="eastAsia" w:ascii="宋体" w:hAnsi="宋体"/>
          <w:color w:val="auto"/>
          <w:szCs w:val="21"/>
        </w:rPr>
        <w:t>项目编号：GXZC2026-C3-000863-YZLZ</w:t>
      </w:r>
    </w:p>
    <w:p w14:paraId="101BD3EC">
      <w:pPr>
        <w:spacing w:line="360" w:lineRule="auto"/>
        <w:ind w:firstLine="420"/>
        <w:rPr>
          <w:rFonts w:hint="eastAsia" w:ascii="宋体" w:hAnsi="宋体"/>
          <w:color w:val="auto"/>
          <w:szCs w:val="21"/>
        </w:rPr>
      </w:pPr>
      <w:r>
        <w:rPr>
          <w:rFonts w:hint="eastAsia" w:ascii="宋体" w:hAnsi="宋体"/>
          <w:color w:val="auto"/>
          <w:szCs w:val="21"/>
        </w:rPr>
        <w:t>采购计划备案文号：广西政采[2026]6854号-</w:t>
      </w:r>
      <w:bookmarkStart w:id="54" w:name="_GoBack"/>
      <w:bookmarkEnd w:id="54"/>
      <w:r>
        <w:rPr>
          <w:rFonts w:hint="eastAsia" w:ascii="宋体" w:hAnsi="宋体"/>
          <w:color w:val="auto"/>
          <w:szCs w:val="21"/>
        </w:rPr>
        <w:t>001、广西政采[2026]6854号-002、广西政采[2026]6854号-003、广西政采[2026]6854号-004、广西政采[2026]6854号-005。</w:t>
      </w:r>
    </w:p>
    <w:p w14:paraId="169DB9C9">
      <w:pPr>
        <w:spacing w:line="360" w:lineRule="auto"/>
        <w:ind w:firstLine="420"/>
        <w:rPr>
          <w:rFonts w:hint="eastAsia" w:ascii="宋体" w:hAnsi="宋体"/>
          <w:color w:val="auto"/>
          <w:szCs w:val="21"/>
          <w:u w:val="single"/>
        </w:rPr>
      </w:pPr>
      <w:r>
        <w:rPr>
          <w:rFonts w:hint="eastAsia" w:ascii="宋体" w:hAnsi="宋体"/>
          <w:color w:val="auto"/>
          <w:szCs w:val="21"/>
        </w:rPr>
        <w:t>项目名称：</w:t>
      </w:r>
      <w:bookmarkStart w:id="7" w:name="OLE_LINK1"/>
      <w:r>
        <w:rPr>
          <w:rFonts w:hint="eastAsia" w:ascii="宋体" w:hAnsi="宋体"/>
          <w:color w:val="auto"/>
          <w:szCs w:val="21"/>
        </w:rPr>
        <w:t>广西社会主义学院2026年食材配送服务项目</w:t>
      </w:r>
      <w:bookmarkEnd w:id="7"/>
    </w:p>
    <w:p w14:paraId="3BED1E93">
      <w:pPr>
        <w:spacing w:line="360" w:lineRule="auto"/>
        <w:ind w:firstLine="420"/>
        <w:rPr>
          <w:rFonts w:hint="eastAsia" w:ascii="宋体" w:hAnsi="宋体"/>
          <w:color w:val="auto"/>
          <w:szCs w:val="21"/>
        </w:rPr>
      </w:pPr>
      <w:r>
        <w:rPr>
          <w:rFonts w:hint="eastAsia" w:ascii="宋体" w:hAnsi="宋体"/>
          <w:color w:val="auto"/>
          <w:szCs w:val="21"/>
        </w:rPr>
        <w:t>采购方式：竞争性磋商</w:t>
      </w:r>
    </w:p>
    <w:p w14:paraId="12BABCFB">
      <w:pPr>
        <w:spacing w:line="360" w:lineRule="auto"/>
        <w:ind w:firstLine="420"/>
        <w:rPr>
          <w:rFonts w:hint="eastAsia" w:ascii="宋体" w:hAnsi="宋体"/>
          <w:color w:val="auto"/>
          <w:szCs w:val="21"/>
        </w:rPr>
      </w:pPr>
      <w:r>
        <w:rPr>
          <w:rFonts w:hint="eastAsia" w:ascii="宋体" w:hAnsi="宋体"/>
          <w:color w:val="auto"/>
          <w:szCs w:val="21"/>
        </w:rPr>
        <w:t xml:space="preserve">预算金额（元）：2960000.00 </w:t>
      </w:r>
    </w:p>
    <w:p w14:paraId="20F098EA">
      <w:pPr>
        <w:spacing w:line="360" w:lineRule="auto"/>
        <w:ind w:firstLine="420"/>
        <w:rPr>
          <w:rFonts w:hint="eastAsia" w:ascii="宋体" w:hAnsi="宋体"/>
          <w:color w:val="auto"/>
          <w:szCs w:val="21"/>
        </w:rPr>
      </w:pPr>
      <w:r>
        <w:rPr>
          <w:rFonts w:hint="eastAsia" w:ascii="宋体" w:hAnsi="宋体"/>
          <w:color w:val="auto"/>
          <w:szCs w:val="21"/>
        </w:rPr>
        <w:t>最高限价（元）：2960000.00</w:t>
      </w:r>
    </w:p>
    <w:p w14:paraId="49271788">
      <w:pPr>
        <w:spacing w:line="360" w:lineRule="auto"/>
        <w:ind w:firstLine="420"/>
        <w:rPr>
          <w:rFonts w:hint="eastAsia" w:ascii="宋体" w:hAnsi="宋体"/>
          <w:color w:val="auto"/>
          <w:szCs w:val="21"/>
        </w:rPr>
      </w:pPr>
      <w:r>
        <w:rPr>
          <w:rFonts w:hint="eastAsia" w:ascii="宋体" w:hAnsi="宋体"/>
          <w:color w:val="auto"/>
          <w:szCs w:val="21"/>
        </w:rPr>
        <w:t xml:space="preserve">采购需求： </w:t>
      </w:r>
    </w:p>
    <w:tbl>
      <w:tblPr>
        <w:tblStyle w:val="3"/>
        <w:tblW w:w="932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410"/>
        <w:gridCol w:w="992"/>
        <w:gridCol w:w="5245"/>
      </w:tblGrid>
      <w:tr w14:paraId="110E08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75" w:type="dxa"/>
            <w:tcBorders>
              <w:top w:val="single" w:color="auto" w:sz="4" w:space="0"/>
              <w:left w:val="single" w:color="auto" w:sz="4" w:space="0"/>
              <w:bottom w:val="single" w:color="auto" w:sz="4" w:space="0"/>
              <w:right w:val="single" w:color="auto" w:sz="4" w:space="0"/>
            </w:tcBorders>
            <w:vAlign w:val="center"/>
          </w:tcPr>
          <w:p w14:paraId="7BBEA407">
            <w:pPr>
              <w:spacing w:line="400" w:lineRule="exact"/>
              <w:jc w:val="center"/>
              <w:rPr>
                <w:rFonts w:hint="eastAsia" w:ascii="宋体" w:hAnsi="宋体"/>
                <w:color w:val="auto"/>
                <w:szCs w:val="21"/>
              </w:rPr>
            </w:pPr>
            <w:bookmarkStart w:id="8" w:name="_Hlk219987060"/>
            <w:r>
              <w:rPr>
                <w:rFonts w:hint="eastAsia" w:ascii="宋体" w:hAnsi="宋体"/>
                <w:color w:val="auto"/>
                <w:szCs w:val="21"/>
              </w:rPr>
              <w:t>序号</w:t>
            </w:r>
          </w:p>
        </w:tc>
        <w:tc>
          <w:tcPr>
            <w:tcW w:w="2410" w:type="dxa"/>
            <w:tcBorders>
              <w:top w:val="single" w:color="auto" w:sz="4" w:space="0"/>
              <w:left w:val="single" w:color="auto" w:sz="4" w:space="0"/>
              <w:bottom w:val="single" w:color="auto" w:sz="4" w:space="0"/>
              <w:right w:val="single" w:color="auto" w:sz="4" w:space="0"/>
            </w:tcBorders>
            <w:vAlign w:val="center"/>
          </w:tcPr>
          <w:p w14:paraId="5BA7A8C3">
            <w:pPr>
              <w:spacing w:line="400" w:lineRule="exact"/>
              <w:jc w:val="center"/>
              <w:rPr>
                <w:rFonts w:hint="eastAsia" w:ascii="宋体" w:hAnsi="宋体"/>
                <w:color w:val="auto"/>
                <w:szCs w:val="21"/>
              </w:rPr>
            </w:pPr>
            <w:r>
              <w:rPr>
                <w:rFonts w:hint="eastAsia" w:ascii="宋体" w:hAnsi="宋体"/>
                <w:color w:val="auto"/>
                <w:szCs w:val="21"/>
              </w:rPr>
              <w:t>标的的名称</w:t>
            </w:r>
          </w:p>
        </w:tc>
        <w:tc>
          <w:tcPr>
            <w:tcW w:w="992" w:type="dxa"/>
            <w:tcBorders>
              <w:top w:val="single" w:color="auto" w:sz="4" w:space="0"/>
              <w:left w:val="single" w:color="auto" w:sz="4" w:space="0"/>
              <w:bottom w:val="single" w:color="auto" w:sz="4" w:space="0"/>
              <w:right w:val="single" w:color="auto" w:sz="4" w:space="0"/>
            </w:tcBorders>
            <w:vAlign w:val="center"/>
          </w:tcPr>
          <w:p w14:paraId="4A02235F">
            <w:pPr>
              <w:spacing w:line="400" w:lineRule="exact"/>
              <w:jc w:val="center"/>
              <w:rPr>
                <w:rFonts w:hint="eastAsia" w:ascii="宋体" w:hAnsi="宋体"/>
                <w:color w:val="auto"/>
                <w:szCs w:val="21"/>
              </w:rPr>
            </w:pPr>
            <w:r>
              <w:rPr>
                <w:rFonts w:hint="eastAsia" w:ascii="宋体" w:hAnsi="宋体"/>
                <w:color w:val="auto"/>
                <w:szCs w:val="21"/>
              </w:rPr>
              <w:t>数量及</w:t>
            </w:r>
          </w:p>
          <w:p w14:paraId="4F13C7E1">
            <w:pPr>
              <w:spacing w:line="400" w:lineRule="exact"/>
              <w:jc w:val="center"/>
              <w:rPr>
                <w:rFonts w:hint="eastAsia" w:ascii="宋体" w:hAnsi="宋体"/>
                <w:color w:val="auto"/>
                <w:szCs w:val="21"/>
              </w:rPr>
            </w:pPr>
            <w:r>
              <w:rPr>
                <w:rFonts w:hint="eastAsia" w:ascii="宋体" w:hAnsi="宋体"/>
                <w:color w:val="auto"/>
                <w:szCs w:val="21"/>
              </w:rPr>
              <w:t>单位</w:t>
            </w:r>
          </w:p>
        </w:tc>
        <w:tc>
          <w:tcPr>
            <w:tcW w:w="5245" w:type="dxa"/>
            <w:tcBorders>
              <w:top w:val="single" w:color="auto" w:sz="4" w:space="0"/>
              <w:left w:val="single" w:color="auto" w:sz="4" w:space="0"/>
              <w:bottom w:val="single" w:color="auto" w:sz="4" w:space="0"/>
              <w:right w:val="single" w:color="auto" w:sz="4" w:space="0"/>
            </w:tcBorders>
            <w:vAlign w:val="center"/>
          </w:tcPr>
          <w:p w14:paraId="44E7F0CF">
            <w:pPr>
              <w:spacing w:line="400" w:lineRule="exact"/>
              <w:jc w:val="center"/>
              <w:rPr>
                <w:rFonts w:hint="eastAsia" w:ascii="宋体" w:hAnsi="宋体"/>
                <w:color w:val="auto"/>
                <w:szCs w:val="21"/>
              </w:rPr>
            </w:pPr>
            <w:r>
              <w:rPr>
                <w:rFonts w:hint="eastAsia" w:ascii="宋体" w:hAnsi="宋体"/>
                <w:color w:val="auto"/>
                <w:szCs w:val="21"/>
              </w:rPr>
              <w:t>简要技术需求或者服务要求</w:t>
            </w:r>
          </w:p>
        </w:tc>
      </w:tr>
      <w:tr w14:paraId="22767C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269AF8E">
            <w:pPr>
              <w:tabs>
                <w:tab w:val="left" w:pos="180"/>
                <w:tab w:val="left" w:pos="1620"/>
              </w:tabs>
              <w:spacing w:line="400" w:lineRule="exact"/>
              <w:jc w:val="center"/>
              <w:rPr>
                <w:rFonts w:hint="eastAsia" w:ascii="宋体" w:hAnsi="宋体" w:cs="宋体"/>
                <w:bCs/>
                <w:color w:val="auto"/>
                <w:szCs w:val="21"/>
              </w:rPr>
            </w:pPr>
            <w:r>
              <w:rPr>
                <w:rFonts w:hint="eastAsia" w:ascii="宋体" w:hAnsi="宋体" w:cs="宋体"/>
                <w:bCs/>
                <w:color w:val="auto"/>
                <w:szCs w:val="21"/>
              </w:rPr>
              <w:t>1</w:t>
            </w:r>
          </w:p>
        </w:tc>
        <w:tc>
          <w:tcPr>
            <w:tcW w:w="2410" w:type="dxa"/>
            <w:tcBorders>
              <w:top w:val="single" w:color="auto" w:sz="4" w:space="0"/>
              <w:left w:val="single" w:color="auto" w:sz="4" w:space="0"/>
              <w:bottom w:val="single" w:color="auto" w:sz="4" w:space="0"/>
              <w:right w:val="single" w:color="auto" w:sz="4" w:space="0"/>
            </w:tcBorders>
            <w:vAlign w:val="center"/>
          </w:tcPr>
          <w:p w14:paraId="0B80C13E">
            <w:pPr>
              <w:tabs>
                <w:tab w:val="left" w:pos="180"/>
                <w:tab w:val="left" w:pos="1620"/>
              </w:tabs>
              <w:spacing w:line="400" w:lineRule="exact"/>
              <w:jc w:val="center"/>
              <w:rPr>
                <w:rFonts w:hint="eastAsia" w:ascii="宋体" w:hAnsi="宋体" w:cs="宋体"/>
                <w:color w:val="auto"/>
                <w:szCs w:val="21"/>
              </w:rPr>
            </w:pPr>
            <w:r>
              <w:rPr>
                <w:rFonts w:hint="eastAsia" w:ascii="宋体" w:hAnsi="宋体" w:cs="宋体"/>
                <w:color w:val="auto"/>
                <w:szCs w:val="21"/>
              </w:rPr>
              <w:t>蔬菜类</w:t>
            </w:r>
          </w:p>
        </w:tc>
        <w:tc>
          <w:tcPr>
            <w:tcW w:w="992" w:type="dxa"/>
            <w:tcBorders>
              <w:top w:val="single" w:color="auto" w:sz="4" w:space="0"/>
              <w:left w:val="single" w:color="auto" w:sz="4" w:space="0"/>
              <w:bottom w:val="single" w:color="auto" w:sz="4" w:space="0"/>
              <w:right w:val="single" w:color="auto" w:sz="4" w:space="0"/>
            </w:tcBorders>
            <w:vAlign w:val="center"/>
          </w:tcPr>
          <w:p w14:paraId="65821527">
            <w:pPr>
              <w:tabs>
                <w:tab w:val="left" w:pos="180"/>
                <w:tab w:val="left" w:pos="1620"/>
              </w:tabs>
              <w:spacing w:line="400" w:lineRule="exact"/>
              <w:jc w:val="center"/>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项</w:t>
            </w:r>
          </w:p>
        </w:tc>
        <w:tc>
          <w:tcPr>
            <w:tcW w:w="5245" w:type="dxa"/>
            <w:tcBorders>
              <w:top w:val="single" w:color="auto" w:sz="4" w:space="0"/>
              <w:left w:val="single" w:color="auto" w:sz="4" w:space="0"/>
              <w:bottom w:val="single" w:color="auto" w:sz="4" w:space="0"/>
              <w:right w:val="single" w:color="auto" w:sz="4" w:space="0"/>
            </w:tcBorders>
            <w:vAlign w:val="center"/>
          </w:tcPr>
          <w:p w14:paraId="4A726AC2">
            <w:pPr>
              <w:spacing w:line="400" w:lineRule="exact"/>
              <w:rPr>
                <w:rFonts w:hint="eastAsia" w:ascii="宋体" w:hAnsi="宋体"/>
                <w:color w:val="auto"/>
                <w:szCs w:val="21"/>
              </w:rPr>
            </w:pPr>
            <w:bookmarkStart w:id="9" w:name="OLE_LINK48"/>
            <w:r>
              <w:rPr>
                <w:rFonts w:hint="eastAsia"/>
                <w:color w:val="auto"/>
              </w:rPr>
              <w:t>根据采购人要求提供新鲜蔬菜等</w:t>
            </w:r>
            <w:r>
              <w:rPr>
                <w:rFonts w:hint="eastAsia" w:ascii="宋体" w:hAnsi="宋体" w:cs="宋体"/>
                <w:color w:val="auto"/>
                <w:spacing w:val="-6"/>
                <w:szCs w:val="21"/>
              </w:rPr>
              <w:t>，</w:t>
            </w:r>
            <w:r>
              <w:rPr>
                <w:rFonts w:hint="eastAsia" w:ascii="宋体" w:hAnsi="宋体" w:cs="Arial"/>
                <w:color w:val="auto"/>
                <w:szCs w:val="21"/>
              </w:rPr>
              <w:t>具体详见采购需求。</w:t>
            </w:r>
            <w:bookmarkEnd w:id="6"/>
          </w:p>
        </w:tc>
      </w:tr>
      <w:tr w14:paraId="752AB4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68F52C9">
            <w:pPr>
              <w:tabs>
                <w:tab w:val="left" w:pos="180"/>
                <w:tab w:val="left" w:pos="1620"/>
              </w:tabs>
              <w:spacing w:line="400" w:lineRule="exact"/>
              <w:jc w:val="center"/>
              <w:rPr>
                <w:rFonts w:hint="eastAsia" w:ascii="宋体" w:hAnsi="宋体" w:cs="宋体"/>
                <w:bCs/>
                <w:color w:val="auto"/>
                <w:szCs w:val="21"/>
              </w:rPr>
            </w:pPr>
            <w:r>
              <w:rPr>
                <w:rFonts w:hint="eastAsia" w:ascii="宋体" w:hAnsi="宋体" w:cs="宋体"/>
                <w:bCs/>
                <w:color w:val="auto"/>
                <w:szCs w:val="21"/>
              </w:rPr>
              <w:t>2</w:t>
            </w:r>
          </w:p>
        </w:tc>
        <w:tc>
          <w:tcPr>
            <w:tcW w:w="2410" w:type="dxa"/>
            <w:tcBorders>
              <w:top w:val="single" w:color="auto" w:sz="4" w:space="0"/>
              <w:left w:val="single" w:color="auto" w:sz="4" w:space="0"/>
              <w:bottom w:val="single" w:color="auto" w:sz="4" w:space="0"/>
              <w:right w:val="single" w:color="auto" w:sz="4" w:space="0"/>
            </w:tcBorders>
            <w:vAlign w:val="center"/>
          </w:tcPr>
          <w:p w14:paraId="3367BAEB">
            <w:pPr>
              <w:tabs>
                <w:tab w:val="left" w:pos="180"/>
                <w:tab w:val="left" w:pos="1620"/>
              </w:tabs>
              <w:spacing w:line="400" w:lineRule="exact"/>
              <w:jc w:val="center"/>
              <w:rPr>
                <w:rFonts w:hint="eastAsia" w:ascii="宋体" w:hAnsi="宋体" w:cs="宋体"/>
                <w:color w:val="auto"/>
                <w:szCs w:val="21"/>
              </w:rPr>
            </w:pPr>
            <w:r>
              <w:rPr>
                <w:rFonts w:hint="eastAsia" w:ascii="宋体" w:hAnsi="宋体" w:cs="宋体"/>
                <w:color w:val="auto"/>
                <w:szCs w:val="21"/>
              </w:rPr>
              <w:t>畜肉类</w:t>
            </w:r>
          </w:p>
        </w:tc>
        <w:tc>
          <w:tcPr>
            <w:tcW w:w="992" w:type="dxa"/>
            <w:tcBorders>
              <w:top w:val="single" w:color="auto" w:sz="4" w:space="0"/>
              <w:left w:val="single" w:color="auto" w:sz="4" w:space="0"/>
              <w:bottom w:val="single" w:color="auto" w:sz="4" w:space="0"/>
              <w:right w:val="single" w:color="auto" w:sz="4" w:space="0"/>
            </w:tcBorders>
            <w:vAlign w:val="center"/>
          </w:tcPr>
          <w:p w14:paraId="2D7A914E">
            <w:pPr>
              <w:tabs>
                <w:tab w:val="left" w:pos="180"/>
                <w:tab w:val="left" w:pos="1620"/>
              </w:tabs>
              <w:spacing w:line="400" w:lineRule="exact"/>
              <w:jc w:val="center"/>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项</w:t>
            </w:r>
          </w:p>
        </w:tc>
        <w:tc>
          <w:tcPr>
            <w:tcW w:w="5245" w:type="dxa"/>
            <w:tcBorders>
              <w:top w:val="single" w:color="auto" w:sz="4" w:space="0"/>
              <w:left w:val="single" w:color="auto" w:sz="4" w:space="0"/>
              <w:bottom w:val="single" w:color="auto" w:sz="4" w:space="0"/>
              <w:right w:val="single" w:color="auto" w:sz="4" w:space="0"/>
            </w:tcBorders>
            <w:vAlign w:val="center"/>
          </w:tcPr>
          <w:p w14:paraId="52251F32">
            <w:pPr>
              <w:spacing w:line="400" w:lineRule="exact"/>
              <w:rPr>
                <w:rFonts w:hint="eastAsia" w:ascii="宋体" w:hAnsi="宋体"/>
                <w:color w:val="auto"/>
                <w:szCs w:val="21"/>
              </w:rPr>
            </w:pPr>
            <w:r>
              <w:rPr>
                <w:rFonts w:hint="eastAsia"/>
                <w:color w:val="auto"/>
              </w:rPr>
              <w:t>根据采购人要求提供猪肉、牛肉、羊肉等</w:t>
            </w:r>
            <w:r>
              <w:rPr>
                <w:rFonts w:hint="eastAsia" w:ascii="宋体" w:hAnsi="宋体" w:cs="宋体"/>
                <w:color w:val="auto"/>
                <w:spacing w:val="-6"/>
                <w:szCs w:val="21"/>
              </w:rPr>
              <w:t>，</w:t>
            </w:r>
            <w:r>
              <w:rPr>
                <w:rFonts w:hint="eastAsia" w:ascii="宋体" w:hAnsi="宋体" w:cs="Arial"/>
                <w:color w:val="auto"/>
                <w:szCs w:val="21"/>
              </w:rPr>
              <w:t>具体详见采购需求。</w:t>
            </w:r>
          </w:p>
        </w:tc>
      </w:tr>
      <w:tr w14:paraId="217C7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675" w:type="dxa"/>
            <w:tcBorders>
              <w:top w:val="single" w:color="auto" w:sz="4" w:space="0"/>
              <w:left w:val="single" w:color="auto" w:sz="4" w:space="0"/>
              <w:bottom w:val="single" w:color="auto" w:sz="4" w:space="0"/>
              <w:right w:val="single" w:color="auto" w:sz="4" w:space="0"/>
            </w:tcBorders>
            <w:vAlign w:val="center"/>
          </w:tcPr>
          <w:p w14:paraId="0257BB33">
            <w:pPr>
              <w:tabs>
                <w:tab w:val="left" w:pos="180"/>
                <w:tab w:val="left" w:pos="1620"/>
              </w:tabs>
              <w:spacing w:line="400" w:lineRule="exact"/>
              <w:jc w:val="center"/>
              <w:rPr>
                <w:rFonts w:hint="eastAsia" w:ascii="宋体" w:hAnsi="宋体" w:cs="宋体"/>
                <w:bCs/>
                <w:color w:val="auto"/>
                <w:szCs w:val="21"/>
              </w:rPr>
            </w:pPr>
            <w:r>
              <w:rPr>
                <w:rFonts w:hint="eastAsia" w:ascii="宋体" w:hAnsi="宋体" w:cs="宋体"/>
                <w:bCs/>
                <w:color w:val="auto"/>
                <w:szCs w:val="21"/>
              </w:rPr>
              <w:t>3</w:t>
            </w:r>
          </w:p>
        </w:tc>
        <w:tc>
          <w:tcPr>
            <w:tcW w:w="2410" w:type="dxa"/>
            <w:tcBorders>
              <w:top w:val="single" w:color="auto" w:sz="4" w:space="0"/>
              <w:left w:val="single" w:color="auto" w:sz="4" w:space="0"/>
              <w:bottom w:val="single" w:color="auto" w:sz="4" w:space="0"/>
              <w:right w:val="single" w:color="auto" w:sz="4" w:space="0"/>
            </w:tcBorders>
            <w:vAlign w:val="center"/>
          </w:tcPr>
          <w:p w14:paraId="7AB536AA">
            <w:pPr>
              <w:tabs>
                <w:tab w:val="left" w:pos="180"/>
                <w:tab w:val="left" w:pos="1620"/>
              </w:tabs>
              <w:spacing w:line="400" w:lineRule="exact"/>
              <w:jc w:val="center"/>
              <w:rPr>
                <w:rFonts w:hint="eastAsia" w:ascii="宋体" w:hAnsi="宋体" w:cs="宋体"/>
                <w:color w:val="auto"/>
                <w:szCs w:val="21"/>
              </w:rPr>
            </w:pPr>
            <w:r>
              <w:rPr>
                <w:rFonts w:hint="eastAsia" w:ascii="宋体" w:hAnsi="宋体" w:cs="宋体"/>
                <w:color w:val="auto"/>
                <w:szCs w:val="21"/>
              </w:rPr>
              <w:t>禽肉类</w:t>
            </w:r>
          </w:p>
        </w:tc>
        <w:tc>
          <w:tcPr>
            <w:tcW w:w="992" w:type="dxa"/>
            <w:tcBorders>
              <w:top w:val="single" w:color="auto" w:sz="4" w:space="0"/>
              <w:left w:val="single" w:color="auto" w:sz="4" w:space="0"/>
              <w:bottom w:val="single" w:color="auto" w:sz="4" w:space="0"/>
              <w:right w:val="single" w:color="auto" w:sz="4" w:space="0"/>
            </w:tcBorders>
            <w:vAlign w:val="center"/>
          </w:tcPr>
          <w:p w14:paraId="14FF1F3C">
            <w:pPr>
              <w:tabs>
                <w:tab w:val="left" w:pos="180"/>
                <w:tab w:val="left" w:pos="1620"/>
              </w:tabs>
              <w:spacing w:line="400" w:lineRule="exact"/>
              <w:jc w:val="center"/>
              <w:rPr>
                <w:rFonts w:hint="eastAsia" w:ascii="宋体" w:hAnsi="宋体" w:cs="宋体"/>
                <w:color w:val="auto"/>
                <w:szCs w:val="21"/>
              </w:rPr>
            </w:pPr>
            <w:r>
              <w:rPr>
                <w:rFonts w:hint="eastAsia" w:ascii="宋体" w:hAnsi="宋体" w:cs="宋体"/>
                <w:color w:val="auto"/>
                <w:szCs w:val="21"/>
              </w:rPr>
              <w:t>1项</w:t>
            </w:r>
          </w:p>
        </w:tc>
        <w:tc>
          <w:tcPr>
            <w:tcW w:w="5245" w:type="dxa"/>
            <w:tcBorders>
              <w:top w:val="single" w:color="auto" w:sz="4" w:space="0"/>
              <w:left w:val="single" w:color="auto" w:sz="4" w:space="0"/>
              <w:bottom w:val="single" w:color="auto" w:sz="4" w:space="0"/>
              <w:right w:val="single" w:color="auto" w:sz="4" w:space="0"/>
            </w:tcBorders>
            <w:vAlign w:val="center"/>
          </w:tcPr>
          <w:p w14:paraId="1A5DF493">
            <w:pPr>
              <w:spacing w:line="400" w:lineRule="exact"/>
              <w:rPr>
                <w:rFonts w:hint="eastAsia" w:ascii="宋体" w:hAnsi="宋体"/>
                <w:color w:val="auto"/>
                <w:szCs w:val="21"/>
              </w:rPr>
            </w:pPr>
            <w:r>
              <w:rPr>
                <w:rFonts w:hint="eastAsia"/>
                <w:color w:val="auto"/>
              </w:rPr>
              <w:t>根据采购人要求提供鸡、鸭、鹅等</w:t>
            </w:r>
            <w:r>
              <w:rPr>
                <w:rFonts w:hint="eastAsia" w:ascii="宋体" w:hAnsi="宋体" w:cs="宋体"/>
                <w:color w:val="auto"/>
                <w:spacing w:val="-6"/>
                <w:szCs w:val="21"/>
              </w:rPr>
              <w:t>，</w:t>
            </w:r>
            <w:r>
              <w:rPr>
                <w:rFonts w:hint="eastAsia" w:ascii="宋体" w:hAnsi="宋体" w:cs="Arial"/>
                <w:color w:val="auto"/>
                <w:szCs w:val="21"/>
              </w:rPr>
              <w:t>具体详见采购需求。</w:t>
            </w:r>
          </w:p>
        </w:tc>
      </w:tr>
      <w:tr w14:paraId="322CA3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675" w:type="dxa"/>
            <w:tcBorders>
              <w:top w:val="single" w:color="auto" w:sz="4" w:space="0"/>
              <w:left w:val="single" w:color="auto" w:sz="4" w:space="0"/>
              <w:bottom w:val="single" w:color="auto" w:sz="4" w:space="0"/>
              <w:right w:val="single" w:color="auto" w:sz="4" w:space="0"/>
            </w:tcBorders>
            <w:vAlign w:val="center"/>
          </w:tcPr>
          <w:p w14:paraId="3E44AD66">
            <w:pPr>
              <w:tabs>
                <w:tab w:val="left" w:pos="180"/>
                <w:tab w:val="left" w:pos="1620"/>
              </w:tabs>
              <w:spacing w:line="400" w:lineRule="exact"/>
              <w:jc w:val="center"/>
              <w:rPr>
                <w:rFonts w:hint="eastAsia" w:ascii="宋体" w:hAnsi="宋体" w:cs="宋体"/>
                <w:bCs/>
                <w:color w:val="auto"/>
                <w:szCs w:val="21"/>
              </w:rPr>
            </w:pPr>
            <w:r>
              <w:rPr>
                <w:rFonts w:hint="eastAsia" w:ascii="宋体" w:hAnsi="宋体" w:cs="宋体"/>
                <w:bCs/>
                <w:color w:val="auto"/>
                <w:szCs w:val="21"/>
              </w:rPr>
              <w:t>4</w:t>
            </w:r>
          </w:p>
        </w:tc>
        <w:tc>
          <w:tcPr>
            <w:tcW w:w="2410" w:type="dxa"/>
            <w:tcBorders>
              <w:top w:val="single" w:color="auto" w:sz="4" w:space="0"/>
              <w:left w:val="single" w:color="auto" w:sz="4" w:space="0"/>
              <w:bottom w:val="single" w:color="auto" w:sz="4" w:space="0"/>
              <w:right w:val="single" w:color="auto" w:sz="4" w:space="0"/>
            </w:tcBorders>
            <w:vAlign w:val="center"/>
          </w:tcPr>
          <w:p w14:paraId="6BBCF1C7">
            <w:pPr>
              <w:tabs>
                <w:tab w:val="left" w:pos="180"/>
                <w:tab w:val="left" w:pos="1620"/>
              </w:tabs>
              <w:spacing w:line="400" w:lineRule="exact"/>
              <w:jc w:val="center"/>
              <w:rPr>
                <w:rFonts w:hint="eastAsia" w:ascii="宋体" w:hAnsi="宋体" w:cs="宋体"/>
                <w:color w:val="auto"/>
                <w:szCs w:val="21"/>
              </w:rPr>
            </w:pPr>
            <w:r>
              <w:rPr>
                <w:rFonts w:hint="eastAsia" w:ascii="宋体" w:hAnsi="宋体" w:cs="宋体"/>
                <w:color w:val="auto"/>
                <w:szCs w:val="21"/>
              </w:rPr>
              <w:t>蛋类</w:t>
            </w:r>
          </w:p>
        </w:tc>
        <w:tc>
          <w:tcPr>
            <w:tcW w:w="992" w:type="dxa"/>
            <w:tcBorders>
              <w:top w:val="single" w:color="auto" w:sz="4" w:space="0"/>
              <w:left w:val="single" w:color="auto" w:sz="4" w:space="0"/>
              <w:bottom w:val="single" w:color="auto" w:sz="4" w:space="0"/>
              <w:right w:val="single" w:color="auto" w:sz="4" w:space="0"/>
            </w:tcBorders>
            <w:vAlign w:val="center"/>
          </w:tcPr>
          <w:p w14:paraId="4A944352">
            <w:pPr>
              <w:tabs>
                <w:tab w:val="left" w:pos="180"/>
                <w:tab w:val="left" w:pos="1620"/>
              </w:tabs>
              <w:spacing w:line="400" w:lineRule="exact"/>
              <w:jc w:val="center"/>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项</w:t>
            </w:r>
          </w:p>
        </w:tc>
        <w:tc>
          <w:tcPr>
            <w:tcW w:w="5245" w:type="dxa"/>
            <w:tcBorders>
              <w:top w:val="single" w:color="auto" w:sz="4" w:space="0"/>
              <w:left w:val="single" w:color="auto" w:sz="4" w:space="0"/>
              <w:bottom w:val="single" w:color="auto" w:sz="4" w:space="0"/>
              <w:right w:val="single" w:color="auto" w:sz="4" w:space="0"/>
            </w:tcBorders>
            <w:vAlign w:val="center"/>
          </w:tcPr>
          <w:p w14:paraId="34E78D83">
            <w:pPr>
              <w:spacing w:line="400" w:lineRule="exact"/>
              <w:rPr>
                <w:rFonts w:hint="eastAsia" w:ascii="宋体" w:hAnsi="宋体"/>
                <w:color w:val="auto"/>
                <w:szCs w:val="21"/>
              </w:rPr>
            </w:pPr>
            <w:r>
              <w:rPr>
                <w:rFonts w:hint="eastAsia"/>
                <w:color w:val="auto"/>
              </w:rPr>
              <w:t>根据采购人要求提供鲜蛋、皮蛋、咸蛋等</w:t>
            </w:r>
            <w:r>
              <w:rPr>
                <w:rFonts w:hint="eastAsia" w:ascii="宋体" w:hAnsi="宋体" w:cs="宋体"/>
                <w:color w:val="auto"/>
                <w:spacing w:val="-6"/>
                <w:szCs w:val="21"/>
              </w:rPr>
              <w:t>，</w:t>
            </w:r>
            <w:r>
              <w:rPr>
                <w:rFonts w:hint="eastAsia" w:ascii="宋体" w:hAnsi="宋体" w:cs="Arial"/>
                <w:color w:val="auto"/>
                <w:szCs w:val="21"/>
              </w:rPr>
              <w:t>具体详见采购需求。</w:t>
            </w:r>
          </w:p>
        </w:tc>
      </w:tr>
      <w:tr w14:paraId="1422F8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675" w:type="dxa"/>
            <w:tcBorders>
              <w:top w:val="single" w:color="auto" w:sz="4" w:space="0"/>
              <w:left w:val="single" w:color="auto" w:sz="4" w:space="0"/>
              <w:bottom w:val="single" w:color="auto" w:sz="4" w:space="0"/>
              <w:right w:val="single" w:color="auto" w:sz="4" w:space="0"/>
            </w:tcBorders>
            <w:vAlign w:val="center"/>
          </w:tcPr>
          <w:p w14:paraId="758BEEBA">
            <w:pPr>
              <w:tabs>
                <w:tab w:val="left" w:pos="180"/>
                <w:tab w:val="left" w:pos="1620"/>
              </w:tabs>
              <w:spacing w:line="400" w:lineRule="exact"/>
              <w:jc w:val="center"/>
              <w:rPr>
                <w:rFonts w:hint="eastAsia" w:ascii="宋体" w:hAnsi="宋体" w:cs="宋体"/>
                <w:bCs/>
                <w:color w:val="auto"/>
                <w:szCs w:val="21"/>
              </w:rPr>
            </w:pPr>
            <w:r>
              <w:rPr>
                <w:rFonts w:hint="eastAsia" w:ascii="宋体" w:hAnsi="宋体" w:cs="宋体"/>
                <w:bCs/>
                <w:color w:val="auto"/>
                <w:szCs w:val="21"/>
              </w:rPr>
              <w:t>5</w:t>
            </w:r>
          </w:p>
        </w:tc>
        <w:tc>
          <w:tcPr>
            <w:tcW w:w="2410" w:type="dxa"/>
            <w:tcBorders>
              <w:top w:val="single" w:color="auto" w:sz="4" w:space="0"/>
              <w:left w:val="single" w:color="auto" w:sz="4" w:space="0"/>
              <w:bottom w:val="single" w:color="auto" w:sz="4" w:space="0"/>
              <w:right w:val="single" w:color="auto" w:sz="4" w:space="0"/>
            </w:tcBorders>
            <w:vAlign w:val="center"/>
          </w:tcPr>
          <w:p w14:paraId="14525BD8">
            <w:pPr>
              <w:tabs>
                <w:tab w:val="left" w:pos="180"/>
                <w:tab w:val="left" w:pos="1620"/>
              </w:tabs>
              <w:spacing w:line="400" w:lineRule="exact"/>
              <w:jc w:val="center"/>
              <w:rPr>
                <w:rFonts w:hint="eastAsia" w:ascii="宋体" w:hAnsi="宋体" w:cs="宋体"/>
                <w:color w:val="auto"/>
                <w:szCs w:val="21"/>
              </w:rPr>
            </w:pPr>
            <w:r>
              <w:rPr>
                <w:rFonts w:hint="eastAsia" w:ascii="宋体" w:hAnsi="宋体" w:cs="宋体"/>
                <w:color w:val="auto"/>
                <w:szCs w:val="21"/>
              </w:rPr>
              <w:t>水产类</w:t>
            </w:r>
          </w:p>
        </w:tc>
        <w:tc>
          <w:tcPr>
            <w:tcW w:w="992" w:type="dxa"/>
            <w:tcBorders>
              <w:top w:val="single" w:color="auto" w:sz="4" w:space="0"/>
              <w:left w:val="single" w:color="auto" w:sz="4" w:space="0"/>
              <w:bottom w:val="single" w:color="auto" w:sz="4" w:space="0"/>
              <w:right w:val="single" w:color="auto" w:sz="4" w:space="0"/>
            </w:tcBorders>
            <w:vAlign w:val="center"/>
          </w:tcPr>
          <w:p w14:paraId="369A3421">
            <w:pPr>
              <w:tabs>
                <w:tab w:val="left" w:pos="180"/>
                <w:tab w:val="left" w:pos="1620"/>
              </w:tabs>
              <w:spacing w:line="400" w:lineRule="exact"/>
              <w:jc w:val="center"/>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项</w:t>
            </w:r>
          </w:p>
        </w:tc>
        <w:tc>
          <w:tcPr>
            <w:tcW w:w="5245" w:type="dxa"/>
            <w:tcBorders>
              <w:top w:val="single" w:color="auto" w:sz="4" w:space="0"/>
              <w:left w:val="single" w:color="auto" w:sz="4" w:space="0"/>
              <w:bottom w:val="single" w:color="auto" w:sz="4" w:space="0"/>
              <w:right w:val="single" w:color="auto" w:sz="4" w:space="0"/>
            </w:tcBorders>
            <w:vAlign w:val="center"/>
          </w:tcPr>
          <w:p w14:paraId="54CE947A">
            <w:pPr>
              <w:spacing w:line="400" w:lineRule="exact"/>
              <w:rPr>
                <w:rFonts w:hint="eastAsia" w:ascii="宋体" w:hAnsi="宋体"/>
                <w:color w:val="auto"/>
                <w:szCs w:val="21"/>
              </w:rPr>
            </w:pPr>
            <w:r>
              <w:rPr>
                <w:rFonts w:hint="eastAsia" w:ascii="宋体" w:hAnsi="宋体"/>
                <w:color w:val="auto"/>
                <w:szCs w:val="21"/>
              </w:rPr>
              <w:t>根据采购人要求提供</w:t>
            </w:r>
            <w:r>
              <w:rPr>
                <w:rFonts w:hint="eastAsia" w:ascii="宋体" w:hAnsi="宋体" w:cs="宋体"/>
                <w:color w:val="auto"/>
                <w:szCs w:val="21"/>
              </w:rPr>
              <w:t>海鲜、淡水鱼</w:t>
            </w:r>
            <w:r>
              <w:rPr>
                <w:rFonts w:hint="eastAsia" w:ascii="宋体" w:hAnsi="宋体"/>
                <w:color w:val="auto"/>
                <w:szCs w:val="21"/>
              </w:rPr>
              <w:t>等，具体详见采购需求。</w:t>
            </w:r>
          </w:p>
        </w:tc>
      </w:tr>
      <w:tr w14:paraId="2F6C7B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675" w:type="dxa"/>
            <w:tcBorders>
              <w:top w:val="single" w:color="auto" w:sz="4" w:space="0"/>
              <w:left w:val="single" w:color="auto" w:sz="4" w:space="0"/>
              <w:bottom w:val="single" w:color="auto" w:sz="4" w:space="0"/>
              <w:right w:val="single" w:color="auto" w:sz="4" w:space="0"/>
            </w:tcBorders>
            <w:vAlign w:val="center"/>
          </w:tcPr>
          <w:p w14:paraId="1CB3243D">
            <w:pPr>
              <w:tabs>
                <w:tab w:val="left" w:pos="180"/>
                <w:tab w:val="left" w:pos="1620"/>
              </w:tabs>
              <w:spacing w:line="400" w:lineRule="exact"/>
              <w:jc w:val="center"/>
              <w:rPr>
                <w:rFonts w:hint="eastAsia" w:ascii="宋体" w:hAnsi="宋体" w:cs="宋体"/>
                <w:bCs/>
                <w:color w:val="auto"/>
                <w:szCs w:val="21"/>
              </w:rPr>
            </w:pPr>
            <w:r>
              <w:rPr>
                <w:rFonts w:hint="eastAsia" w:ascii="宋体" w:hAnsi="宋体" w:cs="宋体"/>
                <w:bCs/>
                <w:color w:val="auto"/>
                <w:szCs w:val="21"/>
              </w:rPr>
              <w:t>6</w:t>
            </w:r>
          </w:p>
        </w:tc>
        <w:tc>
          <w:tcPr>
            <w:tcW w:w="2410" w:type="dxa"/>
            <w:tcBorders>
              <w:top w:val="single" w:color="auto" w:sz="4" w:space="0"/>
              <w:left w:val="single" w:color="auto" w:sz="4" w:space="0"/>
              <w:bottom w:val="single" w:color="auto" w:sz="4" w:space="0"/>
              <w:right w:val="single" w:color="auto" w:sz="4" w:space="0"/>
            </w:tcBorders>
            <w:vAlign w:val="center"/>
          </w:tcPr>
          <w:p w14:paraId="1F81F0BC">
            <w:pPr>
              <w:tabs>
                <w:tab w:val="left" w:pos="180"/>
                <w:tab w:val="left" w:pos="1620"/>
              </w:tabs>
              <w:spacing w:line="400" w:lineRule="exact"/>
              <w:jc w:val="center"/>
              <w:rPr>
                <w:rFonts w:hint="eastAsia" w:ascii="宋体" w:hAnsi="宋体" w:cs="宋体"/>
                <w:color w:val="auto"/>
                <w:szCs w:val="21"/>
              </w:rPr>
            </w:pPr>
            <w:r>
              <w:rPr>
                <w:rFonts w:hint="eastAsia" w:ascii="宋体" w:hAnsi="宋体" w:cs="宋体"/>
                <w:color w:val="auto"/>
                <w:szCs w:val="21"/>
              </w:rPr>
              <w:t>冷藏冷冻食品及肉制品</w:t>
            </w:r>
          </w:p>
        </w:tc>
        <w:tc>
          <w:tcPr>
            <w:tcW w:w="992" w:type="dxa"/>
            <w:tcBorders>
              <w:top w:val="single" w:color="auto" w:sz="4" w:space="0"/>
              <w:left w:val="single" w:color="auto" w:sz="4" w:space="0"/>
              <w:bottom w:val="single" w:color="auto" w:sz="4" w:space="0"/>
              <w:right w:val="single" w:color="auto" w:sz="4" w:space="0"/>
            </w:tcBorders>
            <w:vAlign w:val="center"/>
          </w:tcPr>
          <w:p w14:paraId="56FD1517">
            <w:pPr>
              <w:tabs>
                <w:tab w:val="left" w:pos="180"/>
                <w:tab w:val="left" w:pos="1620"/>
              </w:tabs>
              <w:spacing w:line="400" w:lineRule="exact"/>
              <w:jc w:val="center"/>
              <w:rPr>
                <w:rFonts w:hint="eastAsia" w:ascii="宋体" w:hAnsi="宋体" w:cs="宋体"/>
                <w:color w:val="auto"/>
                <w:szCs w:val="21"/>
              </w:rPr>
            </w:pPr>
            <w:r>
              <w:rPr>
                <w:rFonts w:hint="eastAsia" w:ascii="宋体" w:hAnsi="宋体" w:cs="宋体"/>
                <w:color w:val="auto"/>
                <w:szCs w:val="21"/>
              </w:rPr>
              <w:t>1项</w:t>
            </w:r>
          </w:p>
        </w:tc>
        <w:tc>
          <w:tcPr>
            <w:tcW w:w="5245" w:type="dxa"/>
            <w:tcBorders>
              <w:top w:val="single" w:color="auto" w:sz="4" w:space="0"/>
              <w:left w:val="single" w:color="auto" w:sz="4" w:space="0"/>
              <w:bottom w:val="single" w:color="auto" w:sz="4" w:space="0"/>
              <w:right w:val="single" w:color="auto" w:sz="4" w:space="0"/>
            </w:tcBorders>
            <w:vAlign w:val="center"/>
          </w:tcPr>
          <w:p w14:paraId="461F076B">
            <w:pPr>
              <w:spacing w:line="400" w:lineRule="exact"/>
              <w:rPr>
                <w:rFonts w:hint="eastAsia" w:ascii="宋体" w:hAnsi="宋体"/>
                <w:color w:val="auto"/>
                <w:szCs w:val="21"/>
              </w:rPr>
            </w:pPr>
            <w:r>
              <w:rPr>
                <w:rFonts w:hint="eastAsia" w:ascii="宋体" w:hAnsi="宋体"/>
                <w:color w:val="auto"/>
                <w:szCs w:val="21"/>
              </w:rPr>
              <w:t>根据采购人要求提供中翅、鸡腿、饺子、云吞、腊肉、腊肠等，具体详见采购需求。</w:t>
            </w:r>
          </w:p>
        </w:tc>
      </w:tr>
      <w:tr w14:paraId="5B765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675" w:type="dxa"/>
            <w:tcBorders>
              <w:top w:val="single" w:color="auto" w:sz="4" w:space="0"/>
              <w:left w:val="single" w:color="auto" w:sz="4" w:space="0"/>
              <w:bottom w:val="single" w:color="auto" w:sz="4" w:space="0"/>
              <w:right w:val="single" w:color="auto" w:sz="4" w:space="0"/>
            </w:tcBorders>
            <w:vAlign w:val="center"/>
          </w:tcPr>
          <w:p w14:paraId="6FCD78DC">
            <w:pPr>
              <w:tabs>
                <w:tab w:val="left" w:pos="180"/>
                <w:tab w:val="left" w:pos="1620"/>
              </w:tabs>
              <w:spacing w:line="400" w:lineRule="exact"/>
              <w:jc w:val="center"/>
              <w:rPr>
                <w:rFonts w:hint="eastAsia" w:ascii="宋体" w:hAnsi="宋体" w:cs="宋体"/>
                <w:bCs/>
                <w:color w:val="auto"/>
                <w:szCs w:val="21"/>
              </w:rPr>
            </w:pPr>
            <w:r>
              <w:rPr>
                <w:rFonts w:hint="eastAsia" w:ascii="宋体" w:hAnsi="宋体" w:cs="宋体"/>
                <w:bCs/>
                <w:color w:val="auto"/>
                <w:szCs w:val="21"/>
              </w:rPr>
              <w:t>7</w:t>
            </w:r>
          </w:p>
        </w:tc>
        <w:tc>
          <w:tcPr>
            <w:tcW w:w="2410" w:type="dxa"/>
            <w:tcBorders>
              <w:top w:val="single" w:color="auto" w:sz="4" w:space="0"/>
              <w:left w:val="single" w:color="auto" w:sz="4" w:space="0"/>
              <w:bottom w:val="single" w:color="auto" w:sz="4" w:space="0"/>
              <w:right w:val="single" w:color="auto" w:sz="4" w:space="0"/>
            </w:tcBorders>
            <w:vAlign w:val="center"/>
          </w:tcPr>
          <w:p w14:paraId="38A2948C">
            <w:pPr>
              <w:tabs>
                <w:tab w:val="left" w:pos="180"/>
                <w:tab w:val="left" w:pos="1620"/>
              </w:tabs>
              <w:spacing w:line="400" w:lineRule="exact"/>
              <w:jc w:val="center"/>
              <w:rPr>
                <w:rFonts w:hint="eastAsia" w:ascii="宋体" w:hAnsi="宋体" w:cs="宋体"/>
                <w:color w:val="auto"/>
                <w:szCs w:val="21"/>
              </w:rPr>
            </w:pPr>
            <w:r>
              <w:rPr>
                <w:rFonts w:hint="eastAsia" w:ascii="宋体" w:hAnsi="宋体" w:cs="宋体"/>
                <w:color w:val="auto"/>
                <w:szCs w:val="21"/>
              </w:rPr>
              <w:t>水果类</w:t>
            </w:r>
          </w:p>
        </w:tc>
        <w:tc>
          <w:tcPr>
            <w:tcW w:w="992" w:type="dxa"/>
            <w:tcBorders>
              <w:top w:val="single" w:color="auto" w:sz="4" w:space="0"/>
              <w:left w:val="single" w:color="auto" w:sz="4" w:space="0"/>
              <w:bottom w:val="single" w:color="auto" w:sz="4" w:space="0"/>
              <w:right w:val="single" w:color="auto" w:sz="4" w:space="0"/>
            </w:tcBorders>
            <w:vAlign w:val="center"/>
          </w:tcPr>
          <w:p w14:paraId="502985D1">
            <w:pPr>
              <w:tabs>
                <w:tab w:val="left" w:pos="180"/>
                <w:tab w:val="left" w:pos="1620"/>
              </w:tabs>
              <w:spacing w:line="400" w:lineRule="exact"/>
              <w:jc w:val="center"/>
              <w:rPr>
                <w:rFonts w:hint="eastAsia" w:ascii="宋体" w:hAnsi="宋体" w:cs="宋体"/>
                <w:color w:val="auto"/>
                <w:szCs w:val="21"/>
              </w:rPr>
            </w:pPr>
            <w:r>
              <w:rPr>
                <w:rFonts w:hint="eastAsia" w:ascii="宋体" w:hAnsi="宋体" w:cs="宋体"/>
                <w:color w:val="auto"/>
                <w:szCs w:val="21"/>
              </w:rPr>
              <w:t>1项</w:t>
            </w:r>
          </w:p>
        </w:tc>
        <w:tc>
          <w:tcPr>
            <w:tcW w:w="5245" w:type="dxa"/>
            <w:tcBorders>
              <w:top w:val="single" w:color="auto" w:sz="4" w:space="0"/>
              <w:left w:val="single" w:color="auto" w:sz="4" w:space="0"/>
              <w:bottom w:val="single" w:color="auto" w:sz="4" w:space="0"/>
              <w:right w:val="single" w:color="auto" w:sz="4" w:space="0"/>
            </w:tcBorders>
            <w:vAlign w:val="center"/>
          </w:tcPr>
          <w:p w14:paraId="63FF7D4A">
            <w:pPr>
              <w:spacing w:line="400" w:lineRule="exact"/>
              <w:rPr>
                <w:rFonts w:hint="eastAsia" w:ascii="宋体" w:hAnsi="宋体"/>
                <w:color w:val="auto"/>
                <w:szCs w:val="21"/>
              </w:rPr>
            </w:pPr>
            <w:r>
              <w:rPr>
                <w:rFonts w:hint="eastAsia"/>
                <w:color w:val="auto"/>
              </w:rPr>
              <w:t>根据采购人要求提供新鲜水果</w:t>
            </w:r>
            <w:r>
              <w:rPr>
                <w:rFonts w:hint="eastAsia" w:ascii="宋体" w:hAnsi="宋体" w:cs="宋体"/>
                <w:color w:val="auto"/>
                <w:spacing w:val="-6"/>
                <w:szCs w:val="21"/>
              </w:rPr>
              <w:t>，</w:t>
            </w:r>
            <w:r>
              <w:rPr>
                <w:rFonts w:hint="eastAsia" w:ascii="宋体" w:hAnsi="宋体" w:cs="Arial"/>
                <w:color w:val="auto"/>
                <w:szCs w:val="21"/>
              </w:rPr>
              <w:t>具体详见采购需求。</w:t>
            </w:r>
          </w:p>
        </w:tc>
      </w:tr>
      <w:tr w14:paraId="648AC6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675" w:type="dxa"/>
            <w:tcBorders>
              <w:top w:val="single" w:color="auto" w:sz="4" w:space="0"/>
              <w:left w:val="single" w:color="auto" w:sz="4" w:space="0"/>
              <w:bottom w:val="single" w:color="auto" w:sz="4" w:space="0"/>
              <w:right w:val="single" w:color="auto" w:sz="4" w:space="0"/>
            </w:tcBorders>
            <w:vAlign w:val="center"/>
          </w:tcPr>
          <w:p w14:paraId="66B31BFF">
            <w:pPr>
              <w:tabs>
                <w:tab w:val="left" w:pos="180"/>
                <w:tab w:val="left" w:pos="1620"/>
              </w:tabs>
              <w:spacing w:line="400" w:lineRule="exact"/>
              <w:jc w:val="center"/>
              <w:rPr>
                <w:rFonts w:hint="eastAsia" w:ascii="宋体" w:hAnsi="宋体" w:cs="宋体"/>
                <w:bCs/>
                <w:color w:val="auto"/>
                <w:szCs w:val="21"/>
              </w:rPr>
            </w:pPr>
            <w:r>
              <w:rPr>
                <w:rFonts w:hint="eastAsia" w:ascii="宋体" w:hAnsi="宋体" w:cs="宋体"/>
                <w:bCs/>
                <w:color w:val="auto"/>
                <w:szCs w:val="21"/>
              </w:rPr>
              <w:t>8</w:t>
            </w:r>
          </w:p>
        </w:tc>
        <w:tc>
          <w:tcPr>
            <w:tcW w:w="2410" w:type="dxa"/>
            <w:tcBorders>
              <w:top w:val="single" w:color="auto" w:sz="4" w:space="0"/>
              <w:left w:val="single" w:color="auto" w:sz="4" w:space="0"/>
              <w:bottom w:val="single" w:color="auto" w:sz="4" w:space="0"/>
              <w:right w:val="single" w:color="auto" w:sz="4" w:space="0"/>
            </w:tcBorders>
            <w:vAlign w:val="center"/>
          </w:tcPr>
          <w:p w14:paraId="0045FCDA">
            <w:pPr>
              <w:tabs>
                <w:tab w:val="left" w:pos="180"/>
                <w:tab w:val="left" w:pos="1620"/>
              </w:tabs>
              <w:spacing w:line="400" w:lineRule="exact"/>
              <w:jc w:val="center"/>
              <w:rPr>
                <w:rFonts w:hint="eastAsia" w:ascii="宋体" w:hAnsi="宋体" w:cs="宋体"/>
                <w:color w:val="auto"/>
                <w:szCs w:val="21"/>
              </w:rPr>
            </w:pPr>
            <w:r>
              <w:rPr>
                <w:rFonts w:hint="eastAsia" w:ascii="宋体" w:hAnsi="宋体" w:cs="宋体"/>
                <w:color w:val="auto"/>
                <w:szCs w:val="21"/>
              </w:rPr>
              <w:t>米面、食用油类</w:t>
            </w:r>
          </w:p>
        </w:tc>
        <w:tc>
          <w:tcPr>
            <w:tcW w:w="992" w:type="dxa"/>
            <w:tcBorders>
              <w:top w:val="single" w:color="auto" w:sz="4" w:space="0"/>
              <w:left w:val="single" w:color="auto" w:sz="4" w:space="0"/>
              <w:bottom w:val="single" w:color="auto" w:sz="4" w:space="0"/>
              <w:right w:val="single" w:color="auto" w:sz="4" w:space="0"/>
            </w:tcBorders>
            <w:vAlign w:val="center"/>
          </w:tcPr>
          <w:p w14:paraId="1801EA4D">
            <w:pPr>
              <w:tabs>
                <w:tab w:val="left" w:pos="180"/>
                <w:tab w:val="left" w:pos="1620"/>
              </w:tabs>
              <w:spacing w:line="400" w:lineRule="exact"/>
              <w:jc w:val="center"/>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项</w:t>
            </w:r>
          </w:p>
        </w:tc>
        <w:tc>
          <w:tcPr>
            <w:tcW w:w="5245" w:type="dxa"/>
            <w:tcBorders>
              <w:top w:val="single" w:color="auto" w:sz="4" w:space="0"/>
              <w:left w:val="single" w:color="auto" w:sz="4" w:space="0"/>
              <w:bottom w:val="single" w:color="auto" w:sz="4" w:space="0"/>
              <w:right w:val="single" w:color="auto" w:sz="4" w:space="0"/>
            </w:tcBorders>
            <w:vAlign w:val="center"/>
          </w:tcPr>
          <w:p w14:paraId="1C863ACF">
            <w:pPr>
              <w:spacing w:line="400" w:lineRule="exact"/>
              <w:rPr>
                <w:rFonts w:hint="eastAsia" w:ascii="宋体" w:hAnsi="宋体"/>
                <w:color w:val="auto"/>
                <w:szCs w:val="21"/>
              </w:rPr>
            </w:pPr>
            <w:r>
              <w:rPr>
                <w:rFonts w:hint="eastAsia" w:ascii="宋体" w:hAnsi="宋体"/>
                <w:color w:val="auto"/>
                <w:szCs w:val="21"/>
              </w:rPr>
              <w:t>根据采购人要求提供</w:t>
            </w:r>
            <w:r>
              <w:rPr>
                <w:rFonts w:hint="eastAsia" w:ascii="宋体" w:hAnsi="宋体" w:cs="宋体"/>
                <w:color w:val="auto"/>
                <w:szCs w:val="21"/>
              </w:rPr>
              <w:t>大米、面粉、食用油</w:t>
            </w:r>
            <w:r>
              <w:rPr>
                <w:rFonts w:hint="eastAsia" w:ascii="宋体" w:hAnsi="宋体"/>
                <w:color w:val="auto"/>
                <w:szCs w:val="21"/>
              </w:rPr>
              <w:t>等，具体详见采购需求。</w:t>
            </w:r>
          </w:p>
        </w:tc>
      </w:tr>
      <w:tr w14:paraId="1075F4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675" w:type="dxa"/>
            <w:tcBorders>
              <w:top w:val="single" w:color="auto" w:sz="4" w:space="0"/>
              <w:left w:val="single" w:color="auto" w:sz="4" w:space="0"/>
              <w:bottom w:val="single" w:color="auto" w:sz="4" w:space="0"/>
              <w:right w:val="single" w:color="auto" w:sz="4" w:space="0"/>
            </w:tcBorders>
            <w:vAlign w:val="center"/>
          </w:tcPr>
          <w:p w14:paraId="3AFACF2B">
            <w:pPr>
              <w:tabs>
                <w:tab w:val="left" w:pos="180"/>
                <w:tab w:val="left" w:pos="1620"/>
              </w:tabs>
              <w:spacing w:line="400" w:lineRule="exact"/>
              <w:jc w:val="center"/>
              <w:rPr>
                <w:rFonts w:hint="eastAsia" w:ascii="宋体" w:hAnsi="宋体" w:cs="宋体"/>
                <w:bCs/>
                <w:color w:val="auto"/>
                <w:szCs w:val="21"/>
              </w:rPr>
            </w:pPr>
            <w:r>
              <w:rPr>
                <w:rFonts w:hint="eastAsia" w:ascii="宋体" w:hAnsi="宋体" w:cs="宋体"/>
                <w:bCs/>
                <w:color w:val="auto"/>
                <w:szCs w:val="21"/>
              </w:rPr>
              <w:t>9</w:t>
            </w:r>
          </w:p>
        </w:tc>
        <w:tc>
          <w:tcPr>
            <w:tcW w:w="2410" w:type="dxa"/>
            <w:tcBorders>
              <w:top w:val="single" w:color="auto" w:sz="4" w:space="0"/>
              <w:left w:val="single" w:color="auto" w:sz="4" w:space="0"/>
              <w:bottom w:val="single" w:color="auto" w:sz="4" w:space="0"/>
              <w:right w:val="single" w:color="auto" w:sz="4" w:space="0"/>
            </w:tcBorders>
            <w:vAlign w:val="center"/>
          </w:tcPr>
          <w:p w14:paraId="42EA6CC7">
            <w:pPr>
              <w:tabs>
                <w:tab w:val="left" w:pos="180"/>
                <w:tab w:val="left" w:pos="1620"/>
              </w:tabs>
              <w:spacing w:line="400" w:lineRule="exact"/>
              <w:jc w:val="center"/>
              <w:rPr>
                <w:rFonts w:hint="eastAsia" w:ascii="宋体" w:hAnsi="宋体" w:cs="宋体"/>
                <w:color w:val="auto"/>
                <w:szCs w:val="21"/>
              </w:rPr>
            </w:pPr>
            <w:r>
              <w:rPr>
                <w:rFonts w:hint="eastAsia" w:ascii="宋体" w:hAnsi="宋体" w:cs="宋体"/>
                <w:color w:val="auto"/>
                <w:szCs w:val="21"/>
              </w:rPr>
              <w:t>调味料类</w:t>
            </w:r>
          </w:p>
        </w:tc>
        <w:tc>
          <w:tcPr>
            <w:tcW w:w="992" w:type="dxa"/>
            <w:tcBorders>
              <w:top w:val="single" w:color="auto" w:sz="4" w:space="0"/>
              <w:left w:val="single" w:color="auto" w:sz="4" w:space="0"/>
              <w:bottom w:val="single" w:color="auto" w:sz="4" w:space="0"/>
              <w:right w:val="single" w:color="auto" w:sz="4" w:space="0"/>
            </w:tcBorders>
            <w:vAlign w:val="center"/>
          </w:tcPr>
          <w:p w14:paraId="365BE510">
            <w:pPr>
              <w:tabs>
                <w:tab w:val="left" w:pos="180"/>
                <w:tab w:val="left" w:pos="1620"/>
              </w:tabs>
              <w:spacing w:line="400" w:lineRule="exact"/>
              <w:jc w:val="center"/>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项</w:t>
            </w:r>
          </w:p>
        </w:tc>
        <w:tc>
          <w:tcPr>
            <w:tcW w:w="5245" w:type="dxa"/>
            <w:tcBorders>
              <w:top w:val="single" w:color="auto" w:sz="4" w:space="0"/>
              <w:left w:val="single" w:color="auto" w:sz="4" w:space="0"/>
              <w:bottom w:val="single" w:color="auto" w:sz="4" w:space="0"/>
              <w:right w:val="single" w:color="auto" w:sz="4" w:space="0"/>
            </w:tcBorders>
            <w:vAlign w:val="center"/>
          </w:tcPr>
          <w:p w14:paraId="7E6F5753">
            <w:pPr>
              <w:spacing w:line="400" w:lineRule="exact"/>
              <w:rPr>
                <w:rFonts w:hint="eastAsia" w:ascii="宋体" w:hAnsi="宋体"/>
                <w:color w:val="auto"/>
                <w:szCs w:val="21"/>
              </w:rPr>
            </w:pPr>
            <w:r>
              <w:rPr>
                <w:rFonts w:hint="eastAsia" w:ascii="宋体" w:hAnsi="宋体"/>
                <w:color w:val="auto"/>
                <w:szCs w:val="21"/>
              </w:rPr>
              <w:t>根据采购人要求提供蚝油、酱油、味精、鸡精等，具体详见采购需求。</w:t>
            </w:r>
          </w:p>
        </w:tc>
      </w:tr>
      <w:tr w14:paraId="299A04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675" w:type="dxa"/>
            <w:tcBorders>
              <w:top w:val="single" w:color="auto" w:sz="4" w:space="0"/>
              <w:left w:val="single" w:color="auto" w:sz="4" w:space="0"/>
              <w:bottom w:val="single" w:color="auto" w:sz="4" w:space="0"/>
              <w:right w:val="single" w:color="auto" w:sz="4" w:space="0"/>
            </w:tcBorders>
            <w:vAlign w:val="center"/>
          </w:tcPr>
          <w:p w14:paraId="18207BF4">
            <w:pPr>
              <w:tabs>
                <w:tab w:val="left" w:pos="180"/>
                <w:tab w:val="left" w:pos="1620"/>
              </w:tabs>
              <w:spacing w:line="400" w:lineRule="exact"/>
              <w:jc w:val="center"/>
              <w:rPr>
                <w:rFonts w:hint="eastAsia" w:ascii="宋体" w:hAnsi="宋体" w:cs="宋体"/>
                <w:bCs/>
                <w:color w:val="auto"/>
                <w:szCs w:val="21"/>
              </w:rPr>
            </w:pPr>
            <w:r>
              <w:rPr>
                <w:rFonts w:hint="eastAsia" w:ascii="宋体" w:hAnsi="宋体" w:cs="宋体"/>
                <w:bCs/>
                <w:color w:val="auto"/>
                <w:szCs w:val="21"/>
              </w:rPr>
              <w:t>10</w:t>
            </w:r>
          </w:p>
        </w:tc>
        <w:tc>
          <w:tcPr>
            <w:tcW w:w="2410" w:type="dxa"/>
            <w:tcBorders>
              <w:top w:val="single" w:color="auto" w:sz="4" w:space="0"/>
              <w:left w:val="single" w:color="auto" w:sz="4" w:space="0"/>
              <w:bottom w:val="single" w:color="auto" w:sz="4" w:space="0"/>
              <w:right w:val="single" w:color="auto" w:sz="4" w:space="0"/>
            </w:tcBorders>
            <w:vAlign w:val="center"/>
          </w:tcPr>
          <w:p w14:paraId="31400254">
            <w:pPr>
              <w:tabs>
                <w:tab w:val="left" w:pos="180"/>
                <w:tab w:val="left" w:pos="1620"/>
              </w:tabs>
              <w:spacing w:line="400" w:lineRule="exact"/>
              <w:jc w:val="center"/>
              <w:rPr>
                <w:rFonts w:hint="eastAsia" w:ascii="宋体" w:hAnsi="宋体" w:cs="宋体"/>
                <w:color w:val="auto"/>
                <w:szCs w:val="21"/>
              </w:rPr>
            </w:pPr>
            <w:r>
              <w:rPr>
                <w:rFonts w:hint="eastAsia" w:ascii="宋体" w:hAnsi="宋体" w:cs="宋体"/>
                <w:color w:val="auto"/>
                <w:szCs w:val="21"/>
              </w:rPr>
              <w:t>干杂类</w:t>
            </w:r>
          </w:p>
        </w:tc>
        <w:tc>
          <w:tcPr>
            <w:tcW w:w="992" w:type="dxa"/>
            <w:tcBorders>
              <w:top w:val="single" w:color="auto" w:sz="4" w:space="0"/>
              <w:left w:val="single" w:color="auto" w:sz="4" w:space="0"/>
              <w:bottom w:val="single" w:color="auto" w:sz="4" w:space="0"/>
              <w:right w:val="single" w:color="auto" w:sz="4" w:space="0"/>
            </w:tcBorders>
            <w:vAlign w:val="center"/>
          </w:tcPr>
          <w:p w14:paraId="7FA61D50">
            <w:pPr>
              <w:tabs>
                <w:tab w:val="left" w:pos="180"/>
                <w:tab w:val="left" w:pos="1620"/>
              </w:tabs>
              <w:spacing w:line="400" w:lineRule="exact"/>
              <w:jc w:val="center"/>
              <w:rPr>
                <w:rFonts w:hint="eastAsia" w:ascii="宋体" w:hAnsi="宋体" w:cs="宋体"/>
                <w:color w:val="auto"/>
                <w:szCs w:val="21"/>
              </w:rPr>
            </w:pPr>
            <w:r>
              <w:rPr>
                <w:rFonts w:hint="eastAsia" w:ascii="宋体" w:hAnsi="宋体" w:cs="宋体"/>
                <w:color w:val="auto"/>
                <w:szCs w:val="21"/>
              </w:rPr>
              <w:t>1项</w:t>
            </w:r>
          </w:p>
        </w:tc>
        <w:tc>
          <w:tcPr>
            <w:tcW w:w="5245" w:type="dxa"/>
            <w:tcBorders>
              <w:top w:val="single" w:color="auto" w:sz="4" w:space="0"/>
              <w:left w:val="single" w:color="auto" w:sz="4" w:space="0"/>
              <w:bottom w:val="single" w:color="auto" w:sz="4" w:space="0"/>
              <w:right w:val="single" w:color="auto" w:sz="4" w:space="0"/>
            </w:tcBorders>
            <w:vAlign w:val="center"/>
          </w:tcPr>
          <w:p w14:paraId="22BF8D3C">
            <w:pPr>
              <w:spacing w:line="400" w:lineRule="exact"/>
              <w:rPr>
                <w:rFonts w:hint="eastAsia" w:ascii="宋体" w:hAnsi="宋体"/>
                <w:color w:val="auto"/>
                <w:szCs w:val="21"/>
              </w:rPr>
            </w:pPr>
            <w:r>
              <w:rPr>
                <w:rFonts w:hint="eastAsia" w:ascii="宋体" w:hAnsi="宋体"/>
                <w:color w:val="auto"/>
                <w:szCs w:val="21"/>
              </w:rPr>
              <w:t>根据采购人要求提供各类干杂类货物，具体详见采购需求。</w:t>
            </w:r>
          </w:p>
        </w:tc>
      </w:tr>
      <w:tr w14:paraId="557C33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675" w:type="dxa"/>
            <w:tcBorders>
              <w:top w:val="single" w:color="auto" w:sz="4" w:space="0"/>
              <w:left w:val="single" w:color="auto" w:sz="4" w:space="0"/>
              <w:bottom w:val="single" w:color="auto" w:sz="4" w:space="0"/>
              <w:right w:val="single" w:color="auto" w:sz="4" w:space="0"/>
            </w:tcBorders>
            <w:vAlign w:val="center"/>
          </w:tcPr>
          <w:p w14:paraId="14A5A419">
            <w:pPr>
              <w:tabs>
                <w:tab w:val="left" w:pos="180"/>
                <w:tab w:val="left" w:pos="1620"/>
              </w:tabs>
              <w:spacing w:line="400" w:lineRule="exact"/>
              <w:jc w:val="center"/>
              <w:rPr>
                <w:rFonts w:hint="eastAsia" w:ascii="宋体" w:hAnsi="宋体" w:cs="宋体"/>
                <w:bCs/>
                <w:color w:val="auto"/>
                <w:szCs w:val="21"/>
              </w:rPr>
            </w:pPr>
            <w:r>
              <w:rPr>
                <w:rFonts w:hint="eastAsia" w:ascii="宋体" w:hAnsi="宋体" w:cs="宋体"/>
                <w:bCs/>
                <w:color w:val="auto"/>
                <w:szCs w:val="21"/>
              </w:rPr>
              <w:t>11</w:t>
            </w:r>
          </w:p>
        </w:tc>
        <w:tc>
          <w:tcPr>
            <w:tcW w:w="2410" w:type="dxa"/>
            <w:tcBorders>
              <w:top w:val="single" w:color="auto" w:sz="4" w:space="0"/>
              <w:left w:val="single" w:color="auto" w:sz="4" w:space="0"/>
              <w:bottom w:val="single" w:color="auto" w:sz="4" w:space="0"/>
              <w:right w:val="single" w:color="auto" w:sz="4" w:space="0"/>
            </w:tcBorders>
            <w:vAlign w:val="center"/>
          </w:tcPr>
          <w:p w14:paraId="31951DC9">
            <w:pPr>
              <w:tabs>
                <w:tab w:val="left" w:pos="180"/>
                <w:tab w:val="left" w:pos="1620"/>
              </w:tabs>
              <w:spacing w:line="400" w:lineRule="exact"/>
              <w:jc w:val="center"/>
              <w:rPr>
                <w:rFonts w:hint="eastAsia" w:ascii="宋体" w:hAnsi="宋体" w:cs="宋体"/>
                <w:color w:val="auto"/>
                <w:szCs w:val="21"/>
              </w:rPr>
            </w:pPr>
            <w:r>
              <w:rPr>
                <w:rFonts w:hint="eastAsia" w:ascii="宋体" w:hAnsi="宋体" w:cs="宋体"/>
                <w:color w:val="auto"/>
                <w:szCs w:val="21"/>
              </w:rPr>
              <w:t>鲜湿米粉类</w:t>
            </w:r>
          </w:p>
        </w:tc>
        <w:tc>
          <w:tcPr>
            <w:tcW w:w="992" w:type="dxa"/>
            <w:tcBorders>
              <w:top w:val="single" w:color="auto" w:sz="4" w:space="0"/>
              <w:left w:val="single" w:color="auto" w:sz="4" w:space="0"/>
              <w:bottom w:val="single" w:color="auto" w:sz="4" w:space="0"/>
              <w:right w:val="single" w:color="auto" w:sz="4" w:space="0"/>
            </w:tcBorders>
            <w:vAlign w:val="center"/>
          </w:tcPr>
          <w:p w14:paraId="40A48588">
            <w:pPr>
              <w:tabs>
                <w:tab w:val="left" w:pos="180"/>
                <w:tab w:val="left" w:pos="1620"/>
              </w:tabs>
              <w:spacing w:line="400" w:lineRule="exact"/>
              <w:jc w:val="center"/>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项</w:t>
            </w:r>
          </w:p>
        </w:tc>
        <w:tc>
          <w:tcPr>
            <w:tcW w:w="5245" w:type="dxa"/>
            <w:tcBorders>
              <w:top w:val="single" w:color="auto" w:sz="4" w:space="0"/>
              <w:left w:val="single" w:color="auto" w:sz="4" w:space="0"/>
              <w:bottom w:val="single" w:color="auto" w:sz="4" w:space="0"/>
              <w:right w:val="single" w:color="auto" w:sz="4" w:space="0"/>
            </w:tcBorders>
            <w:vAlign w:val="center"/>
          </w:tcPr>
          <w:p w14:paraId="02A38043">
            <w:pPr>
              <w:spacing w:line="400" w:lineRule="exact"/>
              <w:rPr>
                <w:rFonts w:hint="eastAsia" w:ascii="宋体" w:hAnsi="宋体"/>
                <w:color w:val="auto"/>
                <w:szCs w:val="21"/>
              </w:rPr>
            </w:pPr>
            <w:r>
              <w:rPr>
                <w:rFonts w:hint="eastAsia" w:ascii="宋体" w:hAnsi="宋体"/>
                <w:color w:val="auto"/>
                <w:szCs w:val="21"/>
              </w:rPr>
              <w:t>根据采购人要求提供机切粉、手切粉、生榨粉等，具体详见采购需求。</w:t>
            </w:r>
          </w:p>
        </w:tc>
      </w:tr>
      <w:tr w14:paraId="6805FF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8C6FED6">
            <w:pPr>
              <w:tabs>
                <w:tab w:val="left" w:pos="180"/>
                <w:tab w:val="left" w:pos="1620"/>
              </w:tabs>
              <w:spacing w:line="400" w:lineRule="exact"/>
              <w:jc w:val="center"/>
              <w:rPr>
                <w:rFonts w:hint="eastAsia" w:ascii="宋体" w:hAnsi="宋体" w:cs="宋体"/>
                <w:bCs/>
                <w:color w:val="auto"/>
                <w:szCs w:val="21"/>
              </w:rPr>
            </w:pPr>
            <w:r>
              <w:rPr>
                <w:rFonts w:hint="eastAsia" w:ascii="宋体" w:hAnsi="宋体" w:cs="宋体"/>
                <w:bCs/>
                <w:color w:val="auto"/>
                <w:szCs w:val="21"/>
              </w:rPr>
              <w:t>12</w:t>
            </w:r>
          </w:p>
        </w:tc>
        <w:tc>
          <w:tcPr>
            <w:tcW w:w="2410" w:type="dxa"/>
            <w:tcBorders>
              <w:top w:val="single" w:color="auto" w:sz="4" w:space="0"/>
              <w:left w:val="single" w:color="auto" w:sz="4" w:space="0"/>
              <w:bottom w:val="single" w:color="auto" w:sz="4" w:space="0"/>
              <w:right w:val="single" w:color="auto" w:sz="4" w:space="0"/>
            </w:tcBorders>
            <w:vAlign w:val="center"/>
          </w:tcPr>
          <w:p w14:paraId="252B2765">
            <w:pPr>
              <w:tabs>
                <w:tab w:val="left" w:pos="180"/>
                <w:tab w:val="left" w:pos="1620"/>
              </w:tabs>
              <w:spacing w:line="400" w:lineRule="exact"/>
              <w:jc w:val="center"/>
              <w:rPr>
                <w:rFonts w:hint="eastAsia" w:ascii="宋体" w:hAnsi="宋体" w:cs="宋体"/>
                <w:color w:val="auto"/>
                <w:szCs w:val="21"/>
              </w:rPr>
            </w:pPr>
            <w:r>
              <w:rPr>
                <w:rFonts w:hint="eastAsia" w:ascii="宋体" w:hAnsi="宋体" w:cs="宋体"/>
                <w:color w:val="auto"/>
                <w:szCs w:val="21"/>
              </w:rPr>
              <w:t>饮料类</w:t>
            </w:r>
          </w:p>
        </w:tc>
        <w:tc>
          <w:tcPr>
            <w:tcW w:w="992" w:type="dxa"/>
            <w:tcBorders>
              <w:top w:val="single" w:color="auto" w:sz="4" w:space="0"/>
              <w:left w:val="single" w:color="auto" w:sz="4" w:space="0"/>
              <w:bottom w:val="single" w:color="auto" w:sz="4" w:space="0"/>
              <w:right w:val="single" w:color="auto" w:sz="4" w:space="0"/>
            </w:tcBorders>
            <w:vAlign w:val="center"/>
          </w:tcPr>
          <w:p w14:paraId="03930465">
            <w:pPr>
              <w:tabs>
                <w:tab w:val="left" w:pos="180"/>
                <w:tab w:val="left" w:pos="1620"/>
              </w:tabs>
              <w:spacing w:line="400" w:lineRule="exact"/>
              <w:jc w:val="center"/>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项</w:t>
            </w:r>
          </w:p>
        </w:tc>
        <w:tc>
          <w:tcPr>
            <w:tcW w:w="5245" w:type="dxa"/>
            <w:tcBorders>
              <w:top w:val="single" w:color="auto" w:sz="4" w:space="0"/>
              <w:left w:val="single" w:color="auto" w:sz="4" w:space="0"/>
              <w:bottom w:val="single" w:color="auto" w:sz="4" w:space="0"/>
              <w:right w:val="single" w:color="auto" w:sz="4" w:space="0"/>
            </w:tcBorders>
            <w:vAlign w:val="center"/>
          </w:tcPr>
          <w:p w14:paraId="3A1C3ABC">
            <w:pPr>
              <w:spacing w:line="400" w:lineRule="exact"/>
              <w:rPr>
                <w:rFonts w:hint="eastAsia" w:ascii="宋体" w:hAnsi="宋体"/>
                <w:color w:val="auto"/>
                <w:szCs w:val="21"/>
              </w:rPr>
            </w:pPr>
            <w:r>
              <w:rPr>
                <w:rFonts w:hint="eastAsia" w:ascii="宋体" w:hAnsi="宋体"/>
                <w:color w:val="auto"/>
                <w:szCs w:val="21"/>
              </w:rPr>
              <w:t>根据采购人要求提供</w:t>
            </w:r>
            <w:r>
              <w:rPr>
                <w:rFonts w:hint="eastAsia" w:ascii="宋体" w:hAnsi="宋体"/>
                <w:bCs/>
                <w:color w:val="auto"/>
                <w:szCs w:val="21"/>
              </w:rPr>
              <w:t>各类饮料、奶制品、瓶装水等</w:t>
            </w:r>
            <w:r>
              <w:rPr>
                <w:rFonts w:hint="eastAsia" w:ascii="宋体" w:hAnsi="宋体"/>
                <w:color w:val="auto"/>
                <w:szCs w:val="21"/>
              </w:rPr>
              <w:t>，具体详见采购需求。</w:t>
            </w:r>
          </w:p>
        </w:tc>
      </w:tr>
      <w:bookmarkEnd w:id="8"/>
    </w:tbl>
    <w:p w14:paraId="49385229">
      <w:pPr>
        <w:spacing w:line="360" w:lineRule="auto"/>
        <w:ind w:firstLine="420"/>
        <w:rPr>
          <w:rFonts w:hint="eastAsia" w:ascii="宋体" w:hAnsi="宋体"/>
          <w:color w:val="auto"/>
          <w:szCs w:val="21"/>
        </w:rPr>
      </w:pPr>
      <w:r>
        <w:rPr>
          <w:rFonts w:hint="eastAsia" w:ascii="宋体" w:hAnsi="宋体"/>
          <w:color w:val="auto"/>
          <w:szCs w:val="21"/>
        </w:rPr>
        <w:t>合同履行期限：自合同签订之日起一年。</w:t>
      </w:r>
    </w:p>
    <w:p w14:paraId="10B4BCAC">
      <w:pPr>
        <w:spacing w:line="360" w:lineRule="auto"/>
        <w:ind w:firstLine="420"/>
        <w:rPr>
          <w:rFonts w:hint="eastAsia" w:ascii="宋体" w:hAnsi="宋体"/>
          <w:color w:val="auto"/>
          <w:szCs w:val="21"/>
        </w:rPr>
      </w:pPr>
      <w:r>
        <w:rPr>
          <w:rFonts w:hint="eastAsia" w:ascii="宋体" w:hAnsi="宋体"/>
          <w:color w:val="auto"/>
          <w:szCs w:val="21"/>
        </w:rPr>
        <w:t>本项目（</w:t>
      </w:r>
      <w:r>
        <w:rPr>
          <w:rFonts w:ascii="宋体" w:hAnsi="宋体"/>
          <w:color w:val="auto"/>
          <w:szCs w:val="21"/>
        </w:rPr>
        <w:t>否</w:t>
      </w:r>
      <w:r>
        <w:rPr>
          <w:rFonts w:hint="eastAsia" w:ascii="宋体" w:hAnsi="宋体"/>
          <w:color w:val="auto"/>
          <w:szCs w:val="21"/>
        </w:rPr>
        <w:t>）接受联合体投标。</w:t>
      </w:r>
    </w:p>
    <w:p w14:paraId="00B6DACB">
      <w:pPr>
        <w:ind w:firstLine="354"/>
        <w:rPr>
          <w:rFonts w:hint="eastAsia" w:ascii="黑体" w:hAnsi="黑体" w:eastAsia="黑体"/>
          <w:b/>
          <w:color w:val="auto"/>
          <w:sz w:val="24"/>
        </w:rPr>
      </w:pPr>
      <w:bookmarkStart w:id="10" w:name="_Toc35393799"/>
      <w:bookmarkStart w:id="11" w:name="_Toc28359090"/>
      <w:bookmarkStart w:id="12" w:name="_Toc35393630"/>
      <w:bookmarkStart w:id="13" w:name="_Toc28359013"/>
      <w:bookmarkStart w:id="14" w:name="_Toc44229879"/>
      <w:bookmarkStart w:id="15" w:name="_Toc71365906"/>
      <w:r>
        <w:rPr>
          <w:rFonts w:hint="eastAsia" w:ascii="黑体" w:hAnsi="黑体" w:eastAsia="黑体"/>
          <w:b/>
          <w:color w:val="auto"/>
          <w:sz w:val="24"/>
        </w:rPr>
        <w:t>二、申请人的资格条件：</w:t>
      </w:r>
      <w:bookmarkEnd w:id="9"/>
      <w:bookmarkEnd w:id="10"/>
      <w:bookmarkEnd w:id="11"/>
      <w:bookmarkEnd w:id="12"/>
      <w:bookmarkEnd w:id="13"/>
      <w:bookmarkEnd w:id="14"/>
    </w:p>
    <w:p w14:paraId="01F45C17">
      <w:pPr>
        <w:spacing w:line="360" w:lineRule="auto"/>
        <w:ind w:firstLine="420"/>
        <w:rPr>
          <w:rFonts w:hint="eastAsia" w:ascii="宋体" w:hAnsi="宋体"/>
          <w:color w:val="auto"/>
          <w:szCs w:val="21"/>
        </w:rPr>
      </w:pPr>
      <w:bookmarkStart w:id="16" w:name="_Toc28359091"/>
      <w:bookmarkStart w:id="17" w:name="_Toc35393631"/>
      <w:bookmarkStart w:id="18" w:name="_Toc44229880"/>
      <w:bookmarkStart w:id="19" w:name="_Toc35393800"/>
      <w:bookmarkStart w:id="20" w:name="_Toc28359014"/>
      <w:r>
        <w:rPr>
          <w:rFonts w:hint="eastAsia" w:ascii="宋体" w:hAnsi="宋体"/>
          <w:color w:val="auto"/>
          <w:szCs w:val="21"/>
        </w:rPr>
        <w:t>1.满足《中华人民共和国政府采购法》第二十二条规定；</w:t>
      </w:r>
    </w:p>
    <w:p w14:paraId="167D96A1">
      <w:pPr>
        <w:spacing w:line="360" w:lineRule="auto"/>
        <w:ind w:firstLine="420"/>
        <w:rPr>
          <w:rFonts w:hint="eastAsia" w:ascii="宋体" w:hAnsi="宋体"/>
          <w:color w:val="auto"/>
          <w:szCs w:val="21"/>
        </w:rPr>
      </w:pPr>
      <w:r>
        <w:rPr>
          <w:rFonts w:ascii="宋体" w:hAnsi="宋体"/>
          <w:color w:val="auto"/>
          <w:szCs w:val="21"/>
        </w:rPr>
        <w:t>2</w:t>
      </w:r>
      <w:r>
        <w:rPr>
          <w:rFonts w:hint="eastAsia" w:ascii="宋体" w:hAnsi="宋体"/>
          <w:color w:val="auto"/>
          <w:szCs w:val="21"/>
        </w:rPr>
        <w:t>.落实政府采购政策需满足的资格要求：</w:t>
      </w:r>
      <w:r>
        <w:rPr>
          <w:rFonts w:hint="eastAsia" w:ascii="宋体" w:hAnsi="宋体"/>
          <w:color w:val="auto"/>
        </w:rPr>
        <w:t>无</w:t>
      </w:r>
      <w:r>
        <w:rPr>
          <w:rFonts w:hint="eastAsia" w:ascii="宋体" w:hAnsi="宋体"/>
          <w:color w:val="auto"/>
          <w:szCs w:val="21"/>
        </w:rPr>
        <w:t>；</w:t>
      </w:r>
    </w:p>
    <w:p w14:paraId="6B086D45">
      <w:pPr>
        <w:pStyle w:val="2"/>
        <w:spacing w:line="360" w:lineRule="auto"/>
        <w:ind w:firstLine="420"/>
        <w:rPr>
          <w:rFonts w:hint="eastAsia" w:ascii="宋体" w:hAnsi="宋体"/>
          <w:color w:val="auto"/>
          <w:szCs w:val="21"/>
        </w:rPr>
      </w:pPr>
      <w:r>
        <w:rPr>
          <w:rFonts w:hint="eastAsia" w:ascii="宋体" w:hAnsi="宋体"/>
          <w:color w:val="auto"/>
          <w:szCs w:val="21"/>
        </w:rPr>
        <w:t>3.本项目的特定资格要求：供应商具有有效的《食品经营许可证》或《食品生产许可证》（许可范围应覆盖采购内容）；</w:t>
      </w:r>
    </w:p>
    <w:p w14:paraId="3D54EC43">
      <w:pPr>
        <w:pStyle w:val="2"/>
        <w:spacing w:line="360" w:lineRule="auto"/>
        <w:ind w:firstLine="420"/>
        <w:rPr>
          <w:rFonts w:hint="eastAsia" w:ascii="宋体" w:hAnsi="宋体"/>
          <w:color w:val="auto"/>
        </w:rPr>
      </w:pPr>
    </w:p>
    <w:p w14:paraId="7DF88FB1">
      <w:pPr>
        <w:ind w:firstLine="354"/>
        <w:rPr>
          <w:rFonts w:hint="eastAsia" w:ascii="黑体" w:hAnsi="黑体" w:eastAsia="黑体"/>
          <w:b/>
          <w:color w:val="auto"/>
          <w:sz w:val="24"/>
        </w:rPr>
      </w:pPr>
      <w:bookmarkStart w:id="21" w:name="_Toc71365907"/>
      <w:r>
        <w:rPr>
          <w:rFonts w:hint="eastAsia" w:ascii="黑体" w:hAnsi="黑体" w:eastAsia="黑体"/>
          <w:b/>
          <w:color w:val="auto"/>
          <w:sz w:val="24"/>
        </w:rPr>
        <w:t>三、获取竞争性磋商文件</w:t>
      </w:r>
      <w:bookmarkEnd w:id="15"/>
      <w:bookmarkEnd w:id="16"/>
      <w:bookmarkEnd w:id="17"/>
      <w:bookmarkEnd w:id="18"/>
      <w:bookmarkEnd w:id="19"/>
      <w:bookmarkEnd w:id="20"/>
    </w:p>
    <w:p w14:paraId="43AD72D6">
      <w:pPr>
        <w:spacing w:line="360" w:lineRule="auto"/>
        <w:ind w:firstLine="420"/>
        <w:rPr>
          <w:rFonts w:hint="eastAsia" w:ascii="宋体" w:hAnsi="宋体" w:cs="宋体"/>
          <w:bCs/>
          <w:color w:val="auto"/>
          <w:szCs w:val="21"/>
        </w:rPr>
      </w:pPr>
      <w:bookmarkStart w:id="22" w:name="_Toc35393801"/>
      <w:bookmarkStart w:id="23" w:name="_Toc28359092"/>
      <w:bookmarkStart w:id="24" w:name="_Toc44229881"/>
      <w:bookmarkStart w:id="25" w:name="_Toc28359015"/>
      <w:bookmarkStart w:id="26" w:name="_Toc35393632"/>
      <w:r>
        <w:rPr>
          <w:rFonts w:hint="eastAsia" w:ascii="宋体" w:hAnsi="宋体" w:cs="宋体"/>
          <w:bCs/>
          <w:color w:val="auto"/>
          <w:szCs w:val="21"/>
        </w:rPr>
        <w:t>时间：</w:t>
      </w:r>
      <w:r>
        <w:rPr>
          <w:rFonts w:hint="eastAsia" w:ascii="宋体" w:hAnsi="宋体"/>
          <w:bCs/>
          <w:color w:val="auto"/>
          <w:szCs w:val="21"/>
          <w:u w:val="single"/>
        </w:rPr>
        <w:t>2026年4月22日</w:t>
      </w:r>
      <w:r>
        <w:rPr>
          <w:rFonts w:hint="eastAsia" w:ascii="宋体" w:hAnsi="宋体" w:cs="宋体"/>
          <w:bCs/>
          <w:color w:val="auto"/>
          <w:szCs w:val="21"/>
        </w:rPr>
        <w:t>至</w:t>
      </w:r>
      <w:r>
        <w:rPr>
          <w:rFonts w:hint="eastAsia" w:ascii="宋体" w:hAnsi="宋体"/>
          <w:bCs/>
          <w:color w:val="auto"/>
          <w:szCs w:val="21"/>
          <w:u w:val="single"/>
        </w:rPr>
        <w:t>2026年4月29日</w:t>
      </w:r>
      <w:r>
        <w:rPr>
          <w:rFonts w:hint="eastAsia" w:ascii="宋体" w:hAnsi="宋体" w:cs="宋体"/>
          <w:bCs/>
          <w:color w:val="auto"/>
          <w:szCs w:val="21"/>
        </w:rPr>
        <w:t>，每天上午00:00至12:00，下午12:00至23:59（北京时间，法定节假日除外）</w:t>
      </w:r>
    </w:p>
    <w:p w14:paraId="701B4731">
      <w:pPr>
        <w:spacing w:line="360" w:lineRule="auto"/>
        <w:ind w:firstLine="420"/>
        <w:rPr>
          <w:rFonts w:hint="eastAsia" w:ascii="宋体" w:hAnsi="宋体" w:cs="宋体"/>
          <w:bCs/>
          <w:color w:val="auto"/>
          <w:szCs w:val="21"/>
        </w:rPr>
      </w:pPr>
      <w:r>
        <w:rPr>
          <w:rFonts w:hint="eastAsia" w:ascii="宋体" w:hAnsi="宋体" w:cs="宋体"/>
          <w:bCs/>
          <w:color w:val="auto"/>
          <w:szCs w:val="21"/>
        </w:rPr>
        <w:t>地点：广西政府采购云平台（https://www.gcy.zfcg.gxzf.gov.cn/）</w:t>
      </w:r>
    </w:p>
    <w:p w14:paraId="61871FA1">
      <w:pPr>
        <w:spacing w:line="360" w:lineRule="auto"/>
        <w:ind w:firstLine="420"/>
        <w:rPr>
          <w:rFonts w:hint="eastAsia" w:ascii="宋体" w:hAnsi="宋体" w:cs="宋体"/>
          <w:bCs/>
          <w:color w:val="auto"/>
          <w:szCs w:val="21"/>
        </w:rPr>
      </w:pPr>
      <w:r>
        <w:rPr>
          <w:rFonts w:hint="eastAsia" w:ascii="宋体" w:hAnsi="宋体" w:cs="宋体"/>
          <w:bCs/>
          <w:color w:val="auto"/>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color w:val="auto"/>
          <w:szCs w:val="21"/>
        </w:rPr>
        <w:t>电子</w:t>
      </w:r>
      <w:r>
        <w:rPr>
          <w:rFonts w:hint="eastAsia"/>
          <w:color w:val="auto"/>
        </w:rPr>
        <w:t>响应文件</w:t>
      </w:r>
      <w:r>
        <w:rPr>
          <w:rFonts w:hint="eastAsia" w:ascii="宋体" w:hAnsi="宋体"/>
          <w:color w:val="auto"/>
          <w:szCs w:val="21"/>
        </w:rPr>
        <w:t>制作需要基于广西政府采购云平台获取的磋商文件编制，</w:t>
      </w:r>
      <w:r>
        <w:rPr>
          <w:rFonts w:hint="eastAsia" w:ascii="宋体" w:hAnsi="宋体" w:cs="宋体"/>
          <w:bCs/>
          <w:color w:val="auto"/>
          <w:szCs w:val="21"/>
        </w:rPr>
        <w:t>通过其他方式获取磋商文件的，将有可能导致供应商无法在广西政府采购云平台编制及上传响应文件。</w:t>
      </w:r>
    </w:p>
    <w:p w14:paraId="17D55502">
      <w:pPr>
        <w:spacing w:line="360" w:lineRule="auto"/>
        <w:ind w:firstLine="420"/>
        <w:rPr>
          <w:rFonts w:hint="eastAsia" w:ascii="宋体" w:hAnsi="宋体" w:cs="宋体"/>
          <w:color w:val="auto"/>
          <w:szCs w:val="21"/>
        </w:rPr>
      </w:pPr>
      <w:r>
        <w:rPr>
          <w:rFonts w:hint="eastAsia" w:ascii="宋体" w:hAnsi="宋体" w:cs="宋体"/>
          <w:bCs/>
          <w:color w:val="auto"/>
          <w:szCs w:val="21"/>
        </w:rPr>
        <w:t>售价：</w:t>
      </w:r>
      <w:r>
        <w:rPr>
          <w:rFonts w:hint="eastAsia" w:ascii="宋体" w:hAnsi="宋体" w:cs="宋体"/>
          <w:iCs/>
          <w:color w:val="auto"/>
          <w:szCs w:val="21"/>
          <w:u w:val="single"/>
        </w:rPr>
        <w:t>0</w:t>
      </w:r>
      <w:r>
        <w:rPr>
          <w:rFonts w:hint="eastAsia" w:ascii="宋体" w:hAnsi="宋体" w:cs="宋体"/>
          <w:iCs/>
          <w:color w:val="auto"/>
          <w:szCs w:val="21"/>
        </w:rPr>
        <w:t>元</w:t>
      </w:r>
    </w:p>
    <w:p w14:paraId="6E2AE851">
      <w:pPr>
        <w:ind w:firstLine="354"/>
        <w:rPr>
          <w:rFonts w:hint="eastAsia" w:ascii="黑体" w:hAnsi="黑体" w:eastAsia="黑体"/>
          <w:b/>
          <w:color w:val="auto"/>
          <w:sz w:val="24"/>
        </w:rPr>
      </w:pPr>
      <w:bookmarkStart w:id="27" w:name="_Toc71365908"/>
      <w:r>
        <w:rPr>
          <w:rFonts w:hint="eastAsia" w:ascii="黑体" w:hAnsi="黑体" w:eastAsia="黑体"/>
          <w:b/>
          <w:color w:val="auto"/>
          <w:sz w:val="24"/>
        </w:rPr>
        <w:t>四、响应文件提交</w:t>
      </w:r>
      <w:bookmarkEnd w:id="21"/>
      <w:bookmarkEnd w:id="22"/>
      <w:bookmarkEnd w:id="23"/>
      <w:bookmarkEnd w:id="24"/>
      <w:bookmarkEnd w:id="25"/>
      <w:bookmarkEnd w:id="26"/>
    </w:p>
    <w:p w14:paraId="7F1F6D46">
      <w:pPr>
        <w:spacing w:line="360" w:lineRule="auto"/>
        <w:ind w:firstLine="420"/>
        <w:rPr>
          <w:rFonts w:hint="eastAsia" w:ascii="宋体" w:hAnsi="宋体" w:cs="宋体"/>
          <w:color w:val="auto"/>
          <w:szCs w:val="21"/>
          <w:u w:val="single"/>
        </w:rPr>
      </w:pPr>
      <w:bookmarkStart w:id="28" w:name="_Toc28359093"/>
      <w:bookmarkStart w:id="29" w:name="_Toc44229882"/>
      <w:bookmarkStart w:id="30" w:name="_Toc35393802"/>
      <w:bookmarkStart w:id="31" w:name="_Toc35393633"/>
      <w:bookmarkStart w:id="32" w:name="_Toc28359016"/>
      <w:r>
        <w:rPr>
          <w:rFonts w:hint="eastAsia" w:ascii="宋体" w:hAnsi="宋体"/>
          <w:color w:val="auto"/>
          <w:szCs w:val="21"/>
        </w:rPr>
        <w:t>截止时间：</w:t>
      </w:r>
      <w:r>
        <w:rPr>
          <w:rFonts w:hint="eastAsia" w:ascii="宋体" w:hAnsi="宋体"/>
          <w:bCs/>
          <w:color w:val="auto"/>
          <w:szCs w:val="21"/>
          <w:u w:val="single"/>
        </w:rPr>
        <w:t>2026年5月6日9时30分</w:t>
      </w:r>
      <w:r>
        <w:rPr>
          <w:rFonts w:hint="eastAsia" w:ascii="宋体" w:hAnsi="宋体"/>
          <w:bCs/>
          <w:color w:val="auto"/>
          <w:szCs w:val="21"/>
        </w:rPr>
        <w:t>（北京时间）</w:t>
      </w:r>
    </w:p>
    <w:p w14:paraId="73B00E63">
      <w:pPr>
        <w:spacing w:line="360" w:lineRule="auto"/>
        <w:ind w:firstLine="420"/>
        <w:rPr>
          <w:rFonts w:hint="eastAsia" w:ascii="宋体" w:hAnsi="宋体"/>
          <w:color w:val="auto"/>
          <w:szCs w:val="21"/>
        </w:rPr>
      </w:pPr>
      <w:r>
        <w:rPr>
          <w:rFonts w:hint="eastAsia" w:ascii="宋体" w:hAnsi="宋体"/>
          <w:color w:val="auto"/>
          <w:szCs w:val="21"/>
        </w:rPr>
        <w:t>地点：广西政府采购云平台</w:t>
      </w:r>
      <w:r>
        <w:rPr>
          <w:rFonts w:hint="eastAsia" w:ascii="宋体" w:hAnsi="宋体" w:cs="宋体"/>
          <w:bCs/>
          <w:color w:val="auto"/>
          <w:szCs w:val="21"/>
        </w:rPr>
        <w:t>（https://www.gcy.zfcg.gxzf.gov.cn/）</w:t>
      </w:r>
    </w:p>
    <w:p w14:paraId="4424E4D3">
      <w:pPr>
        <w:ind w:firstLine="354"/>
        <w:rPr>
          <w:rFonts w:hint="eastAsia" w:ascii="黑体" w:hAnsi="黑体" w:eastAsia="黑体"/>
          <w:b/>
          <w:color w:val="auto"/>
          <w:sz w:val="24"/>
        </w:rPr>
      </w:pPr>
      <w:bookmarkStart w:id="33" w:name="_Toc71365909"/>
      <w:r>
        <w:rPr>
          <w:rFonts w:hint="eastAsia" w:ascii="黑体" w:hAnsi="黑体" w:eastAsia="黑体"/>
          <w:b/>
          <w:color w:val="auto"/>
          <w:sz w:val="24"/>
        </w:rPr>
        <w:t>五、开启</w:t>
      </w:r>
      <w:bookmarkEnd w:id="27"/>
      <w:bookmarkEnd w:id="28"/>
      <w:bookmarkEnd w:id="29"/>
      <w:bookmarkEnd w:id="30"/>
      <w:bookmarkEnd w:id="31"/>
      <w:bookmarkEnd w:id="32"/>
    </w:p>
    <w:p w14:paraId="566B4C0A">
      <w:pPr>
        <w:spacing w:line="360" w:lineRule="auto"/>
        <w:ind w:firstLine="420"/>
        <w:rPr>
          <w:rFonts w:hint="eastAsia" w:ascii="宋体" w:hAnsi="宋体"/>
          <w:bCs/>
          <w:color w:val="auto"/>
          <w:szCs w:val="21"/>
          <w:u w:val="single"/>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时间：</w:t>
      </w:r>
      <w:r>
        <w:rPr>
          <w:rFonts w:hint="eastAsia" w:ascii="宋体" w:hAnsi="宋体"/>
          <w:bCs/>
          <w:color w:val="auto"/>
          <w:szCs w:val="21"/>
          <w:u w:val="single"/>
        </w:rPr>
        <w:t>2026年5月6日9时30分</w:t>
      </w:r>
      <w:r>
        <w:rPr>
          <w:rFonts w:hint="eastAsia" w:ascii="宋体" w:hAnsi="宋体"/>
          <w:bCs/>
          <w:color w:val="auto"/>
          <w:szCs w:val="21"/>
        </w:rPr>
        <w:t>（北京时间）</w:t>
      </w:r>
    </w:p>
    <w:p w14:paraId="6D511038">
      <w:pPr>
        <w:spacing w:line="360" w:lineRule="auto"/>
        <w:ind w:firstLine="420"/>
        <w:rPr>
          <w:rFonts w:hint="eastAsia" w:ascii="宋体" w:hAnsi="宋体"/>
          <w:bCs/>
          <w:color w:val="auto"/>
          <w:szCs w:val="21"/>
          <w:u w:val="single"/>
        </w:rPr>
      </w:pPr>
      <w:r>
        <w:rPr>
          <w:rFonts w:hint="eastAsia" w:ascii="宋体" w:hAnsi="宋体"/>
          <w:color w:val="auto"/>
          <w:szCs w:val="21"/>
        </w:rPr>
        <w:t>2</w:t>
      </w:r>
      <w:r>
        <w:rPr>
          <w:rFonts w:ascii="宋体" w:hAnsi="宋体"/>
          <w:color w:val="auto"/>
          <w:szCs w:val="21"/>
        </w:rPr>
        <w:t>.</w:t>
      </w:r>
      <w:r>
        <w:rPr>
          <w:rFonts w:hint="eastAsia" w:ascii="宋体" w:hAnsi="宋体"/>
          <w:color w:val="auto"/>
          <w:szCs w:val="21"/>
        </w:rPr>
        <w:t>地点：广西政府采购云平台</w:t>
      </w:r>
      <w:r>
        <w:rPr>
          <w:rFonts w:hint="eastAsia" w:ascii="宋体" w:hAnsi="宋体" w:cs="宋体"/>
          <w:bCs/>
          <w:color w:val="auto"/>
          <w:szCs w:val="21"/>
        </w:rPr>
        <w:t>（https://www.gcy.zfcg.gxzf.gov.cn/）</w:t>
      </w:r>
    </w:p>
    <w:p w14:paraId="59E82675">
      <w:pPr>
        <w:ind w:firstLine="354"/>
        <w:rPr>
          <w:rFonts w:hint="eastAsia" w:ascii="黑体" w:hAnsi="黑体" w:eastAsia="黑体"/>
          <w:b/>
          <w:color w:val="auto"/>
          <w:sz w:val="24"/>
        </w:rPr>
      </w:pPr>
      <w:bookmarkStart w:id="34" w:name="_Toc28359094"/>
      <w:bookmarkStart w:id="35" w:name="_Toc44229883"/>
      <w:bookmarkStart w:id="36" w:name="_Toc28359017"/>
      <w:bookmarkStart w:id="37" w:name="_Toc71365910"/>
      <w:bookmarkStart w:id="38" w:name="_Toc35393803"/>
      <w:bookmarkStart w:id="39" w:name="_Toc35393634"/>
      <w:r>
        <w:rPr>
          <w:rFonts w:hint="eastAsia" w:ascii="黑体" w:hAnsi="黑体" w:eastAsia="黑体"/>
          <w:b/>
          <w:color w:val="auto"/>
          <w:sz w:val="24"/>
        </w:rPr>
        <w:t>六、公告期限</w:t>
      </w:r>
      <w:bookmarkEnd w:id="33"/>
      <w:bookmarkEnd w:id="34"/>
      <w:bookmarkEnd w:id="35"/>
      <w:bookmarkEnd w:id="36"/>
      <w:bookmarkEnd w:id="37"/>
      <w:bookmarkEnd w:id="38"/>
    </w:p>
    <w:p w14:paraId="3A1848EC">
      <w:pPr>
        <w:spacing w:line="360" w:lineRule="auto"/>
        <w:ind w:firstLine="420"/>
        <w:rPr>
          <w:rFonts w:hint="eastAsia" w:ascii="宋体" w:hAnsi="宋体" w:cs="宋体"/>
          <w:color w:val="auto"/>
          <w:szCs w:val="21"/>
        </w:rPr>
      </w:pPr>
      <w:r>
        <w:rPr>
          <w:rFonts w:hint="eastAsia" w:ascii="宋体" w:hAnsi="宋体" w:cs="宋体"/>
          <w:color w:val="auto"/>
          <w:szCs w:val="21"/>
        </w:rPr>
        <w:t>自本公告发布之日起3个工作日。</w:t>
      </w:r>
    </w:p>
    <w:p w14:paraId="50B24739">
      <w:pPr>
        <w:ind w:firstLine="354"/>
        <w:rPr>
          <w:rFonts w:hint="eastAsia" w:ascii="黑体" w:hAnsi="黑体" w:eastAsia="黑体"/>
          <w:b/>
          <w:color w:val="auto"/>
          <w:sz w:val="24"/>
        </w:rPr>
      </w:pPr>
      <w:bookmarkStart w:id="40" w:name="_Toc71365911"/>
      <w:bookmarkStart w:id="41" w:name="_Toc35393635"/>
      <w:bookmarkStart w:id="42" w:name="_Toc35393804"/>
      <w:bookmarkStart w:id="43" w:name="_Toc44229884"/>
      <w:r>
        <w:rPr>
          <w:rFonts w:hint="eastAsia" w:ascii="黑体" w:hAnsi="黑体" w:eastAsia="黑体"/>
          <w:b/>
          <w:color w:val="auto"/>
          <w:sz w:val="24"/>
        </w:rPr>
        <w:t>七、其他补充事宜</w:t>
      </w:r>
      <w:bookmarkEnd w:id="39"/>
      <w:bookmarkEnd w:id="40"/>
      <w:bookmarkEnd w:id="41"/>
      <w:bookmarkEnd w:id="42"/>
    </w:p>
    <w:p w14:paraId="6263261A">
      <w:pPr>
        <w:spacing w:line="360" w:lineRule="auto"/>
        <w:ind w:firstLine="420"/>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w:t>
      </w:r>
      <w:r>
        <w:rPr>
          <w:rFonts w:hint="eastAsia" w:ascii="宋体" w:hAnsi="宋体" w:cs="宋体"/>
          <w:color w:val="auto"/>
          <w:szCs w:val="21"/>
        </w:rPr>
        <w:t>网上查询地址</w:t>
      </w:r>
    </w:p>
    <w:p w14:paraId="10B9AFD4">
      <w:pPr>
        <w:spacing w:line="360" w:lineRule="auto"/>
        <w:ind w:firstLine="420"/>
        <w:rPr>
          <w:rFonts w:hint="eastAsia" w:ascii="宋体" w:hAnsi="宋体" w:cs="宋体"/>
          <w:color w:val="auto"/>
          <w:szCs w:val="21"/>
        </w:rPr>
      </w:pPr>
      <w:bookmarkStart w:id="44" w:name="_Hlk37429674"/>
      <w:bookmarkStart w:id="45" w:name="_Toc28359095"/>
      <w:bookmarkStart w:id="46" w:name="_Toc28359018"/>
      <w:bookmarkStart w:id="47" w:name="_Toc35393805"/>
      <w:bookmarkStart w:id="48" w:name="_Toc35393636"/>
      <w:bookmarkStart w:id="49" w:name="_Toc44229885"/>
      <w:r>
        <w:rPr>
          <w:rFonts w:hint="eastAsia" w:ascii="宋体" w:hAnsi="宋体" w:cs="宋体"/>
          <w:color w:val="auto"/>
          <w:szCs w:val="21"/>
        </w:rPr>
        <w:t>www.ccgp.gov.cn（中国政府采购网）、zfcg.gxzf.gov.cn（广西壮族自治区政府采购网）</w:t>
      </w:r>
    </w:p>
    <w:p w14:paraId="3E9B1F93">
      <w:pPr>
        <w:spacing w:line="360" w:lineRule="auto"/>
        <w:ind w:firstLine="424"/>
        <w:rPr>
          <w:rFonts w:hint="eastAsia" w:ascii="宋体" w:hAnsi="宋体" w:cs="宋体"/>
          <w:color w:val="auto"/>
          <w:szCs w:val="21"/>
        </w:rPr>
      </w:pPr>
      <w:r>
        <w:rPr>
          <w:rFonts w:hint="eastAsia" w:ascii="宋体" w:hAnsi="宋体"/>
          <w:color w:val="auto"/>
          <w:szCs w:val="21"/>
        </w:rPr>
        <w:t>2</w:t>
      </w:r>
      <w:r>
        <w:rPr>
          <w:rFonts w:ascii="宋体" w:hAnsi="宋体"/>
          <w:color w:val="auto"/>
          <w:szCs w:val="21"/>
        </w:rPr>
        <w:t>.</w:t>
      </w:r>
      <w:r>
        <w:rPr>
          <w:rFonts w:hint="eastAsia" w:ascii="宋体" w:hAnsi="宋体" w:cs="宋体"/>
          <w:color w:val="auto"/>
          <w:szCs w:val="21"/>
        </w:rPr>
        <w:t>本项目需要落实的政府采购政策</w:t>
      </w:r>
    </w:p>
    <w:p w14:paraId="60170FC9">
      <w:pPr>
        <w:spacing w:line="360" w:lineRule="auto"/>
        <w:ind w:firstLine="420"/>
        <w:rPr>
          <w:rFonts w:hint="eastAsia" w:ascii="宋体" w:hAnsi="宋体" w:cs="宋体"/>
          <w:color w:val="auto"/>
          <w:szCs w:val="21"/>
        </w:rPr>
      </w:pPr>
      <w:r>
        <w:rPr>
          <w:rFonts w:hint="eastAsia" w:ascii="宋体" w:hAnsi="宋体" w:cs="宋体"/>
          <w:color w:val="auto"/>
          <w:szCs w:val="21"/>
        </w:rPr>
        <w:t>（1）政府采购促进中小企业发展。</w:t>
      </w:r>
    </w:p>
    <w:p w14:paraId="6FC57380">
      <w:pPr>
        <w:spacing w:line="360" w:lineRule="auto"/>
        <w:ind w:firstLine="420"/>
        <w:rPr>
          <w:rFonts w:hint="eastAsia" w:ascii="宋体" w:hAnsi="宋体" w:cs="宋体"/>
          <w:color w:val="auto"/>
          <w:szCs w:val="21"/>
        </w:rPr>
      </w:pPr>
      <w:r>
        <w:rPr>
          <w:rFonts w:hint="eastAsia" w:ascii="宋体" w:hAnsi="宋体" w:cs="宋体"/>
          <w:color w:val="auto"/>
          <w:szCs w:val="21"/>
        </w:rPr>
        <w:t>（2）政府采购支持采用本国产品的政策。</w:t>
      </w:r>
    </w:p>
    <w:p w14:paraId="04ECDB68">
      <w:pPr>
        <w:spacing w:line="360" w:lineRule="auto"/>
        <w:ind w:firstLine="420"/>
        <w:rPr>
          <w:rFonts w:hint="eastAsia" w:ascii="宋体" w:hAnsi="宋体" w:cs="宋体"/>
          <w:color w:val="auto"/>
          <w:szCs w:val="21"/>
        </w:rPr>
      </w:pPr>
      <w:r>
        <w:rPr>
          <w:rFonts w:hint="eastAsia" w:ascii="宋体" w:hAnsi="宋体" w:cs="宋体"/>
          <w:color w:val="auto"/>
          <w:szCs w:val="21"/>
        </w:rPr>
        <w:t>（3）强制采购节能产品。</w:t>
      </w:r>
    </w:p>
    <w:p w14:paraId="0DA9D976">
      <w:pPr>
        <w:spacing w:line="360" w:lineRule="auto"/>
        <w:ind w:firstLine="420"/>
        <w:rPr>
          <w:rFonts w:hint="eastAsia" w:ascii="宋体" w:hAnsi="宋体" w:cs="宋体"/>
          <w:color w:val="auto"/>
          <w:szCs w:val="21"/>
        </w:rPr>
      </w:pPr>
      <w:r>
        <w:rPr>
          <w:rFonts w:hint="eastAsia" w:ascii="宋体" w:hAnsi="宋体" w:cs="宋体"/>
          <w:color w:val="auto"/>
          <w:szCs w:val="21"/>
        </w:rPr>
        <w:t>（4）政府采购促进残疾人就业政策。</w:t>
      </w:r>
    </w:p>
    <w:p w14:paraId="48082B94">
      <w:pPr>
        <w:spacing w:line="360" w:lineRule="auto"/>
        <w:ind w:firstLine="420"/>
        <w:rPr>
          <w:rFonts w:hint="eastAsia" w:ascii="宋体" w:hAnsi="宋体" w:cs="宋体"/>
          <w:i/>
          <w:iCs/>
          <w:color w:val="auto"/>
          <w:szCs w:val="21"/>
        </w:rPr>
      </w:pPr>
      <w:r>
        <w:rPr>
          <w:rFonts w:hint="eastAsia" w:ascii="宋体" w:hAnsi="宋体" w:cs="宋体"/>
          <w:color w:val="auto"/>
          <w:szCs w:val="21"/>
        </w:rPr>
        <w:t>（5）政府采购支持监狱企业发展。</w:t>
      </w:r>
    </w:p>
    <w:bookmarkEnd w:id="43"/>
    <w:p w14:paraId="7C7CB0F1">
      <w:pPr>
        <w:widowControl/>
        <w:spacing w:line="360" w:lineRule="auto"/>
        <w:ind w:firstLine="420"/>
        <w:jc w:val="left"/>
        <w:rPr>
          <w:rFonts w:hint="eastAsia" w:ascii="宋体" w:hAnsi="宋体"/>
          <w:color w:val="auto"/>
          <w:szCs w:val="21"/>
        </w:rPr>
      </w:pPr>
      <w:r>
        <w:rPr>
          <w:rFonts w:hint="eastAsia" w:ascii="宋体" w:hAnsi="宋体" w:cs="宋体"/>
          <w:color w:val="auto"/>
          <w:szCs w:val="21"/>
        </w:rPr>
        <w:t>3.供应商</w:t>
      </w:r>
      <w:r>
        <w:rPr>
          <w:rFonts w:hint="eastAsia" w:ascii="宋体" w:hAnsi="宋体"/>
          <w:color w:val="auto"/>
          <w:szCs w:val="21"/>
        </w:rPr>
        <w:t>竞标注意事项</w:t>
      </w:r>
    </w:p>
    <w:p w14:paraId="569D0822">
      <w:pPr>
        <w:widowControl/>
        <w:spacing w:line="360" w:lineRule="auto"/>
        <w:ind w:firstLine="420"/>
        <w:jc w:val="left"/>
        <w:rPr>
          <w:rFonts w:hint="eastAsia" w:ascii="宋体" w:hAnsi="宋体"/>
          <w:color w:val="auto"/>
          <w:szCs w:val="21"/>
        </w:rPr>
      </w:pPr>
      <w:r>
        <w:rPr>
          <w:rFonts w:hint="eastAsia" w:ascii="宋体" w:hAnsi="宋体"/>
          <w:color w:val="auto"/>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w:t>
      </w:r>
      <w:r>
        <w:rPr>
          <w:rFonts w:hint="eastAsia"/>
          <w:color w:val="auto"/>
        </w:rPr>
        <w:t>后缀名为“jm</w:t>
      </w:r>
      <w:r>
        <w:rPr>
          <w:color w:val="auto"/>
        </w:rPr>
        <w:t>bs</w:t>
      </w:r>
      <w:r>
        <w:rPr>
          <w:rFonts w:hint="eastAsia"/>
          <w:color w:val="auto"/>
        </w:rPr>
        <w:t>”的文件</w:t>
      </w:r>
      <w:r>
        <w:rPr>
          <w:rFonts w:hint="eastAsia" w:ascii="宋体" w:hAnsi="宋体"/>
          <w:color w:val="auto"/>
          <w:szCs w:val="21"/>
        </w:rPr>
        <w:t>），</w:t>
      </w:r>
      <w:r>
        <w:rPr>
          <w:rFonts w:hint="eastAsia" w:ascii="宋体" w:hAnsi="宋体"/>
          <w:b/>
          <w:color w:val="auto"/>
          <w:szCs w:val="21"/>
        </w:rPr>
        <w:t>供应商在广西政府采购云平台提交电子响应文件时，请填写参加远程采购活动经办人联系方式。</w:t>
      </w:r>
      <w:r>
        <w:rPr>
          <w:rFonts w:hint="eastAsia" w:ascii="宋体" w:hAnsi="宋体"/>
          <w:color w:val="auto"/>
          <w:szCs w:val="21"/>
        </w:rPr>
        <w:t>供应商登录广西政府采购云平台，依次进入“服务中心－项目采购－操作流程－电子招投标－</w:t>
      </w:r>
      <w:r>
        <w:rPr>
          <w:rFonts w:hint="eastAsia"/>
          <w:color w:val="auto"/>
        </w:rPr>
        <w:t>政府采购项目电子交易管理操作指南－供应商</w:t>
      </w:r>
      <w:r>
        <w:rPr>
          <w:rFonts w:hint="eastAsia" w:ascii="宋体" w:hAnsi="宋体"/>
          <w:color w:val="auto"/>
          <w:szCs w:val="21"/>
        </w:rPr>
        <w:t>”查看电子竞标具体操作流程。</w:t>
      </w:r>
    </w:p>
    <w:p w14:paraId="614DE07C">
      <w:pPr>
        <w:widowControl/>
        <w:spacing w:line="360" w:lineRule="auto"/>
        <w:ind w:firstLine="420"/>
        <w:jc w:val="left"/>
        <w:rPr>
          <w:rFonts w:hint="eastAsia" w:ascii="宋体" w:hAnsi="宋体"/>
          <w:color w:val="auto"/>
          <w:szCs w:val="21"/>
        </w:rPr>
      </w:pPr>
      <w:r>
        <w:rPr>
          <w:rFonts w:hint="eastAsia" w:ascii="宋体" w:hAnsi="宋体"/>
          <w:color w:val="auto"/>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auto"/>
          <w:szCs w:val="21"/>
        </w:rPr>
        <w:t>广西政府采购云平台，</w:t>
      </w:r>
      <w:r>
        <w:rPr>
          <w:rFonts w:hint="eastAsia" w:ascii="宋体" w:hAnsi="宋体"/>
          <w:color w:val="auto"/>
          <w:szCs w:val="21"/>
        </w:rPr>
        <w:t>依次进入“服务中心－入驻与配置”中查看CA数字证书办理操作流程。</w:t>
      </w:r>
      <w:r>
        <w:rPr>
          <w:rFonts w:hint="eastAsia" w:ascii="宋体" w:hAnsi="宋体" w:cs="宋体"/>
          <w:bCs/>
          <w:color w:val="auto"/>
          <w:szCs w:val="21"/>
        </w:rPr>
        <w:t>如在操作过程中遇到问题或者需要技术支持，请致电客服热线：95763或者0771-3381253</w:t>
      </w:r>
      <w:r>
        <w:rPr>
          <w:rFonts w:hint="eastAsia" w:ascii="宋体" w:hAnsi="宋体"/>
          <w:color w:val="auto"/>
          <w:szCs w:val="21"/>
        </w:rPr>
        <w:t>）。</w:t>
      </w:r>
    </w:p>
    <w:p w14:paraId="03A9D09D">
      <w:pPr>
        <w:spacing w:line="360" w:lineRule="auto"/>
        <w:ind w:firstLine="420"/>
        <w:rPr>
          <w:rFonts w:hint="eastAsia" w:ascii="宋体" w:hAnsi="宋体" w:cs="宋体"/>
          <w:color w:val="auto"/>
          <w:szCs w:val="21"/>
        </w:rPr>
      </w:pPr>
      <w:r>
        <w:rPr>
          <w:rFonts w:hint="eastAsia" w:ascii="宋体" w:hAnsi="宋体" w:cs="宋体"/>
          <w:color w:val="auto"/>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24B4C92A">
      <w:pPr>
        <w:widowControl/>
        <w:spacing w:line="360" w:lineRule="auto"/>
        <w:ind w:firstLine="420"/>
        <w:jc w:val="left"/>
        <w:rPr>
          <w:rFonts w:hint="eastAsia" w:ascii="宋体" w:hAnsi="宋体"/>
          <w:bCs/>
          <w:color w:val="auto"/>
          <w:szCs w:val="21"/>
        </w:rPr>
      </w:pPr>
      <w:r>
        <w:rPr>
          <w:rFonts w:hint="eastAsia" w:ascii="宋体" w:hAnsi="宋体"/>
          <w:color w:val="auto"/>
          <w:szCs w:val="21"/>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color w:val="auto"/>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46961797">
      <w:pPr>
        <w:spacing w:line="360" w:lineRule="auto"/>
        <w:ind w:firstLine="420"/>
        <w:rPr>
          <w:rFonts w:hint="eastAsia" w:ascii="宋体" w:hAnsi="宋体"/>
          <w:color w:val="auto"/>
          <w:szCs w:val="21"/>
          <w:u w:val="single"/>
        </w:rPr>
      </w:pPr>
      <w:r>
        <w:rPr>
          <w:rFonts w:hint="eastAsia" w:ascii="宋体" w:hAnsi="宋体" w:cs="宋体"/>
          <w:color w:val="auto"/>
          <w:szCs w:val="21"/>
        </w:rPr>
        <w:t>（4）供应商需要在具备有摄像头及语音功能且互联网网络状况良好的电脑登录广西政府采购云平台远程开标大厅参与本次磋商，否则后果自负。</w:t>
      </w:r>
    </w:p>
    <w:p w14:paraId="0713D2B3">
      <w:pPr>
        <w:ind w:firstLine="354"/>
        <w:rPr>
          <w:rFonts w:hint="eastAsia" w:ascii="黑体" w:hAnsi="黑体" w:eastAsia="黑体"/>
          <w:b/>
          <w:color w:val="auto"/>
          <w:sz w:val="24"/>
        </w:rPr>
      </w:pPr>
      <w:r>
        <w:rPr>
          <w:rFonts w:hint="eastAsia" w:ascii="黑体" w:hAnsi="黑体" w:eastAsia="黑体"/>
          <w:b/>
          <w:color w:val="auto"/>
          <w:sz w:val="24"/>
        </w:rPr>
        <w:t>八、凡对本次采购提出询问，请按</w:t>
      </w:r>
      <w:r>
        <w:rPr>
          <w:rFonts w:ascii="黑体" w:hAnsi="黑体" w:eastAsia="黑体"/>
          <w:b/>
          <w:color w:val="auto"/>
          <w:sz w:val="24"/>
        </w:rPr>
        <w:t>以下方式</w:t>
      </w:r>
      <w:r>
        <w:rPr>
          <w:rFonts w:hint="eastAsia" w:ascii="黑体" w:hAnsi="黑体" w:eastAsia="黑体"/>
          <w:b/>
          <w:color w:val="auto"/>
          <w:sz w:val="24"/>
        </w:rPr>
        <w:t>联系。</w:t>
      </w:r>
      <w:bookmarkEnd w:id="44"/>
      <w:bookmarkEnd w:id="45"/>
      <w:bookmarkEnd w:id="46"/>
      <w:bookmarkEnd w:id="47"/>
      <w:bookmarkEnd w:id="48"/>
    </w:p>
    <w:bookmarkEnd w:id="49"/>
    <w:p w14:paraId="1E86E483">
      <w:pPr>
        <w:spacing w:line="400" w:lineRule="exact"/>
        <w:ind w:firstLine="424"/>
        <w:rPr>
          <w:rFonts w:hint="eastAsia" w:ascii="宋体" w:hAnsi="宋体"/>
          <w:bCs/>
          <w:color w:val="auto"/>
          <w:szCs w:val="21"/>
        </w:rPr>
      </w:pPr>
      <w:r>
        <w:rPr>
          <w:rFonts w:hint="eastAsia" w:ascii="宋体" w:hAnsi="宋体"/>
          <w:bCs/>
          <w:color w:val="auto"/>
          <w:szCs w:val="21"/>
        </w:rPr>
        <w:t>1.采购人信息</w:t>
      </w:r>
    </w:p>
    <w:p w14:paraId="37F93402">
      <w:pPr>
        <w:spacing w:line="400" w:lineRule="exact"/>
        <w:ind w:firstLine="424"/>
        <w:rPr>
          <w:rFonts w:hint="eastAsia" w:ascii="宋体" w:hAnsi="宋体"/>
          <w:bCs/>
          <w:color w:val="auto"/>
          <w:szCs w:val="21"/>
        </w:rPr>
      </w:pPr>
      <w:bookmarkStart w:id="50" w:name="_Toc28359009"/>
      <w:bookmarkStart w:id="51" w:name="_Toc28359086"/>
      <w:r>
        <w:rPr>
          <w:rFonts w:hint="eastAsia" w:ascii="宋体" w:hAnsi="宋体"/>
          <w:bCs/>
          <w:color w:val="auto"/>
          <w:szCs w:val="21"/>
        </w:rPr>
        <w:t>名称：广西社会主义学院</w:t>
      </w:r>
    </w:p>
    <w:p w14:paraId="6E4CEFF7">
      <w:pPr>
        <w:spacing w:line="400" w:lineRule="exact"/>
        <w:ind w:firstLine="424"/>
        <w:rPr>
          <w:rFonts w:hint="eastAsia" w:ascii="宋体" w:hAnsi="宋体"/>
          <w:bCs/>
          <w:color w:val="auto"/>
          <w:szCs w:val="21"/>
        </w:rPr>
      </w:pPr>
      <w:r>
        <w:rPr>
          <w:rFonts w:hint="eastAsia" w:ascii="宋体" w:hAnsi="宋体"/>
          <w:bCs/>
          <w:color w:val="auto"/>
          <w:szCs w:val="21"/>
        </w:rPr>
        <w:t>地址：广西壮族自治区南宁市西乡塘区新村大道6号</w:t>
      </w:r>
    </w:p>
    <w:p w14:paraId="189EBC43">
      <w:pPr>
        <w:spacing w:line="400" w:lineRule="exact"/>
        <w:ind w:firstLine="424"/>
        <w:rPr>
          <w:rFonts w:hint="eastAsia" w:ascii="宋体" w:hAnsi="宋体"/>
          <w:bCs/>
          <w:color w:val="auto"/>
          <w:szCs w:val="21"/>
        </w:rPr>
      </w:pPr>
      <w:r>
        <w:rPr>
          <w:rFonts w:hint="eastAsia" w:ascii="宋体" w:hAnsi="宋体"/>
          <w:bCs/>
          <w:color w:val="auto"/>
          <w:szCs w:val="21"/>
        </w:rPr>
        <w:t xml:space="preserve">项目联系人：闫毅 </w:t>
      </w:r>
    </w:p>
    <w:p w14:paraId="1CA90E9D">
      <w:pPr>
        <w:spacing w:line="400" w:lineRule="exact"/>
        <w:ind w:firstLine="424"/>
        <w:rPr>
          <w:rFonts w:hint="eastAsia" w:ascii="宋体" w:hAnsi="宋体"/>
          <w:bCs/>
          <w:color w:val="auto"/>
          <w:szCs w:val="21"/>
        </w:rPr>
      </w:pPr>
      <w:r>
        <w:rPr>
          <w:rFonts w:hint="eastAsia" w:ascii="宋体" w:hAnsi="宋体"/>
          <w:bCs/>
          <w:color w:val="auto"/>
          <w:szCs w:val="21"/>
        </w:rPr>
        <w:t>联系电话：0771-</w:t>
      </w:r>
      <w:r>
        <w:rPr>
          <w:rStyle w:val="5"/>
          <w:rFonts w:hint="eastAsia"/>
          <w:color w:val="auto"/>
        </w:rPr>
        <w:t>2386914</w:t>
      </w:r>
    </w:p>
    <w:bookmarkEnd w:id="50"/>
    <w:p w14:paraId="1CA26053">
      <w:pPr>
        <w:spacing w:line="400" w:lineRule="exact"/>
        <w:ind w:firstLine="424"/>
        <w:rPr>
          <w:rFonts w:hint="eastAsia" w:ascii="宋体" w:hAnsi="宋体"/>
          <w:bCs/>
          <w:color w:val="auto"/>
          <w:szCs w:val="21"/>
        </w:rPr>
      </w:pPr>
      <w:r>
        <w:rPr>
          <w:rFonts w:hint="eastAsia" w:ascii="宋体" w:hAnsi="宋体"/>
          <w:bCs/>
          <w:color w:val="auto"/>
          <w:szCs w:val="21"/>
        </w:rPr>
        <w:t>2.采购代理机构信息</w:t>
      </w:r>
    </w:p>
    <w:p w14:paraId="1C5607FA">
      <w:pPr>
        <w:spacing w:line="400" w:lineRule="exact"/>
        <w:ind w:firstLine="424"/>
        <w:rPr>
          <w:rFonts w:hint="eastAsia" w:ascii="宋体" w:hAnsi="宋体"/>
          <w:bCs/>
          <w:color w:val="auto"/>
          <w:szCs w:val="21"/>
        </w:rPr>
      </w:pPr>
      <w:r>
        <w:rPr>
          <w:rFonts w:hint="eastAsia" w:ascii="宋体" w:hAnsi="宋体"/>
          <w:bCs/>
          <w:color w:val="auto"/>
          <w:szCs w:val="21"/>
        </w:rPr>
        <w:t>名 称：</w:t>
      </w:r>
      <w:r>
        <w:rPr>
          <w:rFonts w:hint="eastAsia" w:ascii="宋体" w:hAnsi="宋体"/>
          <w:color w:val="auto"/>
          <w:szCs w:val="21"/>
        </w:rPr>
        <w:t>云之龙咨询集团</w:t>
      </w:r>
      <w:r>
        <w:rPr>
          <w:rFonts w:hint="eastAsia" w:ascii="宋体" w:hAnsi="宋体"/>
          <w:bCs/>
          <w:color w:val="auto"/>
          <w:szCs w:val="21"/>
        </w:rPr>
        <w:t>有限公司　　</w:t>
      </w:r>
    </w:p>
    <w:p w14:paraId="2B7CC1A9">
      <w:pPr>
        <w:spacing w:line="400" w:lineRule="exact"/>
        <w:ind w:firstLine="424"/>
        <w:rPr>
          <w:rFonts w:hint="eastAsia" w:ascii="宋体" w:hAnsi="宋体"/>
          <w:bCs/>
          <w:color w:val="auto"/>
          <w:szCs w:val="21"/>
        </w:rPr>
      </w:pPr>
      <w:r>
        <w:rPr>
          <w:rFonts w:hint="eastAsia" w:ascii="宋体" w:hAnsi="宋体"/>
          <w:bCs/>
          <w:color w:val="auto"/>
          <w:szCs w:val="21"/>
        </w:rPr>
        <w:t>地　址：</w:t>
      </w:r>
      <w:bookmarkStart w:id="52" w:name="OLE_LINK32"/>
      <w:r>
        <w:rPr>
          <w:rFonts w:hint="eastAsia" w:ascii="宋体" w:hAnsi="宋体"/>
          <w:bCs/>
          <w:color w:val="auto"/>
          <w:szCs w:val="21"/>
        </w:rPr>
        <w:t>南宁市良庆区云英路15号3号楼云之龙咨询集团大厦6楼</w:t>
      </w:r>
      <w:bookmarkEnd w:id="51"/>
    </w:p>
    <w:p w14:paraId="6C1E40F1">
      <w:pPr>
        <w:spacing w:line="400" w:lineRule="exact"/>
        <w:ind w:firstLine="424"/>
        <w:rPr>
          <w:rFonts w:hint="eastAsia" w:ascii="宋体" w:hAnsi="宋体"/>
          <w:bCs/>
          <w:color w:val="auto"/>
          <w:szCs w:val="21"/>
        </w:rPr>
      </w:pPr>
      <w:r>
        <w:rPr>
          <w:rFonts w:hint="eastAsia" w:ascii="宋体" w:hAnsi="宋体"/>
          <w:bCs/>
          <w:color w:val="auto"/>
          <w:szCs w:val="21"/>
        </w:rPr>
        <w:t>联系方式：0771-2611898、2618118、2618199　</w:t>
      </w:r>
    </w:p>
    <w:p w14:paraId="5FAE4181">
      <w:pPr>
        <w:spacing w:line="400" w:lineRule="exact"/>
        <w:ind w:firstLine="424"/>
        <w:rPr>
          <w:rFonts w:hint="eastAsia" w:ascii="宋体" w:hAnsi="宋体"/>
          <w:bCs/>
          <w:color w:val="auto"/>
          <w:szCs w:val="21"/>
        </w:rPr>
      </w:pPr>
      <w:r>
        <w:rPr>
          <w:rFonts w:hint="eastAsia" w:ascii="宋体" w:hAnsi="宋体"/>
          <w:bCs/>
          <w:color w:val="auto"/>
          <w:szCs w:val="21"/>
        </w:rPr>
        <w:t>3.项目联系方式</w:t>
      </w:r>
    </w:p>
    <w:p w14:paraId="3B13D7B1">
      <w:pPr>
        <w:spacing w:line="400" w:lineRule="exact"/>
        <w:ind w:firstLine="424"/>
        <w:rPr>
          <w:rFonts w:hint="eastAsia" w:ascii="宋体" w:hAnsi="宋体"/>
          <w:bCs/>
          <w:color w:val="auto"/>
          <w:szCs w:val="21"/>
        </w:rPr>
      </w:pPr>
      <w:r>
        <w:rPr>
          <w:rFonts w:hint="eastAsia" w:ascii="宋体" w:hAnsi="宋体"/>
          <w:bCs/>
          <w:color w:val="auto"/>
          <w:szCs w:val="21"/>
        </w:rPr>
        <w:t>项目联系人：郭春燕、梁俏英</w:t>
      </w:r>
    </w:p>
    <w:p w14:paraId="03467560">
      <w:pPr>
        <w:spacing w:line="360" w:lineRule="auto"/>
        <w:ind w:firstLine="420"/>
        <w:rPr>
          <w:color w:val="auto"/>
        </w:rPr>
      </w:pPr>
      <w:r>
        <w:rPr>
          <w:rFonts w:hint="eastAsia" w:ascii="宋体" w:hAnsi="宋体"/>
          <w:bCs/>
          <w:color w:val="auto"/>
          <w:szCs w:val="21"/>
        </w:rPr>
        <w:t>电　　话：</w:t>
      </w:r>
      <w:bookmarkStart w:id="53" w:name="OLE_LINK33"/>
      <w:r>
        <w:rPr>
          <w:rFonts w:hint="eastAsia" w:ascii="宋体" w:hAnsi="宋体"/>
          <w:bCs/>
          <w:color w:val="auto"/>
          <w:szCs w:val="21"/>
        </w:rPr>
        <w:t>0771-2611898</w:t>
      </w:r>
      <w:bookmarkEnd w:id="52"/>
      <w:r>
        <w:rPr>
          <w:rFonts w:hint="eastAsia" w:ascii="宋体" w:hAnsi="宋体"/>
          <w:bCs/>
          <w:color w:val="auto"/>
          <w:szCs w:val="21"/>
        </w:rPr>
        <w:t>、2618118、2618199</w:t>
      </w:r>
      <w:bookmarkEnd w:id="53"/>
    </w:p>
    <w:p w14:paraId="6791908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0B0471"/>
    <w:rsid w:val="6BBF4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styleId="5">
    <w:name w:val="annotation reference"/>
    <w:qFormat/>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2025-10-28T10:38:00Z</dcterms:created>
  <dc:creator>Administrator</dc:creator>
  <cp:lastModifiedBy>WPS_1602214612</cp:lastModifiedBy>
  <dcterms:modified xsi:type="dcterms:W3CDTF">2026-04-22T09:17:24Z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BCD27B52A63B459E89DEC36C3C906F09_12</vt:lpwstr>
  </property>
  <property fmtid="{D5CDD505-2E9C-101B-9397-08002B2CF9AE}" pid="4" name="KSOTemplateDocerSaveRecord">
    <vt:lpwstr>eyJoZGlkIjoiYWRhMWIxZWQ5OTg5NmZlOWNhNTA2NTI5YTIzMjg0OWEiLCJ1c2VySWQiOiIxMTI4ODcwMzU0In0=</vt:lpwstr>
  </property>
</Properties>
</file>