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2CA4D">
      <w:pPr>
        <w:jc w:val="center"/>
        <w:rPr>
          <w:rFonts w:hint="eastAsia" w:ascii="仿宋" w:hAnsi="仿宋" w:eastAsia="仿宋" w:cs="仿宋"/>
          <w:b/>
          <w:kern w:val="44"/>
          <w:sz w:val="40"/>
          <w:szCs w:val="40"/>
        </w:rPr>
      </w:pPr>
    </w:p>
    <w:p w14:paraId="6557EAD3">
      <w:pPr>
        <w:spacing w:line="240" w:lineRule="atLeast"/>
        <w:jc w:val="center"/>
        <w:rPr>
          <w:rFonts w:hint="eastAsia" w:ascii="仿宋" w:hAnsi="仿宋" w:eastAsia="仿宋" w:cs="仿宋"/>
          <w:b/>
          <w:kern w:val="44"/>
          <w:sz w:val="60"/>
          <w:szCs w:val="60"/>
          <w:lang w:eastAsia="zh-CN"/>
        </w:rPr>
      </w:pPr>
      <w:r>
        <w:rPr>
          <w:rFonts w:hint="eastAsia" w:ascii="仿宋" w:hAnsi="仿宋" w:eastAsia="仿宋" w:cs="仿宋"/>
          <w:b/>
          <w:kern w:val="44"/>
          <w:sz w:val="60"/>
          <w:szCs w:val="60"/>
          <w:lang w:eastAsia="zh-CN"/>
        </w:rPr>
        <w:t>岳普湖县人民医院C形臂机采购项目</w:t>
      </w:r>
    </w:p>
    <w:p w14:paraId="78D88E58">
      <w:pPr>
        <w:jc w:val="center"/>
        <w:rPr>
          <w:rFonts w:hint="eastAsia" w:ascii="仿宋" w:hAnsi="仿宋" w:eastAsia="仿宋" w:cs="仿宋"/>
          <w:b/>
          <w:sz w:val="60"/>
          <w:szCs w:val="60"/>
        </w:rPr>
      </w:pPr>
    </w:p>
    <w:p w14:paraId="26D9C32D">
      <w:pPr>
        <w:spacing w:line="240" w:lineRule="atLeast"/>
        <w:jc w:val="center"/>
        <w:rPr>
          <w:rFonts w:hint="eastAsia" w:ascii="仿宋" w:hAnsi="仿宋" w:eastAsia="仿宋" w:cs="仿宋"/>
          <w:b/>
          <w:sz w:val="60"/>
          <w:szCs w:val="60"/>
        </w:rPr>
      </w:pPr>
      <w:r>
        <w:rPr>
          <w:rFonts w:hint="eastAsia" w:ascii="仿宋" w:hAnsi="仿宋" w:eastAsia="仿宋" w:cs="仿宋"/>
          <w:b/>
          <w:sz w:val="96"/>
          <w:szCs w:val="96"/>
        </w:rPr>
        <w:t>招标文件</w:t>
      </w:r>
    </w:p>
    <w:p w14:paraId="0B215CE8">
      <w:pPr>
        <w:rPr>
          <w:rFonts w:hint="eastAsia" w:ascii="仿宋" w:hAnsi="仿宋" w:eastAsia="仿宋" w:cs="仿宋"/>
        </w:rPr>
      </w:pPr>
    </w:p>
    <w:p w14:paraId="19F5F5AB">
      <w:pPr>
        <w:rPr>
          <w:rFonts w:hint="eastAsia" w:ascii="仿宋" w:hAnsi="仿宋" w:eastAsia="仿宋" w:cs="仿宋"/>
        </w:rPr>
      </w:pPr>
    </w:p>
    <w:p w14:paraId="0BDE5C3E">
      <w:pPr>
        <w:spacing w:line="360" w:lineRule="auto"/>
        <w:jc w:val="center"/>
        <w:rPr>
          <w:rFonts w:hint="eastAsia" w:ascii="仿宋" w:hAnsi="仿宋" w:eastAsia="仿宋" w:cs="仿宋"/>
          <w:b/>
          <w:sz w:val="36"/>
          <w:szCs w:val="28"/>
        </w:rPr>
      </w:pPr>
    </w:p>
    <w:p w14:paraId="6C85760F">
      <w:pPr>
        <w:spacing w:line="360" w:lineRule="auto"/>
        <w:jc w:val="center"/>
        <w:rPr>
          <w:rFonts w:hint="eastAsia" w:ascii="仿宋" w:hAnsi="仿宋" w:eastAsia="仿宋" w:cs="仿宋"/>
          <w:b/>
          <w:sz w:val="44"/>
          <w:szCs w:val="36"/>
          <w:lang w:eastAsia="zh-CN"/>
        </w:rPr>
      </w:pPr>
      <w:r>
        <w:rPr>
          <w:rFonts w:hint="eastAsia" w:ascii="仿宋" w:hAnsi="仿宋" w:eastAsia="仿宋" w:cs="仿宋"/>
          <w:b/>
          <w:sz w:val="44"/>
          <w:szCs w:val="36"/>
        </w:rPr>
        <w:t>项目编号：</w:t>
      </w:r>
      <w:r>
        <w:rPr>
          <w:rFonts w:hint="eastAsia" w:ascii="仿宋" w:hAnsi="仿宋" w:eastAsia="仿宋" w:cs="仿宋"/>
          <w:b/>
          <w:sz w:val="44"/>
          <w:szCs w:val="36"/>
          <w:lang w:eastAsia="zh-CN"/>
        </w:rPr>
        <w:t>YXYC(GK)-2026-020</w:t>
      </w:r>
    </w:p>
    <w:p w14:paraId="570F1ED9">
      <w:pPr>
        <w:spacing w:line="240" w:lineRule="atLeast"/>
        <w:jc w:val="center"/>
        <w:rPr>
          <w:rFonts w:hint="eastAsia" w:ascii="仿宋" w:hAnsi="仿宋" w:eastAsia="仿宋" w:cs="仿宋"/>
          <w:b/>
          <w:sz w:val="32"/>
        </w:rPr>
      </w:pPr>
    </w:p>
    <w:p w14:paraId="7A1F5F58">
      <w:pPr>
        <w:pStyle w:val="24"/>
        <w:rPr>
          <w:rFonts w:hint="eastAsia" w:ascii="仿宋" w:hAnsi="仿宋" w:eastAsia="仿宋" w:cs="仿宋"/>
        </w:rPr>
      </w:pPr>
    </w:p>
    <w:p w14:paraId="20999E1E">
      <w:pPr>
        <w:spacing w:line="240" w:lineRule="atLeast"/>
        <w:ind w:firstLine="1120" w:firstLineChars="400"/>
        <w:rPr>
          <w:rFonts w:hint="eastAsia" w:ascii="仿宋" w:hAnsi="仿宋" w:eastAsia="仿宋" w:cs="仿宋"/>
          <w:b/>
          <w:sz w:val="28"/>
          <w:szCs w:val="28"/>
        </w:rPr>
      </w:pPr>
      <w:r>
        <w:rPr>
          <w:rFonts w:hint="eastAsia" w:ascii="仿宋" w:hAnsi="仿宋" w:eastAsia="仿宋" w:cs="仿宋"/>
          <w:b/>
          <w:sz w:val="28"/>
          <w:szCs w:val="28"/>
        </w:rPr>
        <w:t>采 购 人：</w:t>
      </w:r>
      <w:r>
        <w:rPr>
          <w:rFonts w:hint="eastAsia" w:ascii="仿宋" w:hAnsi="仿宋" w:eastAsia="仿宋" w:cs="仿宋"/>
          <w:b/>
          <w:sz w:val="28"/>
          <w:szCs w:val="28"/>
          <w:u w:val="single"/>
        </w:rPr>
        <w:t xml:space="preserve">        岳普湖县人民医院         </w:t>
      </w:r>
    </w:p>
    <w:p w14:paraId="4053B526">
      <w:pPr>
        <w:ind w:firstLine="1120" w:firstLineChars="400"/>
        <w:rPr>
          <w:rFonts w:hint="eastAsia" w:ascii="仿宋" w:hAnsi="仿宋" w:eastAsia="仿宋" w:cs="仿宋"/>
          <w:b/>
          <w:sz w:val="28"/>
          <w:szCs w:val="28"/>
          <w:u w:val="single"/>
        </w:rPr>
      </w:pPr>
      <w:r>
        <w:rPr>
          <w:rFonts w:hint="eastAsia" w:ascii="仿宋" w:hAnsi="仿宋" w:eastAsia="仿宋" w:cs="仿宋"/>
          <w:b/>
          <w:sz w:val="28"/>
          <w:szCs w:val="28"/>
        </w:rPr>
        <w:t>联 系 人：</w:t>
      </w:r>
      <w:r>
        <w:rPr>
          <w:rFonts w:hint="eastAsia" w:ascii="仿宋" w:hAnsi="仿宋" w:eastAsia="仿宋" w:cs="仿宋"/>
          <w:b/>
          <w:sz w:val="28"/>
          <w:szCs w:val="28"/>
          <w:u w:val="single"/>
        </w:rPr>
        <w:t xml:space="preserve">        岳普湖县人民医院         </w:t>
      </w:r>
    </w:p>
    <w:p w14:paraId="66593AE2">
      <w:pPr>
        <w:spacing w:line="360" w:lineRule="auto"/>
        <w:ind w:firstLine="1120" w:firstLineChars="400"/>
        <w:rPr>
          <w:rFonts w:hint="eastAsia" w:ascii="仿宋" w:hAnsi="仿宋" w:eastAsia="仿宋" w:cs="仿宋"/>
          <w:sz w:val="28"/>
          <w:szCs w:val="28"/>
        </w:rPr>
      </w:pPr>
      <w:r>
        <w:rPr>
          <w:rFonts w:hint="eastAsia" w:ascii="仿宋" w:hAnsi="仿宋" w:eastAsia="仿宋" w:cs="仿宋"/>
          <w:b/>
          <w:sz w:val="28"/>
          <w:szCs w:val="28"/>
        </w:rPr>
        <w:t>联系电话：</w:t>
      </w:r>
      <w:r>
        <w:rPr>
          <w:rFonts w:hint="eastAsia" w:ascii="仿宋" w:hAnsi="仿宋" w:eastAsia="仿宋" w:cs="仿宋"/>
          <w:b/>
          <w:sz w:val="28"/>
          <w:szCs w:val="28"/>
          <w:u w:val="single"/>
        </w:rPr>
        <w:t xml:space="preserve">         17690142869          </w:t>
      </w:r>
    </w:p>
    <w:p w14:paraId="0834E644">
      <w:pPr>
        <w:pStyle w:val="5"/>
        <w:rPr>
          <w:rFonts w:hint="eastAsia" w:ascii="仿宋" w:hAnsi="仿宋" w:eastAsia="仿宋" w:cs="仿宋"/>
          <w:szCs w:val="24"/>
        </w:rPr>
      </w:pPr>
    </w:p>
    <w:p w14:paraId="70728356">
      <w:pPr>
        <w:spacing w:line="240" w:lineRule="atLeast"/>
        <w:ind w:firstLine="1120" w:firstLineChars="400"/>
        <w:rPr>
          <w:rFonts w:hint="eastAsia" w:ascii="仿宋" w:hAnsi="仿宋" w:eastAsia="仿宋" w:cs="仿宋"/>
          <w:b/>
          <w:sz w:val="28"/>
          <w:szCs w:val="28"/>
          <w:u w:val="single"/>
        </w:rPr>
      </w:pPr>
      <w:r>
        <w:rPr>
          <w:rFonts w:hint="eastAsia" w:ascii="仿宋" w:hAnsi="仿宋" w:eastAsia="仿宋" w:cs="仿宋"/>
          <w:b/>
          <w:sz w:val="28"/>
          <w:szCs w:val="28"/>
        </w:rPr>
        <w:t>代理机构：</w:t>
      </w:r>
      <w:r>
        <w:rPr>
          <w:rFonts w:hint="eastAsia" w:ascii="仿宋" w:hAnsi="仿宋" w:eastAsia="仿宋" w:cs="仿宋"/>
          <w:b/>
          <w:sz w:val="28"/>
          <w:szCs w:val="28"/>
          <w:u w:val="single"/>
        </w:rPr>
        <w:t>新疆永兴盈程项目管理有限公司</w:t>
      </w:r>
    </w:p>
    <w:p w14:paraId="742562C4">
      <w:pPr>
        <w:spacing w:line="240" w:lineRule="atLeast"/>
        <w:ind w:firstLine="1120" w:firstLineChars="400"/>
        <w:rPr>
          <w:rFonts w:hint="eastAsia" w:ascii="仿宋" w:hAnsi="仿宋" w:eastAsia="仿宋" w:cs="仿宋"/>
          <w:b/>
          <w:sz w:val="28"/>
          <w:szCs w:val="28"/>
        </w:rPr>
      </w:pPr>
      <w:r>
        <w:rPr>
          <w:rFonts w:hint="eastAsia" w:ascii="仿宋" w:hAnsi="仿宋" w:eastAsia="仿宋" w:cs="仿宋"/>
          <w:b/>
          <w:sz w:val="28"/>
          <w:szCs w:val="28"/>
        </w:rPr>
        <w:t>联 系 人：</w:t>
      </w:r>
      <w:r>
        <w:rPr>
          <w:rFonts w:hint="eastAsia" w:ascii="仿宋" w:hAnsi="仿宋" w:eastAsia="仿宋" w:cs="仿宋"/>
          <w:b/>
          <w:sz w:val="28"/>
          <w:szCs w:val="28"/>
          <w:u w:val="single"/>
        </w:rPr>
        <w:t xml:space="preserve">            李先生              </w:t>
      </w:r>
    </w:p>
    <w:p w14:paraId="594AE207">
      <w:pPr>
        <w:spacing w:line="240" w:lineRule="atLeast"/>
        <w:ind w:firstLine="1120" w:firstLineChars="400"/>
        <w:rPr>
          <w:rFonts w:hint="eastAsia" w:ascii="仿宋" w:hAnsi="仿宋" w:eastAsia="仿宋" w:cs="仿宋"/>
          <w:b/>
          <w:bCs/>
          <w:sz w:val="32"/>
          <w:szCs w:val="40"/>
        </w:rPr>
      </w:pPr>
      <w:r>
        <w:rPr>
          <w:rFonts w:hint="eastAsia" w:ascii="仿宋" w:hAnsi="仿宋" w:eastAsia="仿宋" w:cs="仿宋"/>
          <w:b/>
          <w:sz w:val="28"/>
          <w:szCs w:val="28"/>
        </w:rPr>
        <w:t>联系电话：</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eastAsia="zh-CN"/>
        </w:rPr>
        <w:t>13937959243</w:t>
      </w:r>
      <w:r>
        <w:rPr>
          <w:rFonts w:hint="eastAsia" w:ascii="仿宋" w:hAnsi="仿宋" w:eastAsia="仿宋" w:cs="仿宋"/>
          <w:b/>
          <w:sz w:val="28"/>
          <w:szCs w:val="28"/>
          <w:u w:val="single"/>
        </w:rPr>
        <w:t xml:space="preserve">           </w:t>
      </w:r>
    </w:p>
    <w:p w14:paraId="28CE04E1">
      <w:pPr>
        <w:jc w:val="center"/>
        <w:rPr>
          <w:rFonts w:hint="eastAsia" w:ascii="仿宋" w:hAnsi="仿宋" w:eastAsia="仿宋" w:cs="仿宋"/>
          <w:b/>
          <w:sz w:val="24"/>
        </w:rPr>
      </w:pPr>
    </w:p>
    <w:p w14:paraId="029DF985">
      <w:pPr>
        <w:jc w:val="center"/>
        <w:rPr>
          <w:rFonts w:hint="eastAsia" w:ascii="仿宋" w:hAnsi="仿宋" w:eastAsia="仿宋" w:cs="仿宋"/>
          <w:b/>
          <w:sz w:val="24"/>
        </w:rPr>
      </w:pPr>
    </w:p>
    <w:p w14:paraId="017A0543">
      <w:pPr>
        <w:pStyle w:val="24"/>
        <w:rPr>
          <w:rFonts w:hint="eastAsia" w:ascii="仿宋" w:hAnsi="仿宋" w:eastAsia="仿宋" w:cs="仿宋"/>
        </w:rPr>
      </w:pPr>
    </w:p>
    <w:p w14:paraId="412899AF">
      <w:pPr>
        <w:spacing w:line="360" w:lineRule="auto"/>
        <w:jc w:val="center"/>
        <w:rPr>
          <w:rFonts w:hint="eastAsia" w:ascii="仿宋" w:hAnsi="仿宋" w:eastAsia="仿宋" w:cs="仿宋"/>
          <w:b/>
          <w:sz w:val="36"/>
          <w:szCs w:val="28"/>
        </w:rPr>
      </w:pPr>
      <w:r>
        <w:rPr>
          <w:rFonts w:hint="eastAsia" w:ascii="仿宋" w:hAnsi="仿宋" w:eastAsia="仿宋" w:cs="仿宋"/>
          <w:b/>
          <w:sz w:val="36"/>
          <w:szCs w:val="28"/>
        </w:rPr>
        <w:t>日期：2026年04月</w:t>
      </w:r>
    </w:p>
    <w:p w14:paraId="6F0A4877">
      <w:pPr>
        <w:spacing w:line="360" w:lineRule="auto"/>
        <w:jc w:val="center"/>
        <w:rPr>
          <w:rFonts w:hint="eastAsia" w:ascii="仿宋" w:hAnsi="仿宋" w:eastAsia="仿宋" w:cs="仿宋"/>
          <w:b/>
          <w:sz w:val="36"/>
          <w:szCs w:val="28"/>
        </w:rPr>
        <w:sectPr>
          <w:headerReference r:id="rId3" w:type="default"/>
          <w:pgSz w:w="11906" w:h="16838"/>
          <w:pgMar w:top="1440" w:right="1800" w:bottom="1440" w:left="1800" w:header="851" w:footer="992" w:gutter="0"/>
          <w:pgNumType w:start="1"/>
          <w:cols w:space="720" w:num="1"/>
          <w:docGrid w:type="linesAndChars" w:linePitch="312" w:charSpace="0"/>
        </w:sectPr>
      </w:pPr>
    </w:p>
    <w:p w14:paraId="0C6034F3">
      <w:pPr>
        <w:jc w:val="center"/>
        <w:rPr>
          <w:rFonts w:hint="eastAsia" w:ascii="仿宋" w:hAnsi="仿宋" w:eastAsia="仿宋" w:cs="仿宋"/>
          <w:b/>
          <w:bCs/>
          <w:sz w:val="44"/>
          <w:szCs w:val="44"/>
        </w:rPr>
      </w:pPr>
      <w:r>
        <w:rPr>
          <w:rFonts w:hint="eastAsia" w:ascii="仿宋" w:hAnsi="仿宋" w:eastAsia="仿宋" w:cs="仿宋"/>
          <w:b/>
          <w:bCs/>
          <w:sz w:val="44"/>
          <w:szCs w:val="44"/>
        </w:rPr>
        <w:t>目录</w:t>
      </w:r>
    </w:p>
    <w:sdt>
      <w:sdtPr>
        <w:rPr>
          <w:rFonts w:ascii="宋体" w:hAnsi="宋体"/>
        </w:rPr>
        <w:id w:val="147460136"/>
        <w15:color w:val="DBDBDB"/>
      </w:sdtPr>
      <w:sdtEndPr>
        <w:rPr>
          <w:rFonts w:hint="eastAsia" w:ascii="仿宋" w:hAnsi="仿宋" w:eastAsia="仿宋" w:cs="仿宋"/>
          <w:sz w:val="24"/>
        </w:rPr>
      </w:sdtEndPr>
      <w:sdtContent>
        <w:p w14:paraId="61DBFAB5">
          <w:pPr>
            <w:jc w:val="center"/>
          </w:pPr>
          <w:r>
            <w:rPr>
              <w:rFonts w:ascii="宋体" w:hAnsi="宋体"/>
            </w:rPr>
            <w:t>目录</w:t>
          </w:r>
        </w:p>
        <w:p w14:paraId="4F2DE6F1">
          <w:pPr>
            <w:pStyle w:val="23"/>
            <w:tabs>
              <w:tab w:val="right" w:leader="dot" w:pos="8305"/>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TOC \o "1-1" \h \u </w:instrText>
          </w:r>
          <w:r>
            <w:rPr>
              <w:rFonts w:hint="eastAsia" w:ascii="仿宋" w:hAnsi="仿宋" w:eastAsia="仿宋" w:cs="仿宋"/>
            </w:rPr>
            <w:fldChar w:fldCharType="separate"/>
          </w:r>
          <w:r>
            <w:fldChar w:fldCharType="begin"/>
          </w:r>
          <w:r>
            <w:instrText xml:space="preserve"> HYPERLINK \l "_Toc8258" </w:instrText>
          </w:r>
          <w:r>
            <w:fldChar w:fldCharType="separate"/>
          </w:r>
          <w:r>
            <w:rPr>
              <w:rFonts w:hint="eastAsia" w:ascii="仿宋" w:hAnsi="仿宋" w:eastAsia="仿宋" w:cs="仿宋"/>
              <w:bCs/>
              <w:szCs w:val="44"/>
            </w:rPr>
            <w:t>第1章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_Toc8258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2F0188B0">
          <w:pPr>
            <w:pStyle w:val="23"/>
            <w:tabs>
              <w:tab w:val="right" w:leader="dot" w:pos="8305"/>
            </w:tabs>
            <w:rPr>
              <w:rFonts w:hint="eastAsia" w:ascii="仿宋" w:hAnsi="仿宋" w:eastAsia="仿宋" w:cs="仿宋"/>
            </w:rPr>
          </w:pPr>
          <w:r>
            <w:fldChar w:fldCharType="begin"/>
          </w:r>
          <w:r>
            <w:instrText xml:space="preserve"> HYPERLINK \l "_Toc12937" </w:instrText>
          </w:r>
          <w:r>
            <w:fldChar w:fldCharType="separate"/>
          </w:r>
          <w:r>
            <w:rPr>
              <w:rFonts w:hint="eastAsia" w:ascii="仿宋" w:hAnsi="仿宋" w:eastAsia="仿宋" w:cs="仿宋"/>
              <w:bCs/>
              <w:szCs w:val="44"/>
            </w:rPr>
            <w:t>第2章  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_Toc12937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fldChar w:fldCharType="end"/>
          </w:r>
        </w:p>
        <w:p w14:paraId="68E5994F">
          <w:pPr>
            <w:pStyle w:val="23"/>
            <w:tabs>
              <w:tab w:val="right" w:leader="dot" w:pos="8305"/>
            </w:tabs>
            <w:rPr>
              <w:rFonts w:hint="eastAsia" w:ascii="仿宋" w:hAnsi="仿宋" w:eastAsia="仿宋" w:cs="仿宋"/>
            </w:rPr>
          </w:pPr>
          <w:r>
            <w:fldChar w:fldCharType="begin"/>
          </w:r>
          <w:r>
            <w:instrText xml:space="preserve"> HYPERLINK \l "_Toc25064" </w:instrText>
          </w:r>
          <w:r>
            <w:fldChar w:fldCharType="separate"/>
          </w:r>
          <w:r>
            <w:rPr>
              <w:rFonts w:hint="eastAsia" w:ascii="仿宋" w:hAnsi="仿宋" w:eastAsia="仿宋" w:cs="仿宋"/>
              <w:bCs/>
              <w:szCs w:val="44"/>
            </w:rPr>
            <w:t>第3章  投标邀请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_Toc25064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rPr>
            <w:fldChar w:fldCharType="end"/>
          </w:r>
        </w:p>
        <w:p w14:paraId="4B374F94">
          <w:pPr>
            <w:pStyle w:val="23"/>
            <w:tabs>
              <w:tab w:val="right" w:leader="dot" w:pos="8305"/>
            </w:tabs>
            <w:rPr>
              <w:rFonts w:hint="eastAsia" w:ascii="仿宋" w:hAnsi="仿宋" w:eastAsia="仿宋" w:cs="仿宋"/>
            </w:rPr>
          </w:pPr>
          <w:r>
            <w:fldChar w:fldCharType="begin"/>
          </w:r>
          <w:r>
            <w:instrText xml:space="preserve"> HYPERLINK \l "_Toc2568" </w:instrText>
          </w:r>
          <w:r>
            <w:fldChar w:fldCharType="separate"/>
          </w:r>
          <w:r>
            <w:rPr>
              <w:rFonts w:hint="eastAsia" w:ascii="仿宋" w:hAnsi="仿宋" w:eastAsia="仿宋" w:cs="仿宋"/>
              <w:bCs/>
              <w:szCs w:val="44"/>
            </w:rPr>
            <w:t>第4章  供应商须知资料表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_Toc2568 \h </w:instrText>
          </w:r>
          <w:r>
            <w:rPr>
              <w:rFonts w:hint="eastAsia" w:ascii="仿宋" w:hAnsi="仿宋" w:eastAsia="仿宋" w:cs="仿宋"/>
            </w:rPr>
            <w:fldChar w:fldCharType="separate"/>
          </w:r>
          <w:r>
            <w:rPr>
              <w:rFonts w:hint="eastAsia" w:ascii="仿宋" w:hAnsi="仿宋" w:eastAsia="仿宋" w:cs="仿宋"/>
            </w:rPr>
            <w:t>44</w:t>
          </w:r>
          <w:r>
            <w:rPr>
              <w:rFonts w:hint="eastAsia" w:ascii="仿宋" w:hAnsi="仿宋" w:eastAsia="仿宋" w:cs="仿宋"/>
            </w:rPr>
            <w:fldChar w:fldCharType="end"/>
          </w:r>
          <w:r>
            <w:rPr>
              <w:rFonts w:hint="eastAsia" w:ascii="仿宋" w:hAnsi="仿宋" w:eastAsia="仿宋" w:cs="仿宋"/>
            </w:rPr>
            <w:fldChar w:fldCharType="end"/>
          </w:r>
        </w:p>
        <w:p w14:paraId="23F4BF7A">
          <w:pPr>
            <w:pStyle w:val="23"/>
            <w:tabs>
              <w:tab w:val="right" w:leader="dot" w:pos="8305"/>
            </w:tabs>
            <w:rPr>
              <w:rFonts w:hint="eastAsia" w:ascii="仿宋" w:hAnsi="仿宋" w:eastAsia="仿宋" w:cs="仿宋"/>
            </w:rPr>
          </w:pPr>
          <w:r>
            <w:fldChar w:fldCharType="begin"/>
          </w:r>
          <w:r>
            <w:instrText xml:space="preserve"> HYPERLINK \l "_Toc16072" </w:instrText>
          </w:r>
          <w:r>
            <w:fldChar w:fldCharType="separate"/>
          </w:r>
          <w:r>
            <w:rPr>
              <w:rFonts w:hint="eastAsia" w:ascii="仿宋" w:hAnsi="仿宋" w:eastAsia="仿宋" w:cs="仿宋"/>
              <w:bCs/>
              <w:szCs w:val="44"/>
            </w:rPr>
            <w:t>第5章  采购需求及项目要求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_Toc16072 \h </w:instrText>
          </w:r>
          <w:r>
            <w:rPr>
              <w:rFonts w:hint="eastAsia" w:ascii="仿宋" w:hAnsi="仿宋" w:eastAsia="仿宋" w:cs="仿宋"/>
            </w:rPr>
            <w:fldChar w:fldCharType="separate"/>
          </w:r>
          <w:r>
            <w:rPr>
              <w:rFonts w:hint="eastAsia" w:ascii="仿宋" w:hAnsi="仿宋" w:eastAsia="仿宋" w:cs="仿宋"/>
            </w:rPr>
            <w:t>49</w:t>
          </w:r>
          <w:r>
            <w:rPr>
              <w:rFonts w:hint="eastAsia" w:ascii="仿宋" w:hAnsi="仿宋" w:eastAsia="仿宋" w:cs="仿宋"/>
            </w:rPr>
            <w:fldChar w:fldCharType="end"/>
          </w:r>
          <w:r>
            <w:rPr>
              <w:rFonts w:hint="eastAsia" w:ascii="仿宋" w:hAnsi="仿宋" w:eastAsia="仿宋" w:cs="仿宋"/>
            </w:rPr>
            <w:fldChar w:fldCharType="end"/>
          </w:r>
        </w:p>
        <w:p w14:paraId="7F627592">
          <w:pPr>
            <w:pStyle w:val="23"/>
            <w:tabs>
              <w:tab w:val="right" w:leader="dot" w:pos="8305"/>
            </w:tabs>
            <w:rPr>
              <w:rFonts w:hint="eastAsia" w:ascii="仿宋" w:hAnsi="仿宋" w:eastAsia="仿宋" w:cs="仿宋"/>
            </w:rPr>
          </w:pPr>
          <w:r>
            <w:fldChar w:fldCharType="begin"/>
          </w:r>
          <w:r>
            <w:instrText xml:space="preserve"> HYPERLINK \l "_Toc4773" </w:instrText>
          </w:r>
          <w:r>
            <w:fldChar w:fldCharType="separate"/>
          </w:r>
          <w:r>
            <w:rPr>
              <w:rFonts w:hint="eastAsia" w:ascii="仿宋" w:hAnsi="仿宋" w:eastAsia="仿宋" w:cs="仿宋"/>
              <w:bCs/>
              <w:szCs w:val="44"/>
            </w:rPr>
            <w:t>第6章  评标方法和标准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_Toc4773 \h </w:instrText>
          </w:r>
          <w:r>
            <w:rPr>
              <w:rFonts w:hint="eastAsia" w:ascii="仿宋" w:hAnsi="仿宋" w:eastAsia="仿宋" w:cs="仿宋"/>
            </w:rPr>
            <w:fldChar w:fldCharType="separate"/>
          </w:r>
          <w:r>
            <w:rPr>
              <w:rFonts w:hint="eastAsia" w:ascii="仿宋" w:hAnsi="仿宋" w:eastAsia="仿宋" w:cs="仿宋"/>
            </w:rPr>
            <w:t>68</w:t>
          </w:r>
          <w:r>
            <w:rPr>
              <w:rFonts w:hint="eastAsia" w:ascii="仿宋" w:hAnsi="仿宋" w:eastAsia="仿宋" w:cs="仿宋"/>
            </w:rPr>
            <w:fldChar w:fldCharType="end"/>
          </w:r>
          <w:r>
            <w:rPr>
              <w:rFonts w:hint="eastAsia" w:ascii="仿宋" w:hAnsi="仿宋" w:eastAsia="仿宋" w:cs="仿宋"/>
            </w:rPr>
            <w:fldChar w:fldCharType="end"/>
          </w:r>
        </w:p>
        <w:p w14:paraId="7F456276">
          <w:pPr>
            <w:pStyle w:val="23"/>
            <w:tabs>
              <w:tab w:val="right" w:leader="dot" w:pos="8305"/>
            </w:tabs>
            <w:rPr>
              <w:rFonts w:hint="eastAsia" w:ascii="仿宋" w:hAnsi="仿宋" w:eastAsia="仿宋" w:cs="仿宋"/>
            </w:rPr>
          </w:pPr>
          <w:r>
            <w:fldChar w:fldCharType="begin"/>
          </w:r>
          <w:r>
            <w:instrText xml:space="preserve"> HYPERLINK \l "_Toc20387" </w:instrText>
          </w:r>
          <w:r>
            <w:fldChar w:fldCharType="separate"/>
          </w:r>
          <w:r>
            <w:rPr>
              <w:rFonts w:hint="eastAsia" w:ascii="仿宋" w:hAnsi="仿宋" w:eastAsia="仿宋" w:cs="仿宋"/>
              <w:bCs/>
              <w:szCs w:val="44"/>
            </w:rPr>
            <w:t>第7章  政府采购合同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_Toc20387 \h </w:instrText>
          </w:r>
          <w:r>
            <w:rPr>
              <w:rFonts w:hint="eastAsia" w:ascii="仿宋" w:hAnsi="仿宋" w:eastAsia="仿宋" w:cs="仿宋"/>
            </w:rPr>
            <w:fldChar w:fldCharType="separate"/>
          </w:r>
          <w:r>
            <w:rPr>
              <w:rFonts w:hint="eastAsia" w:ascii="仿宋" w:hAnsi="仿宋" w:eastAsia="仿宋" w:cs="仿宋"/>
            </w:rPr>
            <w:t>79</w:t>
          </w:r>
          <w:r>
            <w:rPr>
              <w:rFonts w:hint="eastAsia" w:ascii="仿宋" w:hAnsi="仿宋" w:eastAsia="仿宋" w:cs="仿宋"/>
            </w:rPr>
            <w:fldChar w:fldCharType="end"/>
          </w:r>
          <w:r>
            <w:rPr>
              <w:rFonts w:hint="eastAsia" w:ascii="仿宋" w:hAnsi="仿宋" w:eastAsia="仿宋" w:cs="仿宋"/>
            </w:rPr>
            <w:fldChar w:fldCharType="end"/>
          </w:r>
        </w:p>
        <w:p w14:paraId="23DF55F6">
          <w:pPr>
            <w:pStyle w:val="9"/>
            <w:rPr>
              <w:rFonts w:hint="eastAsia" w:ascii="仿宋" w:hAnsi="仿宋" w:eastAsia="仿宋" w:cs="仿宋"/>
            </w:rPr>
          </w:pPr>
          <w:r>
            <w:rPr>
              <w:rFonts w:hint="eastAsia" w:ascii="仿宋" w:hAnsi="仿宋" w:eastAsia="仿宋" w:cs="仿宋"/>
            </w:rPr>
            <w:fldChar w:fldCharType="end"/>
          </w:r>
        </w:p>
      </w:sdtContent>
    </w:sdt>
    <w:p w14:paraId="49F1730B">
      <w:pPr>
        <w:pStyle w:val="30"/>
        <w:ind w:firstLine="180"/>
      </w:pPr>
    </w:p>
    <w:p w14:paraId="4ED73B12">
      <w:pPr>
        <w:spacing w:line="240" w:lineRule="atLeast"/>
        <w:jc w:val="center"/>
        <w:rPr>
          <w:rFonts w:hint="eastAsia" w:ascii="仿宋" w:hAnsi="仿宋" w:eastAsia="仿宋" w:cs="仿宋"/>
          <w:sz w:val="32"/>
          <w:szCs w:val="32"/>
        </w:rPr>
      </w:pPr>
    </w:p>
    <w:p w14:paraId="320205B8">
      <w:pPr>
        <w:rPr>
          <w:rFonts w:hint="eastAsia" w:ascii="仿宋" w:hAnsi="仿宋" w:eastAsia="仿宋" w:cs="仿宋"/>
          <w:sz w:val="32"/>
          <w:szCs w:val="32"/>
        </w:rPr>
      </w:pPr>
      <w:r>
        <w:rPr>
          <w:rFonts w:hint="eastAsia" w:ascii="仿宋" w:hAnsi="仿宋" w:eastAsia="仿宋" w:cs="仿宋"/>
          <w:sz w:val="32"/>
          <w:szCs w:val="32"/>
        </w:rPr>
        <w:br w:type="page"/>
      </w:r>
    </w:p>
    <w:p w14:paraId="12A23811">
      <w:pPr>
        <w:pStyle w:val="24"/>
        <w:rPr>
          <w:rFonts w:hint="eastAsia" w:ascii="仿宋" w:hAnsi="仿宋" w:eastAsia="仿宋" w:cs="仿宋"/>
        </w:rPr>
      </w:pPr>
    </w:p>
    <w:p w14:paraId="744D9DF1">
      <w:pPr>
        <w:spacing w:line="240" w:lineRule="atLeast"/>
        <w:jc w:val="center"/>
        <w:rPr>
          <w:rFonts w:hint="eastAsia" w:ascii="仿宋" w:hAnsi="仿宋" w:eastAsia="仿宋" w:cs="仿宋"/>
          <w:sz w:val="32"/>
          <w:szCs w:val="32"/>
        </w:rPr>
      </w:pPr>
    </w:p>
    <w:p w14:paraId="60B1287A">
      <w:pPr>
        <w:spacing w:line="240" w:lineRule="atLeast"/>
        <w:jc w:val="center"/>
        <w:rPr>
          <w:rFonts w:hint="eastAsia" w:ascii="仿宋" w:hAnsi="仿宋" w:eastAsia="仿宋" w:cs="仿宋"/>
          <w:sz w:val="32"/>
          <w:szCs w:val="32"/>
        </w:rPr>
      </w:pPr>
    </w:p>
    <w:p w14:paraId="076AA8F7">
      <w:pPr>
        <w:spacing w:line="240" w:lineRule="atLeast"/>
        <w:jc w:val="center"/>
        <w:rPr>
          <w:rFonts w:hint="eastAsia" w:ascii="仿宋" w:hAnsi="仿宋" w:eastAsia="仿宋" w:cs="仿宋"/>
          <w:sz w:val="32"/>
          <w:szCs w:val="32"/>
        </w:rPr>
      </w:pPr>
    </w:p>
    <w:p w14:paraId="21E0BAA3">
      <w:pPr>
        <w:spacing w:line="240" w:lineRule="atLeast"/>
        <w:rPr>
          <w:rFonts w:hint="eastAsia" w:ascii="仿宋" w:hAnsi="仿宋" w:eastAsia="仿宋" w:cs="仿宋"/>
          <w:sz w:val="32"/>
          <w:szCs w:val="32"/>
        </w:rPr>
      </w:pPr>
    </w:p>
    <w:p w14:paraId="4564CDD1">
      <w:pPr>
        <w:pStyle w:val="24"/>
        <w:rPr>
          <w:rFonts w:hint="eastAsia" w:ascii="仿宋" w:hAnsi="仿宋" w:eastAsia="仿宋" w:cs="仿宋"/>
          <w:sz w:val="32"/>
          <w:szCs w:val="32"/>
        </w:rPr>
      </w:pPr>
    </w:p>
    <w:p w14:paraId="47389328">
      <w:pPr>
        <w:pStyle w:val="9"/>
        <w:rPr>
          <w:rFonts w:hint="eastAsia" w:ascii="仿宋" w:hAnsi="仿宋" w:eastAsia="仿宋" w:cs="仿宋"/>
          <w:sz w:val="32"/>
          <w:szCs w:val="32"/>
        </w:rPr>
      </w:pPr>
    </w:p>
    <w:p w14:paraId="60724344">
      <w:pPr>
        <w:pStyle w:val="30"/>
        <w:ind w:firstLine="320"/>
        <w:rPr>
          <w:rFonts w:hint="eastAsia" w:ascii="仿宋" w:hAnsi="仿宋" w:eastAsia="仿宋" w:cs="仿宋"/>
          <w:sz w:val="32"/>
          <w:szCs w:val="32"/>
        </w:rPr>
      </w:pPr>
    </w:p>
    <w:p w14:paraId="1A8B6A76">
      <w:pPr>
        <w:rPr>
          <w:rFonts w:hint="eastAsia" w:ascii="仿宋" w:hAnsi="仿宋" w:eastAsia="仿宋" w:cs="仿宋"/>
          <w:sz w:val="32"/>
          <w:szCs w:val="32"/>
        </w:rPr>
      </w:pPr>
    </w:p>
    <w:p w14:paraId="717FF3C7">
      <w:pPr>
        <w:pStyle w:val="24"/>
        <w:rPr>
          <w:rFonts w:hint="eastAsia" w:ascii="仿宋" w:hAnsi="仿宋" w:eastAsia="仿宋" w:cs="仿宋"/>
        </w:rPr>
      </w:pPr>
    </w:p>
    <w:p w14:paraId="54B7FB00">
      <w:pPr>
        <w:spacing w:line="240" w:lineRule="atLeast"/>
        <w:jc w:val="center"/>
        <w:rPr>
          <w:rFonts w:hint="eastAsia" w:ascii="仿宋" w:hAnsi="仿宋" w:eastAsia="仿宋" w:cs="仿宋"/>
          <w:sz w:val="32"/>
          <w:szCs w:val="32"/>
        </w:rPr>
      </w:pPr>
    </w:p>
    <w:p w14:paraId="31250372">
      <w:pPr>
        <w:spacing w:line="240" w:lineRule="atLeast"/>
        <w:jc w:val="center"/>
        <w:rPr>
          <w:rFonts w:hint="eastAsia" w:ascii="仿宋" w:hAnsi="仿宋" w:eastAsia="仿宋" w:cs="仿宋"/>
          <w:sz w:val="32"/>
          <w:szCs w:val="32"/>
        </w:rPr>
      </w:pPr>
    </w:p>
    <w:p w14:paraId="7401FB16">
      <w:pPr>
        <w:jc w:val="center"/>
        <w:rPr>
          <w:rFonts w:hint="eastAsia" w:ascii="仿宋" w:hAnsi="仿宋" w:eastAsia="仿宋" w:cs="仿宋"/>
          <w:b/>
          <w:sz w:val="52"/>
          <w:szCs w:val="52"/>
        </w:rPr>
      </w:pPr>
      <w:r>
        <w:rPr>
          <w:rFonts w:hint="eastAsia" w:ascii="仿宋" w:hAnsi="仿宋" w:eastAsia="仿宋" w:cs="仿宋"/>
          <w:b/>
          <w:sz w:val="52"/>
          <w:szCs w:val="52"/>
        </w:rPr>
        <w:t>招标文件</w:t>
      </w:r>
    </w:p>
    <w:p w14:paraId="0B0A708F">
      <w:pPr>
        <w:jc w:val="center"/>
        <w:rPr>
          <w:rFonts w:hint="eastAsia" w:ascii="仿宋" w:hAnsi="仿宋" w:eastAsia="仿宋" w:cs="仿宋"/>
          <w:b/>
          <w:sz w:val="52"/>
          <w:szCs w:val="52"/>
        </w:rPr>
      </w:pPr>
    </w:p>
    <w:p w14:paraId="2A8CD147">
      <w:pPr>
        <w:jc w:val="center"/>
        <w:rPr>
          <w:rFonts w:hint="eastAsia" w:ascii="仿宋" w:hAnsi="仿宋" w:eastAsia="仿宋" w:cs="仿宋"/>
          <w:b/>
          <w:sz w:val="52"/>
          <w:szCs w:val="52"/>
          <w:lang w:eastAsia="zh-CN"/>
        </w:rPr>
      </w:pPr>
      <w:r>
        <w:rPr>
          <w:rFonts w:hint="eastAsia" w:ascii="仿宋" w:hAnsi="仿宋" w:eastAsia="仿宋" w:cs="仿宋"/>
          <w:b/>
          <w:sz w:val="52"/>
          <w:szCs w:val="52"/>
        </w:rPr>
        <w:t>项目编号：</w:t>
      </w:r>
      <w:r>
        <w:rPr>
          <w:rFonts w:hint="eastAsia" w:ascii="仿宋" w:hAnsi="仿宋" w:eastAsia="仿宋" w:cs="仿宋"/>
          <w:b/>
          <w:sz w:val="52"/>
          <w:szCs w:val="52"/>
          <w:lang w:eastAsia="zh-CN"/>
        </w:rPr>
        <w:t>YXYC(GK)-2026-020</w:t>
      </w:r>
    </w:p>
    <w:p w14:paraId="77455486">
      <w:pPr>
        <w:jc w:val="center"/>
        <w:rPr>
          <w:rFonts w:hint="eastAsia" w:ascii="仿宋" w:hAnsi="仿宋" w:eastAsia="仿宋" w:cs="仿宋"/>
          <w:b/>
          <w:sz w:val="52"/>
          <w:szCs w:val="52"/>
        </w:rPr>
      </w:pPr>
    </w:p>
    <w:p w14:paraId="39C8A0AD">
      <w:pPr>
        <w:jc w:val="center"/>
        <w:rPr>
          <w:rFonts w:hint="eastAsia" w:ascii="仿宋" w:hAnsi="仿宋" w:eastAsia="仿宋" w:cs="仿宋"/>
          <w:b/>
          <w:sz w:val="52"/>
          <w:szCs w:val="52"/>
        </w:rPr>
      </w:pPr>
      <w:r>
        <w:rPr>
          <w:rFonts w:hint="eastAsia" w:ascii="仿宋" w:hAnsi="仿宋" w:eastAsia="仿宋" w:cs="仿宋"/>
          <w:b/>
          <w:sz w:val="52"/>
          <w:szCs w:val="52"/>
        </w:rPr>
        <w:t>第一册</w:t>
      </w:r>
    </w:p>
    <w:p w14:paraId="60C8DA66">
      <w:pPr>
        <w:rPr>
          <w:rFonts w:hint="eastAsia" w:ascii="仿宋" w:hAnsi="仿宋" w:eastAsia="仿宋" w:cs="仿宋"/>
          <w:b/>
          <w:sz w:val="44"/>
          <w:szCs w:val="36"/>
        </w:rPr>
      </w:pPr>
      <w:r>
        <w:rPr>
          <w:rFonts w:hint="eastAsia" w:ascii="仿宋" w:hAnsi="仿宋" w:eastAsia="仿宋" w:cs="仿宋"/>
          <w:b/>
          <w:sz w:val="44"/>
          <w:szCs w:val="36"/>
        </w:rPr>
        <w:br w:type="page"/>
      </w:r>
    </w:p>
    <w:p w14:paraId="146F54D2">
      <w:pPr>
        <w:pStyle w:val="5"/>
        <w:ind w:firstLine="0"/>
        <w:jc w:val="center"/>
        <w:outlineLvl w:val="0"/>
        <w:rPr>
          <w:rFonts w:hint="eastAsia" w:ascii="仿宋" w:hAnsi="仿宋" w:eastAsia="仿宋" w:cs="仿宋"/>
          <w:sz w:val="44"/>
          <w:szCs w:val="44"/>
        </w:rPr>
      </w:pPr>
      <w:bookmarkStart w:id="0" w:name="_Toc9553"/>
      <w:bookmarkStart w:id="1" w:name="_Toc16201"/>
      <w:bookmarkStart w:id="2" w:name="_Toc11041"/>
      <w:bookmarkStart w:id="3" w:name="_Toc8258"/>
      <w:r>
        <w:rPr>
          <w:rFonts w:hint="eastAsia" w:ascii="仿宋" w:hAnsi="仿宋" w:eastAsia="仿宋" w:cs="仿宋"/>
          <w:b/>
          <w:bCs/>
          <w:sz w:val="44"/>
          <w:szCs w:val="44"/>
        </w:rPr>
        <w:t>第1章</w:t>
      </w:r>
      <w:bookmarkStart w:id="4" w:name="_Toc515647756"/>
      <w:r>
        <w:rPr>
          <w:rFonts w:hint="eastAsia" w:ascii="仿宋" w:hAnsi="仿宋" w:eastAsia="仿宋" w:cs="仿宋"/>
          <w:b/>
          <w:bCs/>
          <w:sz w:val="44"/>
          <w:szCs w:val="44"/>
        </w:rPr>
        <w:t xml:space="preserve">  供应商须知</w:t>
      </w:r>
      <w:bookmarkEnd w:id="0"/>
      <w:bookmarkEnd w:id="1"/>
      <w:bookmarkEnd w:id="2"/>
      <w:bookmarkEnd w:id="3"/>
      <w:bookmarkEnd w:id="4"/>
    </w:p>
    <w:p w14:paraId="0E15C6FF">
      <w:pPr>
        <w:pStyle w:val="3"/>
        <w:spacing w:before="0" w:line="240" w:lineRule="auto"/>
        <w:ind w:left="1080" w:leftChars="257" w:hanging="540"/>
        <w:rPr>
          <w:rFonts w:hint="eastAsia" w:ascii="仿宋" w:hAnsi="仿宋" w:eastAsia="仿宋" w:cs="仿宋"/>
          <w:sz w:val="32"/>
          <w:szCs w:val="32"/>
        </w:rPr>
      </w:pPr>
      <w:bookmarkStart w:id="5" w:name="_Toc216582805"/>
      <w:bookmarkStart w:id="6" w:name="_Toc520356143"/>
      <w:bookmarkStart w:id="7" w:name="_Toc515647757"/>
      <w:bookmarkStart w:id="8" w:name="_Toc4886"/>
      <w:bookmarkStart w:id="9" w:name="_Toc21015"/>
      <w:bookmarkStart w:id="10" w:name="_Toc21215"/>
      <w:bookmarkStart w:id="11" w:name="_Toc4604"/>
      <w:bookmarkStart w:id="12" w:name="_Toc8426"/>
      <w:bookmarkStart w:id="13" w:name="_Toc11227"/>
      <w:r>
        <w:rPr>
          <w:rFonts w:hint="eastAsia" w:ascii="仿宋" w:hAnsi="仿宋" w:eastAsia="仿宋" w:cs="仿宋"/>
          <w:sz w:val="32"/>
          <w:szCs w:val="32"/>
        </w:rPr>
        <w:t xml:space="preserve">一   </w:t>
      </w:r>
      <w:bookmarkEnd w:id="5"/>
      <w:bookmarkEnd w:id="6"/>
      <w:bookmarkEnd w:id="7"/>
      <w:r>
        <w:rPr>
          <w:rFonts w:hint="eastAsia" w:ascii="仿宋" w:hAnsi="仿宋" w:eastAsia="仿宋" w:cs="仿宋"/>
          <w:sz w:val="32"/>
          <w:szCs w:val="32"/>
        </w:rPr>
        <w:t>总 则</w:t>
      </w:r>
      <w:bookmarkEnd w:id="8"/>
      <w:bookmarkEnd w:id="9"/>
      <w:bookmarkEnd w:id="10"/>
      <w:bookmarkEnd w:id="11"/>
      <w:bookmarkEnd w:id="12"/>
      <w:bookmarkEnd w:id="13"/>
    </w:p>
    <w:p w14:paraId="747FDBC8">
      <w:pPr>
        <w:pStyle w:val="4"/>
        <w:spacing w:before="0" w:after="0" w:line="360" w:lineRule="exact"/>
        <w:rPr>
          <w:rFonts w:hint="eastAsia" w:ascii="仿宋" w:hAnsi="仿宋" w:eastAsia="仿宋" w:cs="仿宋"/>
          <w:b/>
          <w:bCs/>
          <w:u w:val="none"/>
        </w:rPr>
      </w:pPr>
      <w:bookmarkStart w:id="14" w:name="_Toc31685"/>
      <w:bookmarkStart w:id="15" w:name="_Toc520356144"/>
      <w:bookmarkStart w:id="16" w:name="_Toc28967"/>
      <w:bookmarkStart w:id="17" w:name="_Toc11808"/>
      <w:bookmarkStart w:id="18" w:name="_Toc12861"/>
      <w:bookmarkStart w:id="19" w:name="_Toc32623"/>
      <w:bookmarkStart w:id="20" w:name="_Toc4880"/>
      <w:bookmarkStart w:id="21" w:name="_Toc32189"/>
      <w:bookmarkStart w:id="22" w:name="_Toc23985"/>
      <w:bookmarkStart w:id="23" w:name="_Toc333"/>
      <w:bookmarkStart w:id="24" w:name="_Toc515647758"/>
      <w:bookmarkStart w:id="25" w:name="_Toc29554"/>
      <w:bookmarkStart w:id="26" w:name="_Toc20841"/>
      <w:bookmarkStart w:id="27" w:name="_Toc22141"/>
      <w:bookmarkStart w:id="28" w:name="_Toc30123"/>
      <w:bookmarkStart w:id="29" w:name="_Toc25783"/>
      <w:bookmarkStart w:id="30" w:name="_Toc16228"/>
      <w:bookmarkStart w:id="31" w:name="_Toc19435"/>
      <w:bookmarkStart w:id="32" w:name="_Toc23304"/>
      <w:bookmarkStart w:id="33" w:name="_Toc31317"/>
      <w:bookmarkStart w:id="34" w:name="_Toc7718"/>
      <w:bookmarkStart w:id="35" w:name="_Toc18221"/>
      <w:bookmarkStart w:id="36" w:name="_Toc27685"/>
      <w:bookmarkStart w:id="37" w:name="_Toc3933"/>
      <w:bookmarkStart w:id="38" w:name="_Toc5607"/>
      <w:bookmarkStart w:id="39" w:name="_Toc32742"/>
      <w:bookmarkStart w:id="40" w:name="_Toc874"/>
      <w:bookmarkStart w:id="41" w:name="_Toc9740"/>
      <w:bookmarkStart w:id="42" w:name="_Toc20886"/>
      <w:bookmarkStart w:id="43" w:name="_Toc27367"/>
      <w:bookmarkStart w:id="44" w:name="_Toc3199"/>
      <w:bookmarkStart w:id="45" w:name="_Toc32450"/>
      <w:bookmarkStart w:id="46" w:name="_Toc22183"/>
      <w:bookmarkStart w:id="47" w:name="_Toc27714"/>
      <w:bookmarkStart w:id="48" w:name="_Toc26341"/>
      <w:bookmarkStart w:id="49" w:name="_Toc16133"/>
      <w:bookmarkStart w:id="50" w:name="_Toc22180"/>
      <w:bookmarkStart w:id="51" w:name="_Toc14173"/>
      <w:bookmarkStart w:id="52" w:name="_Toc30663"/>
      <w:bookmarkStart w:id="53" w:name="_Toc9349"/>
      <w:bookmarkStart w:id="54" w:name="_Toc17254"/>
      <w:bookmarkStart w:id="55" w:name="_Toc18012"/>
      <w:bookmarkStart w:id="56" w:name="_Toc11683"/>
      <w:bookmarkStart w:id="57" w:name="_Toc7594"/>
      <w:bookmarkStart w:id="58" w:name="_Toc5495"/>
      <w:bookmarkStart w:id="59" w:name="_Toc24129"/>
      <w:bookmarkStart w:id="60" w:name="_Toc32697"/>
      <w:bookmarkStart w:id="61" w:name="_Toc8320"/>
      <w:bookmarkStart w:id="62" w:name="_Toc5164"/>
      <w:bookmarkStart w:id="63" w:name="_Toc9452"/>
      <w:bookmarkStart w:id="64" w:name="_Toc15081"/>
      <w:bookmarkStart w:id="65" w:name="_Toc18135"/>
      <w:bookmarkStart w:id="66" w:name="_Toc15043"/>
      <w:bookmarkStart w:id="67" w:name="_Toc4127"/>
      <w:bookmarkStart w:id="68" w:name="_Toc11261"/>
      <w:bookmarkStart w:id="69" w:name="_Toc30703"/>
      <w:bookmarkStart w:id="70" w:name="_Toc12038"/>
      <w:bookmarkStart w:id="71" w:name="_Toc5938"/>
      <w:bookmarkStart w:id="72" w:name="_Toc16660"/>
      <w:r>
        <w:rPr>
          <w:rFonts w:hint="eastAsia" w:ascii="仿宋" w:hAnsi="仿宋" w:eastAsia="仿宋" w:cs="仿宋"/>
          <w:b/>
          <w:bCs/>
          <w:u w:val="none"/>
        </w:rPr>
        <w:t>1.采购人、采购代理机构及</w:t>
      </w:r>
      <w:bookmarkEnd w:id="14"/>
      <w:bookmarkEnd w:id="15"/>
      <w:bookmarkEnd w:id="16"/>
      <w:bookmarkEnd w:id="17"/>
      <w:bookmarkEnd w:id="18"/>
      <w:bookmarkEnd w:id="19"/>
      <w:bookmarkEnd w:id="20"/>
      <w:bookmarkEnd w:id="21"/>
      <w:bookmarkEnd w:id="22"/>
      <w:bookmarkEnd w:id="23"/>
      <w:bookmarkEnd w:id="24"/>
      <w:bookmarkEnd w:id="25"/>
      <w:r>
        <w:rPr>
          <w:rFonts w:hint="eastAsia" w:ascii="仿宋" w:hAnsi="仿宋" w:eastAsia="仿宋" w:cs="仿宋"/>
          <w:b/>
          <w:bCs/>
          <w:u w:val="none"/>
        </w:rPr>
        <w:t>供应商</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681F7BDE">
      <w:pPr>
        <w:tabs>
          <w:tab w:val="left" w:pos="0"/>
        </w:tabs>
        <w:spacing w:line="360" w:lineRule="exact"/>
        <w:rPr>
          <w:rFonts w:hint="eastAsia" w:ascii="仿宋" w:hAnsi="仿宋" w:eastAsia="仿宋" w:cs="仿宋"/>
          <w:sz w:val="24"/>
        </w:rPr>
      </w:pPr>
      <w:r>
        <w:rPr>
          <w:rFonts w:hint="eastAsia" w:ascii="仿宋" w:hAnsi="仿宋" w:eastAsia="仿宋" w:cs="仿宋"/>
          <w:sz w:val="24"/>
        </w:rPr>
        <w:t>1.1   采购人：是指依法开展政府采购活动的国家机关、事业单位、团体组织。</w:t>
      </w:r>
    </w:p>
    <w:p w14:paraId="1ADFE95D">
      <w:pPr>
        <w:tabs>
          <w:tab w:val="left" w:pos="0"/>
        </w:tabs>
        <w:spacing w:line="360" w:lineRule="exact"/>
        <w:ind w:firstLine="720" w:firstLineChars="300"/>
        <w:rPr>
          <w:rFonts w:hint="eastAsia" w:ascii="仿宋" w:hAnsi="仿宋" w:eastAsia="仿宋" w:cs="仿宋"/>
          <w:sz w:val="24"/>
        </w:rPr>
      </w:pPr>
      <w:r>
        <w:rPr>
          <w:rFonts w:hint="eastAsia" w:ascii="仿宋" w:hAnsi="仿宋" w:eastAsia="仿宋" w:cs="仿宋"/>
          <w:sz w:val="24"/>
        </w:rPr>
        <w:t>本项目的采购人见</w:t>
      </w:r>
      <w:r>
        <w:rPr>
          <w:rFonts w:hint="eastAsia" w:ascii="仿宋" w:hAnsi="仿宋" w:eastAsia="仿宋" w:cs="仿宋"/>
          <w:sz w:val="24"/>
          <w:u w:val="single"/>
        </w:rPr>
        <w:t>供应商须知资料表</w:t>
      </w:r>
      <w:r>
        <w:rPr>
          <w:rFonts w:hint="eastAsia" w:ascii="仿宋" w:hAnsi="仿宋" w:eastAsia="仿宋" w:cs="仿宋"/>
          <w:sz w:val="24"/>
        </w:rPr>
        <w:t>。</w:t>
      </w:r>
    </w:p>
    <w:p w14:paraId="1B0855FA">
      <w:pPr>
        <w:tabs>
          <w:tab w:val="left" w:pos="0"/>
        </w:tabs>
        <w:spacing w:line="360" w:lineRule="exact"/>
        <w:ind w:left="720" w:hanging="720" w:hangingChars="300"/>
        <w:rPr>
          <w:rFonts w:hint="eastAsia" w:ascii="仿宋" w:hAnsi="仿宋" w:eastAsia="仿宋" w:cs="仿宋"/>
          <w:sz w:val="24"/>
        </w:rPr>
      </w:pPr>
      <w:r>
        <w:rPr>
          <w:rFonts w:hint="eastAsia" w:ascii="仿宋" w:hAnsi="仿宋" w:eastAsia="仿宋" w:cs="仿宋"/>
          <w:sz w:val="24"/>
        </w:rPr>
        <w:t>1.2   采购代理机构：是指在集中采购机构或从事采购代理业务的社会中介机构。本项目的采购代理机构见</w:t>
      </w:r>
      <w:r>
        <w:rPr>
          <w:rFonts w:hint="eastAsia" w:ascii="仿宋" w:hAnsi="仿宋" w:eastAsia="仿宋" w:cs="仿宋"/>
          <w:sz w:val="24"/>
          <w:u w:val="single"/>
        </w:rPr>
        <w:t>供应商须知资料表</w:t>
      </w:r>
      <w:r>
        <w:rPr>
          <w:rFonts w:hint="eastAsia" w:ascii="仿宋" w:hAnsi="仿宋" w:eastAsia="仿宋" w:cs="仿宋"/>
          <w:sz w:val="24"/>
        </w:rPr>
        <w:t>。</w:t>
      </w:r>
    </w:p>
    <w:p w14:paraId="29D70C59">
      <w:pPr>
        <w:spacing w:line="360" w:lineRule="exact"/>
        <w:ind w:left="960" w:hanging="960" w:hangingChars="400"/>
        <w:rPr>
          <w:rFonts w:hint="eastAsia" w:ascii="仿宋" w:hAnsi="仿宋" w:eastAsia="仿宋" w:cs="仿宋"/>
          <w:sz w:val="24"/>
        </w:rPr>
      </w:pPr>
      <w:r>
        <w:rPr>
          <w:rFonts w:hint="eastAsia" w:ascii="仿宋" w:hAnsi="仿宋" w:eastAsia="仿宋" w:cs="仿宋"/>
          <w:sz w:val="24"/>
        </w:rPr>
        <w:t>1.3   供应商：是指向采购人提供货物、工程或者服务的法人、非法人组织或者自然人。本项目的供应商及其投标货物须满足以下条件：</w:t>
      </w:r>
    </w:p>
    <w:p w14:paraId="3A017279">
      <w:pPr>
        <w:spacing w:line="360" w:lineRule="exact"/>
        <w:ind w:left="850" w:hanging="849" w:hangingChars="354"/>
        <w:rPr>
          <w:rFonts w:hint="eastAsia" w:ascii="仿宋" w:hAnsi="仿宋" w:eastAsia="仿宋" w:cs="仿宋"/>
          <w:sz w:val="24"/>
        </w:rPr>
      </w:pPr>
      <w:r>
        <w:rPr>
          <w:rFonts w:hint="eastAsia" w:ascii="仿宋" w:hAnsi="仿宋" w:eastAsia="仿宋" w:cs="仿宋"/>
          <w:sz w:val="24"/>
        </w:rPr>
        <w:t>1.3.1   在中华人民共和国境内注册，能够独立承担民事责任，有生产或供应能力的本国供应商。</w:t>
      </w:r>
    </w:p>
    <w:p w14:paraId="64915203">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1.3.2   具备《中华人民共和国政府采购法》第二十二条关于供应商条件的规定，遵守本项目采购人本级和上级财政部门政府采购的有关规定。</w:t>
      </w:r>
    </w:p>
    <w:p w14:paraId="360436ED">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1.3.3   以采购代理机构认可的方式获得了本项目的招标文件。</w:t>
      </w:r>
    </w:p>
    <w:p w14:paraId="5ABBE2E9">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1.3.4   符合</w:t>
      </w:r>
      <w:r>
        <w:rPr>
          <w:rFonts w:hint="eastAsia" w:ascii="仿宋" w:hAnsi="仿宋" w:eastAsia="仿宋" w:cs="仿宋"/>
          <w:sz w:val="24"/>
          <w:u w:val="single"/>
        </w:rPr>
        <w:t>供应商须知资料表</w:t>
      </w:r>
      <w:r>
        <w:rPr>
          <w:rFonts w:hint="eastAsia" w:ascii="仿宋" w:hAnsi="仿宋" w:eastAsia="仿宋" w:cs="仿宋"/>
          <w:sz w:val="24"/>
        </w:rPr>
        <w:t>中规定的其他要求。</w:t>
      </w:r>
    </w:p>
    <w:p w14:paraId="74FCE30D">
      <w:pPr>
        <w:spacing w:line="360" w:lineRule="exact"/>
        <w:ind w:left="840" w:hanging="840" w:hangingChars="350"/>
        <w:rPr>
          <w:rFonts w:hint="eastAsia" w:ascii="仿宋" w:hAnsi="仿宋" w:eastAsia="仿宋" w:cs="仿宋"/>
          <w:b/>
          <w:bCs/>
          <w:color w:val="auto"/>
          <w:sz w:val="30"/>
          <w:szCs w:val="30"/>
        </w:rPr>
      </w:pPr>
      <w:r>
        <w:rPr>
          <w:rFonts w:hint="eastAsia" w:ascii="仿宋" w:hAnsi="仿宋" w:eastAsia="仿宋" w:cs="仿宋"/>
          <w:sz w:val="24"/>
        </w:rPr>
        <w:t xml:space="preserve">1.3.5   </w:t>
      </w:r>
      <w:r>
        <w:rPr>
          <w:rFonts w:hint="eastAsia" w:ascii="仿宋" w:hAnsi="仿宋" w:eastAsia="仿宋" w:cs="仿宋"/>
          <w:color w:val="auto"/>
          <w:sz w:val="24"/>
        </w:rPr>
        <w:t>若</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中写明专门面向中小企业采购的，如供应商为非中小企业且所投产品为非中小企业产品，其投标将被认定为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14:paraId="249F64D5">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1.4    如</w:t>
      </w:r>
      <w:r>
        <w:rPr>
          <w:rFonts w:hint="eastAsia" w:ascii="仿宋" w:hAnsi="仿宋" w:eastAsia="仿宋" w:cs="仿宋"/>
          <w:sz w:val="24"/>
          <w:u w:val="single"/>
        </w:rPr>
        <w:t>供应商须知资料表</w:t>
      </w:r>
      <w:r>
        <w:rPr>
          <w:rFonts w:hint="eastAsia" w:ascii="仿宋" w:hAnsi="仿宋" w:eastAsia="仿宋" w:cs="仿宋"/>
          <w:sz w:val="24"/>
        </w:rPr>
        <w:t>中允许联合体投标，对联合体规定如下：</w:t>
      </w:r>
    </w:p>
    <w:p w14:paraId="11EC03A4">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1.4.1   两个以上供应商可以组成一个投标联合体，以一个供应商的身份投标。</w:t>
      </w:r>
    </w:p>
    <w:p w14:paraId="26547043">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1.4.2   联合体各方均应符合《中华人民共和国政府采购法》第二十二条规定的条件。</w:t>
      </w:r>
    </w:p>
    <w:p w14:paraId="10639156">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1.4.3   采购人根据采购项目对供应商的特殊要求，联合体中至少应当有一方符合相关规定。</w:t>
      </w:r>
    </w:p>
    <w:p w14:paraId="56CB3F4C">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1.4.4   联合体各方应签订共同投标协议，明确约定联合体各方承担的工作和相应的责任，并将共同投标协议连同作为投标文件第一部分的内容提交。</w:t>
      </w:r>
    </w:p>
    <w:p w14:paraId="4E482325">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1.4.5   大中型企业、其他自然人、法人或者非法人组织与小型、微型企业组成联合体共同参加投标，共同投标协议中应写明小型、微型企业的协议合同金额占到共同投标协议投标总金额的比例。</w:t>
      </w:r>
    </w:p>
    <w:p w14:paraId="407928CB">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1.4.6  联合体中有同类资质的供应商按照联合体分工承担相同工作的，按照较低的资质等级确定联合体的资质等级。</w:t>
      </w:r>
    </w:p>
    <w:p w14:paraId="031ED23C">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sz w:val="24"/>
        </w:rPr>
        <w:t>投标无效</w:t>
      </w:r>
      <w:r>
        <w:rPr>
          <w:rFonts w:hint="eastAsia" w:ascii="仿宋" w:hAnsi="仿宋" w:eastAsia="仿宋" w:cs="仿宋"/>
          <w:sz w:val="24"/>
        </w:rPr>
        <w:t>。</w:t>
      </w:r>
    </w:p>
    <w:p w14:paraId="5073FD25">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1.4.8   对联合体投标的其他资格要求见</w:t>
      </w:r>
      <w:r>
        <w:rPr>
          <w:rFonts w:hint="eastAsia" w:ascii="仿宋" w:hAnsi="仿宋" w:eastAsia="仿宋" w:cs="仿宋"/>
          <w:sz w:val="24"/>
          <w:u w:val="single"/>
        </w:rPr>
        <w:t>供应商须知资料表</w:t>
      </w:r>
      <w:r>
        <w:rPr>
          <w:rFonts w:hint="eastAsia" w:ascii="仿宋" w:hAnsi="仿宋" w:eastAsia="仿宋" w:cs="仿宋"/>
          <w:sz w:val="24"/>
        </w:rPr>
        <w:t>。</w:t>
      </w:r>
    </w:p>
    <w:p w14:paraId="0CC35AE0">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1.5    单位负责人为同一人或者存在直接控股、管理关系的不同供应商，其相关投标将被认定为</w:t>
      </w:r>
      <w:r>
        <w:rPr>
          <w:rFonts w:hint="eastAsia" w:ascii="仿宋" w:hAnsi="仿宋" w:eastAsia="仿宋" w:cs="仿宋"/>
          <w:b/>
          <w:bCs/>
          <w:sz w:val="24"/>
        </w:rPr>
        <w:t>投标无效</w:t>
      </w:r>
      <w:r>
        <w:rPr>
          <w:rFonts w:hint="eastAsia" w:ascii="仿宋" w:hAnsi="仿宋" w:eastAsia="仿宋" w:cs="仿宋"/>
          <w:sz w:val="24"/>
        </w:rPr>
        <w:t>。</w:t>
      </w:r>
    </w:p>
    <w:p w14:paraId="3D81F31B">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1.6    供应商在投标过程中不得向采购人提供、给予任何有价值的物品，影响其正常决策行为。一经发现，其将被认定为</w:t>
      </w:r>
      <w:r>
        <w:rPr>
          <w:rFonts w:hint="eastAsia" w:ascii="仿宋" w:hAnsi="仿宋" w:eastAsia="仿宋" w:cs="仿宋"/>
          <w:b/>
          <w:bCs/>
          <w:sz w:val="24"/>
        </w:rPr>
        <w:t>投标无效</w:t>
      </w:r>
      <w:r>
        <w:rPr>
          <w:rFonts w:hint="eastAsia" w:ascii="仿宋" w:hAnsi="仿宋" w:eastAsia="仿宋" w:cs="仿宋"/>
          <w:sz w:val="24"/>
        </w:rPr>
        <w:t>。</w:t>
      </w:r>
    </w:p>
    <w:p w14:paraId="3D582155">
      <w:pPr>
        <w:pStyle w:val="4"/>
        <w:spacing w:before="0" w:after="0" w:line="360" w:lineRule="exact"/>
        <w:rPr>
          <w:rFonts w:hint="eastAsia" w:ascii="仿宋" w:hAnsi="仿宋" w:eastAsia="仿宋" w:cs="仿宋"/>
          <w:b/>
          <w:bCs/>
          <w:u w:val="none"/>
        </w:rPr>
      </w:pPr>
      <w:bookmarkStart w:id="73" w:name="_Toc22677"/>
      <w:bookmarkStart w:id="74" w:name="_Toc12074"/>
      <w:bookmarkStart w:id="75" w:name="_Toc7825"/>
      <w:bookmarkStart w:id="76" w:name="_Toc15091"/>
      <w:bookmarkStart w:id="77" w:name="_Toc28008"/>
      <w:bookmarkStart w:id="78" w:name="_Toc10699"/>
      <w:bookmarkStart w:id="79" w:name="_Toc19970"/>
      <w:bookmarkStart w:id="80" w:name="_Toc11484"/>
      <w:bookmarkStart w:id="81" w:name="_Toc27445"/>
      <w:bookmarkStart w:id="82" w:name="_Toc690"/>
      <w:bookmarkStart w:id="83" w:name="_Toc21286"/>
      <w:bookmarkStart w:id="84" w:name="_Toc13272"/>
      <w:bookmarkStart w:id="85" w:name="_Toc22446"/>
      <w:bookmarkStart w:id="86" w:name="_Toc4046"/>
      <w:bookmarkStart w:id="87" w:name="_Toc1973"/>
      <w:bookmarkStart w:id="88" w:name="_Toc7800"/>
      <w:bookmarkStart w:id="89" w:name="_Toc16369"/>
      <w:bookmarkStart w:id="90" w:name="_Toc19202"/>
      <w:bookmarkStart w:id="91" w:name="_Toc162"/>
      <w:bookmarkStart w:id="92" w:name="_Toc16822"/>
      <w:bookmarkStart w:id="93" w:name="_Toc18986"/>
      <w:bookmarkStart w:id="94" w:name="_Toc28341"/>
      <w:bookmarkStart w:id="95" w:name="_Toc4816"/>
      <w:bookmarkStart w:id="96" w:name="_Toc1308"/>
      <w:bookmarkStart w:id="97" w:name="_Toc15249"/>
      <w:bookmarkStart w:id="98" w:name="_Toc32276"/>
      <w:bookmarkStart w:id="99" w:name="_Toc4016"/>
      <w:bookmarkStart w:id="100" w:name="_Toc31471"/>
      <w:bookmarkStart w:id="101" w:name="_Toc24766"/>
      <w:bookmarkStart w:id="102" w:name="_Toc21568"/>
      <w:bookmarkStart w:id="103" w:name="_Toc10189"/>
      <w:bookmarkStart w:id="104" w:name="_Toc27814"/>
      <w:bookmarkStart w:id="105" w:name="_Toc8397"/>
      <w:bookmarkStart w:id="106" w:name="_Toc13065"/>
      <w:bookmarkStart w:id="107" w:name="_Toc30940"/>
      <w:bookmarkStart w:id="108" w:name="_Toc15272"/>
      <w:bookmarkStart w:id="109" w:name="_Toc12936"/>
      <w:bookmarkStart w:id="110" w:name="_Toc31139"/>
      <w:bookmarkStart w:id="111" w:name="_Toc32627"/>
      <w:bookmarkStart w:id="112" w:name="_Toc5286"/>
      <w:bookmarkStart w:id="113" w:name="_Toc10315"/>
      <w:bookmarkStart w:id="114" w:name="_Toc30545"/>
      <w:bookmarkStart w:id="115" w:name="_Toc28511"/>
      <w:bookmarkStart w:id="116" w:name="_Toc6957"/>
      <w:bookmarkStart w:id="117" w:name="_Toc27451"/>
      <w:bookmarkStart w:id="118" w:name="_Toc1760"/>
      <w:bookmarkStart w:id="119" w:name="_Toc12139"/>
      <w:bookmarkStart w:id="120" w:name="_Toc1685"/>
      <w:bookmarkStart w:id="121" w:name="_Toc11068"/>
      <w:bookmarkStart w:id="122" w:name="_Toc1403"/>
      <w:bookmarkStart w:id="123" w:name="_Toc26604"/>
      <w:bookmarkStart w:id="124" w:name="_Toc4311"/>
      <w:bookmarkStart w:id="125" w:name="_Toc515647759"/>
      <w:bookmarkStart w:id="126" w:name="_Toc25920"/>
      <w:bookmarkStart w:id="127" w:name="_Toc10433"/>
      <w:bookmarkStart w:id="128" w:name="_Toc2321"/>
      <w:bookmarkStart w:id="129" w:name="_Toc25669"/>
      <w:bookmarkStart w:id="130" w:name="_Toc26117"/>
      <w:r>
        <w:rPr>
          <w:rFonts w:hint="eastAsia" w:ascii="仿宋" w:hAnsi="仿宋" w:eastAsia="仿宋" w:cs="仿宋"/>
          <w:b/>
          <w:bCs/>
          <w:u w:val="none"/>
        </w:rPr>
        <w:t>2.资金来源</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903A180">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2.1</w:t>
      </w:r>
      <w:r>
        <w:rPr>
          <w:rFonts w:hint="eastAsia" w:ascii="仿宋" w:hAnsi="仿宋" w:eastAsia="仿宋" w:cs="仿宋"/>
          <w:sz w:val="24"/>
        </w:rPr>
        <w:tab/>
      </w:r>
      <w:r>
        <w:rPr>
          <w:rFonts w:hint="eastAsia" w:ascii="仿宋" w:hAnsi="仿宋" w:eastAsia="仿宋" w:cs="仿宋"/>
          <w:sz w:val="24"/>
        </w:rPr>
        <w:t>本项目的采购人已获得足以支付本次招标后所签订的合同项下的资金（包括财政性资金和本项目采购中无法与财政性资金分割的非财政性资金）。</w:t>
      </w:r>
    </w:p>
    <w:p w14:paraId="1B57B3B9">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2.2    项目预算金额和分项或分标项最高限价</w:t>
      </w:r>
      <w:r>
        <w:rPr>
          <w:rFonts w:hint="eastAsia" w:ascii="仿宋" w:hAnsi="仿宋" w:eastAsia="仿宋" w:cs="仿宋"/>
          <w:sz w:val="24"/>
          <w:u w:val="single"/>
        </w:rPr>
        <w:t>见供应商须知资料表</w:t>
      </w:r>
      <w:r>
        <w:rPr>
          <w:rFonts w:hint="eastAsia" w:ascii="仿宋" w:hAnsi="仿宋" w:eastAsia="仿宋" w:cs="仿宋"/>
          <w:sz w:val="24"/>
        </w:rPr>
        <w:t>。</w:t>
      </w:r>
    </w:p>
    <w:p w14:paraId="0E967C61">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2.3    供应商报价超过招标文件规定的预算金额或者分项、分标项最高限价的，其投标将被认定为</w:t>
      </w:r>
      <w:r>
        <w:rPr>
          <w:rFonts w:hint="eastAsia" w:ascii="仿宋" w:hAnsi="仿宋" w:eastAsia="仿宋" w:cs="仿宋"/>
          <w:b/>
          <w:bCs/>
          <w:sz w:val="24"/>
        </w:rPr>
        <w:t>投标无效</w:t>
      </w:r>
      <w:r>
        <w:rPr>
          <w:rFonts w:hint="eastAsia" w:ascii="仿宋" w:hAnsi="仿宋" w:eastAsia="仿宋" w:cs="仿宋"/>
          <w:sz w:val="24"/>
        </w:rPr>
        <w:t>。</w:t>
      </w:r>
    </w:p>
    <w:p w14:paraId="3E2E433F">
      <w:pPr>
        <w:pStyle w:val="4"/>
        <w:spacing w:before="0" w:after="0" w:line="360" w:lineRule="exact"/>
        <w:rPr>
          <w:rFonts w:hint="eastAsia" w:ascii="仿宋" w:hAnsi="仿宋" w:eastAsia="仿宋" w:cs="仿宋"/>
          <w:b/>
          <w:bCs/>
          <w:u w:val="none"/>
        </w:rPr>
      </w:pPr>
      <w:bookmarkStart w:id="131" w:name="_Toc7108"/>
      <w:bookmarkStart w:id="132" w:name="_Toc30670"/>
      <w:bookmarkStart w:id="133" w:name="_Toc903"/>
      <w:bookmarkStart w:id="134" w:name="_Toc32114"/>
      <w:bookmarkStart w:id="135" w:name="_Toc27044"/>
      <w:bookmarkStart w:id="136" w:name="_Toc23959"/>
      <w:bookmarkStart w:id="137" w:name="_Toc20526"/>
      <w:bookmarkStart w:id="138" w:name="_Toc17822"/>
      <w:bookmarkStart w:id="139" w:name="_Toc30754"/>
      <w:bookmarkStart w:id="140" w:name="_Toc12313"/>
      <w:bookmarkStart w:id="141" w:name="_Toc20799"/>
      <w:bookmarkStart w:id="142" w:name="_Toc10171"/>
      <w:bookmarkStart w:id="143" w:name="_Toc25515"/>
      <w:bookmarkStart w:id="144" w:name="_Toc22731"/>
      <w:bookmarkStart w:id="145" w:name="_Toc29041"/>
      <w:bookmarkStart w:id="146" w:name="_Toc30708"/>
      <w:bookmarkStart w:id="147" w:name="_Toc26559"/>
      <w:bookmarkStart w:id="148" w:name="_Toc19932"/>
      <w:bookmarkStart w:id="149" w:name="_Toc6415"/>
      <w:bookmarkStart w:id="150" w:name="_Toc5207"/>
      <w:bookmarkStart w:id="151" w:name="_Toc6389"/>
      <w:bookmarkStart w:id="152" w:name="_Toc27479"/>
      <w:bookmarkStart w:id="153" w:name="_Toc5966"/>
      <w:bookmarkStart w:id="154" w:name="_Toc13005"/>
      <w:bookmarkStart w:id="155" w:name="_Toc21950"/>
      <w:bookmarkStart w:id="156" w:name="_Toc7261"/>
      <w:bookmarkStart w:id="157" w:name="_Toc10963"/>
      <w:bookmarkStart w:id="158" w:name="_Toc15368"/>
      <w:bookmarkStart w:id="159" w:name="_Toc520356145"/>
      <w:bookmarkStart w:id="160" w:name="_Toc15901"/>
      <w:bookmarkStart w:id="161" w:name="_Toc13276"/>
      <w:bookmarkStart w:id="162" w:name="_Toc27956"/>
      <w:bookmarkStart w:id="163" w:name="_Toc28764"/>
      <w:bookmarkStart w:id="164" w:name="_Toc4007"/>
      <w:bookmarkStart w:id="165" w:name="_Toc3976"/>
      <w:bookmarkStart w:id="166" w:name="_Toc14612"/>
      <w:bookmarkStart w:id="167" w:name="_Toc13340"/>
      <w:bookmarkStart w:id="168" w:name="_Toc20044"/>
      <w:bookmarkStart w:id="169" w:name="_Toc7188"/>
      <w:bookmarkStart w:id="170" w:name="_Toc25268"/>
      <w:bookmarkStart w:id="171" w:name="_Toc515647760"/>
      <w:bookmarkStart w:id="172" w:name="_Toc15518"/>
      <w:bookmarkStart w:id="173" w:name="_Toc30650"/>
      <w:bookmarkStart w:id="174" w:name="_Toc14735"/>
      <w:bookmarkStart w:id="175" w:name="_Toc30737"/>
      <w:bookmarkStart w:id="176" w:name="_Toc29481"/>
      <w:bookmarkStart w:id="177" w:name="_Toc15936"/>
      <w:bookmarkStart w:id="178" w:name="_Toc29504"/>
      <w:bookmarkStart w:id="179" w:name="_Toc25543"/>
      <w:bookmarkStart w:id="180" w:name="_Toc16018"/>
      <w:bookmarkStart w:id="181" w:name="_Toc20285"/>
      <w:bookmarkStart w:id="182" w:name="_Toc10456"/>
      <w:bookmarkStart w:id="183" w:name="_Toc22005"/>
      <w:bookmarkStart w:id="184" w:name="_Toc13515"/>
      <w:bookmarkStart w:id="185" w:name="_Toc18657"/>
      <w:bookmarkStart w:id="186" w:name="_Toc144"/>
      <w:bookmarkStart w:id="187" w:name="_Toc9766"/>
      <w:bookmarkStart w:id="188" w:name="_Toc12188"/>
      <w:bookmarkStart w:id="189" w:name="_Toc5757"/>
      <w:r>
        <w:rPr>
          <w:rFonts w:hint="eastAsia" w:ascii="仿宋" w:hAnsi="仿宋" w:eastAsia="仿宋" w:cs="仿宋"/>
          <w:b/>
          <w:bCs/>
          <w:u w:val="none"/>
        </w:rPr>
        <w:t>3.投标费用</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0FD68F99">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不论投标的结果如何，供应商应承担所有与准备和参加投标有关的费用。</w:t>
      </w:r>
    </w:p>
    <w:p w14:paraId="354F8D8A">
      <w:pPr>
        <w:pStyle w:val="4"/>
        <w:spacing w:before="0" w:after="0" w:line="360" w:lineRule="exact"/>
        <w:rPr>
          <w:rFonts w:hint="eastAsia" w:ascii="仿宋" w:hAnsi="仿宋" w:eastAsia="仿宋" w:cs="仿宋"/>
          <w:b/>
          <w:bCs/>
          <w:u w:val="none"/>
        </w:rPr>
      </w:pPr>
      <w:bookmarkStart w:id="190" w:name="_Toc21002"/>
      <w:bookmarkStart w:id="191" w:name="_Toc16971"/>
      <w:bookmarkStart w:id="192" w:name="_Toc2389"/>
      <w:bookmarkStart w:id="193" w:name="_Toc5853"/>
      <w:bookmarkStart w:id="194" w:name="_Toc3955"/>
      <w:bookmarkStart w:id="195" w:name="_Toc2208"/>
      <w:bookmarkStart w:id="196" w:name="_Toc32017"/>
      <w:bookmarkStart w:id="197" w:name="_Toc21923"/>
      <w:bookmarkStart w:id="198" w:name="_Toc32103"/>
      <w:bookmarkStart w:id="199" w:name="_Toc26200"/>
      <w:bookmarkStart w:id="200" w:name="_Toc6116"/>
      <w:bookmarkStart w:id="201" w:name="_Toc1198"/>
      <w:bookmarkStart w:id="202" w:name="_Toc31836"/>
      <w:bookmarkStart w:id="203" w:name="_Toc7043"/>
      <w:bookmarkStart w:id="204" w:name="_Toc16328"/>
      <w:bookmarkStart w:id="205" w:name="_Toc15600"/>
      <w:bookmarkStart w:id="206" w:name="_Toc7924"/>
      <w:bookmarkStart w:id="207" w:name="_Toc25242"/>
      <w:bookmarkStart w:id="208" w:name="_Toc24881"/>
      <w:bookmarkStart w:id="209" w:name="_Toc515647761"/>
      <w:bookmarkStart w:id="210" w:name="_Toc29011"/>
      <w:bookmarkStart w:id="211" w:name="_Toc24310"/>
      <w:bookmarkStart w:id="212" w:name="_Toc13150"/>
      <w:bookmarkStart w:id="213" w:name="_Toc11794"/>
      <w:bookmarkStart w:id="214" w:name="_Toc12888"/>
      <w:bookmarkStart w:id="215" w:name="_Toc31193"/>
      <w:bookmarkStart w:id="216" w:name="_Toc12920"/>
      <w:bookmarkStart w:id="217" w:name="_Toc11355"/>
      <w:bookmarkStart w:id="218" w:name="_Toc15485"/>
      <w:bookmarkStart w:id="219" w:name="_Toc4925"/>
      <w:bookmarkStart w:id="220" w:name="_Toc22663"/>
      <w:bookmarkStart w:id="221" w:name="_Toc27687"/>
      <w:bookmarkStart w:id="222" w:name="_Toc26349"/>
      <w:bookmarkStart w:id="223" w:name="_Toc4463"/>
      <w:bookmarkStart w:id="224" w:name="_Toc2839"/>
      <w:bookmarkStart w:id="225" w:name="_Toc11505"/>
      <w:bookmarkStart w:id="226" w:name="_Toc17308"/>
      <w:bookmarkStart w:id="227" w:name="_Toc14443"/>
      <w:bookmarkStart w:id="228" w:name="_Toc6759"/>
      <w:bookmarkStart w:id="229" w:name="_Toc27739"/>
      <w:bookmarkStart w:id="230" w:name="_Toc13524"/>
      <w:bookmarkStart w:id="231" w:name="_Toc22058"/>
      <w:bookmarkStart w:id="232" w:name="_Toc24859"/>
      <w:bookmarkStart w:id="233" w:name="_Toc16059"/>
      <w:bookmarkStart w:id="234" w:name="_Toc22687"/>
      <w:bookmarkStart w:id="235" w:name="_Toc21641"/>
      <w:bookmarkStart w:id="236" w:name="_Toc1435"/>
      <w:bookmarkStart w:id="237" w:name="_Toc10109"/>
      <w:bookmarkStart w:id="238" w:name="_Toc2915"/>
      <w:bookmarkStart w:id="239" w:name="_Toc30864"/>
      <w:bookmarkStart w:id="240" w:name="_Toc25077"/>
      <w:bookmarkStart w:id="241" w:name="_Toc8659"/>
      <w:bookmarkStart w:id="242" w:name="_Toc27446"/>
      <w:bookmarkStart w:id="243" w:name="_Toc904"/>
      <w:bookmarkStart w:id="244" w:name="_Toc7511"/>
      <w:bookmarkStart w:id="245" w:name="_Toc16751"/>
      <w:bookmarkStart w:id="246" w:name="_Toc19740"/>
      <w:bookmarkStart w:id="247" w:name="_Toc6895"/>
      <w:r>
        <w:rPr>
          <w:rFonts w:hint="eastAsia" w:ascii="仿宋" w:hAnsi="仿宋" w:eastAsia="仿宋" w:cs="仿宋"/>
          <w:b/>
          <w:bCs/>
          <w:u w:val="none"/>
        </w:rPr>
        <w:t>4.适用法律</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47F5C05F">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 xml:space="preserve">       本项目采购人、采购代理机构、供应商、评标委员会的相关行为均受《中华人民共和国政府采购法》、《中华人民共和国政府采购法实施条例》、中华人民共和国财政部令第87号--《政府采购货物和服务招标投标管理办法》及本项目本级和上级财政部门政府采购有关规定的约束，其权利受到上述法律法规的保护。</w:t>
      </w:r>
    </w:p>
    <w:p w14:paraId="39E1E32A">
      <w:pPr>
        <w:spacing w:line="360" w:lineRule="exact"/>
        <w:rPr>
          <w:rFonts w:hint="eastAsia" w:ascii="仿宋" w:hAnsi="仿宋" w:eastAsia="仿宋" w:cs="仿宋"/>
          <w:sz w:val="24"/>
        </w:rPr>
      </w:pPr>
    </w:p>
    <w:p w14:paraId="29D49641">
      <w:pPr>
        <w:pStyle w:val="3"/>
        <w:spacing w:before="0" w:line="240" w:lineRule="auto"/>
        <w:ind w:left="1080" w:leftChars="257" w:hanging="540"/>
        <w:rPr>
          <w:rFonts w:hint="eastAsia" w:ascii="仿宋" w:hAnsi="仿宋" w:eastAsia="仿宋" w:cs="仿宋"/>
          <w:sz w:val="32"/>
          <w:szCs w:val="32"/>
        </w:rPr>
      </w:pPr>
      <w:bookmarkStart w:id="248" w:name="_Toc515647762"/>
      <w:bookmarkStart w:id="249" w:name="_Toc6385"/>
      <w:bookmarkStart w:id="250" w:name="_Toc520356146"/>
      <w:bookmarkStart w:id="251" w:name="_Toc21566"/>
      <w:bookmarkStart w:id="252" w:name="_Toc22711"/>
      <w:bookmarkStart w:id="253" w:name="_Toc4365"/>
      <w:bookmarkStart w:id="254" w:name="_Toc872"/>
      <w:bookmarkStart w:id="255" w:name="_Toc216582806"/>
      <w:bookmarkStart w:id="256" w:name="_Toc4491"/>
      <w:r>
        <w:rPr>
          <w:rFonts w:hint="eastAsia" w:ascii="仿宋" w:hAnsi="仿宋" w:eastAsia="仿宋" w:cs="仿宋"/>
          <w:sz w:val="32"/>
          <w:szCs w:val="32"/>
        </w:rPr>
        <w:t>二   招标文件</w:t>
      </w:r>
      <w:bookmarkEnd w:id="248"/>
      <w:bookmarkEnd w:id="249"/>
      <w:bookmarkEnd w:id="250"/>
      <w:bookmarkEnd w:id="251"/>
      <w:bookmarkEnd w:id="252"/>
      <w:bookmarkEnd w:id="253"/>
      <w:bookmarkEnd w:id="254"/>
      <w:bookmarkEnd w:id="255"/>
      <w:bookmarkEnd w:id="256"/>
    </w:p>
    <w:p w14:paraId="5B9506D7">
      <w:pPr>
        <w:pStyle w:val="4"/>
        <w:spacing w:before="0" w:after="0" w:line="360" w:lineRule="exact"/>
        <w:rPr>
          <w:rFonts w:hint="eastAsia" w:ascii="仿宋" w:hAnsi="仿宋" w:eastAsia="仿宋" w:cs="仿宋"/>
          <w:b/>
          <w:bCs/>
          <w:u w:val="none"/>
        </w:rPr>
      </w:pPr>
      <w:bookmarkStart w:id="257" w:name="_Toc17343"/>
      <w:bookmarkStart w:id="258" w:name="_Toc24971"/>
      <w:bookmarkStart w:id="259" w:name="_Toc17097"/>
      <w:bookmarkStart w:id="260" w:name="_Toc14530"/>
      <w:bookmarkStart w:id="261" w:name="_Toc515647763"/>
      <w:bookmarkStart w:id="262" w:name="_Toc520356147"/>
      <w:bookmarkStart w:id="263" w:name="_Toc19525"/>
      <w:bookmarkStart w:id="264" w:name="_Toc18714"/>
      <w:bookmarkStart w:id="265" w:name="_Toc14084"/>
      <w:bookmarkStart w:id="266" w:name="_Toc6050"/>
      <w:bookmarkStart w:id="267" w:name="_Toc19323"/>
      <w:bookmarkStart w:id="268" w:name="_Toc5479"/>
      <w:bookmarkStart w:id="269" w:name="_Toc30280"/>
      <w:bookmarkStart w:id="270" w:name="_Toc25777"/>
      <w:bookmarkStart w:id="271" w:name="_Toc13966"/>
      <w:bookmarkStart w:id="272" w:name="_Toc3610"/>
      <w:bookmarkStart w:id="273" w:name="_Toc7251"/>
      <w:bookmarkStart w:id="274" w:name="_Toc31526"/>
      <w:bookmarkStart w:id="275" w:name="_Toc5875"/>
      <w:bookmarkStart w:id="276" w:name="_Toc6541"/>
      <w:bookmarkStart w:id="277" w:name="_Toc21734"/>
      <w:bookmarkStart w:id="278" w:name="_Toc4087"/>
      <w:bookmarkStart w:id="279" w:name="_Toc29550"/>
      <w:bookmarkStart w:id="280" w:name="_Toc22056"/>
      <w:bookmarkStart w:id="281" w:name="_Toc25008"/>
      <w:bookmarkStart w:id="282" w:name="_Toc16723"/>
      <w:bookmarkStart w:id="283" w:name="_Toc25976"/>
      <w:bookmarkStart w:id="284" w:name="_Toc18661"/>
      <w:bookmarkStart w:id="285" w:name="_Toc15795"/>
      <w:bookmarkStart w:id="286" w:name="_Toc1044"/>
      <w:bookmarkStart w:id="287" w:name="_Toc7177"/>
      <w:bookmarkStart w:id="288" w:name="_Toc328"/>
      <w:bookmarkStart w:id="289" w:name="_Toc27288"/>
      <w:bookmarkStart w:id="290" w:name="_Toc21275"/>
      <w:bookmarkStart w:id="291" w:name="_Toc24857"/>
      <w:bookmarkStart w:id="292" w:name="_Toc202"/>
      <w:bookmarkStart w:id="293" w:name="_Toc3341"/>
      <w:bookmarkStart w:id="294" w:name="_Toc25207"/>
      <w:bookmarkStart w:id="295" w:name="_Toc14447"/>
      <w:bookmarkStart w:id="296" w:name="_Toc8514"/>
      <w:bookmarkStart w:id="297" w:name="_Toc23387"/>
      <w:bookmarkStart w:id="298" w:name="_Toc22884"/>
      <w:bookmarkStart w:id="299" w:name="_Toc15203"/>
      <w:bookmarkStart w:id="300" w:name="_Toc3517"/>
      <w:bookmarkStart w:id="301" w:name="_Toc6234"/>
      <w:bookmarkStart w:id="302" w:name="_Toc13816"/>
      <w:bookmarkStart w:id="303" w:name="_Toc12831"/>
      <w:bookmarkStart w:id="304" w:name="_Toc27237"/>
      <w:bookmarkStart w:id="305" w:name="_Toc31188"/>
      <w:bookmarkStart w:id="306" w:name="_Toc27186"/>
      <w:bookmarkStart w:id="307" w:name="_Toc25743"/>
      <w:bookmarkStart w:id="308" w:name="_Toc2876"/>
      <w:bookmarkStart w:id="309" w:name="_Toc31428"/>
      <w:bookmarkStart w:id="310" w:name="_Toc15764"/>
      <w:bookmarkStart w:id="311" w:name="_Toc12596"/>
      <w:bookmarkStart w:id="312" w:name="_Toc9411"/>
      <w:bookmarkStart w:id="313" w:name="_Toc18213"/>
      <w:bookmarkStart w:id="314" w:name="_Toc9966"/>
      <w:bookmarkStart w:id="315" w:name="_Toc22523"/>
      <w:r>
        <w:rPr>
          <w:rFonts w:hint="eastAsia" w:ascii="仿宋" w:hAnsi="仿宋" w:eastAsia="仿宋" w:cs="仿宋"/>
          <w:b/>
          <w:bCs/>
          <w:u w:val="none"/>
        </w:rPr>
        <w:t>5.招标文件构成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7F344E07">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5.1</w:t>
      </w:r>
      <w:r>
        <w:rPr>
          <w:rFonts w:hint="eastAsia" w:ascii="仿宋" w:hAnsi="仿宋" w:eastAsia="仿宋" w:cs="仿宋"/>
          <w:sz w:val="24"/>
        </w:rPr>
        <w:tab/>
      </w:r>
      <w:r>
        <w:rPr>
          <w:rFonts w:hint="eastAsia" w:ascii="仿宋" w:hAnsi="仿宋" w:eastAsia="仿宋" w:cs="仿宋"/>
          <w:sz w:val="24"/>
        </w:rPr>
        <w:t>招标文件分为三册共7章，内容如下：</w:t>
      </w:r>
    </w:p>
    <w:p w14:paraId="14A26047">
      <w:pPr>
        <w:tabs>
          <w:tab w:val="left" w:pos="0"/>
        </w:tabs>
        <w:spacing w:line="360" w:lineRule="exact"/>
        <w:ind w:firstLine="240" w:firstLineChars="100"/>
        <w:rPr>
          <w:rFonts w:hint="eastAsia" w:ascii="仿宋" w:hAnsi="仿宋" w:eastAsia="仿宋" w:cs="仿宋"/>
          <w:sz w:val="24"/>
        </w:rPr>
      </w:pPr>
      <w:r>
        <w:rPr>
          <w:rFonts w:hint="eastAsia" w:ascii="仿宋" w:hAnsi="仿宋" w:eastAsia="仿宋" w:cs="仿宋"/>
          <w:sz w:val="24"/>
        </w:rPr>
        <w:t>第一册</w:t>
      </w:r>
    </w:p>
    <w:p w14:paraId="34542F7A">
      <w:pPr>
        <w:tabs>
          <w:tab w:val="left" w:pos="0"/>
        </w:tabs>
        <w:spacing w:line="360" w:lineRule="exact"/>
        <w:ind w:firstLine="240" w:firstLineChars="100"/>
        <w:rPr>
          <w:rFonts w:hint="eastAsia" w:ascii="仿宋" w:hAnsi="仿宋" w:eastAsia="仿宋" w:cs="仿宋"/>
          <w:sz w:val="24"/>
        </w:rPr>
      </w:pPr>
      <w:r>
        <w:rPr>
          <w:rFonts w:hint="eastAsia" w:ascii="仿宋" w:hAnsi="仿宋" w:eastAsia="仿宋" w:cs="仿宋"/>
          <w:sz w:val="24"/>
        </w:rPr>
        <w:t>第1章  供应商须知</w:t>
      </w:r>
    </w:p>
    <w:p w14:paraId="1CAE3131">
      <w:pPr>
        <w:tabs>
          <w:tab w:val="left" w:pos="0"/>
        </w:tabs>
        <w:spacing w:line="360" w:lineRule="exact"/>
        <w:ind w:firstLine="240" w:firstLineChars="100"/>
        <w:rPr>
          <w:rFonts w:hint="eastAsia" w:ascii="仿宋" w:hAnsi="仿宋" w:eastAsia="仿宋" w:cs="仿宋"/>
          <w:sz w:val="24"/>
        </w:rPr>
      </w:pPr>
      <w:r>
        <w:rPr>
          <w:rFonts w:hint="eastAsia" w:ascii="仿宋" w:hAnsi="仿宋" w:eastAsia="仿宋" w:cs="仿宋"/>
          <w:sz w:val="24"/>
        </w:rPr>
        <w:t>第2章  投标文件格式</w:t>
      </w:r>
    </w:p>
    <w:p w14:paraId="61A1DE6B">
      <w:pPr>
        <w:tabs>
          <w:tab w:val="left" w:pos="0"/>
        </w:tabs>
        <w:spacing w:line="360" w:lineRule="exact"/>
        <w:ind w:firstLine="240" w:firstLineChars="100"/>
        <w:rPr>
          <w:rFonts w:hint="eastAsia" w:ascii="仿宋" w:hAnsi="仿宋" w:eastAsia="仿宋" w:cs="仿宋"/>
          <w:sz w:val="24"/>
        </w:rPr>
      </w:pPr>
      <w:r>
        <w:rPr>
          <w:rFonts w:hint="eastAsia" w:ascii="仿宋" w:hAnsi="仿宋" w:eastAsia="仿宋" w:cs="仿宋"/>
          <w:sz w:val="24"/>
        </w:rPr>
        <w:t>第二册</w:t>
      </w:r>
    </w:p>
    <w:p w14:paraId="19DEA2DD">
      <w:pPr>
        <w:tabs>
          <w:tab w:val="left" w:pos="0"/>
        </w:tabs>
        <w:spacing w:line="360" w:lineRule="exact"/>
        <w:ind w:firstLine="240" w:firstLineChars="100"/>
        <w:rPr>
          <w:rFonts w:hint="eastAsia" w:ascii="仿宋" w:hAnsi="仿宋" w:eastAsia="仿宋" w:cs="仿宋"/>
          <w:sz w:val="24"/>
        </w:rPr>
      </w:pPr>
      <w:r>
        <w:rPr>
          <w:rFonts w:hint="eastAsia" w:ascii="仿宋" w:hAnsi="仿宋" w:eastAsia="仿宋" w:cs="仿宋"/>
          <w:sz w:val="24"/>
        </w:rPr>
        <w:t>第3章  投标邀请</w:t>
      </w:r>
    </w:p>
    <w:p w14:paraId="0D1AB2A8">
      <w:pPr>
        <w:tabs>
          <w:tab w:val="left" w:pos="0"/>
        </w:tabs>
        <w:spacing w:line="360" w:lineRule="exact"/>
        <w:ind w:firstLine="240" w:firstLineChars="100"/>
        <w:rPr>
          <w:rFonts w:hint="eastAsia" w:ascii="仿宋" w:hAnsi="仿宋" w:eastAsia="仿宋" w:cs="仿宋"/>
          <w:sz w:val="24"/>
        </w:rPr>
      </w:pPr>
      <w:r>
        <w:rPr>
          <w:rFonts w:hint="eastAsia" w:ascii="仿宋" w:hAnsi="仿宋" w:eastAsia="仿宋" w:cs="仿宋"/>
          <w:sz w:val="24"/>
        </w:rPr>
        <w:t>第4章  供应商须知资料表</w:t>
      </w:r>
    </w:p>
    <w:p w14:paraId="54449D9D">
      <w:pPr>
        <w:tabs>
          <w:tab w:val="left" w:pos="0"/>
        </w:tabs>
        <w:spacing w:line="360" w:lineRule="exact"/>
        <w:ind w:firstLine="240" w:firstLineChars="100"/>
        <w:rPr>
          <w:rFonts w:hint="eastAsia" w:ascii="仿宋" w:hAnsi="仿宋" w:eastAsia="仿宋" w:cs="仿宋"/>
          <w:sz w:val="24"/>
        </w:rPr>
      </w:pPr>
      <w:r>
        <w:rPr>
          <w:rFonts w:hint="eastAsia" w:ascii="仿宋" w:hAnsi="仿宋" w:eastAsia="仿宋" w:cs="仿宋"/>
          <w:sz w:val="24"/>
        </w:rPr>
        <w:t xml:space="preserve">第5章  采购需求及项目要求 </w:t>
      </w:r>
    </w:p>
    <w:p w14:paraId="675F6DEB">
      <w:pPr>
        <w:tabs>
          <w:tab w:val="left" w:pos="0"/>
        </w:tabs>
        <w:spacing w:line="360" w:lineRule="exact"/>
        <w:ind w:firstLine="240" w:firstLineChars="100"/>
        <w:rPr>
          <w:rFonts w:hint="eastAsia" w:ascii="仿宋" w:hAnsi="仿宋" w:eastAsia="仿宋" w:cs="仿宋"/>
          <w:sz w:val="24"/>
        </w:rPr>
      </w:pPr>
      <w:r>
        <w:rPr>
          <w:rFonts w:hint="eastAsia" w:ascii="仿宋" w:hAnsi="仿宋" w:eastAsia="仿宋" w:cs="仿宋"/>
          <w:sz w:val="24"/>
        </w:rPr>
        <w:t>第6章  评标方法和标准</w:t>
      </w:r>
    </w:p>
    <w:p w14:paraId="5308C110">
      <w:pPr>
        <w:tabs>
          <w:tab w:val="left" w:pos="0"/>
        </w:tabs>
        <w:spacing w:line="360" w:lineRule="exact"/>
        <w:ind w:firstLine="240" w:firstLineChars="100"/>
        <w:rPr>
          <w:rFonts w:hint="eastAsia" w:ascii="仿宋" w:hAnsi="仿宋" w:eastAsia="仿宋" w:cs="仿宋"/>
          <w:sz w:val="24"/>
        </w:rPr>
      </w:pPr>
      <w:r>
        <w:rPr>
          <w:rFonts w:hint="eastAsia" w:ascii="仿宋" w:hAnsi="仿宋" w:eastAsia="仿宋" w:cs="仿宋"/>
          <w:sz w:val="24"/>
        </w:rPr>
        <w:t>第三册</w:t>
      </w:r>
    </w:p>
    <w:p w14:paraId="11E363D9">
      <w:pPr>
        <w:tabs>
          <w:tab w:val="left" w:pos="0"/>
        </w:tabs>
        <w:spacing w:line="360" w:lineRule="exact"/>
        <w:ind w:firstLine="240" w:firstLineChars="100"/>
        <w:rPr>
          <w:rFonts w:hint="eastAsia" w:ascii="仿宋" w:hAnsi="仿宋" w:eastAsia="仿宋" w:cs="仿宋"/>
          <w:sz w:val="24"/>
        </w:rPr>
      </w:pPr>
      <w:r>
        <w:rPr>
          <w:rFonts w:hint="eastAsia" w:ascii="仿宋" w:hAnsi="仿宋" w:eastAsia="仿宋" w:cs="仿宋"/>
          <w:sz w:val="24"/>
        </w:rPr>
        <w:t>第7章  政府采购合同格式</w:t>
      </w:r>
    </w:p>
    <w:p w14:paraId="5B7A37EC">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5.2    如本文件的前后内容不一致，以最后描述为准。</w:t>
      </w:r>
    </w:p>
    <w:p w14:paraId="7AC04C7F">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5.3    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仿宋" w:hAnsi="仿宋" w:eastAsia="仿宋" w:cs="仿宋"/>
          <w:b/>
          <w:bCs/>
          <w:sz w:val="24"/>
        </w:rPr>
        <w:t>投标无效</w:t>
      </w:r>
      <w:r>
        <w:rPr>
          <w:rFonts w:hint="eastAsia" w:ascii="仿宋" w:hAnsi="仿宋" w:eastAsia="仿宋" w:cs="仿宋"/>
          <w:sz w:val="24"/>
        </w:rPr>
        <w:t>。</w:t>
      </w:r>
    </w:p>
    <w:p w14:paraId="3E439654">
      <w:pPr>
        <w:pStyle w:val="4"/>
        <w:spacing w:before="0" w:after="0" w:line="360" w:lineRule="exact"/>
        <w:rPr>
          <w:rFonts w:hint="eastAsia" w:ascii="仿宋" w:hAnsi="仿宋" w:eastAsia="仿宋" w:cs="仿宋"/>
          <w:b/>
          <w:bCs/>
          <w:u w:val="none"/>
        </w:rPr>
      </w:pPr>
      <w:bookmarkStart w:id="316" w:name="_Toc515904805"/>
      <w:bookmarkStart w:id="317" w:name="_Toc520356148"/>
      <w:bookmarkStart w:id="318" w:name="_Toc21098"/>
      <w:bookmarkStart w:id="319" w:name="_Toc18881"/>
      <w:bookmarkStart w:id="320" w:name="_Toc25866"/>
      <w:bookmarkStart w:id="321" w:name="_Toc919"/>
      <w:bookmarkStart w:id="322" w:name="_Toc31029"/>
      <w:bookmarkStart w:id="323" w:name="_Toc13020"/>
      <w:bookmarkStart w:id="324" w:name="_Toc11376"/>
      <w:bookmarkStart w:id="325" w:name="_Toc20556"/>
      <w:bookmarkStart w:id="326" w:name="_Toc2224"/>
      <w:bookmarkStart w:id="327" w:name="_Toc4375"/>
      <w:bookmarkStart w:id="328" w:name="_Toc11021"/>
      <w:bookmarkStart w:id="329" w:name="_Toc19551"/>
      <w:bookmarkStart w:id="330" w:name="_Toc24976"/>
      <w:bookmarkStart w:id="331" w:name="_Toc13693"/>
      <w:bookmarkStart w:id="332" w:name="_Toc4559"/>
      <w:bookmarkStart w:id="333" w:name="_Toc9646"/>
      <w:bookmarkStart w:id="334" w:name="_Toc32213"/>
      <w:bookmarkStart w:id="335" w:name="_Toc20604"/>
      <w:bookmarkStart w:id="336" w:name="_Toc19275"/>
      <w:bookmarkStart w:id="337" w:name="_Toc10213"/>
      <w:bookmarkStart w:id="338" w:name="_Toc30185"/>
      <w:bookmarkStart w:id="339" w:name="_Toc21165"/>
      <w:bookmarkStart w:id="340" w:name="_Toc31389"/>
      <w:bookmarkStart w:id="341" w:name="_Toc22319"/>
      <w:bookmarkStart w:id="342" w:name="_Toc20995"/>
      <w:bookmarkStart w:id="343" w:name="_Toc26186"/>
      <w:bookmarkStart w:id="344" w:name="_Toc15721"/>
      <w:bookmarkStart w:id="345" w:name="_Toc24459"/>
      <w:bookmarkStart w:id="346" w:name="_Toc9232"/>
      <w:bookmarkStart w:id="347" w:name="_Toc6332"/>
      <w:bookmarkStart w:id="348" w:name="_Toc11257"/>
      <w:bookmarkStart w:id="349" w:name="_Toc20202"/>
      <w:bookmarkStart w:id="350" w:name="_Toc28731"/>
      <w:bookmarkStart w:id="351" w:name="_Toc99"/>
      <w:bookmarkStart w:id="352" w:name="_Toc20825"/>
      <w:bookmarkStart w:id="353" w:name="_Toc7764"/>
      <w:bookmarkStart w:id="354" w:name="_Toc15818"/>
      <w:bookmarkStart w:id="355" w:name="_Toc29804"/>
      <w:bookmarkStart w:id="356" w:name="_Toc26044"/>
      <w:bookmarkStart w:id="357" w:name="_Toc12996"/>
      <w:bookmarkStart w:id="358" w:name="_Toc25436"/>
      <w:bookmarkStart w:id="359" w:name="_Toc27465"/>
      <w:bookmarkStart w:id="360" w:name="_Toc22225"/>
      <w:bookmarkStart w:id="361" w:name="_Toc24647"/>
      <w:bookmarkStart w:id="362" w:name="_Toc25187"/>
      <w:bookmarkStart w:id="363" w:name="_Toc15327"/>
      <w:bookmarkStart w:id="364" w:name="_Toc10034"/>
      <w:bookmarkStart w:id="365" w:name="_Toc1117"/>
      <w:bookmarkStart w:id="366" w:name="_Toc5991"/>
      <w:bookmarkStart w:id="367" w:name="_Toc31486"/>
      <w:bookmarkStart w:id="368" w:name="_Toc23221"/>
      <w:bookmarkStart w:id="369" w:name="_Toc12813"/>
      <w:bookmarkStart w:id="370" w:name="_Toc18610"/>
      <w:bookmarkStart w:id="371" w:name="_Toc13183"/>
      <w:bookmarkStart w:id="372" w:name="_Toc3246"/>
      <w:bookmarkStart w:id="373" w:name="_Toc12335"/>
      <w:bookmarkStart w:id="374" w:name="_Toc3905"/>
      <w:r>
        <w:rPr>
          <w:rFonts w:hint="eastAsia" w:ascii="仿宋" w:hAnsi="仿宋" w:eastAsia="仿宋" w:cs="仿宋"/>
          <w:b/>
          <w:bCs/>
          <w:u w:val="none"/>
        </w:rPr>
        <w:t>6.招标文件的澄清</w:t>
      </w:r>
      <w:bookmarkEnd w:id="316"/>
      <w:bookmarkEnd w:id="317"/>
      <w:r>
        <w:rPr>
          <w:rFonts w:hint="eastAsia" w:ascii="仿宋" w:hAnsi="仿宋" w:eastAsia="仿宋" w:cs="仿宋"/>
          <w:b/>
          <w:bCs/>
          <w:u w:val="none"/>
        </w:rPr>
        <w:t>与修改</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1EAE776">
      <w:pPr>
        <w:pStyle w:val="5"/>
        <w:spacing w:line="360" w:lineRule="exact"/>
        <w:ind w:left="840" w:hanging="840" w:hangingChars="350"/>
        <w:rPr>
          <w:rFonts w:hint="eastAsia" w:ascii="仿宋" w:hAnsi="仿宋" w:eastAsia="仿宋" w:cs="仿宋"/>
          <w:szCs w:val="24"/>
        </w:rPr>
      </w:pPr>
      <w:r>
        <w:rPr>
          <w:rFonts w:hint="eastAsia" w:ascii="仿宋" w:hAnsi="仿宋" w:eastAsia="仿宋" w:cs="仿宋"/>
          <w:szCs w:val="24"/>
        </w:rPr>
        <w:t>6.1    为了保证对招标文件的澄清和修改满足法律的时限要求，任何要求对招标文件进行澄清的供应商，均应在投标截止期十五日前，以书面形式将澄清要求通知采购人或采购代理机构。</w:t>
      </w:r>
    </w:p>
    <w:p w14:paraId="6BBE76A0">
      <w:pPr>
        <w:pStyle w:val="5"/>
        <w:spacing w:line="360" w:lineRule="exact"/>
        <w:ind w:left="840" w:hanging="840" w:hangingChars="350"/>
        <w:rPr>
          <w:rFonts w:hint="eastAsia" w:ascii="仿宋" w:hAnsi="仿宋" w:eastAsia="仿宋" w:cs="仿宋"/>
          <w:szCs w:val="24"/>
        </w:rPr>
      </w:pPr>
      <w:bookmarkStart w:id="375" w:name="_Toc520356149"/>
      <w:bookmarkStart w:id="376" w:name="_Toc515904806"/>
      <w:bookmarkStart w:id="377" w:name="_Ref467378678"/>
      <w:r>
        <w:rPr>
          <w:rFonts w:hint="eastAsia" w:ascii="仿宋" w:hAnsi="仿宋" w:eastAsia="仿宋" w:cs="仿宋"/>
          <w:szCs w:val="24"/>
        </w:rPr>
        <w:t>6.2</w:t>
      </w:r>
      <w:r>
        <w:rPr>
          <w:rFonts w:hint="eastAsia" w:ascii="仿宋" w:hAnsi="仿宋" w:eastAsia="仿宋" w:cs="仿宋"/>
          <w:szCs w:val="24"/>
        </w:rPr>
        <w:tab/>
      </w:r>
      <w:r>
        <w:rPr>
          <w:rFonts w:hint="eastAsia" w:ascii="仿宋" w:hAnsi="仿宋" w:eastAsia="仿宋" w:cs="仿宋"/>
          <w:szCs w:val="24"/>
        </w:rPr>
        <w:t>采购人可主动地或在解答供应商提出的澄清问题时对招标文件进行澄清或修改。采购代理机构将以发布澄清（更正）公告的方式，澄清或修改招标文件，澄清或修改内容作为招标文件的组成部分。</w:t>
      </w:r>
    </w:p>
    <w:p w14:paraId="04D9D363">
      <w:pPr>
        <w:pStyle w:val="5"/>
        <w:spacing w:line="360" w:lineRule="exact"/>
        <w:ind w:left="840" w:hanging="840" w:hangingChars="350"/>
        <w:rPr>
          <w:rFonts w:hint="eastAsia" w:ascii="仿宋" w:hAnsi="仿宋" w:eastAsia="仿宋" w:cs="仿宋"/>
          <w:szCs w:val="24"/>
        </w:rPr>
      </w:pPr>
      <w:r>
        <w:rPr>
          <w:rFonts w:hint="eastAsia" w:ascii="仿宋" w:hAnsi="仿宋" w:eastAsia="仿宋" w:cs="仿宋"/>
          <w:szCs w:val="24"/>
        </w:rPr>
        <w:t>6.3</w:t>
      </w:r>
      <w:r>
        <w:rPr>
          <w:rFonts w:hint="eastAsia" w:ascii="仿宋" w:hAnsi="仿宋" w:eastAsia="仿宋" w:cs="仿宋"/>
          <w:szCs w:val="24"/>
        </w:rPr>
        <w:tab/>
      </w:r>
      <w:r>
        <w:rPr>
          <w:rFonts w:hint="eastAsia" w:ascii="仿宋" w:hAnsi="仿宋" w:eastAsia="仿宋" w:cs="仿宋"/>
          <w:szCs w:val="24"/>
        </w:rPr>
        <w:t>澄清或者修改的内容可能影响投标文件编制的，采购代理机构将以书面形式通知所有购买招标文件的潜在供应商，并对其具有约束力。供应商在收到上述通知后，应及时向采购代理机构回函确认。</w:t>
      </w:r>
    </w:p>
    <w:bookmarkEnd w:id="375"/>
    <w:bookmarkEnd w:id="376"/>
    <w:bookmarkEnd w:id="377"/>
    <w:p w14:paraId="338F28CD">
      <w:pPr>
        <w:pStyle w:val="4"/>
        <w:spacing w:before="0" w:after="0" w:line="360" w:lineRule="exact"/>
        <w:rPr>
          <w:rFonts w:hint="eastAsia" w:ascii="仿宋" w:hAnsi="仿宋" w:eastAsia="仿宋" w:cs="仿宋"/>
          <w:b/>
          <w:bCs/>
          <w:u w:val="none"/>
        </w:rPr>
      </w:pPr>
      <w:bookmarkStart w:id="378" w:name="_Toc19679"/>
      <w:bookmarkStart w:id="379" w:name="_Toc18300"/>
      <w:bookmarkStart w:id="380" w:name="_Toc9080"/>
      <w:bookmarkStart w:id="381" w:name="_Toc14901"/>
      <w:bookmarkStart w:id="382" w:name="_Toc19424"/>
      <w:bookmarkStart w:id="383" w:name="_Toc27811"/>
      <w:bookmarkStart w:id="384" w:name="_Toc8333"/>
      <w:bookmarkStart w:id="385" w:name="_Toc24764"/>
      <w:bookmarkStart w:id="386" w:name="_Toc24028"/>
      <w:bookmarkStart w:id="387" w:name="_Toc9516"/>
      <w:bookmarkStart w:id="388" w:name="_Toc5103"/>
      <w:bookmarkStart w:id="389" w:name="_Toc32529"/>
      <w:bookmarkStart w:id="390" w:name="_Toc20041"/>
      <w:bookmarkStart w:id="391" w:name="_Toc30959"/>
      <w:bookmarkStart w:id="392" w:name="_Toc14645"/>
      <w:bookmarkStart w:id="393" w:name="_Toc32714"/>
      <w:bookmarkStart w:id="394" w:name="_Toc28126"/>
      <w:bookmarkStart w:id="395" w:name="_Toc7919"/>
      <w:bookmarkStart w:id="396" w:name="_Toc3862"/>
      <w:bookmarkStart w:id="397" w:name="_Toc2460"/>
      <w:bookmarkStart w:id="398" w:name="_Toc10823"/>
      <w:bookmarkStart w:id="399" w:name="_Toc14935"/>
      <w:bookmarkStart w:id="400" w:name="_Toc27422"/>
      <w:bookmarkStart w:id="401" w:name="_Toc22107"/>
      <w:bookmarkStart w:id="402" w:name="_Toc17485"/>
      <w:bookmarkStart w:id="403" w:name="_Toc6936"/>
      <w:bookmarkStart w:id="404" w:name="_Toc235"/>
      <w:bookmarkStart w:id="405" w:name="_Toc72"/>
      <w:bookmarkStart w:id="406" w:name="_Toc11082"/>
      <w:bookmarkStart w:id="407" w:name="_Toc20504"/>
      <w:bookmarkStart w:id="408" w:name="_Toc4110"/>
      <w:bookmarkStart w:id="409" w:name="_Toc5660"/>
      <w:bookmarkStart w:id="410" w:name="_Toc1275"/>
      <w:bookmarkStart w:id="411" w:name="_Toc25578"/>
      <w:bookmarkStart w:id="412" w:name="_Toc10906"/>
      <w:bookmarkStart w:id="413" w:name="_Toc7206"/>
      <w:bookmarkStart w:id="414" w:name="_Toc10726"/>
      <w:bookmarkStart w:id="415" w:name="_Toc30435"/>
      <w:bookmarkStart w:id="416" w:name="_Toc16761"/>
      <w:bookmarkStart w:id="417" w:name="_Toc9691"/>
      <w:bookmarkStart w:id="418" w:name="_Toc20069"/>
      <w:bookmarkStart w:id="419" w:name="_Toc25635"/>
      <w:bookmarkStart w:id="420" w:name="_Toc14569"/>
      <w:bookmarkStart w:id="421" w:name="_Toc6199"/>
      <w:bookmarkStart w:id="422" w:name="_Toc19884"/>
      <w:bookmarkStart w:id="423" w:name="_Toc1073"/>
      <w:bookmarkStart w:id="424" w:name="_Toc20273"/>
      <w:bookmarkStart w:id="425" w:name="_Toc978"/>
      <w:bookmarkStart w:id="426" w:name="_Toc21187"/>
      <w:bookmarkStart w:id="427" w:name="_Toc29882"/>
      <w:bookmarkStart w:id="428" w:name="_Toc517"/>
      <w:bookmarkStart w:id="429" w:name="_Toc28943"/>
      <w:bookmarkStart w:id="430" w:name="_Toc19513"/>
      <w:bookmarkStart w:id="431" w:name="_Toc23063"/>
      <w:bookmarkStart w:id="432" w:name="_Toc32098"/>
      <w:bookmarkStart w:id="433" w:name="_Toc7468"/>
      <w:bookmarkStart w:id="434" w:name="_Toc18450"/>
      <w:r>
        <w:rPr>
          <w:rFonts w:hint="eastAsia" w:ascii="仿宋" w:hAnsi="仿宋" w:eastAsia="仿宋" w:cs="仿宋"/>
          <w:b/>
          <w:bCs/>
          <w:u w:val="none"/>
        </w:rPr>
        <w:t>7.投标截止时间的顺延</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161CFDEB">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为使供应商准备投标时有足够的时间对招标文件的澄清或者修改部分进行研究，采购人将依法决定是否顺延投标截止时间。</w:t>
      </w:r>
      <w:bookmarkStart w:id="435" w:name="_Toc516367020"/>
      <w:bookmarkStart w:id="436" w:name="_Toc216582807"/>
      <w:bookmarkStart w:id="437" w:name="_Toc515647766"/>
      <w:bookmarkStart w:id="438" w:name="_Toc7636"/>
      <w:bookmarkStart w:id="439" w:name="_Toc520356150"/>
      <w:bookmarkStart w:id="440" w:name="_Toc30808"/>
    </w:p>
    <w:p w14:paraId="7145D1BF">
      <w:pPr>
        <w:tabs>
          <w:tab w:val="left" w:pos="900"/>
        </w:tabs>
        <w:spacing w:line="360" w:lineRule="exact"/>
        <w:ind w:hanging="540"/>
        <w:rPr>
          <w:rFonts w:hint="eastAsia" w:ascii="仿宋" w:hAnsi="仿宋" w:eastAsia="仿宋" w:cs="仿宋"/>
          <w:sz w:val="24"/>
        </w:rPr>
      </w:pPr>
    </w:p>
    <w:p w14:paraId="1E8C8121">
      <w:pPr>
        <w:pStyle w:val="3"/>
        <w:spacing w:before="0" w:line="240" w:lineRule="auto"/>
        <w:ind w:left="1080" w:leftChars="257" w:hanging="540"/>
        <w:rPr>
          <w:rFonts w:hint="eastAsia" w:ascii="仿宋" w:hAnsi="仿宋" w:eastAsia="仿宋" w:cs="仿宋"/>
          <w:sz w:val="32"/>
          <w:szCs w:val="32"/>
        </w:rPr>
      </w:pPr>
      <w:bookmarkStart w:id="441" w:name="_Toc25166"/>
      <w:bookmarkStart w:id="442" w:name="_Toc16220"/>
      <w:bookmarkStart w:id="443" w:name="_Toc29522"/>
      <w:bookmarkStart w:id="444" w:name="_Toc26987"/>
      <w:r>
        <w:rPr>
          <w:rFonts w:hint="eastAsia" w:ascii="仿宋" w:hAnsi="仿宋" w:eastAsia="仿宋" w:cs="仿宋"/>
          <w:sz w:val="32"/>
          <w:szCs w:val="32"/>
        </w:rPr>
        <w:t>三   投标文件</w:t>
      </w:r>
      <w:bookmarkEnd w:id="435"/>
      <w:r>
        <w:rPr>
          <w:rFonts w:hint="eastAsia" w:ascii="仿宋" w:hAnsi="仿宋" w:eastAsia="仿宋" w:cs="仿宋"/>
          <w:sz w:val="32"/>
          <w:szCs w:val="32"/>
        </w:rPr>
        <w:t>的编制</w:t>
      </w:r>
      <w:bookmarkEnd w:id="436"/>
      <w:bookmarkEnd w:id="437"/>
      <w:bookmarkEnd w:id="438"/>
      <w:bookmarkEnd w:id="439"/>
      <w:bookmarkEnd w:id="440"/>
      <w:bookmarkEnd w:id="441"/>
      <w:bookmarkEnd w:id="442"/>
      <w:bookmarkEnd w:id="443"/>
      <w:bookmarkEnd w:id="444"/>
    </w:p>
    <w:p w14:paraId="0F428278">
      <w:pPr>
        <w:pStyle w:val="4"/>
        <w:spacing w:before="0" w:after="0" w:line="360" w:lineRule="exact"/>
        <w:rPr>
          <w:rFonts w:hint="eastAsia" w:ascii="仿宋" w:hAnsi="仿宋" w:eastAsia="仿宋" w:cs="仿宋"/>
          <w:b/>
          <w:bCs/>
          <w:u w:val="none"/>
        </w:rPr>
      </w:pPr>
      <w:bookmarkStart w:id="445" w:name="_Toc3553"/>
      <w:bookmarkStart w:id="446" w:name="_Toc3668"/>
      <w:bookmarkStart w:id="447" w:name="_Toc13375"/>
      <w:bookmarkStart w:id="448" w:name="_Toc2826"/>
      <w:bookmarkStart w:id="449" w:name="_Toc14466"/>
      <w:bookmarkStart w:id="450" w:name="_Toc28980"/>
      <w:bookmarkStart w:id="451" w:name="_Toc14086"/>
      <w:bookmarkStart w:id="452" w:name="_Toc30652"/>
      <w:bookmarkStart w:id="453" w:name="_Toc10076"/>
      <w:bookmarkStart w:id="454" w:name="_Toc2539"/>
      <w:bookmarkStart w:id="455" w:name="_Toc20871"/>
      <w:bookmarkStart w:id="456" w:name="_Toc10861"/>
      <w:bookmarkStart w:id="457" w:name="_Toc29965"/>
      <w:bookmarkStart w:id="458" w:name="_Toc14739"/>
      <w:bookmarkStart w:id="459" w:name="_Toc7786"/>
      <w:bookmarkStart w:id="460" w:name="_Toc27273"/>
      <w:bookmarkStart w:id="461" w:name="_Toc5583"/>
      <w:bookmarkStart w:id="462" w:name="_Toc7348"/>
      <w:bookmarkStart w:id="463" w:name="_Toc655"/>
      <w:bookmarkStart w:id="464" w:name="_Toc51"/>
      <w:bookmarkStart w:id="465" w:name="_Toc7120"/>
      <w:bookmarkStart w:id="466" w:name="_Toc10118"/>
      <w:bookmarkStart w:id="467" w:name="_Toc19317"/>
      <w:bookmarkStart w:id="468" w:name="_Toc27809"/>
      <w:bookmarkStart w:id="469" w:name="_Toc18295"/>
      <w:bookmarkStart w:id="470" w:name="_Toc27474"/>
      <w:bookmarkStart w:id="471" w:name="_Toc13856"/>
      <w:bookmarkStart w:id="472" w:name="_Toc26435"/>
      <w:bookmarkStart w:id="473" w:name="_Toc14313"/>
      <w:bookmarkStart w:id="474" w:name="_Toc1632"/>
      <w:bookmarkStart w:id="475" w:name="_Toc515647767"/>
      <w:bookmarkStart w:id="476" w:name="_Toc20573"/>
      <w:bookmarkStart w:id="477" w:name="_Toc16526"/>
      <w:bookmarkStart w:id="478" w:name="_Toc20377"/>
      <w:bookmarkStart w:id="479" w:name="_Toc10810"/>
      <w:bookmarkStart w:id="480" w:name="_Toc31914"/>
      <w:bookmarkStart w:id="481" w:name="_Toc18209"/>
      <w:bookmarkStart w:id="482" w:name="_Toc5025"/>
      <w:bookmarkStart w:id="483" w:name="_Toc32487"/>
      <w:bookmarkStart w:id="484" w:name="_Toc14708"/>
      <w:bookmarkStart w:id="485" w:name="_Toc15642"/>
      <w:bookmarkStart w:id="486" w:name="_Toc22632"/>
      <w:bookmarkStart w:id="487" w:name="_Toc10748"/>
      <w:bookmarkStart w:id="488" w:name="_Toc20926"/>
      <w:bookmarkStart w:id="489" w:name="_Toc1416"/>
      <w:bookmarkStart w:id="490" w:name="_Toc7224"/>
      <w:bookmarkStart w:id="491" w:name="_Toc4573"/>
      <w:bookmarkStart w:id="492" w:name="_Toc516367021"/>
      <w:bookmarkStart w:id="493" w:name="_Toc5675"/>
      <w:bookmarkStart w:id="494" w:name="_Toc10277"/>
      <w:bookmarkStart w:id="495" w:name="_Toc9778"/>
      <w:bookmarkStart w:id="496" w:name="_Toc20486"/>
      <w:bookmarkStart w:id="497" w:name="_Toc2420"/>
      <w:bookmarkStart w:id="498" w:name="_Toc29528"/>
      <w:bookmarkStart w:id="499" w:name="_Toc21289"/>
      <w:bookmarkStart w:id="500" w:name="_Toc2129"/>
      <w:bookmarkStart w:id="501" w:name="_Toc28703"/>
      <w:bookmarkStart w:id="502" w:name="_Toc520356151"/>
      <w:bookmarkStart w:id="503" w:name="_Toc9725"/>
      <w:bookmarkStart w:id="504" w:name="_Toc23386"/>
      <w:r>
        <w:rPr>
          <w:rFonts w:hint="eastAsia" w:ascii="仿宋" w:hAnsi="仿宋" w:eastAsia="仿宋" w:cs="仿宋"/>
          <w:b/>
          <w:bCs/>
          <w:u w:val="none"/>
        </w:rPr>
        <w:t>8.投标范围及投标文件中标准和计量单位的使用</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0593E0E8">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8.1</w:t>
      </w:r>
      <w:r>
        <w:rPr>
          <w:rFonts w:hint="eastAsia" w:ascii="仿宋" w:hAnsi="仿宋" w:eastAsia="仿宋" w:cs="仿宋"/>
          <w:sz w:val="24"/>
        </w:rPr>
        <w:tab/>
      </w:r>
      <w:r>
        <w:rPr>
          <w:rFonts w:hint="eastAsia" w:ascii="仿宋" w:hAnsi="仿宋" w:eastAsia="仿宋" w:cs="仿宋"/>
          <w:sz w:val="24"/>
        </w:rPr>
        <w:t>项目有分标项的，供应商可对招标文件其中某一个或几个分标项的货物进行投标，除非在</w:t>
      </w:r>
      <w:r>
        <w:rPr>
          <w:rFonts w:hint="eastAsia" w:ascii="仿宋" w:hAnsi="仿宋" w:eastAsia="仿宋" w:cs="仿宋"/>
          <w:sz w:val="24"/>
          <w:u w:val="single"/>
        </w:rPr>
        <w:t>供应商须知资料表</w:t>
      </w:r>
      <w:r>
        <w:rPr>
          <w:rFonts w:hint="eastAsia" w:ascii="仿宋" w:hAnsi="仿宋" w:eastAsia="仿宋" w:cs="仿宋"/>
          <w:sz w:val="24"/>
        </w:rPr>
        <w:t>中另有规定。</w:t>
      </w:r>
    </w:p>
    <w:p w14:paraId="1527D74F">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8.2     供应商应当对所投分标项招标文件中“采购需求及项目要求”所列的所有内容进行投标，如仅响应某一标项中的部分内容，其该标项投标将被认定为</w:t>
      </w:r>
      <w:r>
        <w:rPr>
          <w:rFonts w:hint="eastAsia" w:ascii="仿宋" w:hAnsi="仿宋" w:eastAsia="仿宋" w:cs="仿宋"/>
          <w:b/>
          <w:bCs/>
          <w:sz w:val="24"/>
        </w:rPr>
        <w:t>投标无效</w:t>
      </w:r>
      <w:r>
        <w:rPr>
          <w:rFonts w:hint="eastAsia" w:ascii="仿宋" w:hAnsi="仿宋" w:eastAsia="仿宋" w:cs="仿宋"/>
          <w:sz w:val="24"/>
        </w:rPr>
        <w:t>。</w:t>
      </w:r>
    </w:p>
    <w:p w14:paraId="347BBFED">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8.3     除招标文件中有特殊要求外，投标文件中所使用的计量单位，应采用中华人民共和国法定计量单位。</w:t>
      </w:r>
    </w:p>
    <w:p w14:paraId="0A7EB2DB">
      <w:pPr>
        <w:pStyle w:val="4"/>
        <w:spacing w:before="0" w:after="0" w:line="360" w:lineRule="exact"/>
        <w:rPr>
          <w:rFonts w:hint="eastAsia" w:ascii="仿宋" w:hAnsi="仿宋" w:eastAsia="仿宋" w:cs="仿宋"/>
          <w:b/>
          <w:bCs/>
          <w:u w:val="none"/>
        </w:rPr>
      </w:pPr>
      <w:bookmarkStart w:id="505" w:name="_Ref467306195"/>
      <w:bookmarkStart w:id="506" w:name="_Toc516367022"/>
      <w:bookmarkStart w:id="507" w:name="_Ref467306676"/>
      <w:bookmarkStart w:id="508" w:name="_Toc13425"/>
      <w:bookmarkStart w:id="509" w:name="_Toc20101"/>
      <w:bookmarkStart w:id="510" w:name="_Toc11847"/>
      <w:bookmarkStart w:id="511" w:name="_Toc6152"/>
      <w:bookmarkStart w:id="512" w:name="_Toc22897"/>
      <w:bookmarkStart w:id="513" w:name="_Toc16711"/>
      <w:bookmarkStart w:id="514" w:name="_Toc22958"/>
      <w:bookmarkStart w:id="515" w:name="_Toc17666"/>
      <w:bookmarkStart w:id="516" w:name="_Toc9101"/>
      <w:bookmarkStart w:id="517" w:name="_Toc8927"/>
      <w:bookmarkStart w:id="518" w:name="_Toc18739"/>
      <w:bookmarkStart w:id="519" w:name="_Toc29634"/>
      <w:bookmarkStart w:id="520" w:name="_Toc10992"/>
      <w:bookmarkStart w:id="521" w:name="_Toc24338"/>
      <w:bookmarkStart w:id="522" w:name="_Toc4770"/>
      <w:bookmarkStart w:id="523" w:name="_Toc15857"/>
      <w:bookmarkStart w:id="524" w:name="_Toc2700"/>
      <w:bookmarkStart w:id="525" w:name="_Toc17689"/>
      <w:bookmarkStart w:id="526" w:name="_Toc23749"/>
      <w:bookmarkStart w:id="527" w:name="_Toc258"/>
      <w:bookmarkStart w:id="528" w:name="_Toc22417"/>
      <w:bookmarkStart w:id="529" w:name="_Toc12220"/>
      <w:bookmarkStart w:id="530" w:name="_Toc12343"/>
      <w:bookmarkStart w:id="531" w:name="_Toc11131"/>
      <w:bookmarkStart w:id="532" w:name="_Toc30788"/>
      <w:bookmarkStart w:id="533" w:name="_Toc10364"/>
      <w:bookmarkStart w:id="534" w:name="_Toc11585"/>
      <w:bookmarkStart w:id="535" w:name="_Toc18125"/>
      <w:bookmarkStart w:id="536" w:name="_Toc3591"/>
      <w:bookmarkStart w:id="537" w:name="_Toc15740"/>
      <w:bookmarkStart w:id="538" w:name="_Toc520356152"/>
      <w:bookmarkStart w:id="539" w:name="_Toc25199"/>
      <w:bookmarkStart w:id="540" w:name="_Toc10592"/>
      <w:bookmarkStart w:id="541" w:name="_Toc18673"/>
      <w:bookmarkStart w:id="542" w:name="_Toc15248"/>
      <w:bookmarkStart w:id="543" w:name="_Toc25596"/>
      <w:bookmarkStart w:id="544" w:name="_Toc16016"/>
      <w:bookmarkStart w:id="545" w:name="_Toc27535"/>
      <w:bookmarkStart w:id="546" w:name="_Toc31813"/>
      <w:bookmarkStart w:id="547" w:name="_Toc30196"/>
      <w:bookmarkStart w:id="548" w:name="_Toc515647768"/>
      <w:bookmarkStart w:id="549" w:name="_Toc22621"/>
      <w:bookmarkStart w:id="550" w:name="_Toc7998"/>
      <w:bookmarkStart w:id="551" w:name="_Toc3144"/>
      <w:bookmarkStart w:id="552" w:name="_Toc23658"/>
      <w:bookmarkStart w:id="553" w:name="_Toc28307"/>
      <w:bookmarkStart w:id="554" w:name="_Toc8710"/>
      <w:bookmarkStart w:id="555" w:name="_Toc21335"/>
      <w:bookmarkStart w:id="556" w:name="_Toc21603"/>
      <w:bookmarkStart w:id="557" w:name="_Toc23680"/>
      <w:bookmarkStart w:id="558" w:name="_Toc22037"/>
      <w:bookmarkStart w:id="559" w:name="_Toc9418"/>
      <w:bookmarkStart w:id="560" w:name="_Toc23291"/>
      <w:bookmarkStart w:id="561" w:name="_Toc7972"/>
      <w:bookmarkStart w:id="562" w:name="_Toc7578"/>
      <w:bookmarkStart w:id="563" w:name="_Toc4510"/>
      <w:bookmarkStart w:id="564" w:name="_Toc32386"/>
      <w:bookmarkStart w:id="565" w:name="_Toc32355"/>
      <w:bookmarkStart w:id="566" w:name="_Toc11888"/>
      <w:r>
        <w:rPr>
          <w:rFonts w:hint="eastAsia" w:ascii="仿宋" w:hAnsi="仿宋" w:eastAsia="仿宋" w:cs="仿宋"/>
          <w:b/>
          <w:bCs/>
          <w:u w:val="none"/>
        </w:rPr>
        <w:t>9.投标文件</w:t>
      </w:r>
      <w:bookmarkEnd w:id="505"/>
      <w:bookmarkEnd w:id="506"/>
      <w:bookmarkEnd w:id="507"/>
      <w:r>
        <w:rPr>
          <w:rFonts w:hint="eastAsia" w:ascii="仿宋" w:hAnsi="仿宋" w:eastAsia="仿宋" w:cs="仿宋"/>
          <w:b/>
          <w:bCs/>
          <w:u w:val="none"/>
        </w:rPr>
        <w:t>构成</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39A0212C">
      <w:pPr>
        <w:tabs>
          <w:tab w:val="left" w:pos="900"/>
          <w:tab w:val="left" w:pos="5580"/>
        </w:tabs>
        <w:spacing w:line="360" w:lineRule="exact"/>
        <w:ind w:left="960" w:hanging="960" w:hangingChars="400"/>
        <w:jc w:val="left"/>
        <w:rPr>
          <w:rFonts w:hint="eastAsia" w:ascii="仿宋" w:hAnsi="仿宋" w:eastAsia="仿宋" w:cs="仿宋"/>
          <w:sz w:val="24"/>
          <w:u w:val="single"/>
        </w:rPr>
      </w:pPr>
      <w:bookmarkStart w:id="567" w:name="_Ref467052588"/>
      <w:r>
        <w:rPr>
          <w:rFonts w:hint="eastAsia" w:ascii="仿宋" w:hAnsi="仿宋" w:eastAsia="仿宋" w:cs="仿宋"/>
          <w:sz w:val="24"/>
        </w:rPr>
        <w:t xml:space="preserve">9.1    </w:t>
      </w:r>
      <w:r>
        <w:rPr>
          <w:rFonts w:hint="eastAsia" w:ascii="仿宋" w:hAnsi="仿宋" w:eastAsia="仿宋" w:cs="仿宋"/>
          <w:b/>
          <w:bCs/>
          <w:sz w:val="24"/>
          <w:u w:val="single"/>
        </w:rPr>
        <w:t>供应商应完整地按招标文件提供的投标文件格式及要求编写投标文件，根据平台关联点上传对应佐证资料，投标文件应包括“开标一览表及资格证明文件”和“商务及技术文件”两部分，两部分合并成完整一册上传至政采云平台。供应商应承担上传失误产生的任何后果。</w:t>
      </w:r>
    </w:p>
    <w:p w14:paraId="4F2575DE">
      <w:pPr>
        <w:spacing w:line="360" w:lineRule="exact"/>
        <w:rPr>
          <w:rFonts w:hint="eastAsia" w:ascii="仿宋" w:hAnsi="仿宋" w:eastAsia="仿宋" w:cs="仿宋"/>
          <w:b/>
          <w:bCs/>
          <w:sz w:val="20"/>
          <w:szCs w:val="20"/>
        </w:rPr>
      </w:pPr>
      <w:r>
        <w:rPr>
          <w:rFonts w:hint="eastAsia" w:ascii="仿宋" w:hAnsi="仿宋" w:eastAsia="仿宋" w:cs="仿宋"/>
          <w:b/>
          <w:bCs/>
          <w:sz w:val="20"/>
          <w:szCs w:val="20"/>
        </w:rPr>
        <w:t>（提示：供应商在政采云投标客户端中制作上传投标文件时，须将完整版投标文件.pdf上传至该系统中的“商务及技术文件”模块。）</w:t>
      </w:r>
    </w:p>
    <w:p w14:paraId="6B279A2A">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9.2    上述文件应按照招标文件规定的格式填写、签署和盖章。</w:t>
      </w:r>
      <w:bookmarkEnd w:id="567"/>
    </w:p>
    <w:p w14:paraId="69523943">
      <w:pPr>
        <w:pStyle w:val="4"/>
        <w:spacing w:before="0" w:after="0" w:line="360" w:lineRule="exact"/>
        <w:rPr>
          <w:rFonts w:hint="eastAsia" w:ascii="仿宋" w:hAnsi="仿宋" w:eastAsia="仿宋" w:cs="仿宋"/>
          <w:b/>
          <w:bCs/>
          <w:u w:val="none"/>
        </w:rPr>
      </w:pPr>
      <w:bookmarkStart w:id="568" w:name="_Toc12338"/>
      <w:bookmarkStart w:id="569" w:name="_Toc10379"/>
      <w:bookmarkStart w:id="570" w:name="_Toc4601"/>
      <w:bookmarkStart w:id="571" w:name="_Toc22195"/>
      <w:bookmarkStart w:id="572" w:name="_Toc17715"/>
      <w:bookmarkStart w:id="573" w:name="_Toc2056"/>
      <w:bookmarkStart w:id="574" w:name="_Toc14035"/>
      <w:bookmarkStart w:id="575" w:name="_Toc30354"/>
      <w:bookmarkStart w:id="576" w:name="_Toc15151"/>
      <w:bookmarkStart w:id="577" w:name="_Toc520356153"/>
      <w:bookmarkStart w:id="578" w:name="_Toc515647769"/>
      <w:bookmarkStart w:id="579" w:name="_Toc516367023"/>
      <w:bookmarkStart w:id="580" w:name="_Toc10584"/>
      <w:bookmarkStart w:id="581" w:name="_Toc17150"/>
      <w:bookmarkStart w:id="582" w:name="_Toc6978"/>
      <w:bookmarkStart w:id="583" w:name="_Toc12121"/>
      <w:bookmarkStart w:id="584" w:name="_Toc11022"/>
      <w:bookmarkStart w:id="585" w:name="_Toc18430"/>
      <w:bookmarkStart w:id="586" w:name="_Toc2449"/>
      <w:bookmarkStart w:id="587" w:name="_Toc25894"/>
      <w:bookmarkStart w:id="588" w:name="_Toc20671"/>
      <w:bookmarkStart w:id="589" w:name="_Toc2503"/>
      <w:bookmarkStart w:id="590" w:name="_Toc11735"/>
      <w:bookmarkStart w:id="591" w:name="_Toc25987"/>
      <w:bookmarkStart w:id="592" w:name="_Toc11704"/>
      <w:bookmarkStart w:id="593" w:name="_Toc3164"/>
      <w:bookmarkStart w:id="594" w:name="_Toc30742"/>
      <w:bookmarkStart w:id="595" w:name="_Toc15787"/>
      <w:bookmarkStart w:id="596" w:name="_Toc15834"/>
      <w:bookmarkStart w:id="597" w:name="_Toc11889"/>
      <w:bookmarkStart w:id="598" w:name="_Toc8150"/>
      <w:bookmarkStart w:id="599" w:name="_Toc18829"/>
      <w:bookmarkStart w:id="600" w:name="_Toc31348"/>
      <w:bookmarkStart w:id="601" w:name="_Toc26648"/>
      <w:bookmarkStart w:id="602" w:name="_Toc26888"/>
      <w:bookmarkStart w:id="603" w:name="_Toc23028"/>
      <w:bookmarkStart w:id="604" w:name="_Toc16271"/>
      <w:bookmarkStart w:id="605" w:name="_Toc29405"/>
      <w:bookmarkStart w:id="606" w:name="_Toc19876"/>
      <w:bookmarkStart w:id="607" w:name="_Toc29543"/>
      <w:bookmarkStart w:id="608" w:name="_Toc1879"/>
      <w:bookmarkStart w:id="609" w:name="_Toc8825"/>
      <w:bookmarkStart w:id="610" w:name="_Toc4909"/>
      <w:bookmarkStart w:id="611" w:name="_Toc3427"/>
      <w:bookmarkStart w:id="612" w:name="_Toc5709"/>
      <w:bookmarkStart w:id="613" w:name="_Toc19062"/>
      <w:bookmarkStart w:id="614" w:name="_Toc17413"/>
      <w:bookmarkStart w:id="615" w:name="_Toc10487"/>
      <w:bookmarkStart w:id="616" w:name="_Toc1959"/>
      <w:bookmarkStart w:id="617" w:name="_Toc25836"/>
      <w:bookmarkStart w:id="618" w:name="_Toc18045"/>
      <w:bookmarkStart w:id="619" w:name="_Toc18288"/>
      <w:bookmarkStart w:id="620" w:name="_Toc31364"/>
      <w:bookmarkStart w:id="621" w:name="_Toc16199"/>
      <w:bookmarkStart w:id="622" w:name="_Toc17390"/>
      <w:bookmarkStart w:id="623" w:name="_Toc1845"/>
      <w:bookmarkStart w:id="624" w:name="_Toc28408"/>
      <w:bookmarkStart w:id="625" w:name="_Toc21728"/>
      <w:bookmarkStart w:id="626" w:name="_Toc10531"/>
      <w:bookmarkStart w:id="627" w:name="_Toc28328"/>
      <w:r>
        <w:rPr>
          <w:rFonts w:hint="eastAsia" w:ascii="仿宋" w:hAnsi="仿宋" w:eastAsia="仿宋" w:cs="仿宋"/>
          <w:b/>
          <w:bCs/>
          <w:u w:val="none"/>
        </w:rPr>
        <w:t>10.证明投标的的合格性和符合招标文件规定的技术文件</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Pr>
          <w:rFonts w:hint="eastAsia" w:ascii="仿宋" w:hAnsi="仿宋" w:eastAsia="仿宋" w:cs="仿宋"/>
          <w:b/>
          <w:bCs/>
          <w:u w:val="none"/>
        </w:rPr>
        <w:t>。</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126BB0DC">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10.1</w:t>
      </w:r>
      <w:r>
        <w:rPr>
          <w:rFonts w:hint="eastAsia" w:ascii="仿宋" w:hAnsi="仿宋" w:eastAsia="仿宋" w:cs="仿宋"/>
          <w:sz w:val="24"/>
        </w:rPr>
        <w:tab/>
      </w:r>
      <w:r>
        <w:rPr>
          <w:rFonts w:hint="eastAsia" w:ascii="仿宋" w:hAnsi="仿宋" w:eastAsia="仿宋" w:cs="仿宋"/>
          <w:sz w:val="24"/>
        </w:rPr>
        <w:t>供应商应提交证明文件，证明其投标内容符合招标文件规定。该证明文件是投标文件的一部分。</w:t>
      </w:r>
    </w:p>
    <w:p w14:paraId="486CA284">
      <w:pPr>
        <w:spacing w:line="360" w:lineRule="exact"/>
        <w:ind w:left="900" w:hanging="900" w:hangingChars="375"/>
        <w:rPr>
          <w:rFonts w:hint="eastAsia" w:ascii="仿宋" w:hAnsi="仿宋" w:eastAsia="仿宋" w:cs="仿宋"/>
          <w:sz w:val="24"/>
        </w:rPr>
      </w:pPr>
      <w:bookmarkStart w:id="628" w:name="_Ref467306244"/>
      <w:r>
        <w:rPr>
          <w:rFonts w:hint="eastAsia" w:ascii="仿宋" w:hAnsi="仿宋" w:eastAsia="仿宋" w:cs="仿宋"/>
          <w:sz w:val="24"/>
        </w:rPr>
        <w:t>10.2</w:t>
      </w:r>
      <w:r>
        <w:rPr>
          <w:rFonts w:hint="eastAsia" w:ascii="仿宋" w:hAnsi="仿宋" w:eastAsia="仿宋" w:cs="仿宋"/>
          <w:sz w:val="24"/>
        </w:rPr>
        <w:tab/>
      </w:r>
      <w:r>
        <w:rPr>
          <w:rFonts w:hint="eastAsia" w:ascii="仿宋" w:hAnsi="仿宋" w:eastAsia="仿宋" w:cs="仿宋"/>
          <w:sz w:val="24"/>
        </w:rPr>
        <w:t>上款所述的证明文件，可以是文字资料、图纸和数据，</w:t>
      </w:r>
      <w:bookmarkEnd w:id="628"/>
      <w:r>
        <w:rPr>
          <w:rFonts w:hint="eastAsia" w:ascii="仿宋" w:hAnsi="仿宋" w:eastAsia="仿宋" w:cs="仿宋"/>
          <w:sz w:val="24"/>
        </w:rPr>
        <w:t>它包括：</w:t>
      </w:r>
    </w:p>
    <w:p w14:paraId="0AA37D72">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10.2.1</w:t>
      </w:r>
      <w:r>
        <w:rPr>
          <w:rFonts w:hint="eastAsia" w:ascii="仿宋" w:hAnsi="仿宋" w:eastAsia="仿宋" w:cs="仿宋"/>
          <w:sz w:val="24"/>
        </w:rPr>
        <w:tab/>
      </w:r>
      <w:r>
        <w:rPr>
          <w:rFonts w:hint="eastAsia" w:ascii="仿宋" w:hAnsi="仿宋" w:eastAsia="仿宋" w:cs="仿宋"/>
          <w:sz w:val="24"/>
        </w:rPr>
        <w:t>设备主要技术指标的详细说明；</w:t>
      </w:r>
    </w:p>
    <w:p w14:paraId="3D102993">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10.2.2</w:t>
      </w:r>
      <w:r>
        <w:rPr>
          <w:rFonts w:hint="eastAsia" w:ascii="仿宋" w:hAnsi="仿宋" w:eastAsia="仿宋" w:cs="仿宋"/>
          <w:sz w:val="24"/>
        </w:rPr>
        <w:tab/>
      </w:r>
      <w:r>
        <w:rPr>
          <w:rFonts w:hint="eastAsia" w:ascii="仿宋" w:hAnsi="仿宋" w:eastAsia="仿宋" w:cs="仿宋"/>
          <w:sz w:val="24"/>
        </w:rPr>
        <w:t>货物从买方开始使用至招标文件规定的保质期内正常、连续地使用所必须的备件和专用工具清单，包括备件和专用工具的货源及现行价格；</w:t>
      </w:r>
    </w:p>
    <w:p w14:paraId="3017B7DB">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10.2.3</w:t>
      </w:r>
      <w:r>
        <w:rPr>
          <w:rFonts w:hint="eastAsia" w:ascii="仿宋" w:hAnsi="仿宋" w:eastAsia="仿宋" w:cs="仿宋"/>
          <w:sz w:val="24"/>
        </w:rPr>
        <w:tab/>
      </w:r>
      <w:r>
        <w:rPr>
          <w:rFonts w:hint="eastAsia" w:ascii="仿宋" w:hAnsi="仿宋" w:eastAsia="仿宋" w:cs="仿宋"/>
          <w:sz w:val="24"/>
        </w:rPr>
        <w:t>对照招标文件技术规格，逐条说明所提供货物及伴随的工程和服务已对招标文件的技术规格做出了实质性的响应，或申明与技术规格条文的偏差和例外。</w:t>
      </w:r>
    </w:p>
    <w:p w14:paraId="18F52307">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10.3</w:t>
      </w:r>
      <w:r>
        <w:rPr>
          <w:rFonts w:hint="eastAsia" w:ascii="仿宋" w:hAnsi="仿宋" w:eastAsia="仿宋" w:cs="仿宋"/>
          <w:sz w:val="24"/>
        </w:rPr>
        <w:tab/>
      </w:r>
      <w:r>
        <w:rPr>
          <w:rFonts w:hint="eastAsia" w:ascii="仿宋" w:hAnsi="仿宋" w:eastAsia="仿宋" w:cs="仿宋"/>
          <w:sz w:val="24"/>
        </w:rPr>
        <w:t>供应商在投标中可以选用替代牌号或分类号，但这些替代要实质上相当于技术规格的要求。采购人、采购代理机构承诺不以上述参照品牌型号或分类号作为评标时判定其投标是否有效的标准。</w:t>
      </w:r>
    </w:p>
    <w:p w14:paraId="0F4D8E8D">
      <w:pPr>
        <w:pStyle w:val="4"/>
        <w:spacing w:before="0" w:after="0" w:line="360" w:lineRule="exact"/>
        <w:rPr>
          <w:rFonts w:hint="eastAsia" w:ascii="仿宋" w:hAnsi="仿宋" w:eastAsia="仿宋" w:cs="仿宋"/>
          <w:b/>
          <w:bCs/>
          <w:u w:val="none"/>
        </w:rPr>
      </w:pPr>
      <w:bookmarkStart w:id="629" w:name="_Toc7731"/>
      <w:bookmarkStart w:id="630" w:name="_Toc2311"/>
      <w:bookmarkStart w:id="631" w:name="_Toc24468"/>
      <w:bookmarkStart w:id="632" w:name="_Toc21172"/>
      <w:bookmarkStart w:id="633" w:name="_Toc27588"/>
      <w:bookmarkStart w:id="634" w:name="_Toc7947"/>
      <w:bookmarkStart w:id="635" w:name="_Toc169"/>
      <w:bookmarkStart w:id="636" w:name="_Toc2375"/>
      <w:bookmarkStart w:id="637" w:name="_Toc23732"/>
      <w:bookmarkStart w:id="638" w:name="_Toc1487"/>
      <w:bookmarkStart w:id="639" w:name="_Toc7366"/>
      <w:bookmarkStart w:id="640" w:name="_Toc24261"/>
      <w:bookmarkStart w:id="641" w:name="_Toc8592"/>
      <w:bookmarkStart w:id="642" w:name="_Toc8434"/>
      <w:bookmarkStart w:id="643" w:name="_Toc23231"/>
      <w:bookmarkStart w:id="644" w:name="_Toc24633"/>
      <w:bookmarkStart w:id="645" w:name="_Toc13193"/>
      <w:bookmarkStart w:id="646" w:name="_Toc24345"/>
      <w:bookmarkStart w:id="647" w:name="_Toc30467"/>
      <w:bookmarkStart w:id="648" w:name="_Toc14053"/>
      <w:bookmarkStart w:id="649" w:name="_Toc520356155"/>
      <w:bookmarkStart w:id="650" w:name="_Toc6035"/>
      <w:bookmarkStart w:id="651" w:name="_Toc3"/>
      <w:bookmarkStart w:id="652" w:name="_Toc26101"/>
      <w:bookmarkStart w:id="653" w:name="_Toc301"/>
      <w:bookmarkStart w:id="654" w:name="_Toc25685"/>
      <w:bookmarkStart w:id="655" w:name="_Toc11160"/>
      <w:bookmarkStart w:id="656" w:name="_Toc2843"/>
      <w:bookmarkStart w:id="657" w:name="_Toc20716"/>
      <w:bookmarkStart w:id="658" w:name="_Toc25087"/>
      <w:bookmarkStart w:id="659" w:name="_Toc495"/>
      <w:bookmarkStart w:id="660" w:name="_Toc25118"/>
      <w:bookmarkStart w:id="661" w:name="_Toc5930"/>
      <w:bookmarkStart w:id="662" w:name="_Toc21557"/>
      <w:bookmarkStart w:id="663" w:name="_Toc30792"/>
      <w:bookmarkStart w:id="664" w:name="_Toc31627"/>
      <w:bookmarkStart w:id="665" w:name="_Toc28480"/>
      <w:bookmarkStart w:id="666" w:name="_Toc710"/>
      <w:bookmarkStart w:id="667" w:name="_Toc515647770"/>
      <w:bookmarkStart w:id="668" w:name="_Toc25641"/>
      <w:bookmarkStart w:id="669" w:name="_Toc26145"/>
      <w:bookmarkStart w:id="670" w:name="_Toc7193"/>
      <w:bookmarkStart w:id="671" w:name="_Toc15670"/>
      <w:bookmarkStart w:id="672" w:name="_Toc20138"/>
      <w:bookmarkStart w:id="673" w:name="_Toc25353"/>
      <w:bookmarkStart w:id="674" w:name="_Toc15832"/>
      <w:bookmarkStart w:id="675" w:name="_Toc32622"/>
      <w:bookmarkStart w:id="676" w:name="_Toc16384"/>
      <w:bookmarkStart w:id="677" w:name="_Toc15951"/>
      <w:bookmarkStart w:id="678" w:name="_Toc29204"/>
      <w:bookmarkStart w:id="679" w:name="_Toc22495"/>
      <w:bookmarkStart w:id="680" w:name="_Toc5144"/>
      <w:bookmarkStart w:id="681" w:name="_Toc21396"/>
      <w:bookmarkStart w:id="682" w:name="_Toc29220"/>
      <w:bookmarkStart w:id="683" w:name="_Toc3868"/>
      <w:bookmarkStart w:id="684" w:name="_Toc2248"/>
      <w:bookmarkStart w:id="685" w:name="_Toc28553"/>
      <w:bookmarkStart w:id="686" w:name="_Toc6080"/>
      <w:bookmarkStart w:id="687" w:name="_Toc26767"/>
      <w:r>
        <w:rPr>
          <w:rFonts w:hint="eastAsia" w:ascii="仿宋" w:hAnsi="仿宋" w:eastAsia="仿宋" w:cs="仿宋"/>
          <w:b/>
          <w:bCs/>
          <w:u w:val="none"/>
        </w:rPr>
        <w:t>11.投标报价</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2D6263E2">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11.1</w:t>
      </w:r>
      <w:r>
        <w:rPr>
          <w:rFonts w:hint="eastAsia" w:ascii="仿宋" w:hAnsi="仿宋" w:eastAsia="仿宋" w:cs="仿宋"/>
          <w:sz w:val="24"/>
        </w:rPr>
        <w:tab/>
      </w:r>
      <w:r>
        <w:rPr>
          <w:rFonts w:hint="eastAsia" w:ascii="仿宋" w:hAnsi="仿宋" w:eastAsia="仿宋" w:cs="仿宋"/>
          <w:sz w:val="24"/>
        </w:rPr>
        <w:t>所有投标均以人民币报价。供应商的投标报价应遵守《中华人民共和国价格法》。同时，根据《中华人民共和国政府采购法》第二条的规定，为保证公平竞争，如有主体部分的赠与行为，其投标将被认定为</w:t>
      </w:r>
      <w:r>
        <w:rPr>
          <w:rFonts w:hint="eastAsia" w:ascii="仿宋" w:hAnsi="仿宋" w:eastAsia="仿宋" w:cs="仿宋"/>
          <w:b/>
          <w:bCs/>
          <w:sz w:val="24"/>
        </w:rPr>
        <w:t>投标无效</w:t>
      </w:r>
      <w:r>
        <w:rPr>
          <w:rFonts w:hint="eastAsia" w:ascii="仿宋" w:hAnsi="仿宋" w:eastAsia="仿宋" w:cs="仿宋"/>
          <w:sz w:val="24"/>
        </w:rPr>
        <w:t>。</w:t>
      </w:r>
    </w:p>
    <w:p w14:paraId="329E9278">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11.2</w:t>
      </w:r>
      <w:r>
        <w:rPr>
          <w:rFonts w:hint="eastAsia" w:ascii="仿宋" w:hAnsi="仿宋" w:eastAsia="仿宋" w:cs="仿宋"/>
          <w:sz w:val="24"/>
        </w:rPr>
        <w:tab/>
      </w:r>
      <w:r>
        <w:rPr>
          <w:rFonts w:hint="eastAsia" w:ascii="仿宋" w:hAnsi="仿宋" w:eastAsia="仿宋" w:cs="仿宋"/>
          <w:sz w:val="24"/>
        </w:rPr>
        <w:t>供应商应在投标分项报价表上标明投标相关货物的单价（如适用）和总价，并由法定代表人签署。</w:t>
      </w:r>
    </w:p>
    <w:p w14:paraId="0865D65F">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11.3</w:t>
      </w:r>
      <w:r>
        <w:rPr>
          <w:rFonts w:hint="eastAsia" w:ascii="仿宋" w:hAnsi="仿宋" w:eastAsia="仿宋" w:cs="仿宋"/>
          <w:sz w:val="24"/>
        </w:rPr>
        <w:tab/>
      </w:r>
      <w:r>
        <w:rPr>
          <w:rFonts w:hint="eastAsia" w:ascii="仿宋" w:hAnsi="仿宋" w:eastAsia="仿宋" w:cs="仿宋"/>
          <w:sz w:val="24"/>
        </w:rPr>
        <w:t>投标分项报价表上的价格应按下列方式填写；</w:t>
      </w:r>
    </w:p>
    <w:p w14:paraId="45DDA6A5">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11.4</w:t>
      </w:r>
      <w:r>
        <w:rPr>
          <w:rFonts w:hint="eastAsia" w:ascii="仿宋" w:hAnsi="仿宋" w:eastAsia="仿宋" w:cs="仿宋"/>
          <w:sz w:val="24"/>
        </w:rPr>
        <w:tab/>
      </w:r>
      <w:r>
        <w:rPr>
          <w:rFonts w:hint="eastAsia" w:ascii="仿宋" w:hAnsi="仿宋" w:eastAsia="仿宋" w:cs="仿宋"/>
          <w:sz w:val="24"/>
        </w:rPr>
        <w:t>供应商所报的各分项投标单价在合同履行过程中是固定不变的，不得以任何理由予以变更。任何包含价格调整要求的投标，其投标将被认定为</w:t>
      </w:r>
      <w:r>
        <w:rPr>
          <w:rFonts w:hint="eastAsia" w:ascii="仿宋" w:hAnsi="仿宋" w:eastAsia="仿宋" w:cs="仿宋"/>
          <w:b/>
          <w:bCs/>
          <w:sz w:val="24"/>
        </w:rPr>
        <w:t>投标无效</w:t>
      </w:r>
      <w:r>
        <w:rPr>
          <w:rFonts w:hint="eastAsia" w:ascii="仿宋" w:hAnsi="仿宋" w:eastAsia="仿宋" w:cs="仿宋"/>
          <w:sz w:val="24"/>
        </w:rPr>
        <w:t>。</w:t>
      </w:r>
    </w:p>
    <w:p w14:paraId="634EE141">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11.5</w:t>
      </w:r>
      <w:r>
        <w:rPr>
          <w:rFonts w:hint="eastAsia" w:ascii="仿宋" w:hAnsi="仿宋" w:eastAsia="仿宋" w:cs="仿宋"/>
          <w:sz w:val="24"/>
        </w:rPr>
        <w:tab/>
      </w:r>
      <w:r>
        <w:rPr>
          <w:rFonts w:hint="eastAsia" w:ascii="仿宋" w:hAnsi="仿宋" w:eastAsia="仿宋" w:cs="仿宋"/>
          <w:sz w:val="24"/>
        </w:rPr>
        <w:t>每种货物只能有一个投标报价。采购人不接受具有附加条件的报价。</w:t>
      </w:r>
    </w:p>
    <w:p w14:paraId="6424683B">
      <w:pPr>
        <w:pStyle w:val="4"/>
        <w:spacing w:before="0" w:after="0" w:line="360" w:lineRule="exact"/>
        <w:rPr>
          <w:rFonts w:hint="eastAsia" w:ascii="仿宋" w:hAnsi="仿宋" w:eastAsia="仿宋" w:cs="仿宋"/>
          <w:b/>
          <w:bCs/>
          <w:u w:val="none"/>
        </w:rPr>
      </w:pPr>
      <w:bookmarkStart w:id="688" w:name="_Toc22068"/>
      <w:bookmarkStart w:id="689" w:name="_Toc14406"/>
      <w:bookmarkStart w:id="690" w:name="_Toc7793"/>
      <w:bookmarkStart w:id="691" w:name="_Toc17788"/>
      <w:bookmarkStart w:id="692" w:name="_Toc14189"/>
      <w:bookmarkStart w:id="693" w:name="_Toc2102"/>
      <w:bookmarkStart w:id="694" w:name="_Toc28643"/>
      <w:bookmarkStart w:id="695" w:name="_Toc4711"/>
      <w:bookmarkStart w:id="696" w:name="_Toc23784"/>
      <w:bookmarkStart w:id="697" w:name="_Toc30245"/>
      <w:bookmarkStart w:id="698" w:name="_Toc21719"/>
      <w:bookmarkStart w:id="699" w:name="_Toc27716"/>
      <w:bookmarkStart w:id="700" w:name="_Toc284"/>
      <w:bookmarkStart w:id="701" w:name="_Toc12341"/>
      <w:bookmarkStart w:id="702" w:name="_Toc1693"/>
      <w:bookmarkStart w:id="703" w:name="_Toc28819"/>
      <w:bookmarkStart w:id="704" w:name="_Toc2547"/>
      <w:bookmarkStart w:id="705" w:name="_Toc10600"/>
      <w:bookmarkStart w:id="706" w:name="_Toc3503"/>
      <w:bookmarkStart w:id="707" w:name="_Toc515647771"/>
      <w:bookmarkStart w:id="708" w:name="_Toc12407"/>
      <w:bookmarkStart w:id="709" w:name="_Toc27489"/>
      <w:bookmarkStart w:id="710" w:name="_Toc5833"/>
      <w:bookmarkStart w:id="711" w:name="_Toc5648"/>
      <w:bookmarkStart w:id="712" w:name="_Toc29102"/>
      <w:bookmarkStart w:id="713" w:name="_Toc520356156"/>
      <w:bookmarkStart w:id="714" w:name="_Toc15349"/>
      <w:bookmarkStart w:id="715" w:name="_Toc21776"/>
      <w:bookmarkStart w:id="716" w:name="_Toc18483"/>
      <w:bookmarkStart w:id="717" w:name="_Toc21356"/>
      <w:bookmarkStart w:id="718" w:name="_Toc11706"/>
      <w:bookmarkStart w:id="719" w:name="_Toc12354"/>
      <w:bookmarkStart w:id="720" w:name="_Toc16947"/>
      <w:bookmarkStart w:id="721" w:name="_Toc1840"/>
      <w:bookmarkStart w:id="722" w:name="_Toc5791"/>
      <w:bookmarkStart w:id="723" w:name="_Toc1683"/>
      <w:bookmarkStart w:id="724" w:name="_Toc30071"/>
      <w:bookmarkStart w:id="725" w:name="_Toc25003"/>
      <w:bookmarkStart w:id="726" w:name="_Toc28730"/>
      <w:bookmarkStart w:id="727" w:name="_Ref467306513"/>
      <w:bookmarkStart w:id="728" w:name="_Toc17637"/>
      <w:bookmarkStart w:id="729" w:name="_Toc21533"/>
      <w:bookmarkStart w:id="730" w:name="_Toc13010"/>
      <w:bookmarkStart w:id="731" w:name="_Toc11514"/>
      <w:bookmarkStart w:id="732" w:name="_Toc4769"/>
      <w:bookmarkStart w:id="733" w:name="_Toc8616"/>
      <w:bookmarkStart w:id="734" w:name="_Toc8455"/>
      <w:bookmarkStart w:id="735" w:name="_Toc32376"/>
      <w:bookmarkStart w:id="736" w:name="_Toc10329"/>
      <w:bookmarkStart w:id="737" w:name="_Toc24283"/>
      <w:bookmarkStart w:id="738" w:name="_Toc5799"/>
      <w:bookmarkStart w:id="739" w:name="_Toc23666"/>
      <w:bookmarkStart w:id="740" w:name="_Toc26498"/>
      <w:bookmarkStart w:id="741" w:name="_Toc26371"/>
      <w:bookmarkStart w:id="742" w:name="_Toc28149"/>
      <w:bookmarkStart w:id="743" w:name="_Toc21131"/>
      <w:bookmarkStart w:id="744" w:name="_Toc3670"/>
      <w:bookmarkStart w:id="745" w:name="_Toc22618"/>
      <w:bookmarkStart w:id="746" w:name="_Toc18556"/>
      <w:bookmarkStart w:id="747" w:name="_Toc10897"/>
      <w:r>
        <w:rPr>
          <w:rFonts w:hint="eastAsia" w:ascii="仿宋" w:hAnsi="仿宋" w:eastAsia="仿宋" w:cs="仿宋"/>
          <w:b/>
          <w:bCs/>
          <w:u w:val="none"/>
        </w:rPr>
        <w:t>12.投标保证金</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63BF95AB">
      <w:pPr>
        <w:spacing w:line="360" w:lineRule="exact"/>
        <w:ind w:left="900" w:hanging="900" w:hangingChars="375"/>
        <w:rPr>
          <w:rFonts w:hint="eastAsia" w:ascii="仿宋" w:hAnsi="仿宋" w:eastAsia="仿宋" w:cs="仿宋"/>
          <w:sz w:val="24"/>
        </w:rPr>
      </w:pPr>
      <w:bookmarkStart w:id="748" w:name="_Ref467306302"/>
      <w:r>
        <w:rPr>
          <w:rFonts w:hint="eastAsia" w:ascii="仿宋" w:hAnsi="仿宋" w:eastAsia="仿宋" w:cs="仿宋"/>
          <w:sz w:val="24"/>
        </w:rPr>
        <w:t>12.1</w:t>
      </w:r>
      <w:r>
        <w:rPr>
          <w:rFonts w:hint="eastAsia" w:ascii="仿宋" w:hAnsi="仿宋" w:eastAsia="仿宋" w:cs="仿宋"/>
          <w:sz w:val="24"/>
        </w:rPr>
        <w:tab/>
      </w:r>
      <w:r>
        <w:rPr>
          <w:rFonts w:hint="eastAsia" w:ascii="仿宋" w:hAnsi="仿宋" w:eastAsia="仿宋" w:cs="仿宋"/>
          <w:sz w:val="24"/>
        </w:rPr>
        <w:t>供应商应提交</w:t>
      </w:r>
      <w:r>
        <w:rPr>
          <w:rFonts w:hint="eastAsia" w:ascii="仿宋" w:hAnsi="仿宋" w:eastAsia="仿宋" w:cs="仿宋"/>
          <w:sz w:val="24"/>
          <w:u w:val="single"/>
        </w:rPr>
        <w:t>供应商须知资料表</w:t>
      </w:r>
      <w:r>
        <w:rPr>
          <w:rFonts w:hint="eastAsia" w:ascii="仿宋" w:hAnsi="仿宋" w:eastAsia="仿宋" w:cs="仿宋"/>
          <w:sz w:val="24"/>
        </w:rPr>
        <w:t>中规定的投标保证金</w:t>
      </w:r>
      <w:bookmarkEnd w:id="748"/>
      <w:r>
        <w:rPr>
          <w:rFonts w:hint="eastAsia" w:ascii="仿宋" w:hAnsi="仿宋" w:eastAsia="仿宋" w:cs="仿宋"/>
          <w:sz w:val="24"/>
        </w:rPr>
        <w:t>，并作为其投标的一部分。</w:t>
      </w:r>
    </w:p>
    <w:p w14:paraId="47DDB316">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12.2</w:t>
      </w:r>
      <w:r>
        <w:rPr>
          <w:rFonts w:hint="eastAsia" w:ascii="仿宋" w:hAnsi="仿宋" w:eastAsia="仿宋" w:cs="仿宋"/>
          <w:sz w:val="24"/>
        </w:rPr>
        <w:tab/>
      </w:r>
      <w:r>
        <w:rPr>
          <w:rFonts w:hint="eastAsia" w:ascii="仿宋" w:hAnsi="仿宋" w:eastAsia="仿宋" w:cs="仿宋"/>
          <w:sz w:val="24"/>
        </w:rPr>
        <w:t>供应商存在下列情形的，投标保证金不予退还：</w:t>
      </w:r>
    </w:p>
    <w:p w14:paraId="1F2C3766">
      <w:pPr>
        <w:pStyle w:val="16"/>
        <w:tabs>
          <w:tab w:val="left" w:pos="2240"/>
        </w:tabs>
        <w:spacing w:line="360" w:lineRule="exact"/>
        <w:ind w:left="300" w:hanging="300" w:hangingChars="125"/>
        <w:rPr>
          <w:rFonts w:hint="eastAsia" w:ascii="仿宋" w:hAnsi="仿宋" w:eastAsia="仿宋" w:cs="仿宋"/>
          <w:sz w:val="24"/>
          <w:szCs w:val="24"/>
        </w:rPr>
      </w:pPr>
      <w:r>
        <w:rPr>
          <w:rFonts w:hint="eastAsia" w:ascii="仿宋" w:hAnsi="仿宋" w:eastAsia="仿宋" w:cs="仿宋"/>
          <w:sz w:val="24"/>
          <w:szCs w:val="24"/>
        </w:rPr>
        <w:t>（1）在投标有效期内，撤销投标的；</w:t>
      </w:r>
    </w:p>
    <w:p w14:paraId="7E5606D0">
      <w:pPr>
        <w:pStyle w:val="16"/>
        <w:tabs>
          <w:tab w:val="left" w:pos="2240"/>
        </w:tabs>
        <w:spacing w:line="360" w:lineRule="exact"/>
        <w:ind w:left="300" w:hanging="300" w:hangingChars="125"/>
        <w:rPr>
          <w:rFonts w:hint="eastAsia" w:ascii="仿宋" w:hAnsi="仿宋" w:eastAsia="仿宋" w:cs="仿宋"/>
          <w:sz w:val="24"/>
          <w:szCs w:val="24"/>
        </w:rPr>
      </w:pPr>
      <w:r>
        <w:rPr>
          <w:rFonts w:hint="eastAsia" w:ascii="仿宋" w:hAnsi="仿宋" w:eastAsia="仿宋" w:cs="仿宋"/>
          <w:sz w:val="24"/>
          <w:szCs w:val="24"/>
        </w:rPr>
        <w:t>（2）中标后不按本须知第30条的规定与采购人签订合同的；</w:t>
      </w:r>
    </w:p>
    <w:p w14:paraId="455053B2">
      <w:pPr>
        <w:pStyle w:val="16"/>
        <w:tabs>
          <w:tab w:val="left" w:pos="2240"/>
        </w:tabs>
        <w:spacing w:line="360" w:lineRule="exact"/>
        <w:ind w:left="300" w:hanging="300" w:hangingChars="125"/>
        <w:rPr>
          <w:rFonts w:hint="eastAsia" w:ascii="仿宋" w:hAnsi="仿宋" w:eastAsia="仿宋" w:cs="仿宋"/>
          <w:sz w:val="24"/>
          <w:szCs w:val="24"/>
        </w:rPr>
      </w:pPr>
      <w:r>
        <w:rPr>
          <w:rFonts w:hint="eastAsia" w:ascii="仿宋" w:hAnsi="仿宋" w:eastAsia="仿宋" w:cs="仿宋"/>
          <w:sz w:val="24"/>
          <w:szCs w:val="24"/>
        </w:rPr>
        <w:t>（3）中标后不按本须知第31条的规定提交履约保证金的；</w:t>
      </w:r>
    </w:p>
    <w:p w14:paraId="35A7B080">
      <w:pPr>
        <w:pStyle w:val="16"/>
        <w:tabs>
          <w:tab w:val="left" w:pos="2240"/>
        </w:tabs>
        <w:spacing w:line="360" w:lineRule="exact"/>
        <w:ind w:left="300" w:hanging="300" w:hangingChars="125"/>
        <w:rPr>
          <w:rFonts w:hint="eastAsia" w:ascii="仿宋" w:hAnsi="仿宋" w:eastAsia="仿宋" w:cs="仿宋"/>
          <w:sz w:val="24"/>
          <w:szCs w:val="24"/>
        </w:rPr>
      </w:pPr>
      <w:r>
        <w:rPr>
          <w:rFonts w:hint="eastAsia" w:ascii="仿宋" w:hAnsi="仿宋" w:eastAsia="仿宋" w:cs="仿宋"/>
          <w:sz w:val="24"/>
          <w:szCs w:val="24"/>
        </w:rPr>
        <w:t>（4）中标后不按本须知第32条的规定缴纳中标服务费的；</w:t>
      </w:r>
    </w:p>
    <w:p w14:paraId="7D2AFA5C">
      <w:pPr>
        <w:pStyle w:val="16"/>
        <w:tabs>
          <w:tab w:val="left" w:pos="2240"/>
        </w:tabs>
        <w:spacing w:line="360" w:lineRule="exact"/>
        <w:ind w:left="300" w:hanging="300" w:hangingChars="125"/>
        <w:rPr>
          <w:rFonts w:hint="eastAsia" w:ascii="仿宋" w:hAnsi="仿宋" w:eastAsia="仿宋" w:cs="仿宋"/>
          <w:sz w:val="24"/>
          <w:szCs w:val="24"/>
        </w:rPr>
      </w:pPr>
      <w:r>
        <w:rPr>
          <w:rFonts w:hint="eastAsia" w:ascii="仿宋" w:hAnsi="仿宋" w:eastAsia="仿宋" w:cs="仿宋"/>
          <w:sz w:val="24"/>
          <w:szCs w:val="24"/>
        </w:rPr>
        <w:t>（5）存在其他违法违规行为的。</w:t>
      </w:r>
    </w:p>
    <w:p w14:paraId="74D38FC8">
      <w:pPr>
        <w:spacing w:line="360" w:lineRule="exact"/>
        <w:ind w:left="900" w:hanging="900" w:hangingChars="375"/>
        <w:rPr>
          <w:rFonts w:hint="eastAsia" w:ascii="仿宋" w:hAnsi="仿宋" w:eastAsia="仿宋" w:cs="仿宋"/>
          <w:sz w:val="24"/>
        </w:rPr>
      </w:pPr>
      <w:bookmarkStart w:id="749" w:name="_Ref467306336"/>
      <w:r>
        <w:rPr>
          <w:rFonts w:hint="eastAsia" w:ascii="仿宋" w:hAnsi="仿宋" w:eastAsia="仿宋" w:cs="仿宋"/>
          <w:sz w:val="24"/>
        </w:rPr>
        <w:t>12.3</w:t>
      </w:r>
      <w:r>
        <w:rPr>
          <w:rFonts w:hint="eastAsia" w:ascii="仿宋" w:hAnsi="仿宋" w:eastAsia="仿宋" w:cs="仿宋"/>
          <w:sz w:val="24"/>
        </w:rPr>
        <w:tab/>
      </w:r>
      <w:bookmarkEnd w:id="749"/>
      <w:r>
        <w:rPr>
          <w:rFonts w:hint="eastAsia" w:ascii="仿宋" w:hAnsi="仿宋" w:eastAsia="仿宋" w:cs="仿宋"/>
          <w:sz w:val="24"/>
        </w:rPr>
        <w:t>政府采购信用担保试点范围内的项目，接受符合财政部门规定的政府采购投标担保函原件。</w:t>
      </w:r>
    </w:p>
    <w:p w14:paraId="733FEF4D">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12.4</w:t>
      </w:r>
      <w:r>
        <w:rPr>
          <w:rFonts w:hint="eastAsia" w:ascii="仿宋" w:hAnsi="仿宋" w:eastAsia="仿宋" w:cs="仿宋"/>
          <w:sz w:val="24"/>
        </w:rPr>
        <w:tab/>
      </w:r>
      <w:r>
        <w:rPr>
          <w:rFonts w:hint="eastAsia" w:ascii="仿宋" w:hAnsi="仿宋" w:eastAsia="仿宋" w:cs="仿宋"/>
          <w:sz w:val="24"/>
        </w:rPr>
        <w:t>供应商未按本须知第12.1和12.3条规定提交投标保证金的，其投标将被认定为</w:t>
      </w:r>
      <w:r>
        <w:rPr>
          <w:rFonts w:hint="eastAsia" w:ascii="仿宋" w:hAnsi="仿宋" w:eastAsia="仿宋" w:cs="仿宋"/>
          <w:b/>
          <w:bCs/>
          <w:sz w:val="24"/>
        </w:rPr>
        <w:t>投标无效</w:t>
      </w:r>
      <w:r>
        <w:rPr>
          <w:rFonts w:hint="eastAsia" w:ascii="仿宋" w:hAnsi="仿宋" w:eastAsia="仿宋" w:cs="仿宋"/>
          <w:sz w:val="24"/>
        </w:rPr>
        <w:t>。</w:t>
      </w:r>
    </w:p>
    <w:p w14:paraId="76CC62B7">
      <w:pPr>
        <w:spacing w:line="360" w:lineRule="exact"/>
        <w:rPr>
          <w:rFonts w:hint="eastAsia" w:ascii="仿宋" w:hAnsi="仿宋" w:eastAsia="仿宋" w:cs="仿宋"/>
          <w:sz w:val="24"/>
        </w:rPr>
      </w:pPr>
      <w:r>
        <w:rPr>
          <w:rFonts w:hint="eastAsia" w:ascii="仿宋" w:hAnsi="仿宋" w:eastAsia="仿宋" w:cs="仿宋"/>
          <w:sz w:val="24"/>
        </w:rPr>
        <w:t>12.4.1  采用电汇形式的，一般可以实时入账。</w:t>
      </w:r>
    </w:p>
    <w:p w14:paraId="19F40F87">
      <w:pPr>
        <w:spacing w:line="360" w:lineRule="exact"/>
        <w:ind w:left="960" w:hanging="960" w:hangingChars="400"/>
        <w:jc w:val="left"/>
        <w:rPr>
          <w:rFonts w:hint="eastAsia" w:ascii="仿宋" w:hAnsi="仿宋" w:eastAsia="仿宋" w:cs="仿宋"/>
          <w:sz w:val="24"/>
        </w:rPr>
      </w:pPr>
      <w:r>
        <w:rPr>
          <w:rFonts w:hint="eastAsia" w:ascii="仿宋" w:hAnsi="仿宋" w:eastAsia="仿宋" w:cs="仿宋"/>
          <w:sz w:val="24"/>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招标文件的第22.2条相关规定处理。</w:t>
      </w:r>
    </w:p>
    <w:p w14:paraId="43046A10">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12.5   联合体投标的，可以由联合体中的一方或者共同提交投标保证金。以一方名义提交投标保证金的，对联合体各方均具有约束力。</w:t>
      </w:r>
    </w:p>
    <w:p w14:paraId="1B65AE3F">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12.6</w:t>
      </w:r>
      <w:r>
        <w:rPr>
          <w:rFonts w:hint="eastAsia" w:ascii="仿宋" w:hAnsi="仿宋" w:eastAsia="仿宋" w:cs="仿宋"/>
          <w:sz w:val="24"/>
        </w:rPr>
        <w:tab/>
      </w:r>
      <w:r>
        <w:rPr>
          <w:rFonts w:hint="eastAsia" w:ascii="仿宋" w:hAnsi="仿宋" w:eastAsia="仿宋" w:cs="仿宋"/>
          <w:sz w:val="24"/>
        </w:rPr>
        <w:t>投标保证金的退还</w:t>
      </w:r>
    </w:p>
    <w:p w14:paraId="26DA76D6">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12.6.1  中标人应在与采购人签订合同之日起5个工作日内，及时联系保证金收受机构办理投标保证金无息退还手续。</w:t>
      </w:r>
    </w:p>
    <w:p w14:paraId="260DC251">
      <w:pPr>
        <w:spacing w:line="360" w:lineRule="exact"/>
        <w:ind w:left="960" w:hanging="960" w:hangingChars="400"/>
        <w:rPr>
          <w:rFonts w:hint="eastAsia" w:ascii="仿宋" w:hAnsi="仿宋" w:eastAsia="仿宋" w:cs="仿宋"/>
          <w:sz w:val="24"/>
        </w:rPr>
      </w:pPr>
      <w:r>
        <w:rPr>
          <w:rFonts w:hint="eastAsia" w:ascii="仿宋" w:hAnsi="仿宋" w:eastAsia="仿宋" w:cs="仿宋"/>
          <w:sz w:val="24"/>
        </w:rPr>
        <w:t>12.6.2  未中标供应商的投标保证金将在中标通知书发出之日暨中标结果公告公布之日起5个工作日内无息退还。供应商应及时联系保证金收受机构办理退还投标保证金手续。</w:t>
      </w:r>
    </w:p>
    <w:p w14:paraId="78E45758">
      <w:pPr>
        <w:spacing w:line="360" w:lineRule="exact"/>
        <w:rPr>
          <w:rFonts w:hint="eastAsia" w:ascii="仿宋" w:hAnsi="仿宋" w:eastAsia="仿宋" w:cs="仿宋"/>
          <w:sz w:val="24"/>
        </w:rPr>
      </w:pPr>
      <w:r>
        <w:rPr>
          <w:rFonts w:hint="eastAsia" w:ascii="仿宋" w:hAnsi="仿宋" w:eastAsia="仿宋" w:cs="仿宋"/>
          <w:sz w:val="24"/>
        </w:rPr>
        <w:t>12.6.3  政府采购投标担保函不予退回。</w:t>
      </w:r>
    </w:p>
    <w:p w14:paraId="6AF7B477">
      <w:pPr>
        <w:spacing w:line="360" w:lineRule="exact"/>
        <w:ind w:left="960" w:hanging="960" w:hangingChars="400"/>
        <w:rPr>
          <w:rFonts w:hint="eastAsia" w:ascii="仿宋" w:hAnsi="仿宋" w:eastAsia="仿宋" w:cs="仿宋"/>
          <w:sz w:val="24"/>
        </w:rPr>
      </w:pPr>
      <w:r>
        <w:rPr>
          <w:rFonts w:hint="eastAsia" w:ascii="仿宋" w:hAnsi="仿宋" w:eastAsia="仿宋" w:cs="仿宋"/>
          <w:sz w:val="24"/>
        </w:rPr>
        <w:t>12.7    因供应商自身原因导致无法及时退还的，采购人或采购代理机构将不承担相应责任。</w:t>
      </w:r>
    </w:p>
    <w:p w14:paraId="3BD32FD8">
      <w:pPr>
        <w:pStyle w:val="4"/>
        <w:spacing w:before="0" w:after="0" w:line="360" w:lineRule="exact"/>
        <w:rPr>
          <w:rFonts w:hint="eastAsia" w:ascii="仿宋" w:hAnsi="仿宋" w:eastAsia="仿宋" w:cs="仿宋"/>
          <w:b/>
          <w:bCs/>
          <w:u w:val="none"/>
        </w:rPr>
      </w:pPr>
      <w:bookmarkStart w:id="750" w:name="_Toc23321"/>
      <w:bookmarkStart w:id="751" w:name="_Toc24189"/>
      <w:bookmarkStart w:id="752" w:name="_Toc23083"/>
      <w:bookmarkStart w:id="753" w:name="_Toc10139"/>
      <w:bookmarkStart w:id="754" w:name="_Toc15432"/>
      <w:bookmarkStart w:id="755" w:name="_Toc23590"/>
      <w:bookmarkStart w:id="756" w:name="_Toc11132"/>
      <w:bookmarkStart w:id="757" w:name="_Toc515647772"/>
      <w:bookmarkStart w:id="758" w:name="_Toc17927"/>
      <w:bookmarkStart w:id="759" w:name="_Toc12947"/>
      <w:bookmarkStart w:id="760" w:name="_Toc17758"/>
      <w:bookmarkStart w:id="761" w:name="_Toc11357"/>
      <w:bookmarkStart w:id="762" w:name="_Toc5368"/>
      <w:bookmarkStart w:id="763" w:name="_Toc32569"/>
      <w:bookmarkStart w:id="764" w:name="_Toc16290"/>
      <w:bookmarkStart w:id="765" w:name="_Toc21145"/>
      <w:bookmarkStart w:id="766" w:name="_Toc19369"/>
      <w:bookmarkStart w:id="767" w:name="_Toc29618"/>
      <w:bookmarkStart w:id="768" w:name="_Toc14599"/>
      <w:bookmarkStart w:id="769" w:name="_Toc12620"/>
      <w:bookmarkStart w:id="770" w:name="_Toc29746"/>
      <w:bookmarkStart w:id="771" w:name="_Toc5730"/>
      <w:bookmarkStart w:id="772" w:name="_Toc2777"/>
      <w:bookmarkStart w:id="773" w:name="_Toc26784"/>
      <w:bookmarkStart w:id="774" w:name="_Toc7349"/>
      <w:bookmarkStart w:id="775" w:name="_Toc5588"/>
      <w:bookmarkStart w:id="776" w:name="_Toc25261"/>
      <w:bookmarkStart w:id="777" w:name="_Toc4526"/>
      <w:bookmarkStart w:id="778" w:name="_Toc12471"/>
      <w:bookmarkStart w:id="779" w:name="_Toc1255"/>
      <w:bookmarkStart w:id="780" w:name="_Toc32237"/>
      <w:bookmarkStart w:id="781" w:name="_Toc19931"/>
      <w:bookmarkStart w:id="782" w:name="_Toc13507"/>
      <w:bookmarkStart w:id="783" w:name="_Toc14683"/>
      <w:bookmarkStart w:id="784" w:name="_Toc7882"/>
      <w:bookmarkStart w:id="785" w:name="_Toc7530"/>
      <w:bookmarkStart w:id="786" w:name="_Toc27343"/>
      <w:bookmarkStart w:id="787" w:name="_Toc21958"/>
      <w:bookmarkStart w:id="788" w:name="_Toc25456"/>
      <w:bookmarkStart w:id="789" w:name="_Toc32477"/>
      <w:bookmarkStart w:id="790" w:name="_Toc9333"/>
      <w:bookmarkStart w:id="791" w:name="_Toc23657"/>
      <w:bookmarkStart w:id="792" w:name="_Toc31306"/>
      <w:bookmarkStart w:id="793" w:name="_Toc27999"/>
      <w:bookmarkStart w:id="794" w:name="_Toc116"/>
      <w:bookmarkStart w:id="795" w:name="_Toc6834"/>
      <w:bookmarkStart w:id="796" w:name="_Toc11120"/>
      <w:bookmarkStart w:id="797" w:name="_Toc5678"/>
      <w:bookmarkStart w:id="798" w:name="_Toc4047"/>
      <w:bookmarkStart w:id="799" w:name="_Toc16509"/>
      <w:bookmarkStart w:id="800" w:name="_Toc30519"/>
      <w:bookmarkStart w:id="801" w:name="_Toc9379"/>
      <w:bookmarkStart w:id="802" w:name="_Toc30987"/>
      <w:bookmarkStart w:id="803" w:name="_Toc32262"/>
      <w:bookmarkStart w:id="804" w:name="_Toc19152"/>
      <w:bookmarkStart w:id="805" w:name="_Toc520356157"/>
      <w:bookmarkStart w:id="806" w:name="_Toc3015"/>
      <w:bookmarkStart w:id="807" w:name="_Toc28650"/>
      <w:bookmarkStart w:id="808" w:name="_Toc1719"/>
      <w:r>
        <w:rPr>
          <w:rFonts w:hint="eastAsia" w:ascii="仿宋" w:hAnsi="仿宋" w:eastAsia="仿宋" w:cs="仿宋"/>
          <w:b/>
          <w:bCs/>
          <w:u w:val="none"/>
        </w:rPr>
        <w:t>13.投标有效期</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14:paraId="2FDF39A0">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投标应在</w:t>
      </w:r>
      <w:r>
        <w:rPr>
          <w:rFonts w:hint="eastAsia" w:ascii="仿宋" w:hAnsi="仿宋" w:eastAsia="仿宋" w:cs="仿宋"/>
          <w:sz w:val="24"/>
          <w:u w:val="single"/>
        </w:rPr>
        <w:t>供应商须知资料表</w:t>
      </w:r>
      <w:r>
        <w:rPr>
          <w:rFonts w:hint="eastAsia" w:ascii="仿宋" w:hAnsi="仿宋" w:eastAsia="仿宋" w:cs="仿宋"/>
          <w:sz w:val="24"/>
        </w:rPr>
        <w:t>中规定时间内保持有效。投标有效期不满足要求的投标，其投标将被认定为</w:t>
      </w:r>
      <w:r>
        <w:rPr>
          <w:rFonts w:hint="eastAsia" w:ascii="仿宋" w:hAnsi="仿宋" w:eastAsia="仿宋" w:cs="仿宋"/>
          <w:b/>
          <w:bCs/>
          <w:sz w:val="24"/>
        </w:rPr>
        <w:t>投标无效</w:t>
      </w:r>
      <w:r>
        <w:rPr>
          <w:rFonts w:hint="eastAsia" w:ascii="仿宋" w:hAnsi="仿宋" w:eastAsia="仿宋" w:cs="仿宋"/>
          <w:sz w:val="24"/>
        </w:rPr>
        <w:t>。</w:t>
      </w:r>
    </w:p>
    <w:p w14:paraId="21B285E5">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13.2</w:t>
      </w:r>
      <w:r>
        <w:rPr>
          <w:rFonts w:hint="eastAsia" w:ascii="仿宋" w:hAnsi="仿宋" w:eastAsia="仿宋" w:cs="仿宋"/>
          <w:sz w:val="24"/>
        </w:rPr>
        <w:tab/>
      </w:r>
      <w:r>
        <w:rPr>
          <w:rFonts w:hint="eastAsia" w:ascii="仿宋" w:hAnsi="仿宋" w:eastAsia="仿宋" w:cs="仿宋"/>
          <w:sz w:val="24"/>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14:paraId="58C762B4">
      <w:pPr>
        <w:pStyle w:val="4"/>
        <w:spacing w:before="0" w:after="0" w:line="360" w:lineRule="exact"/>
        <w:rPr>
          <w:rFonts w:hint="eastAsia" w:ascii="仿宋" w:hAnsi="仿宋" w:eastAsia="仿宋" w:cs="仿宋"/>
          <w:b/>
          <w:bCs/>
          <w:u w:val="none"/>
        </w:rPr>
      </w:pPr>
      <w:bookmarkStart w:id="809" w:name="_Toc520356158"/>
      <w:bookmarkStart w:id="810" w:name="_Toc14325"/>
      <w:bookmarkStart w:id="811" w:name="_Toc30562"/>
      <w:bookmarkStart w:id="812" w:name="_Toc29588"/>
      <w:bookmarkStart w:id="813" w:name="_Toc493"/>
      <w:bookmarkStart w:id="814" w:name="_Toc7149"/>
      <w:bookmarkStart w:id="815" w:name="_Toc25603"/>
      <w:bookmarkStart w:id="816" w:name="_Toc31098"/>
      <w:bookmarkStart w:id="817" w:name="_Toc4940"/>
      <w:bookmarkStart w:id="818" w:name="_Toc14016"/>
      <w:bookmarkStart w:id="819" w:name="_Toc15845"/>
      <w:bookmarkStart w:id="820" w:name="_Toc30085"/>
      <w:bookmarkStart w:id="821" w:name="_Toc20488"/>
      <w:bookmarkStart w:id="822" w:name="_Toc15588"/>
      <w:bookmarkStart w:id="823" w:name="_Toc9672"/>
      <w:bookmarkStart w:id="824" w:name="_Toc515647773"/>
      <w:bookmarkStart w:id="825" w:name="_Toc6286"/>
      <w:bookmarkStart w:id="826" w:name="_Toc27064"/>
      <w:bookmarkStart w:id="827" w:name="_Toc21080"/>
      <w:bookmarkStart w:id="828" w:name="_Toc29834"/>
      <w:bookmarkStart w:id="829" w:name="_Toc29619"/>
      <w:bookmarkStart w:id="830" w:name="_Toc9129"/>
      <w:bookmarkStart w:id="831" w:name="_Toc10391"/>
      <w:bookmarkStart w:id="832" w:name="_Toc1080"/>
      <w:bookmarkStart w:id="833" w:name="_Toc7490"/>
      <w:bookmarkStart w:id="834" w:name="_Toc21504"/>
      <w:bookmarkStart w:id="835" w:name="_Toc18068"/>
      <w:bookmarkStart w:id="836" w:name="_Toc9784"/>
      <w:bookmarkStart w:id="837" w:name="_Toc1012"/>
      <w:bookmarkStart w:id="838" w:name="_Toc12203"/>
      <w:bookmarkStart w:id="839" w:name="_Toc12194"/>
      <w:bookmarkStart w:id="840" w:name="_Toc11669"/>
      <w:bookmarkStart w:id="841" w:name="_Toc12810"/>
      <w:bookmarkStart w:id="842" w:name="_Toc3637"/>
      <w:bookmarkStart w:id="843" w:name="_Toc19121"/>
      <w:bookmarkStart w:id="844" w:name="_Toc12276"/>
      <w:bookmarkStart w:id="845" w:name="_Toc7126"/>
      <w:bookmarkStart w:id="846" w:name="_Toc17074"/>
      <w:bookmarkStart w:id="847" w:name="_Toc5874"/>
      <w:bookmarkStart w:id="848" w:name="_Toc14417"/>
      <w:bookmarkStart w:id="849" w:name="_Toc19261"/>
      <w:bookmarkStart w:id="850" w:name="_Toc24787"/>
      <w:bookmarkStart w:id="851" w:name="_Toc30127"/>
      <w:bookmarkStart w:id="852" w:name="_Toc29036"/>
      <w:bookmarkStart w:id="853" w:name="_Toc25344"/>
      <w:bookmarkStart w:id="854" w:name="_Toc3325"/>
      <w:bookmarkStart w:id="855" w:name="_Toc11382"/>
      <w:bookmarkStart w:id="856" w:name="_Toc18546"/>
      <w:bookmarkStart w:id="857" w:name="_Toc3558"/>
      <w:bookmarkStart w:id="858" w:name="_Toc26222"/>
      <w:bookmarkStart w:id="859" w:name="_Toc22438"/>
      <w:bookmarkStart w:id="860" w:name="_Toc4425"/>
      <w:bookmarkStart w:id="861" w:name="_Toc6304"/>
      <w:bookmarkStart w:id="862" w:name="_Toc15264"/>
      <w:bookmarkStart w:id="863" w:name="_Toc16503"/>
      <w:r>
        <w:rPr>
          <w:rFonts w:hint="eastAsia" w:ascii="仿宋" w:hAnsi="仿宋" w:eastAsia="仿宋" w:cs="仿宋"/>
          <w:b/>
          <w:bCs/>
          <w:u w:val="none"/>
        </w:rPr>
        <w:t>14.投标文件的签署</w:t>
      </w:r>
      <w:bookmarkEnd w:id="809"/>
      <w:r>
        <w:rPr>
          <w:rFonts w:hint="eastAsia" w:ascii="仿宋" w:hAnsi="仿宋" w:eastAsia="仿宋" w:cs="仿宋"/>
          <w:b/>
          <w:bCs/>
          <w:u w:val="none"/>
        </w:rPr>
        <w:t>及规定</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74227C4A">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14.1</w:t>
      </w:r>
      <w:r>
        <w:rPr>
          <w:rFonts w:hint="eastAsia" w:ascii="仿宋" w:hAnsi="仿宋" w:eastAsia="仿宋" w:cs="仿宋"/>
          <w:sz w:val="24"/>
        </w:rPr>
        <w:tab/>
      </w:r>
      <w:r>
        <w:rPr>
          <w:rFonts w:hint="eastAsia" w:ascii="仿宋" w:hAnsi="仿宋" w:eastAsia="仿宋" w:cs="仿宋"/>
          <w:sz w:val="24"/>
        </w:rPr>
        <w:t>供应商应按供应商须知资料表中的规定，准备和上传投标文件。</w:t>
      </w:r>
    </w:p>
    <w:p w14:paraId="6A07081C">
      <w:pPr>
        <w:pStyle w:val="24"/>
        <w:spacing w:line="360" w:lineRule="exact"/>
        <w:rPr>
          <w:rFonts w:hint="eastAsia" w:ascii="仿宋" w:hAnsi="仿宋" w:eastAsia="仿宋" w:cs="仿宋"/>
          <w:color w:val="FF0000"/>
          <w:sz w:val="24"/>
        </w:rPr>
      </w:pPr>
      <w:bookmarkStart w:id="864" w:name="_Toc216582808"/>
      <w:bookmarkStart w:id="865" w:name="_Toc520356159"/>
      <w:bookmarkStart w:id="866" w:name="_Toc11179"/>
      <w:bookmarkStart w:id="867" w:name="_Toc515647774"/>
      <w:bookmarkStart w:id="868" w:name="_Toc16865"/>
    </w:p>
    <w:p w14:paraId="2ACF034C">
      <w:pPr>
        <w:pStyle w:val="3"/>
        <w:spacing w:before="0" w:line="240" w:lineRule="auto"/>
        <w:ind w:left="1080" w:leftChars="257" w:hanging="540"/>
        <w:rPr>
          <w:rFonts w:hint="eastAsia" w:ascii="仿宋" w:hAnsi="仿宋" w:eastAsia="仿宋" w:cs="仿宋"/>
          <w:sz w:val="32"/>
          <w:szCs w:val="32"/>
        </w:rPr>
      </w:pPr>
      <w:bookmarkStart w:id="869" w:name="_Toc25125"/>
      <w:bookmarkStart w:id="870" w:name="_Toc30365"/>
      <w:bookmarkStart w:id="871" w:name="_Toc30935"/>
      <w:bookmarkStart w:id="872" w:name="_Toc1143"/>
      <w:bookmarkStart w:id="873" w:name="_Toc26337"/>
      <w:r>
        <w:rPr>
          <w:rFonts w:hint="eastAsia" w:ascii="仿宋" w:hAnsi="仿宋" w:eastAsia="仿宋" w:cs="仿宋"/>
          <w:sz w:val="32"/>
          <w:szCs w:val="32"/>
        </w:rPr>
        <w:t>四   投标文件的递交</w:t>
      </w:r>
      <w:bookmarkEnd w:id="864"/>
      <w:bookmarkEnd w:id="865"/>
      <w:bookmarkEnd w:id="866"/>
      <w:bookmarkEnd w:id="867"/>
      <w:bookmarkEnd w:id="868"/>
      <w:bookmarkEnd w:id="869"/>
      <w:bookmarkEnd w:id="870"/>
      <w:bookmarkEnd w:id="871"/>
      <w:bookmarkEnd w:id="872"/>
      <w:bookmarkEnd w:id="873"/>
    </w:p>
    <w:p w14:paraId="62BE4E61">
      <w:pPr>
        <w:pStyle w:val="4"/>
        <w:spacing w:before="0" w:after="0" w:line="360" w:lineRule="exact"/>
        <w:rPr>
          <w:rFonts w:hint="eastAsia" w:ascii="仿宋" w:hAnsi="仿宋" w:eastAsia="仿宋" w:cs="仿宋"/>
          <w:b/>
          <w:bCs/>
          <w:u w:val="none"/>
        </w:rPr>
      </w:pPr>
      <w:bookmarkStart w:id="874" w:name="_Toc17407"/>
      <w:bookmarkStart w:id="875" w:name="_Toc17213"/>
      <w:bookmarkStart w:id="876" w:name="_Toc14218"/>
      <w:bookmarkStart w:id="877" w:name="_Toc6164"/>
      <w:bookmarkStart w:id="878" w:name="_Toc9189"/>
      <w:bookmarkStart w:id="879" w:name="_Toc6311"/>
      <w:bookmarkStart w:id="880" w:name="_Toc7873"/>
      <w:bookmarkStart w:id="881" w:name="_Toc22451"/>
      <w:bookmarkStart w:id="882" w:name="_Toc20766"/>
      <w:bookmarkStart w:id="883" w:name="_Toc24289"/>
      <w:bookmarkStart w:id="884" w:name="_Toc32322"/>
      <w:bookmarkStart w:id="885" w:name="_Toc32678"/>
      <w:bookmarkStart w:id="886" w:name="_Toc22223"/>
      <w:bookmarkStart w:id="887" w:name="_Toc19259"/>
      <w:bookmarkStart w:id="888" w:name="_Toc31758"/>
      <w:bookmarkStart w:id="889" w:name="_Toc27261"/>
      <w:bookmarkStart w:id="890" w:name="_Toc5092"/>
      <w:bookmarkStart w:id="891" w:name="_Toc9246"/>
      <w:bookmarkStart w:id="892" w:name="_Toc9732"/>
      <w:bookmarkStart w:id="893" w:name="_Toc14788"/>
      <w:bookmarkStart w:id="894" w:name="_Toc19198"/>
      <w:bookmarkStart w:id="895" w:name="_Toc16399"/>
      <w:bookmarkStart w:id="896" w:name="_Toc25334"/>
      <w:bookmarkStart w:id="897" w:name="_Toc30038"/>
      <w:bookmarkStart w:id="898" w:name="_Toc27797"/>
      <w:bookmarkStart w:id="899" w:name="_Toc22960"/>
      <w:bookmarkStart w:id="900" w:name="_Toc17585"/>
      <w:bookmarkStart w:id="901" w:name="_Toc18595"/>
      <w:bookmarkStart w:id="902" w:name="_Toc26214"/>
      <w:bookmarkStart w:id="903" w:name="_Toc6948"/>
      <w:bookmarkStart w:id="904" w:name="_Toc3529"/>
      <w:bookmarkStart w:id="905" w:name="_Toc23502"/>
      <w:bookmarkStart w:id="906" w:name="_Toc26461"/>
      <w:bookmarkStart w:id="907" w:name="_Toc1681"/>
      <w:bookmarkStart w:id="908" w:name="_Toc801"/>
      <w:bookmarkStart w:id="909" w:name="_Toc22447"/>
      <w:bookmarkStart w:id="910" w:name="_Toc17913"/>
      <w:bookmarkStart w:id="911" w:name="_Toc24487"/>
      <w:bookmarkStart w:id="912" w:name="_Toc5505"/>
      <w:bookmarkStart w:id="913" w:name="_Toc7981"/>
      <w:bookmarkStart w:id="914" w:name="_Toc6073"/>
      <w:r>
        <w:rPr>
          <w:rFonts w:hint="eastAsia" w:ascii="仿宋" w:hAnsi="仿宋" w:eastAsia="仿宋" w:cs="仿宋"/>
          <w:b/>
          <w:bCs/>
          <w:u w:val="none"/>
        </w:rPr>
        <w:t>15.投标文件的密封和标记</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14:paraId="39D1BBED">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15.1   为方便评审及进行资格审查，供应商应完整地按招标文件提供的投标文件格式及要求编写投标文件， 供应商须在投标截止时间前完成在系统上递交电子投标文件。供应商的电子投标文件是经过CA证书加密后上传提交的，任何单位或个人均无法在投标截止时间(即投标时间)之前查看或篡改，不存在泄密风险。（严格按照政采云电子投标流程制作并上传电子投标文件）</w:t>
      </w:r>
    </w:p>
    <w:p w14:paraId="3E234106">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15.2    供应商因自身原因导致电子投标文件无法导入电子评标系统的，该响应文件视为无效文件。</w:t>
      </w:r>
    </w:p>
    <w:p w14:paraId="6982596C">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15.3   电子投标文件具有法律效力,与其他形式的响应文件在内容和格式上等同，若投标文件与招标文件要求不一致，其内容影响中标结果时，责任由供应商自行承担。</w:t>
      </w:r>
    </w:p>
    <w:p w14:paraId="48AD60B2">
      <w:pPr>
        <w:pStyle w:val="4"/>
        <w:spacing w:before="0" w:after="0" w:line="360" w:lineRule="exact"/>
        <w:rPr>
          <w:rFonts w:hint="eastAsia" w:ascii="仿宋" w:hAnsi="仿宋" w:eastAsia="仿宋" w:cs="仿宋"/>
          <w:b/>
          <w:bCs/>
          <w:u w:val="none"/>
        </w:rPr>
      </w:pPr>
      <w:bookmarkStart w:id="915" w:name="_Toc15871"/>
      <w:bookmarkStart w:id="916" w:name="_Toc31392"/>
      <w:bookmarkStart w:id="917" w:name="_Toc1234"/>
      <w:bookmarkStart w:id="918" w:name="_Toc5432"/>
      <w:bookmarkStart w:id="919" w:name="_Toc2446"/>
      <w:bookmarkStart w:id="920" w:name="_Toc20721"/>
      <w:bookmarkStart w:id="921" w:name="_Toc13931"/>
      <w:bookmarkStart w:id="922" w:name="_Toc28578"/>
      <w:bookmarkStart w:id="923" w:name="_Toc21924"/>
      <w:bookmarkStart w:id="924" w:name="_Toc1488"/>
      <w:bookmarkStart w:id="925" w:name="_Toc5284"/>
      <w:bookmarkStart w:id="926" w:name="_Toc21511"/>
      <w:bookmarkStart w:id="927" w:name="_Toc4489"/>
      <w:bookmarkStart w:id="928" w:name="_Toc6497"/>
      <w:bookmarkStart w:id="929" w:name="_Toc22378"/>
      <w:bookmarkStart w:id="930" w:name="_Toc12840"/>
      <w:bookmarkStart w:id="931" w:name="_Toc7506"/>
      <w:bookmarkStart w:id="932" w:name="_Toc26749"/>
      <w:bookmarkStart w:id="933" w:name="_Toc15282"/>
      <w:bookmarkStart w:id="934" w:name="_Toc11519"/>
      <w:bookmarkStart w:id="935" w:name="_Toc9344"/>
      <w:bookmarkStart w:id="936" w:name="_Toc6843"/>
      <w:bookmarkStart w:id="937" w:name="_Toc11256"/>
      <w:bookmarkStart w:id="938" w:name="_Toc27812"/>
      <w:bookmarkStart w:id="939" w:name="_Toc14772"/>
      <w:bookmarkStart w:id="940" w:name="_Toc16904"/>
      <w:bookmarkStart w:id="941" w:name="_Toc16170"/>
      <w:bookmarkStart w:id="942" w:name="_Toc20806"/>
      <w:bookmarkStart w:id="943" w:name="_Toc18056"/>
      <w:bookmarkStart w:id="944" w:name="_Toc27792"/>
      <w:bookmarkStart w:id="945" w:name="_Toc27334"/>
      <w:bookmarkStart w:id="946" w:name="_Toc2900"/>
      <w:bookmarkStart w:id="947" w:name="_Toc18049"/>
      <w:bookmarkStart w:id="948" w:name="_Toc15158"/>
      <w:bookmarkStart w:id="949" w:name="_Toc28616"/>
      <w:bookmarkStart w:id="950" w:name="_Toc7305"/>
      <w:bookmarkStart w:id="951" w:name="_Toc27205"/>
      <w:bookmarkStart w:id="952" w:name="_Toc30137"/>
      <w:bookmarkStart w:id="953" w:name="_Toc3777"/>
      <w:bookmarkStart w:id="954" w:name="_Toc19801"/>
      <w:bookmarkStart w:id="955" w:name="_Toc3434"/>
      <w:r>
        <w:rPr>
          <w:rFonts w:hint="eastAsia" w:ascii="仿宋" w:hAnsi="仿宋" w:eastAsia="仿宋" w:cs="仿宋"/>
          <w:b/>
          <w:bCs/>
          <w:u w:val="none"/>
        </w:rPr>
        <w:t>16.投标截止</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14:paraId="3E636C0C">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16.1</w:t>
      </w:r>
      <w:r>
        <w:rPr>
          <w:rFonts w:hint="eastAsia" w:ascii="仿宋" w:hAnsi="仿宋" w:eastAsia="仿宋" w:cs="仿宋"/>
          <w:sz w:val="24"/>
        </w:rPr>
        <w:tab/>
      </w:r>
      <w:r>
        <w:rPr>
          <w:rFonts w:hint="eastAsia" w:ascii="仿宋" w:hAnsi="仿宋" w:eastAsia="仿宋" w:cs="仿宋"/>
          <w:sz w:val="24"/>
        </w:rPr>
        <w:t>供应商应在供应商须知资料表中规定的投标截止时间前，将投标文件上传到公开招标公告中规定的地点。</w:t>
      </w:r>
      <w:r>
        <w:rPr>
          <w:rFonts w:hint="eastAsia" w:ascii="仿宋" w:hAnsi="仿宋" w:eastAsia="仿宋" w:cs="仿宋"/>
          <w:b/>
          <w:bCs/>
          <w:sz w:val="24"/>
        </w:rPr>
        <w:t>解密时间30分钟，逾期未解密的视为投标无效。</w:t>
      </w:r>
    </w:p>
    <w:p w14:paraId="0734EAF8">
      <w:pPr>
        <w:spacing w:line="360" w:lineRule="exact"/>
        <w:rPr>
          <w:rFonts w:hint="eastAsia" w:ascii="仿宋" w:hAnsi="仿宋" w:eastAsia="仿宋" w:cs="仿宋"/>
          <w:sz w:val="24"/>
        </w:rPr>
      </w:pPr>
      <w:r>
        <w:rPr>
          <w:rFonts w:hint="eastAsia" w:ascii="仿宋" w:hAnsi="仿宋" w:eastAsia="仿宋" w:cs="仿宋"/>
          <w:sz w:val="24"/>
        </w:rPr>
        <w:t>16.2</w:t>
      </w:r>
      <w:r>
        <w:rPr>
          <w:rFonts w:hint="eastAsia" w:ascii="仿宋" w:hAnsi="仿宋" w:eastAsia="仿宋" w:cs="仿宋"/>
          <w:sz w:val="24"/>
        </w:rPr>
        <w:tab/>
      </w:r>
      <w:r>
        <w:rPr>
          <w:rFonts w:hint="eastAsia" w:ascii="仿宋" w:hAnsi="仿宋" w:eastAsia="仿宋" w:cs="仿宋"/>
          <w:sz w:val="24"/>
        </w:rPr>
        <w:t>采购人和采购代理机构有权按本须知的规定，延迟投标截止时间。在此情况下，采购人、采购代理机构和供应商受投标截止时间制约的所有权利和义务均应延长至新的截止时间。</w:t>
      </w:r>
    </w:p>
    <w:p w14:paraId="1426E112">
      <w:pPr>
        <w:spacing w:line="360" w:lineRule="exact"/>
        <w:rPr>
          <w:rFonts w:hint="eastAsia" w:ascii="仿宋" w:hAnsi="仿宋" w:eastAsia="仿宋" w:cs="仿宋"/>
          <w:sz w:val="24"/>
        </w:rPr>
      </w:pPr>
      <w:r>
        <w:rPr>
          <w:rFonts w:hint="eastAsia" w:ascii="仿宋" w:hAnsi="仿宋" w:eastAsia="仿宋" w:cs="仿宋"/>
          <w:sz w:val="24"/>
        </w:rPr>
        <w:t>16.3</w:t>
      </w:r>
      <w:r>
        <w:rPr>
          <w:rFonts w:hint="eastAsia" w:ascii="仿宋" w:hAnsi="仿宋" w:eastAsia="仿宋" w:cs="仿宋"/>
          <w:sz w:val="24"/>
        </w:rPr>
        <w:tab/>
      </w:r>
      <w:r>
        <w:rPr>
          <w:rFonts w:hint="eastAsia" w:ascii="仿宋" w:hAnsi="仿宋" w:eastAsia="仿宋" w:cs="仿宋"/>
          <w:sz w:val="24"/>
        </w:rPr>
        <w:t>采购人和采购代理机构将拒绝接收在投标截止时间后上传的投标文件。</w:t>
      </w:r>
    </w:p>
    <w:p w14:paraId="32953320">
      <w:pPr>
        <w:pStyle w:val="4"/>
        <w:spacing w:before="0" w:after="0" w:line="360" w:lineRule="exact"/>
        <w:rPr>
          <w:rFonts w:hint="eastAsia" w:ascii="仿宋" w:hAnsi="仿宋" w:eastAsia="仿宋" w:cs="仿宋"/>
          <w:b/>
          <w:bCs/>
          <w:u w:val="none"/>
        </w:rPr>
      </w:pPr>
      <w:bookmarkStart w:id="956" w:name="_Toc29733"/>
      <w:bookmarkStart w:id="957" w:name="_Toc27841"/>
      <w:bookmarkStart w:id="958" w:name="_Toc16109"/>
      <w:bookmarkStart w:id="959" w:name="_Toc32019"/>
      <w:bookmarkStart w:id="960" w:name="_Toc10568"/>
      <w:bookmarkStart w:id="961" w:name="_Toc19814"/>
      <w:bookmarkStart w:id="962" w:name="_Toc9635"/>
      <w:bookmarkStart w:id="963" w:name="_Toc12792"/>
      <w:bookmarkStart w:id="964" w:name="_Toc31990"/>
      <w:bookmarkStart w:id="965" w:name="_Toc12443"/>
      <w:bookmarkStart w:id="966" w:name="_Toc1356"/>
      <w:bookmarkStart w:id="967" w:name="_Toc25919"/>
      <w:bookmarkStart w:id="968" w:name="_Toc27457"/>
      <w:bookmarkStart w:id="969" w:name="_Toc3786"/>
      <w:bookmarkStart w:id="970" w:name="_Toc7574"/>
      <w:bookmarkStart w:id="971" w:name="_Toc18121"/>
      <w:bookmarkStart w:id="972" w:name="_Toc4474"/>
      <w:bookmarkStart w:id="973" w:name="_Toc24067"/>
      <w:bookmarkStart w:id="974" w:name="_Toc9352"/>
      <w:bookmarkStart w:id="975" w:name="_Toc31496"/>
      <w:bookmarkStart w:id="976" w:name="_Toc16085"/>
      <w:bookmarkStart w:id="977" w:name="_Toc20724"/>
      <w:bookmarkStart w:id="978" w:name="_Toc4342"/>
      <w:bookmarkStart w:id="979" w:name="_Toc20356"/>
      <w:bookmarkStart w:id="980" w:name="_Toc15974"/>
      <w:bookmarkStart w:id="981" w:name="_Toc18201"/>
      <w:bookmarkStart w:id="982" w:name="_Toc27699"/>
      <w:bookmarkStart w:id="983" w:name="_Toc3194"/>
      <w:bookmarkStart w:id="984" w:name="_Toc22911"/>
      <w:bookmarkStart w:id="985" w:name="_Toc4960"/>
      <w:bookmarkStart w:id="986" w:name="_Toc1517"/>
      <w:bookmarkStart w:id="987" w:name="_Toc2479"/>
      <w:bookmarkStart w:id="988" w:name="_Toc31579"/>
      <w:bookmarkStart w:id="989" w:name="_Toc9957"/>
      <w:bookmarkStart w:id="990" w:name="_Toc5043"/>
      <w:bookmarkStart w:id="991" w:name="_Toc5300"/>
      <w:bookmarkStart w:id="992" w:name="_Toc6693"/>
      <w:bookmarkStart w:id="993" w:name="_Toc17449"/>
      <w:bookmarkStart w:id="994" w:name="_Toc24752"/>
      <w:bookmarkStart w:id="995" w:name="_Toc9404"/>
      <w:bookmarkStart w:id="996" w:name="_Toc31607"/>
      <w:r>
        <w:rPr>
          <w:rFonts w:hint="eastAsia" w:ascii="仿宋" w:hAnsi="仿宋" w:eastAsia="仿宋" w:cs="仿宋"/>
          <w:b/>
          <w:bCs/>
          <w:u w:val="none"/>
        </w:rPr>
        <w:t>17.投标文件的接收、修改与撤回</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14:paraId="20D72652">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17.1</w:t>
      </w:r>
      <w:r>
        <w:rPr>
          <w:rFonts w:hint="eastAsia" w:ascii="仿宋" w:hAnsi="仿宋" w:eastAsia="仿宋" w:cs="仿宋"/>
          <w:sz w:val="24"/>
        </w:rPr>
        <w:tab/>
      </w:r>
      <w:r>
        <w:rPr>
          <w:rFonts w:hint="eastAsia" w:ascii="仿宋" w:hAnsi="仿宋" w:eastAsia="仿宋" w:cs="仿宋"/>
          <w:sz w:val="24"/>
        </w:rPr>
        <w:t>在投标截止时间后上传的投标文件的，采购人和采购代理机构将拒绝接收。</w:t>
      </w:r>
    </w:p>
    <w:p w14:paraId="78E5ED81">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17.2</w:t>
      </w:r>
      <w:r>
        <w:rPr>
          <w:rFonts w:hint="eastAsia" w:ascii="仿宋" w:hAnsi="仿宋" w:eastAsia="仿宋" w:cs="仿宋"/>
          <w:sz w:val="24"/>
        </w:rPr>
        <w:tab/>
      </w:r>
      <w:r>
        <w:rPr>
          <w:rFonts w:hint="eastAsia" w:ascii="仿宋" w:hAnsi="仿宋" w:eastAsia="仿宋" w:cs="仿宋"/>
          <w:sz w:val="24"/>
        </w:rPr>
        <w:t>上传投标文件以后，如果供应商要进行修改或撤回投标，供应商对投标文件的修改或撤回通知应按本须知规定编制、标记。采购人和采购代理机构将予以接收，并视为投标文件的组成部分。</w:t>
      </w:r>
    </w:p>
    <w:p w14:paraId="27D56646">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17.3</w:t>
      </w:r>
      <w:r>
        <w:rPr>
          <w:rFonts w:hint="eastAsia" w:ascii="仿宋" w:hAnsi="仿宋" w:eastAsia="仿宋" w:cs="仿宋"/>
          <w:sz w:val="24"/>
        </w:rPr>
        <w:tab/>
      </w:r>
      <w:r>
        <w:rPr>
          <w:rFonts w:hint="eastAsia" w:ascii="仿宋" w:hAnsi="仿宋" w:eastAsia="仿宋" w:cs="仿宋"/>
          <w:sz w:val="24"/>
        </w:rPr>
        <w:t>在投标截止期之后，采购人和采购代理机构不接受供应商主动对其投标文件做任何修改。</w:t>
      </w:r>
    </w:p>
    <w:p w14:paraId="40C1615F">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17.4</w:t>
      </w:r>
      <w:r>
        <w:rPr>
          <w:rFonts w:hint="eastAsia" w:ascii="仿宋" w:hAnsi="仿宋" w:eastAsia="仿宋" w:cs="仿宋"/>
          <w:sz w:val="24"/>
        </w:rPr>
        <w:tab/>
      </w:r>
      <w:r>
        <w:rPr>
          <w:rFonts w:hint="eastAsia" w:ascii="仿宋" w:hAnsi="仿宋" w:eastAsia="仿宋" w:cs="仿宋"/>
          <w:sz w:val="24"/>
        </w:rPr>
        <w:t>采购人和采购代理机构对所接收投标文件概不退回。</w:t>
      </w:r>
    </w:p>
    <w:p w14:paraId="55C16076">
      <w:pPr>
        <w:spacing w:line="360" w:lineRule="exact"/>
        <w:ind w:hanging="540"/>
        <w:rPr>
          <w:rFonts w:hint="eastAsia" w:ascii="仿宋" w:hAnsi="仿宋" w:eastAsia="仿宋" w:cs="仿宋"/>
          <w:sz w:val="24"/>
        </w:rPr>
      </w:pPr>
      <w:bookmarkStart w:id="997" w:name="_Toc520356163"/>
      <w:bookmarkStart w:id="998" w:name="_Toc12436"/>
      <w:bookmarkStart w:id="999" w:name="_Toc515647778"/>
      <w:bookmarkStart w:id="1000" w:name="_Toc216582809"/>
      <w:bookmarkStart w:id="1001" w:name="_Toc28398"/>
      <w:bookmarkStart w:id="1002" w:name="_Toc7470"/>
    </w:p>
    <w:p w14:paraId="769E7EBB">
      <w:pPr>
        <w:pStyle w:val="3"/>
        <w:spacing w:before="0" w:line="240" w:lineRule="auto"/>
        <w:ind w:left="1080" w:leftChars="257" w:hanging="540"/>
        <w:rPr>
          <w:rFonts w:hint="eastAsia" w:ascii="仿宋" w:hAnsi="仿宋" w:eastAsia="仿宋" w:cs="仿宋"/>
          <w:sz w:val="32"/>
          <w:szCs w:val="32"/>
        </w:rPr>
      </w:pPr>
      <w:bookmarkStart w:id="1003" w:name="_Toc12049"/>
      <w:bookmarkStart w:id="1004" w:name="_Toc4171"/>
      <w:bookmarkStart w:id="1005" w:name="_Toc14202"/>
      <w:r>
        <w:rPr>
          <w:rFonts w:hint="eastAsia" w:ascii="仿宋" w:hAnsi="仿宋" w:eastAsia="仿宋" w:cs="仿宋"/>
          <w:sz w:val="32"/>
          <w:szCs w:val="32"/>
        </w:rPr>
        <w:t>五   开标及评标</w:t>
      </w:r>
      <w:bookmarkEnd w:id="997"/>
      <w:bookmarkEnd w:id="998"/>
      <w:bookmarkEnd w:id="999"/>
      <w:bookmarkEnd w:id="1000"/>
      <w:bookmarkEnd w:id="1001"/>
      <w:bookmarkEnd w:id="1002"/>
      <w:bookmarkEnd w:id="1003"/>
      <w:bookmarkEnd w:id="1004"/>
      <w:bookmarkEnd w:id="1005"/>
    </w:p>
    <w:p w14:paraId="3970D368">
      <w:pPr>
        <w:pStyle w:val="4"/>
        <w:spacing w:before="0" w:after="0" w:line="360" w:lineRule="exact"/>
        <w:rPr>
          <w:rFonts w:hint="eastAsia" w:ascii="仿宋" w:hAnsi="仿宋" w:eastAsia="仿宋" w:cs="仿宋"/>
          <w:b/>
          <w:bCs/>
          <w:u w:val="none"/>
        </w:rPr>
      </w:pPr>
      <w:bookmarkStart w:id="1006" w:name="_Toc4771"/>
      <w:bookmarkStart w:id="1007" w:name="_Toc15891"/>
      <w:bookmarkStart w:id="1008" w:name="_Toc520356164"/>
      <w:bookmarkStart w:id="1009" w:name="_Toc10643"/>
      <w:bookmarkStart w:id="1010" w:name="_Toc4385"/>
      <w:bookmarkStart w:id="1011" w:name="_Toc2886"/>
      <w:bookmarkStart w:id="1012" w:name="_Toc25345"/>
      <w:bookmarkStart w:id="1013" w:name="_Toc1738"/>
      <w:bookmarkStart w:id="1014" w:name="_Toc22002"/>
      <w:bookmarkStart w:id="1015" w:name="_Toc515647779"/>
      <w:bookmarkStart w:id="1016" w:name="_Toc7186"/>
      <w:bookmarkStart w:id="1017" w:name="_Toc18301"/>
      <w:bookmarkStart w:id="1018" w:name="_Toc25"/>
      <w:bookmarkStart w:id="1019" w:name="_Toc10671"/>
      <w:bookmarkStart w:id="1020" w:name="_Toc27252"/>
      <w:bookmarkStart w:id="1021" w:name="_Toc9474"/>
      <w:bookmarkStart w:id="1022" w:name="_Toc25721"/>
      <w:bookmarkStart w:id="1023" w:name="_Toc3857"/>
      <w:bookmarkStart w:id="1024" w:name="_Toc22733"/>
      <w:bookmarkStart w:id="1025" w:name="_Toc25562"/>
      <w:bookmarkStart w:id="1026" w:name="_Toc14506"/>
      <w:bookmarkStart w:id="1027" w:name="_Toc8707"/>
      <w:bookmarkStart w:id="1028" w:name="_Toc2521"/>
      <w:bookmarkStart w:id="1029" w:name="_Toc10415"/>
      <w:bookmarkStart w:id="1030" w:name="_Toc23772"/>
      <w:bookmarkStart w:id="1031" w:name="_Toc28057"/>
      <w:bookmarkStart w:id="1032" w:name="_Toc1763"/>
      <w:bookmarkStart w:id="1033" w:name="_Toc20095"/>
      <w:bookmarkStart w:id="1034" w:name="_Toc14134"/>
      <w:bookmarkStart w:id="1035" w:name="_Toc4423"/>
      <w:bookmarkStart w:id="1036" w:name="_Toc6337"/>
      <w:bookmarkStart w:id="1037" w:name="_Toc5754"/>
      <w:bookmarkStart w:id="1038" w:name="_Toc7013"/>
      <w:bookmarkStart w:id="1039" w:name="_Toc563"/>
      <w:bookmarkStart w:id="1040" w:name="_Toc18631"/>
      <w:bookmarkStart w:id="1041" w:name="_Toc4378"/>
      <w:bookmarkStart w:id="1042" w:name="_Toc28787"/>
      <w:bookmarkStart w:id="1043" w:name="_Toc31572"/>
      <w:bookmarkStart w:id="1044" w:name="_Toc23987"/>
      <w:bookmarkStart w:id="1045" w:name="_Toc31296"/>
      <w:bookmarkStart w:id="1046" w:name="_Toc9432"/>
      <w:bookmarkStart w:id="1047" w:name="_Toc32409"/>
      <w:bookmarkStart w:id="1048" w:name="_Toc1116"/>
      <w:bookmarkStart w:id="1049" w:name="_Toc26366"/>
      <w:bookmarkStart w:id="1050" w:name="_Toc63"/>
      <w:bookmarkStart w:id="1051" w:name="_Toc20854"/>
      <w:bookmarkStart w:id="1052" w:name="_Toc11726"/>
      <w:bookmarkStart w:id="1053" w:name="_Toc11144"/>
      <w:bookmarkStart w:id="1054" w:name="_Toc17546"/>
      <w:bookmarkStart w:id="1055" w:name="_Toc21382"/>
      <w:bookmarkStart w:id="1056" w:name="_Toc25658"/>
      <w:bookmarkStart w:id="1057" w:name="_Toc21418"/>
      <w:bookmarkStart w:id="1058" w:name="_Toc25932"/>
      <w:bookmarkStart w:id="1059" w:name="_Toc22462"/>
      <w:bookmarkStart w:id="1060" w:name="_Toc17685"/>
      <w:bookmarkStart w:id="1061" w:name="_Toc31492"/>
      <w:bookmarkStart w:id="1062" w:name="_Toc24922"/>
      <w:bookmarkStart w:id="1063" w:name="_Toc11374"/>
      <w:bookmarkStart w:id="1064" w:name="_Toc520356165"/>
      <w:bookmarkStart w:id="1065" w:name="_Toc2316"/>
      <w:bookmarkStart w:id="1066" w:name="_Toc10550"/>
      <w:bookmarkStart w:id="1067" w:name="_Toc18228"/>
      <w:bookmarkStart w:id="1068" w:name="_Toc16864"/>
      <w:bookmarkStart w:id="1069" w:name="_Toc5052"/>
      <w:bookmarkStart w:id="1070" w:name="_Toc21667"/>
      <w:bookmarkStart w:id="1071" w:name="_Toc10746"/>
      <w:bookmarkStart w:id="1072" w:name="_Toc26266"/>
      <w:bookmarkStart w:id="1073" w:name="_Toc4063"/>
      <w:bookmarkStart w:id="1074" w:name="_Toc22792"/>
      <w:bookmarkStart w:id="1075" w:name="_Toc22770"/>
      <w:bookmarkStart w:id="1076" w:name="_Toc19296"/>
      <w:bookmarkStart w:id="1077" w:name="_Toc21372"/>
      <w:bookmarkStart w:id="1078" w:name="_Toc18233"/>
      <w:bookmarkStart w:id="1079" w:name="_Toc28586"/>
      <w:bookmarkStart w:id="1080" w:name="_Toc3080"/>
      <w:bookmarkStart w:id="1081" w:name="_Toc515647780"/>
      <w:r>
        <w:rPr>
          <w:rFonts w:hint="eastAsia" w:ascii="仿宋" w:hAnsi="仿宋" w:eastAsia="仿宋" w:cs="仿宋"/>
          <w:b/>
          <w:bCs/>
          <w:u w:val="none"/>
        </w:rPr>
        <w:t>18.开标</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bookmarkEnd w:id="1064"/>
    <w:p w14:paraId="386AFFD8">
      <w:pPr>
        <w:snapToGrid w:val="0"/>
        <w:spacing w:line="360" w:lineRule="exact"/>
        <w:ind w:left="720" w:hanging="720" w:hangingChars="300"/>
        <w:textAlignment w:val="baseline"/>
        <w:rPr>
          <w:rFonts w:hint="eastAsia" w:ascii="仿宋" w:hAnsi="仿宋" w:eastAsia="仿宋" w:cs="仿宋"/>
          <w:sz w:val="24"/>
        </w:rPr>
      </w:pPr>
      <w:bookmarkStart w:id="1082" w:name="_Toc11617"/>
      <w:bookmarkStart w:id="1083" w:name="_Toc1687"/>
      <w:bookmarkStart w:id="1084" w:name="_Toc8996"/>
      <w:bookmarkStart w:id="1085" w:name="_Toc24244"/>
      <w:bookmarkStart w:id="1086" w:name="_Toc13596"/>
      <w:bookmarkStart w:id="1087" w:name="_Toc23873"/>
      <w:bookmarkStart w:id="1088" w:name="_Toc24046"/>
      <w:r>
        <w:rPr>
          <w:rFonts w:hint="eastAsia" w:ascii="仿宋" w:hAnsi="仿宋" w:eastAsia="仿宋" w:cs="仿宋"/>
          <w:sz w:val="24"/>
        </w:rPr>
        <w:t>18.1供应商按照须知资料表中规定的开标时间和地点，在规定时间内上传投标文件。</w:t>
      </w:r>
    </w:p>
    <w:p w14:paraId="7BE5CABF">
      <w:pPr>
        <w:snapToGrid w:val="0"/>
        <w:spacing w:line="360" w:lineRule="exact"/>
        <w:ind w:left="720" w:hanging="720" w:hangingChars="300"/>
        <w:textAlignment w:val="baseline"/>
        <w:rPr>
          <w:rFonts w:hint="eastAsia" w:ascii="仿宋" w:hAnsi="仿宋" w:eastAsia="仿宋" w:cs="仿宋"/>
          <w:sz w:val="24"/>
        </w:rPr>
      </w:pPr>
      <w:r>
        <w:rPr>
          <w:rFonts w:hint="eastAsia" w:ascii="仿宋" w:hAnsi="仿宋" w:eastAsia="仿宋" w:cs="仿宋"/>
          <w:sz w:val="24"/>
        </w:rPr>
        <w:t xml:space="preserve">18.2到投标截止时间，对供应商上传的投标文件进行解密，解密时长为30分钟。供应商须在规定时间内使用CA锁在政采云平台解密，解密失败或未在规定时间内解密，将无法参加下一阶段的投标，将被认定为无效投标。请供应商提前调试好CA锁，确定在操作时能正常使用。  </w:t>
      </w:r>
    </w:p>
    <w:p w14:paraId="399FF3F4">
      <w:pPr>
        <w:snapToGrid w:val="0"/>
        <w:spacing w:line="360" w:lineRule="exact"/>
        <w:ind w:left="720" w:hanging="720" w:hangingChars="300"/>
        <w:textAlignment w:val="baseline"/>
        <w:rPr>
          <w:rFonts w:hint="eastAsia" w:ascii="仿宋" w:hAnsi="仿宋" w:eastAsia="仿宋" w:cs="仿宋"/>
          <w:sz w:val="24"/>
        </w:rPr>
      </w:pPr>
      <w:r>
        <w:rPr>
          <w:rFonts w:hint="eastAsia" w:ascii="仿宋" w:hAnsi="仿宋" w:eastAsia="仿宋" w:cs="仿宋"/>
          <w:sz w:val="24"/>
        </w:rPr>
        <w:t>18.3在开标记录时，代理机构开启签字时段，须供应商使用CA锁在政采云平台进行签字确认报价。</w:t>
      </w:r>
    </w:p>
    <w:p w14:paraId="485EA724">
      <w:pPr>
        <w:snapToGrid w:val="0"/>
        <w:spacing w:line="360" w:lineRule="exact"/>
        <w:ind w:left="720" w:hanging="720" w:hangingChars="300"/>
        <w:textAlignment w:val="baseline"/>
        <w:rPr>
          <w:rFonts w:hint="eastAsia" w:ascii="仿宋" w:hAnsi="仿宋" w:eastAsia="仿宋" w:cs="仿宋"/>
          <w:sz w:val="24"/>
        </w:rPr>
      </w:pPr>
      <w:r>
        <w:rPr>
          <w:rFonts w:hint="eastAsia" w:ascii="仿宋" w:hAnsi="仿宋" w:eastAsia="仿宋" w:cs="仿宋"/>
          <w:sz w:val="24"/>
        </w:rPr>
        <w:t>18.4采购人登录政采云平台对供应商的资格证明材料进行审查。</w:t>
      </w:r>
    </w:p>
    <w:p w14:paraId="723EDF33">
      <w:pPr>
        <w:pStyle w:val="4"/>
        <w:spacing w:before="0" w:after="0" w:line="360" w:lineRule="exact"/>
        <w:rPr>
          <w:rFonts w:hint="eastAsia" w:ascii="仿宋" w:hAnsi="仿宋" w:eastAsia="仿宋" w:cs="仿宋"/>
          <w:b/>
          <w:bCs/>
          <w:u w:val="none"/>
        </w:rPr>
      </w:pPr>
      <w:bookmarkStart w:id="1089" w:name="_Toc24688"/>
      <w:bookmarkStart w:id="1090" w:name="_Toc28842"/>
      <w:bookmarkStart w:id="1091" w:name="_Toc2931"/>
      <w:bookmarkStart w:id="1092" w:name="_Toc535"/>
      <w:bookmarkStart w:id="1093" w:name="_Toc6355"/>
      <w:bookmarkStart w:id="1094" w:name="_Toc17081"/>
      <w:bookmarkStart w:id="1095" w:name="_Toc28608"/>
      <w:bookmarkStart w:id="1096" w:name="_Toc10879"/>
      <w:bookmarkStart w:id="1097" w:name="_Toc9012"/>
      <w:bookmarkStart w:id="1098" w:name="_Toc30996"/>
      <w:bookmarkStart w:id="1099" w:name="_Toc26020"/>
      <w:bookmarkStart w:id="1100" w:name="_Toc13972"/>
      <w:bookmarkStart w:id="1101" w:name="_Toc11014"/>
      <w:bookmarkStart w:id="1102" w:name="_Toc27802"/>
      <w:bookmarkStart w:id="1103" w:name="_Toc27732"/>
      <w:bookmarkStart w:id="1104" w:name="_Toc26580"/>
      <w:bookmarkStart w:id="1105" w:name="_Toc11949"/>
      <w:bookmarkStart w:id="1106" w:name="_Toc7617"/>
      <w:bookmarkStart w:id="1107" w:name="_Toc31805"/>
      <w:bookmarkStart w:id="1108" w:name="_Toc17379"/>
      <w:bookmarkStart w:id="1109" w:name="_Toc13271"/>
      <w:bookmarkStart w:id="1110" w:name="_Toc10614"/>
      <w:bookmarkStart w:id="1111" w:name="_Toc24084"/>
      <w:bookmarkStart w:id="1112" w:name="_Toc11038"/>
      <w:bookmarkStart w:id="1113" w:name="_Toc28437"/>
      <w:bookmarkStart w:id="1114" w:name="_Toc11694"/>
      <w:bookmarkStart w:id="1115" w:name="_Toc20729"/>
      <w:bookmarkStart w:id="1116" w:name="_Toc4245"/>
      <w:bookmarkStart w:id="1117" w:name="_Toc14654"/>
      <w:bookmarkStart w:id="1118" w:name="_Toc929"/>
      <w:bookmarkStart w:id="1119" w:name="_Toc2680"/>
      <w:bookmarkStart w:id="1120" w:name="_Toc27002"/>
      <w:bookmarkStart w:id="1121" w:name="_Toc31019"/>
      <w:bookmarkStart w:id="1122" w:name="_Toc20262"/>
      <w:r>
        <w:rPr>
          <w:rFonts w:hint="eastAsia" w:ascii="仿宋" w:hAnsi="仿宋" w:eastAsia="仿宋" w:cs="仿宋"/>
          <w:b/>
          <w:bCs/>
          <w:u w:val="none"/>
        </w:rPr>
        <w:t>19.资格审查及组建评标委员会</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7105A089">
      <w:pPr>
        <w:snapToGrid w:val="0"/>
        <w:spacing w:line="360" w:lineRule="exact"/>
        <w:ind w:left="720" w:hanging="720" w:hangingChars="300"/>
        <w:textAlignment w:val="baseline"/>
        <w:rPr>
          <w:rFonts w:hint="eastAsia" w:ascii="仿宋" w:hAnsi="仿宋" w:eastAsia="仿宋" w:cs="仿宋"/>
          <w:sz w:val="24"/>
        </w:rPr>
      </w:pPr>
      <w:r>
        <w:rPr>
          <w:rFonts w:hint="eastAsia" w:ascii="仿宋" w:hAnsi="仿宋" w:eastAsia="仿宋" w:cs="仿宋"/>
          <w:sz w:val="24"/>
        </w:rPr>
        <w:t>19.1 采购人或采购代理机构依据法律法规和招标文件中规定的内容，对供应商资格进行审查，本项目审查内容如下：</w:t>
      </w:r>
    </w:p>
    <w:p w14:paraId="7FEC8F18">
      <w:pPr>
        <w:snapToGrid w:val="0"/>
        <w:spacing w:line="360" w:lineRule="exact"/>
        <w:textAlignment w:val="baseline"/>
        <w:rPr>
          <w:rFonts w:hint="eastAsia" w:ascii="仿宋" w:hAnsi="仿宋" w:eastAsia="仿宋" w:cs="仿宋"/>
          <w:b/>
          <w:bCs/>
          <w:sz w:val="24"/>
        </w:rPr>
      </w:pPr>
      <w:r>
        <w:rPr>
          <w:rFonts w:hint="eastAsia" w:ascii="仿宋" w:hAnsi="仿宋" w:eastAsia="仿宋" w:cs="仿宋"/>
          <w:b/>
          <w:bCs/>
          <w:sz w:val="24"/>
        </w:rPr>
        <w:t>合格供应商的资格要求（须将以下资格证明材料附在投标文件中并对应上传关联节点）：</w:t>
      </w:r>
    </w:p>
    <w:p w14:paraId="313A7824">
      <w:pPr>
        <w:widowControl/>
        <w:snapToGrid w:val="0"/>
        <w:spacing w:line="360" w:lineRule="exact"/>
        <w:jc w:val="left"/>
        <w:textAlignment w:val="baseline"/>
        <w:rPr>
          <w:rFonts w:hint="eastAsia" w:ascii="仿宋" w:hAnsi="仿宋" w:eastAsia="仿宋" w:cs="仿宋"/>
          <w:b/>
          <w:bCs/>
          <w:sz w:val="24"/>
        </w:rPr>
      </w:pPr>
      <w:r>
        <w:rPr>
          <w:rFonts w:hint="eastAsia" w:ascii="仿宋" w:hAnsi="仿宋" w:eastAsia="仿宋" w:cs="仿宋"/>
          <w:b/>
          <w:bCs/>
          <w:sz w:val="24"/>
        </w:rPr>
        <w:t>（1）具有有效的营业执照；</w:t>
      </w:r>
    </w:p>
    <w:p w14:paraId="2B1FD0A0">
      <w:pPr>
        <w:widowControl/>
        <w:snapToGrid w:val="0"/>
        <w:spacing w:line="360" w:lineRule="exact"/>
        <w:jc w:val="left"/>
        <w:textAlignment w:val="baseline"/>
        <w:rPr>
          <w:rFonts w:hint="eastAsia" w:ascii="仿宋" w:hAnsi="仿宋" w:eastAsia="仿宋" w:cs="仿宋"/>
          <w:b/>
          <w:bCs/>
          <w:sz w:val="24"/>
        </w:rPr>
      </w:pPr>
      <w:r>
        <w:rPr>
          <w:rFonts w:hint="eastAsia" w:ascii="仿宋" w:hAnsi="仿宋" w:eastAsia="仿宋" w:cs="仿宋"/>
          <w:b/>
          <w:bCs/>
          <w:sz w:val="24"/>
        </w:rPr>
        <w:t>（2）提供二类医疗器械备案证或三类医疗器械注册证；所有证件必须真实、有效；</w:t>
      </w:r>
    </w:p>
    <w:p w14:paraId="7E9351E7">
      <w:pPr>
        <w:widowControl/>
        <w:snapToGrid w:val="0"/>
        <w:spacing w:line="360" w:lineRule="exact"/>
        <w:jc w:val="left"/>
        <w:textAlignment w:val="baseline"/>
        <w:rPr>
          <w:rFonts w:hint="eastAsia" w:ascii="仿宋" w:hAnsi="仿宋" w:eastAsia="仿宋" w:cs="仿宋"/>
          <w:b/>
          <w:bCs/>
          <w:sz w:val="24"/>
        </w:rPr>
      </w:pPr>
      <w:r>
        <w:rPr>
          <w:rFonts w:hint="eastAsia" w:ascii="仿宋" w:hAnsi="仿宋" w:eastAsia="仿宋" w:cs="仿宋"/>
          <w:b/>
          <w:bCs/>
          <w:sz w:val="24"/>
        </w:rPr>
        <w:t>（3）提供法定代表人身份证明或法人授权委托书及被授权人身份证；</w:t>
      </w:r>
    </w:p>
    <w:p w14:paraId="74BA0B91">
      <w:pPr>
        <w:widowControl/>
        <w:snapToGrid w:val="0"/>
        <w:spacing w:line="360" w:lineRule="exact"/>
        <w:jc w:val="left"/>
        <w:textAlignment w:val="baseline"/>
        <w:rPr>
          <w:rFonts w:hint="eastAsia" w:ascii="仿宋" w:hAnsi="仿宋" w:eastAsia="仿宋" w:cs="仿宋"/>
          <w:b/>
          <w:bCs/>
          <w:sz w:val="24"/>
        </w:rPr>
      </w:pPr>
      <w:r>
        <w:rPr>
          <w:rFonts w:hint="eastAsia" w:ascii="仿宋" w:hAnsi="仿宋" w:eastAsia="仿宋" w:cs="仿宋"/>
          <w:b/>
          <w:bCs/>
          <w:sz w:val="24"/>
        </w:rPr>
        <w:t>（4）提供2024或2025年度财务审计报告（成立未满十二个月的新公司可提供近三个月内任意一个月的银行资信证明）；</w:t>
      </w:r>
    </w:p>
    <w:p w14:paraId="205AB53C">
      <w:pPr>
        <w:widowControl/>
        <w:snapToGrid w:val="0"/>
        <w:spacing w:line="360" w:lineRule="exact"/>
        <w:jc w:val="left"/>
        <w:textAlignment w:val="baseline"/>
        <w:rPr>
          <w:rFonts w:hint="eastAsia" w:ascii="仿宋" w:hAnsi="仿宋" w:eastAsia="仿宋" w:cs="仿宋"/>
          <w:b/>
          <w:bCs/>
          <w:sz w:val="24"/>
        </w:rPr>
      </w:pPr>
      <w:r>
        <w:rPr>
          <w:rFonts w:hint="eastAsia" w:ascii="仿宋" w:hAnsi="仿宋" w:eastAsia="仿宋" w:cs="仿宋"/>
          <w:b/>
          <w:bCs/>
          <w:sz w:val="24"/>
        </w:rPr>
        <w:t>（5）依法缴纳近六个月内任意一个月的社会保险证明；</w:t>
      </w:r>
    </w:p>
    <w:p w14:paraId="52E78681">
      <w:pPr>
        <w:widowControl/>
        <w:snapToGrid w:val="0"/>
        <w:spacing w:line="360" w:lineRule="exact"/>
        <w:jc w:val="left"/>
        <w:textAlignment w:val="baseline"/>
        <w:rPr>
          <w:rFonts w:hint="eastAsia" w:ascii="仿宋" w:hAnsi="仿宋" w:eastAsia="仿宋" w:cs="仿宋"/>
          <w:b/>
          <w:bCs/>
          <w:sz w:val="24"/>
        </w:rPr>
      </w:pPr>
      <w:r>
        <w:rPr>
          <w:rFonts w:hint="eastAsia" w:ascii="仿宋" w:hAnsi="仿宋" w:eastAsia="仿宋" w:cs="仿宋"/>
          <w:b/>
          <w:bCs/>
          <w:sz w:val="24"/>
        </w:rPr>
        <w:t>（6）依法缴纳近六个月内任意一个月的税收证明；</w:t>
      </w:r>
    </w:p>
    <w:p w14:paraId="171FD630">
      <w:pPr>
        <w:widowControl/>
        <w:wordWrap w:val="0"/>
        <w:snapToGrid w:val="0"/>
        <w:spacing w:line="360" w:lineRule="exact"/>
        <w:jc w:val="left"/>
        <w:textAlignment w:val="baseline"/>
        <w:rPr>
          <w:rFonts w:hint="eastAsia" w:ascii="仿宋" w:hAnsi="仿宋" w:eastAsia="仿宋" w:cs="仿宋"/>
          <w:b/>
          <w:bCs/>
          <w:sz w:val="24"/>
        </w:rPr>
      </w:pPr>
      <w:r>
        <w:rPr>
          <w:rFonts w:hint="eastAsia" w:ascii="仿宋" w:hAnsi="仿宋" w:eastAsia="仿宋" w:cs="仿宋"/>
          <w:b/>
          <w:bCs/>
          <w:sz w:val="24"/>
        </w:rPr>
        <w:t>（7）根据《财政部关于在政府采购活动中查询及使用信用记录有关问题的通知》（财库﹝2016﹞125号）的要求，凡拟参加本次招标项目的供应商，如在“信用中国”网站（https://www.creditchina.gov.cn/）被列入重大税收违法失信主体名单（首页-信用公示/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ttps://www.gsxt.gov.cn/）”列入经营异常名录信息、严重违法失信名单（黑名单）信息的，将拒绝其参加本次招标活动（以采购代理机构或采购人查询为准）；</w:t>
      </w:r>
    </w:p>
    <w:p w14:paraId="3B68A250">
      <w:pPr>
        <w:widowControl/>
        <w:snapToGrid w:val="0"/>
        <w:spacing w:line="360" w:lineRule="exact"/>
        <w:jc w:val="left"/>
        <w:textAlignment w:val="baseline"/>
        <w:rPr>
          <w:rFonts w:hint="eastAsia" w:ascii="仿宋" w:hAnsi="仿宋" w:eastAsia="仿宋" w:cs="仿宋"/>
          <w:b/>
          <w:bCs/>
          <w:sz w:val="24"/>
        </w:rPr>
      </w:pPr>
      <w:r>
        <w:rPr>
          <w:rFonts w:hint="eastAsia" w:ascii="仿宋" w:hAnsi="仿宋" w:eastAsia="仿宋" w:cs="仿宋"/>
          <w:b/>
          <w:bCs/>
          <w:sz w:val="24"/>
        </w:rPr>
        <w:t>（8）参加政府采购活动前三年内在经营活动中没有重大违法记录的书面声明；</w:t>
      </w:r>
    </w:p>
    <w:p w14:paraId="3827BDB7">
      <w:pPr>
        <w:widowControl/>
        <w:snapToGrid w:val="0"/>
        <w:spacing w:line="360" w:lineRule="exact"/>
        <w:jc w:val="left"/>
        <w:textAlignment w:val="baseline"/>
        <w:rPr>
          <w:rFonts w:hint="eastAsia" w:ascii="仿宋" w:hAnsi="仿宋" w:eastAsia="仿宋" w:cs="仿宋"/>
          <w:b/>
          <w:bCs/>
          <w:sz w:val="24"/>
        </w:rPr>
      </w:pPr>
      <w:r>
        <w:rPr>
          <w:rFonts w:hint="eastAsia" w:ascii="仿宋" w:hAnsi="仿宋" w:eastAsia="仿宋" w:cs="仿宋"/>
          <w:b/>
          <w:bCs/>
          <w:sz w:val="24"/>
        </w:rPr>
        <w:t>（9）缴纳投标保证金的有效凭证；</w:t>
      </w:r>
    </w:p>
    <w:p w14:paraId="67A5E979">
      <w:pPr>
        <w:widowControl/>
        <w:snapToGrid w:val="0"/>
        <w:spacing w:line="360" w:lineRule="exact"/>
        <w:jc w:val="left"/>
        <w:textAlignment w:val="baseline"/>
        <w:rPr>
          <w:rFonts w:hint="eastAsia" w:ascii="仿宋" w:hAnsi="仿宋" w:eastAsia="仿宋" w:cs="仿宋"/>
          <w:b/>
          <w:bCs/>
          <w:color w:val="auto"/>
          <w:sz w:val="28"/>
          <w:szCs w:val="28"/>
        </w:rPr>
      </w:pPr>
      <w:r>
        <w:rPr>
          <w:rFonts w:hint="eastAsia" w:ascii="仿宋" w:hAnsi="仿宋" w:eastAsia="仿宋" w:cs="仿宋"/>
          <w:b/>
          <w:bCs/>
          <w:color w:val="auto"/>
          <w:sz w:val="24"/>
          <w:szCs w:val="24"/>
        </w:rPr>
        <w:t>（10）中小企业声明函。</w:t>
      </w:r>
    </w:p>
    <w:p w14:paraId="62FAB88C">
      <w:pPr>
        <w:widowControl/>
        <w:snapToGrid w:val="0"/>
        <w:spacing w:line="360" w:lineRule="exact"/>
        <w:ind w:firstLine="482" w:firstLineChars="200"/>
        <w:jc w:val="left"/>
        <w:textAlignment w:val="baseline"/>
        <w:rPr>
          <w:rFonts w:hint="eastAsia" w:ascii="仿宋" w:hAnsi="仿宋" w:eastAsia="仿宋" w:cs="仿宋"/>
          <w:b/>
          <w:bCs/>
          <w:sz w:val="24"/>
        </w:rPr>
      </w:pPr>
      <w:r>
        <w:rPr>
          <w:rFonts w:hint="eastAsia" w:ascii="仿宋" w:hAnsi="仿宋" w:eastAsia="仿宋" w:cs="仿宋"/>
          <w:b/>
          <w:bCs/>
          <w:sz w:val="24"/>
        </w:rPr>
        <w:t>各供应商应注意以下事项：①本项目要求各投标供应商提供“依法缴纳近六个月内任意一个月的税收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14:paraId="4786BAC9">
      <w:pPr>
        <w:spacing w:line="360" w:lineRule="exact"/>
        <w:ind w:firstLine="482" w:firstLineChars="200"/>
        <w:rPr>
          <w:rFonts w:hint="eastAsia" w:ascii="仿宋" w:hAnsi="仿宋" w:eastAsia="仿宋" w:cs="仿宋"/>
          <w:sz w:val="24"/>
        </w:rPr>
      </w:pPr>
      <w:r>
        <w:rPr>
          <w:rFonts w:hint="eastAsia" w:ascii="仿宋" w:hAnsi="仿宋" w:eastAsia="仿宋" w:cs="仿宋"/>
          <w:b/>
          <w:bCs/>
          <w:sz w:val="24"/>
        </w:rPr>
        <w:t>未通过资格审查的供应商不进入评标；通过资格审查的供应商少于三家的，不得评标。</w:t>
      </w:r>
    </w:p>
    <w:p w14:paraId="16B88864">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19.2   采购人或采购代理机构将在开标截止时间至投标截止后 1 小时的期间内查询供应商的信用记录。供应商存在不良信用记录的，其投标将被认定为</w:t>
      </w:r>
      <w:r>
        <w:rPr>
          <w:rFonts w:hint="eastAsia" w:ascii="仿宋" w:hAnsi="仿宋" w:eastAsia="仿宋" w:cs="仿宋"/>
          <w:b/>
          <w:bCs/>
          <w:sz w:val="24"/>
        </w:rPr>
        <w:t>投标无效。</w:t>
      </w:r>
    </w:p>
    <w:p w14:paraId="40550FDD">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19.2.1 不良信用记录指：供应商在“信用中国”网站（https://www.creditchina.gov.cn/）被列入重大税收违法失信主体名单（首页-信用公示/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w:t>
      </w:r>
    </w:p>
    <w:p w14:paraId="1A4E5938">
      <w:pPr>
        <w:spacing w:line="360" w:lineRule="exact"/>
        <w:ind w:left="958" w:leftChars="456" w:firstLine="60" w:firstLineChars="25"/>
        <w:rPr>
          <w:rFonts w:hint="eastAsia" w:ascii="仿宋" w:hAnsi="仿宋" w:eastAsia="仿宋" w:cs="仿宋"/>
          <w:sz w:val="24"/>
        </w:rPr>
      </w:pPr>
      <w:r>
        <w:rPr>
          <w:rFonts w:hint="eastAsia" w:ascii="仿宋" w:hAnsi="仿宋" w:eastAsia="仿宋" w:cs="仿宋"/>
          <w:sz w:val="24"/>
        </w:rPr>
        <w:t>以联合体形式参加投标的，联合体任何成员存在以上不良信用记录的，联合体投标将被认定为</w:t>
      </w:r>
      <w:r>
        <w:rPr>
          <w:rFonts w:hint="eastAsia" w:ascii="仿宋" w:hAnsi="仿宋" w:eastAsia="仿宋" w:cs="仿宋"/>
          <w:b/>
          <w:bCs/>
          <w:sz w:val="24"/>
        </w:rPr>
        <w:t>投标无效</w:t>
      </w:r>
      <w:r>
        <w:rPr>
          <w:rFonts w:hint="eastAsia" w:ascii="仿宋" w:hAnsi="仿宋" w:eastAsia="仿宋" w:cs="仿宋"/>
          <w:sz w:val="24"/>
        </w:rPr>
        <w:t>。</w:t>
      </w:r>
    </w:p>
    <w:p w14:paraId="4AC17B35">
      <w:pPr>
        <w:pStyle w:val="5"/>
        <w:spacing w:line="360" w:lineRule="exact"/>
        <w:ind w:left="850" w:hanging="849" w:hangingChars="354"/>
        <w:jc w:val="both"/>
        <w:rPr>
          <w:rFonts w:hint="eastAsia" w:ascii="仿宋" w:hAnsi="仿宋" w:eastAsia="仿宋" w:cs="仿宋"/>
          <w:szCs w:val="24"/>
        </w:rPr>
      </w:pPr>
      <w:r>
        <w:rPr>
          <w:rFonts w:hint="eastAsia" w:ascii="仿宋" w:hAnsi="仿宋" w:eastAsia="仿宋" w:cs="仿宋"/>
          <w:szCs w:val="24"/>
        </w:rPr>
        <w:t>19.2.2 查询及记录方式：采购人或采购代理机构经办人将查询网页打印、签字并存档备查。供应商不良信用记录以采购人或采购代理机构查询结果为准。</w:t>
      </w:r>
    </w:p>
    <w:p w14:paraId="7BA06D21">
      <w:pPr>
        <w:pStyle w:val="5"/>
        <w:spacing w:line="360" w:lineRule="exact"/>
        <w:ind w:firstLine="0"/>
        <w:jc w:val="both"/>
        <w:rPr>
          <w:rFonts w:hint="eastAsia" w:ascii="仿宋" w:hAnsi="仿宋" w:eastAsia="仿宋" w:cs="仿宋"/>
          <w:b/>
          <w:bCs/>
          <w:szCs w:val="24"/>
        </w:rPr>
      </w:pPr>
      <w:r>
        <w:rPr>
          <w:rFonts w:hint="eastAsia" w:ascii="仿宋" w:hAnsi="仿宋" w:eastAsia="仿宋" w:cs="仿宋"/>
          <w:b/>
          <w:bCs/>
          <w:szCs w:val="24"/>
        </w:rPr>
        <w:t>在本招标文件规定的查询时间之后，网站信息发生的任何变更均不再作为评标依据。</w:t>
      </w:r>
    </w:p>
    <w:p w14:paraId="548772C3">
      <w:pPr>
        <w:pStyle w:val="5"/>
        <w:spacing w:line="360" w:lineRule="exact"/>
        <w:ind w:firstLine="0"/>
        <w:jc w:val="both"/>
        <w:rPr>
          <w:rFonts w:hint="eastAsia" w:ascii="仿宋" w:hAnsi="仿宋" w:eastAsia="仿宋" w:cs="仿宋"/>
          <w:b/>
          <w:bCs/>
          <w:szCs w:val="24"/>
        </w:rPr>
      </w:pPr>
      <w:r>
        <w:rPr>
          <w:rFonts w:hint="eastAsia" w:ascii="仿宋" w:hAnsi="仿宋" w:eastAsia="仿宋" w:cs="仿宋"/>
          <w:b/>
          <w:bCs/>
          <w:szCs w:val="24"/>
        </w:rPr>
        <w:t>供应商自行提供的与网站信息不一致的其他证明材料亦不作为资格审查依据。</w:t>
      </w:r>
    </w:p>
    <w:p w14:paraId="6B4A92B5">
      <w:pPr>
        <w:spacing w:line="360" w:lineRule="exact"/>
        <w:ind w:left="850" w:hanging="849" w:hangingChars="354"/>
        <w:rPr>
          <w:rFonts w:hint="eastAsia" w:ascii="仿宋" w:hAnsi="仿宋" w:eastAsia="仿宋" w:cs="仿宋"/>
          <w:sz w:val="24"/>
        </w:rPr>
      </w:pPr>
      <w:r>
        <w:rPr>
          <w:rFonts w:hint="eastAsia" w:ascii="仿宋" w:hAnsi="仿宋" w:eastAsia="仿宋" w:cs="仿宋"/>
          <w:sz w:val="24"/>
        </w:rPr>
        <w:t xml:space="preserve">19.3  </w:t>
      </w:r>
      <w:bookmarkStart w:id="1123" w:name="_Toc520356166"/>
      <w:r>
        <w:rPr>
          <w:rFonts w:hint="eastAsia" w:ascii="仿宋" w:hAnsi="仿宋" w:eastAsia="仿宋" w:cs="仿宋"/>
          <w:sz w:val="24"/>
        </w:rPr>
        <w:t>按照《中华人民共和国政府采购法》、《中华人民共和国政府采购法实施条例》及本项目本级和上级财政部门的有关规定依法组建的评标委员会，负责评标工作。</w:t>
      </w:r>
      <w:r>
        <w:rPr>
          <w:rFonts w:hint="eastAsia" w:ascii="仿宋" w:hAnsi="仿宋" w:eastAsia="仿宋" w:cs="仿宋"/>
          <w:b/>
          <w:bCs/>
          <w:sz w:val="24"/>
        </w:rPr>
        <w:t>本项目评标委员会由5人组成。</w:t>
      </w:r>
    </w:p>
    <w:p w14:paraId="26EB0ADD">
      <w:pPr>
        <w:pStyle w:val="4"/>
        <w:spacing w:before="0" w:after="0" w:line="360" w:lineRule="exact"/>
        <w:rPr>
          <w:rFonts w:hint="eastAsia" w:ascii="仿宋" w:hAnsi="仿宋" w:eastAsia="仿宋" w:cs="仿宋"/>
          <w:b/>
          <w:bCs/>
          <w:u w:val="none"/>
        </w:rPr>
      </w:pPr>
      <w:bookmarkStart w:id="1124" w:name="_Toc19760"/>
      <w:bookmarkStart w:id="1125" w:name="_Toc13741"/>
      <w:bookmarkStart w:id="1126" w:name="_Toc15612"/>
      <w:bookmarkStart w:id="1127" w:name="_Toc16336"/>
      <w:bookmarkStart w:id="1128" w:name="_Toc16564"/>
      <w:bookmarkStart w:id="1129" w:name="_Toc11001"/>
      <w:bookmarkStart w:id="1130" w:name="_Toc28320"/>
      <w:bookmarkStart w:id="1131" w:name="_Toc7962"/>
      <w:bookmarkStart w:id="1132" w:name="_Toc19722"/>
      <w:bookmarkStart w:id="1133" w:name="_Toc20834"/>
      <w:bookmarkStart w:id="1134" w:name="_Toc22021"/>
      <w:bookmarkStart w:id="1135" w:name="_Toc22201"/>
      <w:bookmarkStart w:id="1136" w:name="_Toc8129"/>
      <w:bookmarkStart w:id="1137" w:name="_Toc6280"/>
      <w:bookmarkStart w:id="1138" w:name="_Toc4371"/>
      <w:bookmarkStart w:id="1139" w:name="_Toc827"/>
      <w:bookmarkStart w:id="1140" w:name="_Toc22009"/>
      <w:bookmarkStart w:id="1141" w:name="_Toc19949"/>
      <w:bookmarkStart w:id="1142" w:name="_Toc515647781"/>
      <w:bookmarkStart w:id="1143" w:name="_Toc22736"/>
      <w:bookmarkStart w:id="1144" w:name="_Toc3936"/>
      <w:bookmarkStart w:id="1145" w:name="_Toc14200"/>
      <w:bookmarkStart w:id="1146" w:name="_Toc4062"/>
      <w:bookmarkStart w:id="1147" w:name="_Toc16148"/>
      <w:bookmarkStart w:id="1148" w:name="_Toc13188"/>
      <w:bookmarkStart w:id="1149" w:name="_Toc14377"/>
      <w:bookmarkStart w:id="1150" w:name="_Toc16187"/>
      <w:bookmarkStart w:id="1151" w:name="_Toc13892"/>
      <w:bookmarkStart w:id="1152" w:name="_Toc21185"/>
      <w:bookmarkStart w:id="1153" w:name="_Toc21640"/>
      <w:bookmarkStart w:id="1154" w:name="_Toc6771"/>
      <w:bookmarkStart w:id="1155" w:name="_Toc731"/>
      <w:bookmarkStart w:id="1156" w:name="_Toc32378"/>
      <w:bookmarkStart w:id="1157" w:name="_Toc28568"/>
      <w:bookmarkStart w:id="1158" w:name="_Toc331"/>
      <w:bookmarkStart w:id="1159" w:name="_Toc31534"/>
      <w:bookmarkStart w:id="1160" w:name="_Toc21876"/>
      <w:bookmarkStart w:id="1161" w:name="_Toc28479"/>
      <w:bookmarkStart w:id="1162" w:name="_Toc1091"/>
      <w:bookmarkStart w:id="1163" w:name="_Toc1778"/>
      <w:bookmarkStart w:id="1164" w:name="_Toc372"/>
      <w:bookmarkStart w:id="1165" w:name="_Toc10732"/>
      <w:bookmarkStart w:id="1166" w:name="_Toc19442"/>
      <w:bookmarkStart w:id="1167" w:name="_Toc6924"/>
      <w:bookmarkStart w:id="1168" w:name="_Toc30390"/>
      <w:bookmarkStart w:id="1169" w:name="_Toc4663"/>
      <w:bookmarkStart w:id="1170" w:name="_Toc12543"/>
      <w:bookmarkStart w:id="1171" w:name="_Toc14028"/>
      <w:bookmarkStart w:id="1172" w:name="_Toc723"/>
      <w:bookmarkStart w:id="1173" w:name="_Toc27593"/>
      <w:bookmarkStart w:id="1174" w:name="_Toc8432"/>
      <w:bookmarkStart w:id="1175" w:name="_Toc29500"/>
      <w:bookmarkStart w:id="1176" w:name="_Toc26884"/>
      <w:bookmarkStart w:id="1177" w:name="_Toc22105"/>
      <w:bookmarkStart w:id="1178" w:name="_Toc3373"/>
      <w:bookmarkStart w:id="1179" w:name="_Toc13448"/>
      <w:bookmarkStart w:id="1180" w:name="_Toc19094"/>
      <w:bookmarkStart w:id="1181" w:name="_Toc30436"/>
      <w:r>
        <w:rPr>
          <w:rFonts w:hint="eastAsia" w:ascii="仿宋" w:hAnsi="仿宋" w:eastAsia="仿宋" w:cs="仿宋"/>
          <w:b/>
          <w:bCs/>
          <w:u w:val="none"/>
        </w:rPr>
        <w:t>20.投标文件</w:t>
      </w:r>
      <w:bookmarkEnd w:id="1123"/>
      <w:r>
        <w:rPr>
          <w:rFonts w:hint="eastAsia" w:ascii="仿宋" w:hAnsi="仿宋" w:eastAsia="仿宋" w:cs="仿宋"/>
          <w:b/>
          <w:bCs/>
          <w:u w:val="none"/>
        </w:rPr>
        <w:t>符合性审查与澄清</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220C8359">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20.1   符合性审查是指依据招标文件的规定，从投标文件的有效性和完整性对招标文件的响应程度进行审查，以确定是否对招标文件的实质性要求做出响应。</w:t>
      </w:r>
      <w:bookmarkStart w:id="1182" w:name="_Hlt522424701"/>
      <w:bookmarkEnd w:id="1182"/>
      <w:bookmarkStart w:id="1183" w:name="_Toc520356167"/>
    </w:p>
    <w:p w14:paraId="5517B69C">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20.2</w:t>
      </w:r>
      <w:r>
        <w:rPr>
          <w:rFonts w:hint="eastAsia" w:ascii="仿宋" w:hAnsi="仿宋" w:eastAsia="仿宋" w:cs="仿宋"/>
          <w:sz w:val="24"/>
        </w:rPr>
        <w:tab/>
      </w:r>
      <w:r>
        <w:rPr>
          <w:rFonts w:hint="eastAsia" w:ascii="仿宋" w:hAnsi="仿宋" w:eastAsia="仿宋" w:cs="仿宋"/>
          <w:sz w:val="24"/>
        </w:rPr>
        <w:t>投标文件的澄清</w:t>
      </w:r>
    </w:p>
    <w:p w14:paraId="09C5713E">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作必要的澄清、说明或补正。供应商的澄清、说明或补正应在评标委员会规定的时间内以书面方式进行，并不得超出投标文件范围或者改变投标文件的实质性内容。</w:t>
      </w:r>
    </w:p>
    <w:p w14:paraId="76960095">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20.2.2  供应商的的澄清、说明或补正将作为投标文件的一部分。</w:t>
      </w:r>
    </w:p>
    <w:p w14:paraId="73A142A5">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20.3  投标文件报价出现前后不一致的，按照下列规定修正：</w:t>
      </w:r>
    </w:p>
    <w:p w14:paraId="0C86B126">
      <w:pPr>
        <w:spacing w:line="360" w:lineRule="exact"/>
        <w:ind w:left="1020" w:hanging="1020" w:hangingChars="425"/>
        <w:rPr>
          <w:rFonts w:hint="eastAsia" w:ascii="仿宋" w:hAnsi="仿宋" w:eastAsia="仿宋" w:cs="仿宋"/>
          <w:sz w:val="24"/>
        </w:rPr>
      </w:pPr>
      <w:r>
        <w:rPr>
          <w:rFonts w:hint="eastAsia" w:ascii="仿宋" w:hAnsi="仿宋" w:eastAsia="仿宋" w:cs="仿宋"/>
          <w:sz w:val="24"/>
        </w:rPr>
        <w:t>　　   （一）投标文件中开标一览表（报价表）内容与投标文件中相应内容不一致的，以开标一览表（报价表）为准；</w:t>
      </w:r>
    </w:p>
    <w:p w14:paraId="2646C65D">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　　   （二）大写金额和小写金额不一致的，以大写金额为准；</w:t>
      </w:r>
    </w:p>
    <w:p w14:paraId="0434A32C">
      <w:pPr>
        <w:spacing w:line="360" w:lineRule="exact"/>
        <w:ind w:left="1020" w:hanging="1020" w:hangingChars="425"/>
        <w:rPr>
          <w:rFonts w:hint="eastAsia" w:ascii="仿宋" w:hAnsi="仿宋" w:eastAsia="仿宋" w:cs="仿宋"/>
          <w:sz w:val="24"/>
        </w:rPr>
      </w:pPr>
      <w:r>
        <w:rPr>
          <w:rFonts w:hint="eastAsia" w:ascii="仿宋" w:hAnsi="仿宋" w:eastAsia="仿宋" w:cs="仿宋"/>
          <w:sz w:val="24"/>
        </w:rPr>
        <w:t>　   　（三）单价金额小数点或者百分比有明显错位的，以开标一览表的总价为准，并修改单价；</w:t>
      </w:r>
    </w:p>
    <w:p w14:paraId="72648A1A">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　   　（四）总价金额与按单价汇总金额不一致的，以单价金额计算结果为准。</w:t>
      </w:r>
    </w:p>
    <w:p w14:paraId="1612ED5A">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　　    同时出现两种以上不一致的，按照前款规定的顺序修正。修正后的报价按照第20.2条的规定经供应商确认后产生约束力，供应商不确认的，其投标将被认定为</w:t>
      </w:r>
      <w:r>
        <w:rPr>
          <w:rFonts w:hint="eastAsia" w:ascii="仿宋" w:hAnsi="仿宋" w:eastAsia="仿宋" w:cs="仿宋"/>
          <w:b/>
          <w:bCs/>
          <w:sz w:val="24"/>
        </w:rPr>
        <w:t>投标无效</w:t>
      </w:r>
      <w:r>
        <w:rPr>
          <w:rFonts w:hint="eastAsia" w:ascii="仿宋" w:hAnsi="仿宋" w:eastAsia="仿宋" w:cs="仿宋"/>
          <w:sz w:val="24"/>
        </w:rPr>
        <w:t>。对不同文字文本投标文件的解释发生异议的，以中文文本为准。</w:t>
      </w:r>
    </w:p>
    <w:p w14:paraId="6F284A5E">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20.4   如一个分标项内只有一种产品，不同供应商所投产品为同一品牌的，按如下方式处理：</w:t>
      </w:r>
    </w:p>
    <w:p w14:paraId="77B9EC95">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20.4.1  如本项目使用最低评标价法，提供相同品牌产品的不同供应商以其中通过资格审查、符合性审查且报价最低的参加评标；报价相同的，由采购人或者采购人委托评标委员会按照招标文件中评标办法规定的方式确定一个参加评标的供应商；未规定的采取随机抽取方式确定，其他投标将被认定为</w:t>
      </w:r>
      <w:r>
        <w:rPr>
          <w:rFonts w:hint="eastAsia" w:ascii="仿宋" w:hAnsi="仿宋" w:eastAsia="仿宋" w:cs="仿宋"/>
          <w:b/>
          <w:bCs/>
          <w:sz w:val="24"/>
        </w:rPr>
        <w:t>投标无效</w:t>
      </w:r>
      <w:r>
        <w:rPr>
          <w:rFonts w:hint="eastAsia" w:ascii="仿宋" w:hAnsi="仿宋" w:eastAsia="仿宋" w:cs="仿宋"/>
          <w:sz w:val="24"/>
        </w:rPr>
        <w:t>。</w:t>
      </w:r>
    </w:p>
    <w:p w14:paraId="32B61AD3">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20.4.2  如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14:paraId="0F2FCC86">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14:paraId="37C5E92D">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 xml:space="preserve">        如采购人所采购产品为政府强制采购的节能产品，供应商所投产品的品牌及型号必须为清单中有效期内产品并提供证明文件，否则其投标将被认定为</w:t>
      </w:r>
      <w:r>
        <w:rPr>
          <w:rFonts w:hint="eastAsia" w:ascii="仿宋" w:hAnsi="仿宋" w:eastAsia="仿宋" w:cs="仿宋"/>
          <w:b/>
          <w:bCs/>
          <w:sz w:val="24"/>
        </w:rPr>
        <w:t>投标无效</w:t>
      </w:r>
      <w:r>
        <w:rPr>
          <w:rFonts w:hint="eastAsia" w:ascii="仿宋" w:hAnsi="仿宋" w:eastAsia="仿宋" w:cs="仿宋"/>
          <w:sz w:val="24"/>
        </w:rPr>
        <w:t>。</w:t>
      </w:r>
    </w:p>
    <w:p w14:paraId="3E8F3B8A">
      <w:pPr>
        <w:pStyle w:val="4"/>
        <w:spacing w:before="0" w:after="0" w:line="360" w:lineRule="exact"/>
        <w:rPr>
          <w:rFonts w:hint="eastAsia" w:ascii="仿宋" w:hAnsi="仿宋" w:eastAsia="仿宋" w:cs="仿宋"/>
          <w:b/>
          <w:bCs/>
          <w:u w:val="none"/>
        </w:rPr>
      </w:pPr>
      <w:bookmarkStart w:id="1184" w:name="_Toc11050"/>
      <w:bookmarkStart w:id="1185" w:name="_Toc9469"/>
      <w:bookmarkStart w:id="1186" w:name="_Toc26698"/>
      <w:bookmarkStart w:id="1187" w:name="_Toc204"/>
      <w:bookmarkStart w:id="1188" w:name="_Toc28356"/>
      <w:bookmarkStart w:id="1189" w:name="_Toc17410"/>
      <w:bookmarkStart w:id="1190" w:name="_Toc19042"/>
      <w:bookmarkStart w:id="1191" w:name="_Toc29292"/>
      <w:bookmarkStart w:id="1192" w:name="_Toc6538"/>
      <w:bookmarkStart w:id="1193" w:name="_Toc13827"/>
      <w:bookmarkStart w:id="1194" w:name="_Toc24842"/>
      <w:bookmarkStart w:id="1195" w:name="_Toc630"/>
      <w:bookmarkStart w:id="1196" w:name="_Toc21658"/>
      <w:bookmarkStart w:id="1197" w:name="_Toc24435"/>
      <w:bookmarkStart w:id="1198" w:name="_Toc293"/>
      <w:bookmarkStart w:id="1199" w:name="_Toc18062"/>
      <w:bookmarkStart w:id="1200" w:name="_Toc30789"/>
      <w:bookmarkStart w:id="1201" w:name="_Toc12161"/>
      <w:bookmarkStart w:id="1202" w:name="_Toc2721"/>
      <w:bookmarkStart w:id="1203" w:name="_Toc12698"/>
      <w:bookmarkStart w:id="1204" w:name="_Toc3167"/>
      <w:bookmarkStart w:id="1205" w:name="_Toc32332"/>
      <w:bookmarkStart w:id="1206" w:name="_Toc1633"/>
      <w:bookmarkStart w:id="1207" w:name="_Toc10143"/>
      <w:bookmarkStart w:id="1208" w:name="_Toc28949"/>
      <w:bookmarkStart w:id="1209" w:name="_Toc27571"/>
      <w:bookmarkStart w:id="1210" w:name="_Toc28854"/>
      <w:bookmarkStart w:id="1211" w:name="_Toc13206"/>
      <w:bookmarkStart w:id="1212" w:name="_Toc9572"/>
      <w:bookmarkStart w:id="1213" w:name="_Toc28830"/>
      <w:bookmarkStart w:id="1214" w:name="_Toc6364"/>
      <w:bookmarkStart w:id="1215" w:name="_Toc14014"/>
      <w:bookmarkStart w:id="1216" w:name="_Toc5106"/>
      <w:bookmarkStart w:id="1217" w:name="_Toc22"/>
      <w:bookmarkStart w:id="1218" w:name="_Toc30334"/>
      <w:bookmarkStart w:id="1219" w:name="_Toc515647782"/>
      <w:bookmarkStart w:id="1220" w:name="_Toc16070"/>
      <w:bookmarkStart w:id="1221" w:name="_Toc15001"/>
      <w:bookmarkStart w:id="1222" w:name="_Toc28431"/>
      <w:bookmarkStart w:id="1223" w:name="_Toc21138"/>
      <w:bookmarkStart w:id="1224" w:name="_Toc22191"/>
      <w:bookmarkStart w:id="1225" w:name="_Toc12301"/>
      <w:bookmarkStart w:id="1226" w:name="_Toc22660"/>
      <w:bookmarkStart w:id="1227" w:name="_Toc12142"/>
      <w:bookmarkStart w:id="1228" w:name="_Toc30055"/>
      <w:bookmarkStart w:id="1229" w:name="_Toc7973"/>
      <w:bookmarkStart w:id="1230" w:name="_Toc27455"/>
      <w:bookmarkStart w:id="1231" w:name="_Toc24344"/>
      <w:bookmarkStart w:id="1232" w:name="_Toc21482"/>
      <w:bookmarkStart w:id="1233" w:name="_Toc21891"/>
      <w:bookmarkStart w:id="1234" w:name="_Toc8071"/>
      <w:bookmarkStart w:id="1235" w:name="_Toc18009"/>
      <w:bookmarkStart w:id="1236" w:name="_Toc1792"/>
      <w:bookmarkStart w:id="1237" w:name="_Toc21796"/>
      <w:bookmarkStart w:id="1238" w:name="_Toc14269"/>
      <w:bookmarkStart w:id="1239" w:name="_Toc11608"/>
      <w:bookmarkStart w:id="1240" w:name="_Toc27550"/>
      <w:bookmarkStart w:id="1241" w:name="_Toc16606"/>
      <w:r>
        <w:rPr>
          <w:rFonts w:hint="eastAsia" w:ascii="仿宋" w:hAnsi="仿宋" w:eastAsia="仿宋" w:cs="仿宋"/>
          <w:b/>
          <w:bCs/>
          <w:u w:val="none"/>
        </w:rPr>
        <w:t>21.投标偏离</w:t>
      </w:r>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14:paraId="17EBEEF5">
      <w:pPr>
        <w:spacing w:line="360" w:lineRule="exact"/>
        <w:ind w:left="641" w:hanging="640" w:hangingChars="267"/>
        <w:rPr>
          <w:rFonts w:hint="eastAsia" w:ascii="仿宋" w:hAnsi="仿宋" w:eastAsia="仿宋" w:cs="仿宋"/>
          <w:sz w:val="24"/>
        </w:rPr>
      </w:pPr>
      <w:r>
        <w:rPr>
          <w:rFonts w:hint="eastAsia" w:ascii="仿宋" w:hAnsi="仿宋" w:eastAsia="仿宋" w:cs="仿宋"/>
          <w:sz w:val="24"/>
        </w:rPr>
        <w:t xml:space="preserve">     评标委员会可以接受投标文件中不构成实质性偏离的不正规或不一致。</w:t>
      </w:r>
      <w:bookmarkStart w:id="1242" w:name="_Toc515647783"/>
      <w:bookmarkStart w:id="1243" w:name="_Toc6092"/>
      <w:bookmarkStart w:id="1244" w:name="_Toc4950"/>
      <w:r>
        <w:rPr>
          <w:rFonts w:hint="eastAsia" w:ascii="仿宋" w:hAnsi="仿宋" w:eastAsia="仿宋" w:cs="仿宋"/>
          <w:sz w:val="24"/>
        </w:rPr>
        <w:t>本项目接受偏离，投标供应商提供参数中出现负偏离扣分。</w:t>
      </w:r>
    </w:p>
    <w:p w14:paraId="513AEDF7">
      <w:pPr>
        <w:pStyle w:val="4"/>
        <w:spacing w:before="0" w:after="0" w:line="360" w:lineRule="exact"/>
        <w:rPr>
          <w:rFonts w:hint="eastAsia" w:ascii="仿宋" w:hAnsi="仿宋" w:eastAsia="仿宋" w:cs="仿宋"/>
          <w:b/>
          <w:bCs/>
          <w:u w:val="none"/>
        </w:rPr>
      </w:pPr>
      <w:bookmarkStart w:id="1245" w:name="_Toc12742"/>
      <w:bookmarkStart w:id="1246" w:name="_Toc4727"/>
      <w:bookmarkStart w:id="1247" w:name="_Toc32183"/>
      <w:bookmarkStart w:id="1248" w:name="_Toc26389"/>
      <w:bookmarkStart w:id="1249" w:name="_Toc4220"/>
      <w:bookmarkStart w:id="1250" w:name="_Toc13696"/>
      <w:bookmarkStart w:id="1251" w:name="_Toc32257"/>
      <w:bookmarkStart w:id="1252" w:name="_Toc22176"/>
      <w:bookmarkStart w:id="1253" w:name="_Toc7997"/>
      <w:bookmarkStart w:id="1254" w:name="_Toc25453"/>
      <w:bookmarkStart w:id="1255" w:name="_Toc1502"/>
      <w:bookmarkStart w:id="1256" w:name="_Toc772"/>
      <w:bookmarkStart w:id="1257" w:name="_Toc6553"/>
      <w:bookmarkStart w:id="1258" w:name="_Toc12732"/>
      <w:bookmarkStart w:id="1259" w:name="_Toc7356"/>
      <w:bookmarkStart w:id="1260" w:name="_Toc27144"/>
      <w:bookmarkStart w:id="1261" w:name="_Toc20984"/>
      <w:bookmarkStart w:id="1262" w:name="_Toc7071"/>
      <w:bookmarkStart w:id="1263" w:name="_Toc28362"/>
      <w:bookmarkStart w:id="1264" w:name="_Toc21724"/>
      <w:bookmarkStart w:id="1265" w:name="_Toc31472"/>
      <w:bookmarkStart w:id="1266" w:name="_Toc23335"/>
      <w:bookmarkStart w:id="1267" w:name="_Toc26299"/>
      <w:bookmarkStart w:id="1268" w:name="_Toc19922"/>
      <w:bookmarkStart w:id="1269" w:name="_Toc15028"/>
      <w:bookmarkStart w:id="1270" w:name="_Toc19251"/>
      <w:bookmarkStart w:id="1271" w:name="_Toc18096"/>
      <w:bookmarkStart w:id="1272" w:name="_Toc9594"/>
      <w:bookmarkStart w:id="1273" w:name="_Toc8254"/>
      <w:bookmarkStart w:id="1274" w:name="_Toc8973"/>
      <w:bookmarkStart w:id="1275" w:name="_Toc16195"/>
      <w:bookmarkStart w:id="1276" w:name="_Toc20972"/>
      <w:bookmarkStart w:id="1277" w:name="_Toc8325"/>
      <w:bookmarkStart w:id="1278" w:name="_Toc12134"/>
      <w:bookmarkStart w:id="1279" w:name="_Toc12294"/>
      <w:bookmarkStart w:id="1280" w:name="_Toc13025"/>
      <w:bookmarkStart w:id="1281" w:name="_Toc25728"/>
      <w:bookmarkStart w:id="1282" w:name="_Toc21370"/>
      <w:bookmarkStart w:id="1283" w:name="_Toc28742"/>
      <w:bookmarkStart w:id="1284" w:name="_Toc10779"/>
      <w:bookmarkStart w:id="1285" w:name="_Toc1222"/>
      <w:bookmarkStart w:id="1286" w:name="_Toc32135"/>
      <w:bookmarkStart w:id="1287" w:name="_Toc24057"/>
      <w:bookmarkStart w:id="1288" w:name="_Toc21448"/>
      <w:bookmarkStart w:id="1289" w:name="_Toc23010"/>
      <w:bookmarkStart w:id="1290" w:name="_Toc18282"/>
      <w:bookmarkStart w:id="1291" w:name="_Toc31842"/>
      <w:bookmarkStart w:id="1292" w:name="_Toc3291"/>
      <w:bookmarkStart w:id="1293" w:name="_Toc1257"/>
      <w:bookmarkStart w:id="1294" w:name="_Toc550"/>
      <w:bookmarkStart w:id="1295" w:name="_Toc20555"/>
      <w:bookmarkStart w:id="1296" w:name="_Toc665"/>
      <w:bookmarkStart w:id="1297" w:name="_Toc7199"/>
      <w:bookmarkStart w:id="1298" w:name="_Toc1107"/>
      <w:bookmarkStart w:id="1299" w:name="_Toc11798"/>
      <w:r>
        <w:rPr>
          <w:rFonts w:hint="eastAsia" w:ascii="仿宋" w:hAnsi="仿宋" w:eastAsia="仿宋" w:cs="仿宋"/>
          <w:b/>
          <w:bCs/>
          <w:u w:val="none"/>
        </w:rPr>
        <w:t>22.投标</w:t>
      </w:r>
      <w:bookmarkEnd w:id="1242"/>
      <w:r>
        <w:rPr>
          <w:rFonts w:hint="eastAsia" w:ascii="仿宋" w:hAnsi="仿宋" w:eastAsia="仿宋" w:cs="仿宋"/>
          <w:b/>
          <w:bCs/>
          <w:u w:val="none"/>
        </w:rPr>
        <w:t>无效</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14:paraId="5CC80913">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22.1   在比较与评价之前，根据本须知的规定，评标委员会要审查每份投标文件是否实质上响应了招标文件的要求。实质上响应的投标应该是与招标文件要求的全部条款、条件和规格相符，没有重大偏离的投标。供应商不得通过修正或撤销不符合要求的偏离，从而使其投标成为实质上响应的投标。</w:t>
      </w:r>
    </w:p>
    <w:p w14:paraId="011110C6">
      <w:pPr>
        <w:spacing w:line="360" w:lineRule="exact"/>
        <w:ind w:left="718" w:leftChars="342"/>
        <w:rPr>
          <w:rFonts w:hint="eastAsia" w:ascii="仿宋" w:hAnsi="仿宋" w:eastAsia="仿宋" w:cs="仿宋"/>
          <w:sz w:val="24"/>
        </w:rPr>
      </w:pPr>
      <w:r>
        <w:rPr>
          <w:rFonts w:hint="eastAsia" w:ascii="仿宋" w:hAnsi="仿宋" w:eastAsia="仿宋" w:cs="仿宋"/>
          <w:sz w:val="24"/>
        </w:rPr>
        <w:t>评标委员会决定投标的响应性只根据招标文件要求、投标文件内容及财政主管部门指定相关信息发布媒体。</w:t>
      </w:r>
    </w:p>
    <w:p w14:paraId="06BD1A81">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22.2</w:t>
      </w:r>
      <w:r>
        <w:rPr>
          <w:rFonts w:hint="eastAsia" w:ascii="仿宋" w:hAnsi="仿宋" w:eastAsia="仿宋" w:cs="仿宋"/>
          <w:sz w:val="24"/>
        </w:rPr>
        <w:tab/>
      </w:r>
      <w:r>
        <w:rPr>
          <w:rFonts w:hint="eastAsia" w:ascii="仿宋" w:hAnsi="仿宋" w:eastAsia="仿宋" w:cs="仿宋"/>
          <w:b/>
          <w:bCs/>
          <w:sz w:val="24"/>
        </w:rPr>
        <w:t>如发现下列情况之一的，其投标将被认定为投标无效</w:t>
      </w:r>
      <w:r>
        <w:rPr>
          <w:rFonts w:hint="eastAsia" w:ascii="仿宋" w:hAnsi="仿宋" w:eastAsia="仿宋" w:cs="仿宋"/>
          <w:sz w:val="24"/>
        </w:rPr>
        <w:t>：</w:t>
      </w:r>
    </w:p>
    <w:p w14:paraId="1FAE7E8A">
      <w:pPr>
        <w:spacing w:line="360" w:lineRule="exact"/>
        <w:ind w:left="-181" w:firstLine="723" w:firstLineChars="300"/>
        <w:rPr>
          <w:rFonts w:hint="eastAsia" w:ascii="仿宋" w:hAnsi="仿宋" w:eastAsia="仿宋" w:cs="仿宋"/>
          <w:b/>
          <w:bCs/>
          <w:sz w:val="24"/>
        </w:rPr>
      </w:pPr>
      <w:r>
        <w:rPr>
          <w:rFonts w:hint="eastAsia" w:ascii="仿宋" w:hAnsi="仿宋" w:eastAsia="仿宋" w:cs="仿宋"/>
          <w:b/>
          <w:bCs/>
          <w:sz w:val="24"/>
        </w:rPr>
        <w:t>（1）未按招标文件规定的形式和金额提交投标保证金的；</w:t>
      </w:r>
    </w:p>
    <w:p w14:paraId="0439318A">
      <w:pPr>
        <w:spacing w:line="360" w:lineRule="exact"/>
        <w:ind w:left="-181" w:firstLine="723" w:firstLineChars="300"/>
        <w:rPr>
          <w:rFonts w:hint="eastAsia" w:ascii="仿宋" w:hAnsi="仿宋" w:eastAsia="仿宋" w:cs="仿宋"/>
          <w:b/>
          <w:bCs/>
          <w:sz w:val="24"/>
        </w:rPr>
      </w:pPr>
      <w:r>
        <w:rPr>
          <w:rFonts w:hint="eastAsia" w:ascii="仿宋" w:hAnsi="仿宋" w:eastAsia="仿宋" w:cs="仿宋"/>
          <w:b/>
          <w:bCs/>
          <w:sz w:val="24"/>
        </w:rPr>
        <w:t>（2）未按照招标文件规定要求签署、盖章的；</w:t>
      </w:r>
    </w:p>
    <w:p w14:paraId="212E3C36">
      <w:pPr>
        <w:spacing w:line="360" w:lineRule="exact"/>
        <w:ind w:left="-181" w:firstLine="723" w:firstLineChars="300"/>
        <w:rPr>
          <w:rFonts w:hint="eastAsia" w:ascii="仿宋" w:hAnsi="仿宋" w:eastAsia="仿宋" w:cs="仿宋"/>
          <w:b/>
          <w:bCs/>
          <w:sz w:val="24"/>
        </w:rPr>
      </w:pPr>
      <w:r>
        <w:rPr>
          <w:rFonts w:hint="eastAsia" w:ascii="仿宋" w:hAnsi="仿宋" w:eastAsia="仿宋" w:cs="仿宋"/>
          <w:b/>
          <w:bCs/>
          <w:sz w:val="24"/>
        </w:rPr>
        <w:t>（3）未满足招标文件中技术条款的实质性要求；</w:t>
      </w:r>
    </w:p>
    <w:p w14:paraId="05C8A0E0">
      <w:pPr>
        <w:spacing w:line="360" w:lineRule="exact"/>
        <w:ind w:left="-181" w:firstLine="723" w:firstLineChars="300"/>
        <w:rPr>
          <w:rFonts w:hint="eastAsia" w:ascii="仿宋" w:hAnsi="仿宋" w:eastAsia="仿宋" w:cs="仿宋"/>
          <w:b/>
          <w:bCs/>
          <w:sz w:val="24"/>
        </w:rPr>
      </w:pPr>
      <w:r>
        <w:rPr>
          <w:rFonts w:hint="eastAsia" w:ascii="仿宋" w:hAnsi="仿宋" w:eastAsia="仿宋" w:cs="仿宋"/>
          <w:b/>
          <w:bCs/>
          <w:sz w:val="24"/>
        </w:rPr>
        <w:t xml:space="preserve">（4）与其他供应商串通投标，或者与采购人串通投标；    </w:t>
      </w:r>
    </w:p>
    <w:p w14:paraId="7CD06483">
      <w:pPr>
        <w:spacing w:line="360" w:lineRule="exact"/>
        <w:ind w:left="-181" w:firstLine="723" w:firstLineChars="300"/>
        <w:rPr>
          <w:rFonts w:hint="eastAsia" w:ascii="仿宋" w:hAnsi="仿宋" w:eastAsia="仿宋" w:cs="仿宋"/>
          <w:b/>
          <w:bCs/>
          <w:sz w:val="24"/>
        </w:rPr>
      </w:pPr>
      <w:r>
        <w:rPr>
          <w:rFonts w:hint="eastAsia" w:ascii="仿宋" w:hAnsi="仿宋" w:eastAsia="仿宋" w:cs="仿宋"/>
          <w:b/>
          <w:bCs/>
          <w:sz w:val="24"/>
        </w:rPr>
        <w:t>（5）属于招标文件规定的其他投标无效情形；</w:t>
      </w:r>
    </w:p>
    <w:p w14:paraId="61ACE173">
      <w:pPr>
        <w:spacing w:line="360" w:lineRule="exact"/>
        <w:ind w:left="538" w:leftChars="256"/>
        <w:rPr>
          <w:rFonts w:hint="eastAsia" w:ascii="仿宋" w:hAnsi="仿宋" w:eastAsia="仿宋" w:cs="仿宋"/>
          <w:b/>
          <w:bCs/>
          <w:sz w:val="24"/>
        </w:rPr>
      </w:pPr>
      <w:r>
        <w:rPr>
          <w:rFonts w:hint="eastAsia" w:ascii="仿宋" w:hAnsi="仿宋" w:eastAsia="仿宋" w:cs="仿宋"/>
          <w:b/>
          <w:bCs/>
          <w:sz w:val="24"/>
        </w:rPr>
        <w:t>（6）评标委员会认为供应商的报价明显低于其他通过符合性检查供应                    商的报价，有可能影响履约的，且供应商未按照规定证明其报价合理性的；</w:t>
      </w:r>
    </w:p>
    <w:p w14:paraId="4051D191">
      <w:pPr>
        <w:spacing w:line="360" w:lineRule="exact"/>
        <w:ind w:left="-180" w:firstLine="723" w:firstLineChars="300"/>
        <w:rPr>
          <w:rFonts w:hint="eastAsia" w:ascii="仿宋" w:hAnsi="仿宋" w:eastAsia="仿宋" w:cs="仿宋"/>
          <w:b/>
          <w:bCs/>
          <w:sz w:val="24"/>
        </w:rPr>
      </w:pPr>
      <w:r>
        <w:rPr>
          <w:rFonts w:hint="eastAsia" w:ascii="仿宋" w:hAnsi="仿宋" w:eastAsia="仿宋" w:cs="仿宋"/>
          <w:b/>
          <w:bCs/>
          <w:sz w:val="24"/>
        </w:rPr>
        <w:t>（7）投标文件含有采购人不能接受的附加条件的；</w:t>
      </w:r>
    </w:p>
    <w:p w14:paraId="1DE18AE2">
      <w:pPr>
        <w:tabs>
          <w:tab w:val="left" w:pos="0"/>
        </w:tabs>
        <w:spacing w:line="360" w:lineRule="exact"/>
        <w:ind w:left="-180" w:firstLine="723" w:firstLineChars="300"/>
        <w:rPr>
          <w:rFonts w:hint="eastAsia" w:ascii="仿宋" w:hAnsi="仿宋" w:eastAsia="仿宋" w:cs="仿宋"/>
          <w:b/>
          <w:bCs/>
          <w:sz w:val="24"/>
        </w:rPr>
      </w:pPr>
      <w:r>
        <w:rPr>
          <w:rFonts w:hint="eastAsia" w:ascii="仿宋" w:hAnsi="仿宋" w:eastAsia="仿宋" w:cs="仿宋"/>
          <w:b/>
          <w:bCs/>
          <w:sz w:val="24"/>
        </w:rPr>
        <w:t>（8）不符合法规和招标文件中规定的其他实质性要求的。</w:t>
      </w:r>
    </w:p>
    <w:p w14:paraId="7099C675">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22.3   有下列情形之一的，属于恶意串通，对供应商依照政府采购法第七十七条第一款的规定追究法律责任，对采购人、采购代理机构及其工作人员依照政府采购法第七十二条的规定追究法律责任：</w:t>
      </w:r>
    </w:p>
    <w:p w14:paraId="565F65D9">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　　 （1）供应商直接或者间接从采购人或者采购代理机构处获得其他供应商的相关情况并修改其投标文件或者响应文件；</w:t>
      </w:r>
    </w:p>
    <w:p w14:paraId="24D30CAD">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　　 （2）供应商按照采购人或者采购代理机构的授意撤换、修改投标文件或者响应文件；</w:t>
      </w:r>
    </w:p>
    <w:p w14:paraId="4F9A1054">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　　 （3）供应商之间协商报价、技术方案等投标文件或者响应文件的实质性内容；</w:t>
      </w:r>
    </w:p>
    <w:p w14:paraId="64714B4B">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　　 （4）属于同一集团、协会、商会等组织成员的供应商按照该组织要求协同参加政府采购活动；</w:t>
      </w:r>
    </w:p>
    <w:p w14:paraId="696261D9">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　　 （5）供应商之间事先约定由某一特定供应商中标、成交；</w:t>
      </w:r>
    </w:p>
    <w:p w14:paraId="7E50A75B">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　　 （6）供应商之间商定部分供应商放弃参加政府采购活动或者放弃中标、成交；</w:t>
      </w:r>
    </w:p>
    <w:p w14:paraId="773152FA">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　　 （7）供应商与采购人或者采购代理机构之间、供应商相互之间，为谋求特定供应商中标、成交或者排斥其他供应商的其他串通行为。</w:t>
      </w:r>
    </w:p>
    <w:bookmarkEnd w:id="1183"/>
    <w:p w14:paraId="3A494A04">
      <w:pPr>
        <w:pStyle w:val="4"/>
        <w:spacing w:before="0" w:after="0" w:line="360" w:lineRule="exact"/>
        <w:rPr>
          <w:rFonts w:hint="eastAsia" w:ascii="仿宋" w:hAnsi="仿宋" w:eastAsia="仿宋" w:cs="仿宋"/>
          <w:b/>
          <w:bCs/>
          <w:u w:val="none"/>
        </w:rPr>
      </w:pPr>
      <w:bookmarkStart w:id="1300" w:name="_Toc25606"/>
      <w:bookmarkStart w:id="1301" w:name="_Toc19914"/>
      <w:bookmarkStart w:id="1302" w:name="_Toc13750"/>
      <w:bookmarkStart w:id="1303" w:name="_Toc20639"/>
      <w:bookmarkStart w:id="1304" w:name="_Toc27608"/>
      <w:bookmarkStart w:id="1305" w:name="_Toc16898"/>
      <w:bookmarkStart w:id="1306" w:name="_Toc2859"/>
      <w:bookmarkStart w:id="1307" w:name="_Toc25837"/>
      <w:bookmarkStart w:id="1308" w:name="_Toc15442"/>
      <w:bookmarkStart w:id="1309" w:name="_Toc26212"/>
      <w:bookmarkStart w:id="1310" w:name="_Toc19116"/>
      <w:bookmarkStart w:id="1311" w:name="_Toc28718"/>
      <w:bookmarkStart w:id="1312" w:name="_Toc28464"/>
      <w:bookmarkStart w:id="1313" w:name="_Toc32146"/>
      <w:bookmarkStart w:id="1314" w:name="_Toc17177"/>
      <w:bookmarkStart w:id="1315" w:name="_Toc15539"/>
      <w:bookmarkStart w:id="1316" w:name="_Toc13922"/>
      <w:bookmarkStart w:id="1317" w:name="_Toc25951"/>
      <w:bookmarkStart w:id="1318" w:name="_Toc22981"/>
      <w:bookmarkStart w:id="1319" w:name="_Toc13566"/>
      <w:bookmarkStart w:id="1320" w:name="_Toc7106"/>
      <w:bookmarkStart w:id="1321" w:name="_Toc13652"/>
      <w:bookmarkStart w:id="1322" w:name="_Toc9523"/>
      <w:bookmarkStart w:id="1323" w:name="_Toc3877"/>
      <w:bookmarkStart w:id="1324" w:name="_Toc29015"/>
      <w:bookmarkStart w:id="1325" w:name="_Toc27123"/>
      <w:bookmarkStart w:id="1326" w:name="_Toc16915"/>
      <w:bookmarkStart w:id="1327" w:name="_Toc28738"/>
      <w:bookmarkStart w:id="1328" w:name="_Toc15400"/>
      <w:bookmarkStart w:id="1329" w:name="_Toc22267"/>
      <w:bookmarkStart w:id="1330" w:name="_Toc31315"/>
      <w:bookmarkStart w:id="1331" w:name="_Toc22941"/>
      <w:bookmarkStart w:id="1332" w:name="_Toc20498"/>
      <w:bookmarkStart w:id="1333" w:name="_Toc27075"/>
      <w:bookmarkStart w:id="1334" w:name="_Toc24349"/>
      <w:bookmarkStart w:id="1335" w:name="_Toc18454"/>
      <w:bookmarkStart w:id="1336" w:name="_Toc2833"/>
      <w:bookmarkStart w:id="1337" w:name="_Toc7299"/>
      <w:bookmarkStart w:id="1338" w:name="_Toc18111"/>
      <w:bookmarkStart w:id="1339" w:name="_Toc30328"/>
      <w:bookmarkStart w:id="1340" w:name="_Toc6696"/>
      <w:bookmarkStart w:id="1341" w:name="_Toc7488"/>
      <w:bookmarkStart w:id="1342" w:name="_Toc9811"/>
      <w:bookmarkStart w:id="1343" w:name="_Toc14144"/>
      <w:bookmarkStart w:id="1344" w:name="_Toc7474"/>
      <w:bookmarkStart w:id="1345" w:name="_Toc6162"/>
      <w:bookmarkStart w:id="1346" w:name="_Toc22501"/>
      <w:bookmarkStart w:id="1347" w:name="_Toc8593"/>
      <w:bookmarkStart w:id="1348" w:name="_Toc30217"/>
      <w:bookmarkStart w:id="1349" w:name="_Toc18290"/>
      <w:bookmarkStart w:id="1350" w:name="_Toc2725"/>
      <w:bookmarkStart w:id="1351" w:name="_Toc4328"/>
      <w:bookmarkStart w:id="1352" w:name="_Toc26024"/>
      <w:bookmarkStart w:id="1353" w:name="_Toc515647784"/>
      <w:bookmarkStart w:id="1354" w:name="_Toc8381"/>
      <w:r>
        <w:rPr>
          <w:rFonts w:hint="eastAsia" w:ascii="仿宋" w:hAnsi="仿宋" w:eastAsia="仿宋" w:cs="仿宋"/>
          <w:b/>
          <w:bCs/>
          <w:u w:val="none"/>
        </w:rPr>
        <w:t>23.比较与评价</w:t>
      </w:r>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p>
    <w:p w14:paraId="28A94569">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23.1</w:t>
      </w:r>
      <w:r>
        <w:rPr>
          <w:rFonts w:hint="eastAsia" w:ascii="仿宋" w:hAnsi="仿宋" w:eastAsia="仿宋" w:cs="仿宋"/>
          <w:sz w:val="24"/>
        </w:rPr>
        <w:tab/>
      </w:r>
      <w:r>
        <w:rPr>
          <w:rFonts w:hint="eastAsia" w:ascii="仿宋" w:hAnsi="仿宋" w:eastAsia="仿宋" w:cs="仿宋"/>
          <w:sz w:val="24"/>
        </w:rPr>
        <w:t>经符合性审查合格的投标文件，评标委员会将根据招标文件确定的评标方法和标准，对其技术部分和商务部分作进一步的比较和评价。</w:t>
      </w:r>
    </w:p>
    <w:p w14:paraId="00D88B57">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 xml:space="preserve">23.2  </w:t>
      </w:r>
      <w:r>
        <w:rPr>
          <w:rFonts w:hint="eastAsia" w:ascii="仿宋" w:hAnsi="仿宋" w:eastAsia="仿宋" w:cs="仿宋"/>
          <w:sz w:val="24"/>
        </w:rPr>
        <w:tab/>
      </w:r>
      <w:r>
        <w:rPr>
          <w:rFonts w:hint="eastAsia" w:ascii="仿宋" w:hAnsi="仿宋" w:eastAsia="仿宋" w:cs="仿宋"/>
          <w:sz w:val="24"/>
        </w:rPr>
        <w:t>评标严格按照招标文件的要求和条件进行。根据实际情况，在</w:t>
      </w:r>
      <w:r>
        <w:rPr>
          <w:rFonts w:hint="eastAsia" w:ascii="仿宋" w:hAnsi="仿宋" w:eastAsia="仿宋" w:cs="仿宋"/>
          <w:sz w:val="24"/>
          <w:u w:val="single"/>
        </w:rPr>
        <w:t>供应商须知资料表</w:t>
      </w:r>
      <w:r>
        <w:rPr>
          <w:rFonts w:hint="eastAsia" w:ascii="仿宋" w:hAnsi="仿宋" w:eastAsia="仿宋" w:cs="仿宋"/>
          <w:sz w:val="24"/>
        </w:rPr>
        <w:t>中规定采用下列一种评标方法，详细评标标准见招标文件第六章：</w:t>
      </w:r>
    </w:p>
    <w:p w14:paraId="0E6632F1">
      <w:pPr>
        <w:pStyle w:val="16"/>
        <w:spacing w:line="360" w:lineRule="exact"/>
        <w:ind w:left="239" w:leftChars="114" w:firstLine="31" w:firstLineChars="13"/>
        <w:rPr>
          <w:rFonts w:hint="eastAsia" w:ascii="仿宋" w:hAnsi="仿宋" w:eastAsia="仿宋" w:cs="仿宋"/>
          <w:sz w:val="24"/>
          <w:szCs w:val="24"/>
        </w:rPr>
      </w:pPr>
      <w:r>
        <w:rPr>
          <w:rFonts w:hint="eastAsia" w:ascii="仿宋" w:hAnsi="仿宋" w:eastAsia="仿宋" w:cs="仿宋"/>
          <w:sz w:val="24"/>
          <w:szCs w:val="24"/>
        </w:rPr>
        <w:t>（1）最低评标价法，是指投标文件满足招标文件全部实质性要求，且投标报价最低的供应商为中标候选人的评标方法。</w:t>
      </w:r>
    </w:p>
    <w:p w14:paraId="01BD1315">
      <w:pPr>
        <w:pStyle w:val="16"/>
        <w:spacing w:line="360" w:lineRule="exact"/>
        <w:ind w:left="239" w:leftChars="114" w:firstLine="33" w:firstLineChars="14"/>
        <w:rPr>
          <w:rFonts w:hint="eastAsia" w:ascii="仿宋" w:hAnsi="仿宋" w:eastAsia="仿宋" w:cs="仿宋"/>
          <w:sz w:val="24"/>
          <w:szCs w:val="24"/>
        </w:rPr>
      </w:pPr>
      <w:r>
        <w:rPr>
          <w:rFonts w:hint="eastAsia" w:ascii="仿宋" w:hAnsi="仿宋" w:eastAsia="仿宋" w:cs="仿宋"/>
          <w:sz w:val="24"/>
          <w:szCs w:val="24"/>
        </w:rPr>
        <w:t>（2）综合评分法，是指投标文件满足招标文件全部实质性要求，且按照评审因素的量化指标评审得分最高的供应商为中标候选人的评标方法。</w:t>
      </w:r>
    </w:p>
    <w:p w14:paraId="4D91CF34">
      <w:pPr>
        <w:pStyle w:val="24"/>
        <w:spacing w:line="360" w:lineRule="exact"/>
        <w:rPr>
          <w:rFonts w:hint="eastAsia" w:ascii="仿宋" w:hAnsi="仿宋" w:eastAsia="仿宋" w:cs="仿宋"/>
          <w:b/>
          <w:bCs/>
          <w:sz w:val="24"/>
        </w:rPr>
      </w:pPr>
      <w:r>
        <w:rPr>
          <w:rFonts w:hint="eastAsia" w:ascii="仿宋" w:hAnsi="仿宋" w:eastAsia="仿宋" w:cs="仿宋"/>
          <w:b/>
          <w:bCs/>
          <w:sz w:val="24"/>
        </w:rPr>
        <w:t>本项目采用综合评分法</w:t>
      </w:r>
    </w:p>
    <w:p w14:paraId="6DC6D36C">
      <w:pPr>
        <w:widowControl/>
        <w:spacing w:line="360" w:lineRule="exact"/>
        <w:jc w:val="left"/>
        <w:rPr>
          <w:rFonts w:hint="eastAsia" w:ascii="仿宋" w:hAnsi="仿宋" w:eastAsia="仿宋" w:cs="仿宋"/>
          <w:b/>
          <w:bCs/>
          <w:sz w:val="24"/>
        </w:rPr>
      </w:pPr>
      <w:r>
        <w:rPr>
          <w:rFonts w:hint="eastAsia" w:ascii="仿宋" w:hAnsi="仿宋" w:eastAsia="仿宋" w:cs="仿宋"/>
          <w:b/>
          <w:bCs/>
          <w:sz w:val="24"/>
        </w:rPr>
        <w:t>23.3根据《财政部关于进一步加大政府采购支持中小企业力度的通知》财库〔2022〕19号、《政府采购促进中小企业发展管理办法》（财库[2020]46号）、《财政部司法部关于政府采购支持监狱企业发展有关问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w:t>
      </w:r>
      <w:r>
        <w:rPr>
          <w:rFonts w:hint="eastAsia" w:ascii="仿宋" w:hAnsi="仿宋" w:eastAsia="仿宋" w:cs="仿宋"/>
          <w:b/>
          <w:bCs/>
          <w:sz w:val="24"/>
          <w:u w:val="single"/>
        </w:rPr>
        <w:t xml:space="preserve">  %</w:t>
      </w:r>
      <w:r>
        <w:rPr>
          <w:rFonts w:hint="eastAsia" w:ascii="仿宋" w:hAnsi="仿宋" w:eastAsia="仿宋" w:cs="仿宋"/>
          <w:b/>
          <w:bCs/>
          <w:sz w:val="24"/>
        </w:rPr>
        <w:t>后参与评审。对于同时属于小型、微型及小微企业、监狱企业或残疾人福利性单位的，不重复进行报价扣除。</w:t>
      </w:r>
    </w:p>
    <w:p w14:paraId="7FA9C101">
      <w:pPr>
        <w:pStyle w:val="4"/>
        <w:spacing w:before="0" w:after="0" w:line="360" w:lineRule="exact"/>
        <w:rPr>
          <w:rFonts w:hint="eastAsia" w:ascii="仿宋" w:hAnsi="仿宋" w:eastAsia="仿宋" w:cs="仿宋"/>
          <w:b/>
          <w:bCs/>
          <w:u w:val="none"/>
        </w:rPr>
      </w:pPr>
      <w:bookmarkStart w:id="1355" w:name="_Toc19218"/>
      <w:bookmarkStart w:id="1356" w:name="_Toc9882"/>
      <w:bookmarkStart w:id="1357" w:name="_Toc23572"/>
      <w:bookmarkStart w:id="1358" w:name="_Toc32113"/>
      <w:bookmarkStart w:id="1359" w:name="_Toc12703"/>
      <w:bookmarkStart w:id="1360" w:name="_Toc19832"/>
      <w:bookmarkStart w:id="1361" w:name="_Toc27647"/>
      <w:bookmarkStart w:id="1362" w:name="_Toc21430"/>
      <w:bookmarkStart w:id="1363" w:name="_Toc9199"/>
      <w:bookmarkStart w:id="1364" w:name="_Toc25195"/>
      <w:bookmarkStart w:id="1365" w:name="_Toc13518"/>
      <w:bookmarkStart w:id="1366" w:name="_Toc23302"/>
      <w:bookmarkStart w:id="1367" w:name="_Toc19228"/>
      <w:bookmarkStart w:id="1368" w:name="_Toc20064"/>
      <w:bookmarkStart w:id="1369" w:name="_Toc26540"/>
      <w:bookmarkStart w:id="1370" w:name="_Toc7858"/>
      <w:bookmarkStart w:id="1371" w:name="_Toc14038"/>
      <w:bookmarkStart w:id="1372" w:name="_Toc19357"/>
      <w:bookmarkStart w:id="1373" w:name="_Toc6490"/>
      <w:bookmarkStart w:id="1374" w:name="_Toc15370"/>
      <w:bookmarkStart w:id="1375" w:name="_Toc6001"/>
      <w:bookmarkStart w:id="1376" w:name="_Toc26519"/>
      <w:bookmarkStart w:id="1377" w:name="_Toc24197"/>
      <w:bookmarkStart w:id="1378" w:name="_Toc30099"/>
      <w:bookmarkStart w:id="1379" w:name="_Toc20853"/>
      <w:bookmarkStart w:id="1380" w:name="_Toc6919"/>
      <w:bookmarkStart w:id="1381" w:name="_Toc25460"/>
      <w:bookmarkStart w:id="1382" w:name="_Toc9378"/>
      <w:bookmarkStart w:id="1383" w:name="_Toc31166"/>
      <w:bookmarkStart w:id="1384" w:name="_Toc7769"/>
      <w:bookmarkStart w:id="1385" w:name="_Toc7770"/>
      <w:bookmarkStart w:id="1386" w:name="_Toc27067"/>
      <w:bookmarkStart w:id="1387" w:name="_Toc16770"/>
      <w:bookmarkStart w:id="1388" w:name="_Toc30004"/>
      <w:bookmarkStart w:id="1389" w:name="_Toc7323"/>
      <w:bookmarkStart w:id="1390" w:name="_Toc16929"/>
      <w:bookmarkStart w:id="1391" w:name="_Toc6053"/>
      <w:bookmarkStart w:id="1392" w:name="_Toc515647785"/>
      <w:bookmarkStart w:id="1393" w:name="_Toc31084"/>
      <w:bookmarkStart w:id="1394" w:name="_Toc2816"/>
      <w:bookmarkStart w:id="1395" w:name="_Toc19870"/>
      <w:bookmarkStart w:id="1396" w:name="_Toc30532"/>
      <w:bookmarkStart w:id="1397" w:name="_Toc7815"/>
      <w:bookmarkStart w:id="1398" w:name="_Toc25661"/>
      <w:bookmarkStart w:id="1399" w:name="_Toc28349"/>
      <w:bookmarkStart w:id="1400" w:name="_Toc16371"/>
      <w:bookmarkStart w:id="1401" w:name="_Toc30602"/>
      <w:bookmarkStart w:id="1402" w:name="_Toc23919"/>
      <w:bookmarkStart w:id="1403" w:name="_Toc29851"/>
      <w:bookmarkStart w:id="1404" w:name="_Toc20227"/>
      <w:bookmarkStart w:id="1405" w:name="_Toc14346"/>
      <w:bookmarkStart w:id="1406" w:name="_Toc21815"/>
      <w:bookmarkStart w:id="1407" w:name="_Toc26437"/>
      <w:bookmarkStart w:id="1408" w:name="_Toc1505"/>
      <w:bookmarkStart w:id="1409" w:name="_Toc21133"/>
      <w:bookmarkStart w:id="1410" w:name="_Toc29970"/>
      <w:bookmarkStart w:id="1411" w:name="_Toc18880"/>
      <w:bookmarkStart w:id="1412" w:name="_Toc22101"/>
      <w:r>
        <w:rPr>
          <w:rFonts w:hint="eastAsia" w:ascii="仿宋" w:hAnsi="仿宋" w:eastAsia="仿宋" w:cs="仿宋"/>
          <w:b/>
          <w:bCs/>
          <w:u w:val="none"/>
        </w:rPr>
        <w:t>24.废标</w:t>
      </w:r>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2E5E3D6C">
      <w:pPr>
        <w:spacing w:line="360" w:lineRule="exact"/>
        <w:ind w:left="60" w:hanging="60" w:hangingChars="25"/>
        <w:rPr>
          <w:rFonts w:hint="eastAsia" w:ascii="仿宋" w:hAnsi="仿宋" w:eastAsia="仿宋" w:cs="仿宋"/>
          <w:sz w:val="24"/>
        </w:rPr>
      </w:pPr>
      <w:r>
        <w:rPr>
          <w:rFonts w:hint="eastAsia" w:ascii="仿宋" w:hAnsi="仿宋" w:eastAsia="仿宋" w:cs="仿宋"/>
          <w:b/>
          <w:bCs/>
          <w:sz w:val="24"/>
        </w:rPr>
        <w:t>24.1出现下列情形之一，将导致项目废标：</w:t>
      </w:r>
      <w:r>
        <w:rPr>
          <w:rFonts w:hint="eastAsia" w:ascii="仿宋" w:hAnsi="仿宋" w:eastAsia="仿宋" w:cs="仿宋"/>
          <w:sz w:val="24"/>
        </w:rPr>
        <w:t xml:space="preserve"> </w:t>
      </w:r>
    </w:p>
    <w:p w14:paraId="70672E06">
      <w:pPr>
        <w:spacing w:line="360" w:lineRule="exact"/>
        <w:ind w:left="900" w:hanging="900" w:hangingChars="375"/>
        <w:rPr>
          <w:rFonts w:hint="eastAsia" w:ascii="仿宋" w:hAnsi="仿宋" w:eastAsia="仿宋" w:cs="仿宋"/>
          <w:b/>
          <w:bCs/>
          <w:sz w:val="24"/>
        </w:rPr>
      </w:pPr>
      <w:r>
        <w:rPr>
          <w:rFonts w:hint="eastAsia" w:ascii="仿宋" w:hAnsi="仿宋" w:eastAsia="仿宋" w:cs="仿宋"/>
          <w:sz w:val="24"/>
        </w:rPr>
        <w:tab/>
      </w:r>
      <w:r>
        <w:rPr>
          <w:rFonts w:hint="eastAsia" w:ascii="仿宋" w:hAnsi="仿宋" w:eastAsia="仿宋" w:cs="仿宋"/>
          <w:b/>
          <w:bCs/>
          <w:sz w:val="24"/>
        </w:rPr>
        <w:t>（1）符合专业条件的供应商或者对招标文件做实质性响应的供应商不足三家；</w:t>
      </w:r>
    </w:p>
    <w:p w14:paraId="415D9B8F">
      <w:pPr>
        <w:spacing w:line="360" w:lineRule="exact"/>
        <w:ind w:left="904" w:hanging="904" w:hangingChars="375"/>
        <w:rPr>
          <w:rFonts w:hint="eastAsia" w:ascii="仿宋" w:hAnsi="仿宋" w:eastAsia="仿宋" w:cs="仿宋"/>
          <w:b/>
          <w:bCs/>
          <w:sz w:val="24"/>
        </w:rPr>
      </w:pPr>
      <w:r>
        <w:rPr>
          <w:rFonts w:hint="eastAsia" w:ascii="仿宋" w:hAnsi="仿宋" w:eastAsia="仿宋" w:cs="仿宋"/>
          <w:b/>
          <w:bCs/>
          <w:sz w:val="24"/>
        </w:rPr>
        <w:tab/>
      </w:r>
      <w:r>
        <w:rPr>
          <w:rFonts w:hint="eastAsia" w:ascii="仿宋" w:hAnsi="仿宋" w:eastAsia="仿宋" w:cs="仿宋"/>
          <w:b/>
          <w:bCs/>
          <w:sz w:val="24"/>
        </w:rPr>
        <w:t>（2）出现影响采购公正的违法、违规行为的；</w:t>
      </w:r>
    </w:p>
    <w:p w14:paraId="3F258EB2">
      <w:pPr>
        <w:spacing w:line="360" w:lineRule="exact"/>
        <w:ind w:firstLine="843" w:firstLineChars="350"/>
        <w:rPr>
          <w:rFonts w:hint="eastAsia" w:ascii="仿宋" w:hAnsi="仿宋" w:eastAsia="仿宋" w:cs="仿宋"/>
          <w:b/>
          <w:bCs/>
          <w:sz w:val="24"/>
        </w:rPr>
      </w:pPr>
      <w:r>
        <w:rPr>
          <w:rFonts w:hint="eastAsia" w:ascii="仿宋" w:hAnsi="仿宋" w:eastAsia="仿宋" w:cs="仿宋"/>
          <w:b/>
          <w:bCs/>
          <w:sz w:val="24"/>
        </w:rPr>
        <w:t>（3）供应商的报价均超过了采购预算，采购人不能支付的；</w:t>
      </w:r>
    </w:p>
    <w:p w14:paraId="1EE02306">
      <w:pPr>
        <w:spacing w:line="360" w:lineRule="exact"/>
        <w:ind w:firstLine="843" w:firstLineChars="350"/>
        <w:rPr>
          <w:rFonts w:hint="eastAsia" w:ascii="仿宋" w:hAnsi="仿宋" w:eastAsia="仿宋" w:cs="仿宋"/>
          <w:sz w:val="24"/>
        </w:rPr>
      </w:pPr>
      <w:r>
        <w:rPr>
          <w:rFonts w:hint="eastAsia" w:ascii="仿宋" w:hAnsi="仿宋" w:eastAsia="仿宋" w:cs="仿宋"/>
          <w:b/>
          <w:bCs/>
          <w:sz w:val="24"/>
        </w:rPr>
        <w:t xml:space="preserve">（4）因重大变故，采购任务取消的。  </w:t>
      </w:r>
      <w:r>
        <w:rPr>
          <w:rFonts w:hint="eastAsia" w:ascii="仿宋" w:hAnsi="仿宋" w:eastAsia="仿宋" w:cs="仿宋"/>
          <w:sz w:val="24"/>
        </w:rPr>
        <w:t xml:space="preserve"> </w:t>
      </w:r>
    </w:p>
    <w:p w14:paraId="17AC6749">
      <w:pPr>
        <w:pStyle w:val="4"/>
        <w:spacing w:before="0" w:after="0" w:line="360" w:lineRule="exact"/>
        <w:rPr>
          <w:rFonts w:hint="eastAsia" w:ascii="仿宋" w:hAnsi="仿宋" w:eastAsia="仿宋" w:cs="仿宋"/>
          <w:b/>
          <w:bCs/>
          <w:u w:val="none"/>
        </w:rPr>
      </w:pPr>
      <w:bookmarkStart w:id="1413" w:name="_Toc15239"/>
      <w:bookmarkStart w:id="1414" w:name="_Toc21380"/>
      <w:bookmarkStart w:id="1415" w:name="_Toc13578"/>
      <w:bookmarkStart w:id="1416" w:name="_Toc10657"/>
      <w:bookmarkStart w:id="1417" w:name="_Toc15447"/>
      <w:bookmarkStart w:id="1418" w:name="_Toc31289"/>
      <w:bookmarkStart w:id="1419" w:name="_Toc27604"/>
      <w:bookmarkStart w:id="1420" w:name="_Toc4920"/>
      <w:bookmarkStart w:id="1421" w:name="_Toc5674"/>
      <w:bookmarkStart w:id="1422" w:name="_Toc9850"/>
      <w:bookmarkStart w:id="1423" w:name="_Toc21697"/>
      <w:bookmarkStart w:id="1424" w:name="_Toc9113"/>
      <w:bookmarkStart w:id="1425" w:name="_Toc3431"/>
      <w:bookmarkStart w:id="1426" w:name="_Toc29790"/>
      <w:bookmarkStart w:id="1427" w:name="_Toc11422"/>
      <w:bookmarkStart w:id="1428" w:name="_Toc30848"/>
      <w:bookmarkStart w:id="1429" w:name="_Toc14381"/>
      <w:bookmarkStart w:id="1430" w:name="_Toc31596"/>
      <w:bookmarkStart w:id="1431" w:name="_Toc31160"/>
      <w:bookmarkStart w:id="1432" w:name="_Toc4013"/>
      <w:bookmarkStart w:id="1433" w:name="_Toc9805"/>
      <w:bookmarkStart w:id="1434" w:name="_Toc515647786"/>
      <w:bookmarkStart w:id="1435" w:name="_Toc6462"/>
      <w:bookmarkStart w:id="1436" w:name="_Toc11460"/>
      <w:bookmarkStart w:id="1437" w:name="_Toc29963"/>
      <w:bookmarkStart w:id="1438" w:name="_Toc25775"/>
      <w:bookmarkStart w:id="1439" w:name="_Toc24972"/>
      <w:bookmarkStart w:id="1440" w:name="_Toc22793"/>
      <w:bookmarkStart w:id="1441" w:name="_Toc3793"/>
      <w:bookmarkStart w:id="1442" w:name="_Toc30240"/>
      <w:bookmarkStart w:id="1443" w:name="_Toc23725"/>
      <w:bookmarkStart w:id="1444" w:name="_Toc21778"/>
      <w:bookmarkStart w:id="1445" w:name="_Toc30776"/>
      <w:bookmarkStart w:id="1446" w:name="_Toc11584"/>
      <w:bookmarkStart w:id="1447" w:name="_Toc29239"/>
      <w:bookmarkStart w:id="1448" w:name="_Toc14484"/>
      <w:bookmarkStart w:id="1449" w:name="_Toc12958"/>
      <w:bookmarkStart w:id="1450" w:name="_Toc25356"/>
      <w:bookmarkStart w:id="1451" w:name="_Toc13885"/>
      <w:bookmarkStart w:id="1452" w:name="_Toc25957"/>
      <w:bookmarkStart w:id="1453" w:name="_Toc1542"/>
      <w:bookmarkStart w:id="1454" w:name="_Toc10983"/>
      <w:bookmarkStart w:id="1455" w:name="_Toc19126"/>
      <w:bookmarkStart w:id="1456" w:name="_Toc5899"/>
      <w:bookmarkStart w:id="1457" w:name="_Toc5328"/>
      <w:bookmarkStart w:id="1458" w:name="_Toc9864"/>
      <w:bookmarkStart w:id="1459" w:name="_Toc24168"/>
      <w:bookmarkStart w:id="1460" w:name="_Toc24504"/>
      <w:bookmarkStart w:id="1461" w:name="_Toc24398"/>
      <w:bookmarkStart w:id="1462" w:name="_Toc21472"/>
      <w:bookmarkStart w:id="1463" w:name="_Toc7638"/>
      <w:bookmarkStart w:id="1464" w:name="_Toc29646"/>
      <w:bookmarkStart w:id="1465" w:name="_Toc23054"/>
      <w:bookmarkStart w:id="1466" w:name="_Toc11800"/>
      <w:bookmarkStart w:id="1467" w:name="_Toc13385"/>
      <w:bookmarkStart w:id="1468" w:name="_Toc993"/>
      <w:bookmarkStart w:id="1469" w:name="_Toc7431"/>
      <w:bookmarkStart w:id="1470" w:name="_Toc17702"/>
      <w:bookmarkStart w:id="1471" w:name="_Toc520356169"/>
      <w:r>
        <w:rPr>
          <w:rFonts w:hint="eastAsia" w:ascii="仿宋" w:hAnsi="仿宋" w:eastAsia="仿宋" w:cs="仿宋"/>
          <w:b/>
          <w:bCs/>
          <w:u w:val="none"/>
        </w:rPr>
        <w:t>25.保密原则</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p>
    <w:p w14:paraId="4C0327A5">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25.1</w:t>
      </w:r>
      <w:r>
        <w:rPr>
          <w:rFonts w:hint="eastAsia" w:ascii="仿宋" w:hAnsi="仿宋" w:eastAsia="仿宋" w:cs="仿宋"/>
          <w:sz w:val="24"/>
        </w:rPr>
        <w:tab/>
      </w:r>
      <w:r>
        <w:rPr>
          <w:rFonts w:hint="eastAsia" w:ascii="仿宋" w:hAnsi="仿宋" w:eastAsia="仿宋" w:cs="仿宋"/>
          <w:sz w:val="24"/>
        </w:rPr>
        <w:t>评标将在严格保密的情况下进行。</w:t>
      </w:r>
    </w:p>
    <w:p w14:paraId="3014D3C3">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25.2</w:t>
      </w:r>
      <w:r>
        <w:rPr>
          <w:rFonts w:hint="eastAsia" w:ascii="仿宋" w:hAnsi="仿宋" w:eastAsia="仿宋" w:cs="仿宋"/>
          <w:sz w:val="24"/>
        </w:rPr>
        <w:tab/>
      </w:r>
      <w:r>
        <w:rPr>
          <w:rFonts w:hint="eastAsia" w:ascii="仿宋" w:hAnsi="仿宋" w:eastAsia="仿宋" w:cs="仿宋"/>
          <w:sz w:val="24"/>
        </w:rPr>
        <w:t>政府采购评审专家应当遵守评审工作纪律，不得泄露评审文件、评审情况和评审中获悉的商业秘密。</w:t>
      </w:r>
    </w:p>
    <w:p w14:paraId="2A0CAC1E">
      <w:pPr>
        <w:spacing w:line="360" w:lineRule="exact"/>
        <w:ind w:hanging="540"/>
        <w:rPr>
          <w:rFonts w:hint="eastAsia" w:ascii="仿宋" w:hAnsi="仿宋" w:eastAsia="仿宋" w:cs="仿宋"/>
          <w:sz w:val="24"/>
        </w:rPr>
      </w:pPr>
    </w:p>
    <w:p w14:paraId="4333D14A">
      <w:pPr>
        <w:pStyle w:val="3"/>
        <w:spacing w:before="0" w:line="240" w:lineRule="auto"/>
        <w:ind w:left="1080" w:leftChars="257" w:hanging="540"/>
        <w:rPr>
          <w:rFonts w:hint="eastAsia" w:ascii="仿宋" w:hAnsi="仿宋" w:eastAsia="仿宋" w:cs="仿宋"/>
          <w:sz w:val="32"/>
          <w:szCs w:val="32"/>
        </w:rPr>
      </w:pPr>
      <w:bookmarkStart w:id="1472" w:name="_Toc23904"/>
      <w:bookmarkStart w:id="1473" w:name="_Toc216582810"/>
      <w:bookmarkStart w:id="1474" w:name="_Toc10537"/>
      <w:bookmarkStart w:id="1475" w:name="_Toc12143"/>
      <w:bookmarkStart w:id="1476" w:name="_Toc21721"/>
      <w:bookmarkStart w:id="1477" w:name="_Toc31410"/>
      <w:bookmarkStart w:id="1478" w:name="_Toc6055"/>
      <w:bookmarkStart w:id="1479" w:name="_Toc515647787"/>
      <w:r>
        <w:rPr>
          <w:rFonts w:hint="eastAsia" w:ascii="仿宋" w:hAnsi="仿宋" w:eastAsia="仿宋" w:cs="仿宋"/>
          <w:sz w:val="32"/>
          <w:szCs w:val="32"/>
        </w:rPr>
        <w:t xml:space="preserve">六   </w:t>
      </w:r>
      <w:bookmarkEnd w:id="1471"/>
      <w:r>
        <w:rPr>
          <w:rFonts w:hint="eastAsia" w:ascii="仿宋" w:hAnsi="仿宋" w:eastAsia="仿宋" w:cs="仿宋"/>
          <w:sz w:val="32"/>
          <w:szCs w:val="32"/>
        </w:rPr>
        <w:t>确定中标</w:t>
      </w:r>
      <w:bookmarkEnd w:id="1472"/>
      <w:bookmarkEnd w:id="1473"/>
      <w:bookmarkEnd w:id="1474"/>
      <w:bookmarkEnd w:id="1475"/>
      <w:bookmarkEnd w:id="1476"/>
      <w:bookmarkEnd w:id="1477"/>
      <w:bookmarkEnd w:id="1478"/>
      <w:bookmarkEnd w:id="1479"/>
    </w:p>
    <w:p w14:paraId="35F0EE48">
      <w:pPr>
        <w:pStyle w:val="4"/>
        <w:spacing w:before="0" w:after="0" w:line="360" w:lineRule="exact"/>
        <w:rPr>
          <w:rFonts w:hint="eastAsia" w:ascii="仿宋" w:hAnsi="仿宋" w:eastAsia="仿宋" w:cs="仿宋"/>
          <w:b/>
          <w:bCs/>
          <w:u w:val="none"/>
        </w:rPr>
      </w:pPr>
      <w:bookmarkStart w:id="1480" w:name="_Toc17072"/>
      <w:bookmarkStart w:id="1481" w:name="_Toc22054"/>
      <w:bookmarkStart w:id="1482" w:name="_Toc28179"/>
      <w:bookmarkStart w:id="1483" w:name="_Toc15371"/>
      <w:bookmarkStart w:id="1484" w:name="_Toc2253"/>
      <w:bookmarkStart w:id="1485" w:name="_Toc3604"/>
      <w:bookmarkStart w:id="1486" w:name="_Toc10010"/>
      <w:bookmarkStart w:id="1487" w:name="_Toc30160"/>
      <w:bookmarkStart w:id="1488" w:name="_Toc12862"/>
      <w:bookmarkStart w:id="1489" w:name="_Toc19146"/>
      <w:bookmarkStart w:id="1490" w:name="_Toc4670"/>
      <w:bookmarkStart w:id="1491" w:name="_Toc13936"/>
      <w:bookmarkStart w:id="1492" w:name="_Toc18751"/>
      <w:bookmarkStart w:id="1493" w:name="_Toc520356170"/>
      <w:bookmarkStart w:id="1494" w:name="_Toc28102"/>
      <w:bookmarkStart w:id="1495" w:name="_Toc24917"/>
      <w:bookmarkStart w:id="1496" w:name="_Toc515647788"/>
      <w:bookmarkStart w:id="1497" w:name="_Toc22747"/>
      <w:bookmarkStart w:id="1498" w:name="_Toc20061"/>
      <w:bookmarkStart w:id="1499" w:name="_Toc27888"/>
      <w:bookmarkStart w:id="1500" w:name="_Toc30741"/>
      <w:bookmarkStart w:id="1501" w:name="_Toc13743"/>
      <w:bookmarkStart w:id="1502" w:name="_Toc18577"/>
      <w:bookmarkStart w:id="1503" w:name="_Ref467307010"/>
      <w:bookmarkStart w:id="1504" w:name="_Toc22859"/>
      <w:bookmarkStart w:id="1505" w:name="_Toc14800"/>
      <w:bookmarkStart w:id="1506" w:name="_Toc32446"/>
      <w:bookmarkStart w:id="1507" w:name="_Toc26625"/>
      <w:bookmarkStart w:id="1508" w:name="_Toc30510"/>
      <w:bookmarkStart w:id="1509" w:name="_Toc154"/>
      <w:bookmarkStart w:id="1510" w:name="_Toc20762"/>
      <w:bookmarkStart w:id="1511" w:name="_Toc22520"/>
      <w:bookmarkStart w:id="1512" w:name="_Toc27501"/>
      <w:bookmarkStart w:id="1513" w:name="_Toc7864"/>
      <w:bookmarkStart w:id="1514" w:name="_Toc17694"/>
      <w:bookmarkStart w:id="1515" w:name="_Toc12168"/>
      <w:bookmarkStart w:id="1516" w:name="_Toc6381"/>
      <w:bookmarkStart w:id="1517" w:name="_Toc27402"/>
      <w:bookmarkStart w:id="1518" w:name="_Toc20155"/>
      <w:bookmarkStart w:id="1519" w:name="_Toc24745"/>
      <w:bookmarkStart w:id="1520" w:name="_Toc24563"/>
      <w:bookmarkStart w:id="1521" w:name="_Toc26456"/>
      <w:bookmarkStart w:id="1522" w:name="_Toc20567"/>
      <w:bookmarkStart w:id="1523" w:name="_Toc23617"/>
      <w:bookmarkStart w:id="1524" w:name="_Toc31578"/>
      <w:bookmarkStart w:id="1525" w:name="_Toc30739"/>
      <w:bookmarkStart w:id="1526" w:name="_Toc18750"/>
      <w:bookmarkStart w:id="1527" w:name="_Toc24833"/>
      <w:bookmarkStart w:id="1528" w:name="_Toc24864"/>
      <w:bookmarkStart w:id="1529" w:name="_Toc14359"/>
      <w:bookmarkStart w:id="1530" w:name="_Toc22284"/>
      <w:bookmarkStart w:id="1531" w:name="_Toc6353"/>
      <w:bookmarkStart w:id="1532" w:name="_Toc28816"/>
      <w:bookmarkStart w:id="1533" w:name="_Toc7867"/>
      <w:bookmarkStart w:id="1534" w:name="_Toc29156"/>
      <w:bookmarkStart w:id="1535" w:name="_Toc23762"/>
      <w:bookmarkStart w:id="1536" w:name="_Toc31710"/>
      <w:bookmarkStart w:id="1537" w:name="_Toc7412"/>
      <w:bookmarkStart w:id="1538" w:name="_Toc4705"/>
      <w:r>
        <w:rPr>
          <w:rFonts w:hint="eastAsia" w:ascii="仿宋" w:hAnsi="仿宋" w:eastAsia="仿宋" w:cs="仿宋"/>
          <w:b/>
          <w:bCs/>
          <w:u w:val="none"/>
        </w:rPr>
        <w:t>26.中标候选人的确定原则及标准</w:t>
      </w:r>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14:paraId="76F2174B">
      <w:pPr>
        <w:spacing w:line="360" w:lineRule="exact"/>
        <w:ind w:firstLine="480" w:firstLineChars="200"/>
        <w:rPr>
          <w:rFonts w:hint="eastAsia" w:ascii="仿宋" w:hAnsi="仿宋" w:eastAsia="仿宋" w:cs="仿宋"/>
          <w:sz w:val="24"/>
        </w:rPr>
      </w:pPr>
      <w:r>
        <w:rPr>
          <w:rFonts w:hint="eastAsia" w:ascii="仿宋" w:hAnsi="仿宋" w:eastAsia="仿宋" w:cs="仿宋"/>
          <w:sz w:val="24"/>
        </w:rPr>
        <w:t>对实质上响应招标文件的供应商按下列方法进行排序，确定投标候选人：</w:t>
      </w:r>
    </w:p>
    <w:p w14:paraId="4074A1F7">
      <w:pPr>
        <w:spacing w:line="360" w:lineRule="exact"/>
        <w:ind w:firstLine="480" w:firstLineChars="200"/>
        <w:rPr>
          <w:rFonts w:hint="eastAsia" w:ascii="仿宋" w:hAnsi="仿宋" w:eastAsia="仿宋" w:cs="仿宋"/>
          <w:sz w:val="24"/>
        </w:rPr>
      </w:pPr>
      <w:bookmarkStart w:id="1539" w:name="_Toc515647789"/>
      <w:bookmarkStart w:id="1540" w:name="_Toc520356171"/>
      <w:r>
        <w:rPr>
          <w:rFonts w:hint="eastAsia" w:ascii="仿宋" w:hAnsi="仿宋" w:eastAsia="仿宋" w:cs="仿宋"/>
          <w:sz w:val="24"/>
        </w:rPr>
        <w:t>（1）采用最低评标价法的，除了算术修正和落实政府采购政策需进行的价格扣除外，不对供应商的投标价格进行任何调整。评标结果按修正和扣除后的投标报价由低到高顺序排列。报价相同的处理方式详见招标文件第6章。</w:t>
      </w:r>
    </w:p>
    <w:p w14:paraId="5576552C">
      <w:pPr>
        <w:spacing w:line="360" w:lineRule="exact"/>
        <w:ind w:firstLine="480" w:firstLineChars="200"/>
        <w:rPr>
          <w:rFonts w:hint="eastAsia" w:ascii="仿宋" w:hAnsi="仿宋" w:eastAsia="仿宋" w:cs="仿宋"/>
          <w:sz w:val="24"/>
        </w:rPr>
      </w:pPr>
      <w:r>
        <w:rPr>
          <w:rFonts w:hint="eastAsia" w:ascii="仿宋" w:hAnsi="仿宋" w:eastAsia="仿宋" w:cs="仿宋"/>
          <w:sz w:val="24"/>
        </w:rPr>
        <w:t>（2）采用综合评分法的，评标结果按评审后得分由高到低顺序排列。得分相同的，按修正和扣除后的投标报价由低到高顺序排列。得分与投标报价均相同的处理方式详见招标文件第6章。</w:t>
      </w:r>
    </w:p>
    <w:p w14:paraId="37AE6E06">
      <w:pPr>
        <w:pStyle w:val="24"/>
        <w:spacing w:line="360" w:lineRule="exact"/>
        <w:rPr>
          <w:rFonts w:hint="eastAsia" w:ascii="仿宋" w:hAnsi="仿宋" w:eastAsia="仿宋" w:cs="仿宋"/>
          <w:b/>
          <w:bCs/>
          <w:sz w:val="24"/>
        </w:rPr>
      </w:pPr>
      <w:bookmarkStart w:id="1541" w:name="_Toc17933"/>
      <w:bookmarkStart w:id="1542" w:name="_Toc11247"/>
      <w:bookmarkStart w:id="1543" w:name="_Toc15604"/>
      <w:bookmarkStart w:id="1544" w:name="_Toc30756"/>
      <w:bookmarkStart w:id="1545" w:name="_Toc721"/>
      <w:bookmarkStart w:id="1546" w:name="_Toc1644"/>
      <w:bookmarkStart w:id="1547" w:name="_Toc2108"/>
      <w:bookmarkStart w:id="1548" w:name="_Toc2803"/>
      <w:bookmarkStart w:id="1549" w:name="_Toc17164"/>
      <w:bookmarkStart w:id="1550" w:name="_Toc14795"/>
      <w:bookmarkStart w:id="1551" w:name="_Toc13041"/>
      <w:bookmarkStart w:id="1552" w:name="_Toc19004"/>
      <w:bookmarkStart w:id="1553" w:name="_Toc21306"/>
      <w:bookmarkStart w:id="1554" w:name="_Toc24948"/>
      <w:bookmarkStart w:id="1555" w:name="_Toc20982"/>
      <w:bookmarkStart w:id="1556" w:name="_Toc28294"/>
      <w:bookmarkStart w:id="1557" w:name="_Toc976"/>
      <w:bookmarkStart w:id="1558" w:name="_Toc17200"/>
      <w:bookmarkStart w:id="1559" w:name="_Toc25274"/>
      <w:bookmarkStart w:id="1560" w:name="_Toc21768"/>
      <w:bookmarkStart w:id="1561" w:name="_Toc3720"/>
      <w:bookmarkStart w:id="1562" w:name="_Toc21913"/>
      <w:bookmarkStart w:id="1563" w:name="_Toc27172"/>
      <w:bookmarkStart w:id="1564" w:name="_Toc12678"/>
      <w:bookmarkStart w:id="1565" w:name="_Toc14558"/>
      <w:bookmarkStart w:id="1566" w:name="_Toc11969"/>
      <w:bookmarkStart w:id="1567" w:name="_Toc29803"/>
      <w:bookmarkStart w:id="1568" w:name="_Toc15364"/>
      <w:bookmarkStart w:id="1569" w:name="_Toc15710"/>
      <w:bookmarkStart w:id="1570" w:name="_Toc22737"/>
      <w:bookmarkStart w:id="1571" w:name="_Toc28791"/>
      <w:bookmarkStart w:id="1572" w:name="_Toc16846"/>
      <w:bookmarkStart w:id="1573" w:name="_Toc4911"/>
      <w:bookmarkStart w:id="1574" w:name="_Toc3274"/>
      <w:r>
        <w:rPr>
          <w:rFonts w:hint="eastAsia" w:ascii="仿宋" w:hAnsi="仿宋" w:eastAsia="仿宋" w:cs="仿宋"/>
          <w:b/>
          <w:bCs/>
          <w:sz w:val="24"/>
        </w:rPr>
        <w:t>本项目采用综合评分法</w:t>
      </w:r>
      <w:bookmarkStart w:id="1575" w:name="_Toc2933"/>
      <w:bookmarkStart w:id="1576" w:name="_Toc28629"/>
      <w:bookmarkStart w:id="1577" w:name="_Toc10822"/>
      <w:bookmarkStart w:id="1578" w:name="_Toc697"/>
      <w:bookmarkStart w:id="1579" w:name="_Toc26548"/>
      <w:bookmarkStart w:id="1580" w:name="_Toc4183"/>
    </w:p>
    <w:p w14:paraId="39BFAB61">
      <w:pPr>
        <w:pStyle w:val="4"/>
        <w:spacing w:before="0" w:after="0" w:line="360" w:lineRule="exact"/>
        <w:rPr>
          <w:rFonts w:hint="eastAsia" w:ascii="仿宋" w:hAnsi="仿宋" w:eastAsia="仿宋" w:cs="仿宋"/>
          <w:b/>
          <w:bCs/>
          <w:u w:val="none"/>
        </w:rPr>
      </w:pPr>
      <w:bookmarkStart w:id="1581" w:name="_Toc11235"/>
      <w:bookmarkStart w:id="1582" w:name="_Toc26837"/>
      <w:bookmarkStart w:id="1583" w:name="_Toc1189"/>
      <w:bookmarkStart w:id="1584" w:name="_Toc18629"/>
      <w:bookmarkStart w:id="1585" w:name="_Toc21868"/>
      <w:bookmarkStart w:id="1586" w:name="_Toc23021"/>
      <w:bookmarkStart w:id="1587" w:name="_Toc12007"/>
      <w:bookmarkStart w:id="1588" w:name="_Toc5249"/>
      <w:bookmarkStart w:id="1589" w:name="_Toc5165"/>
      <w:bookmarkStart w:id="1590" w:name="_Toc20247"/>
      <w:bookmarkStart w:id="1591" w:name="_Toc2070"/>
      <w:bookmarkStart w:id="1592" w:name="_Toc26724"/>
      <w:bookmarkStart w:id="1593" w:name="_Toc27834"/>
      <w:bookmarkStart w:id="1594" w:name="_Toc1236"/>
      <w:bookmarkStart w:id="1595" w:name="_Toc3429"/>
      <w:bookmarkStart w:id="1596" w:name="_Toc8664"/>
      <w:bookmarkStart w:id="1597" w:name="_Toc21679"/>
      <w:bookmarkStart w:id="1598" w:name="_Toc30941"/>
      <w:r>
        <w:rPr>
          <w:rFonts w:hint="eastAsia" w:ascii="仿宋" w:hAnsi="仿宋" w:eastAsia="仿宋" w:cs="仿宋"/>
          <w:b/>
          <w:bCs/>
          <w:u w:val="none"/>
        </w:rPr>
        <w:t>27.确定中标候选人和</w:t>
      </w:r>
      <w:bookmarkEnd w:id="1541"/>
      <w:r>
        <w:rPr>
          <w:rFonts w:hint="eastAsia" w:ascii="仿宋" w:hAnsi="仿宋" w:eastAsia="仿宋" w:cs="仿宋"/>
          <w:b/>
          <w:bCs/>
          <w:u w:val="none"/>
        </w:rPr>
        <w:t>中标人</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p>
    <w:bookmarkEnd w:id="1539"/>
    <w:bookmarkEnd w:id="1540"/>
    <w:p w14:paraId="091E81DB">
      <w:pPr>
        <w:spacing w:line="360" w:lineRule="exact"/>
        <w:ind w:left="479" w:leftChars="228" w:firstLine="60" w:firstLineChars="25"/>
        <w:rPr>
          <w:rFonts w:hint="eastAsia" w:ascii="仿宋" w:hAnsi="仿宋" w:eastAsia="仿宋" w:cs="仿宋"/>
          <w:sz w:val="24"/>
        </w:rPr>
      </w:pPr>
      <w:r>
        <w:rPr>
          <w:rFonts w:hint="eastAsia" w:ascii="仿宋" w:hAnsi="仿宋" w:eastAsia="仿宋" w:cs="仿宋"/>
          <w:sz w:val="24"/>
        </w:rPr>
        <w:t>评标委员会将根据评标标准，按</w:t>
      </w:r>
      <w:r>
        <w:rPr>
          <w:rFonts w:hint="eastAsia" w:ascii="仿宋" w:hAnsi="仿宋" w:eastAsia="仿宋" w:cs="仿宋"/>
          <w:sz w:val="24"/>
          <w:u w:val="single"/>
        </w:rPr>
        <w:t>供应商须知资料表中</w:t>
      </w:r>
      <w:r>
        <w:rPr>
          <w:rFonts w:hint="eastAsia" w:ascii="仿宋" w:hAnsi="仿宋" w:eastAsia="仿宋" w:cs="仿宋"/>
          <w:sz w:val="24"/>
        </w:rPr>
        <w:t>规定数量推荐中标候</w:t>
      </w:r>
    </w:p>
    <w:p w14:paraId="72686B53">
      <w:pPr>
        <w:spacing w:line="360" w:lineRule="exact"/>
        <w:ind w:left="479" w:leftChars="228" w:firstLine="60" w:firstLineChars="25"/>
        <w:rPr>
          <w:rFonts w:hint="eastAsia" w:ascii="仿宋" w:hAnsi="仿宋" w:eastAsia="仿宋" w:cs="仿宋"/>
          <w:sz w:val="24"/>
        </w:rPr>
      </w:pPr>
      <w:r>
        <w:rPr>
          <w:rFonts w:hint="eastAsia" w:ascii="仿宋" w:hAnsi="仿宋" w:eastAsia="仿宋" w:cs="仿宋"/>
          <w:sz w:val="24"/>
        </w:rPr>
        <w:t>选人；或根据采购人的委托，直接确定中标人。</w:t>
      </w:r>
    </w:p>
    <w:p w14:paraId="2AEA34E8">
      <w:pPr>
        <w:pStyle w:val="4"/>
        <w:spacing w:before="0" w:after="0" w:line="360" w:lineRule="exact"/>
        <w:rPr>
          <w:rFonts w:hint="eastAsia" w:ascii="仿宋" w:hAnsi="仿宋" w:eastAsia="仿宋" w:cs="仿宋"/>
          <w:b/>
          <w:bCs/>
          <w:u w:val="none"/>
        </w:rPr>
      </w:pPr>
      <w:bookmarkStart w:id="1599" w:name="_Toc5507"/>
      <w:bookmarkStart w:id="1600" w:name="_Toc32455"/>
      <w:bookmarkStart w:id="1601" w:name="_Toc20001"/>
      <w:bookmarkStart w:id="1602" w:name="_Toc28562"/>
      <w:bookmarkStart w:id="1603" w:name="_Toc32046"/>
      <w:bookmarkStart w:id="1604" w:name="_Toc9640"/>
      <w:bookmarkStart w:id="1605" w:name="_Toc28615"/>
      <w:bookmarkStart w:id="1606" w:name="_Toc17591"/>
      <w:bookmarkStart w:id="1607" w:name="_Toc24959"/>
      <w:bookmarkStart w:id="1608" w:name="_Toc20705"/>
      <w:bookmarkStart w:id="1609" w:name="_Toc16374"/>
      <w:bookmarkStart w:id="1610" w:name="_Toc7156"/>
      <w:bookmarkStart w:id="1611" w:name="_Toc25250"/>
      <w:bookmarkStart w:id="1612" w:name="_Toc18821"/>
      <w:bookmarkStart w:id="1613" w:name="_Toc515647790"/>
      <w:bookmarkStart w:id="1614" w:name="_Toc18980"/>
      <w:bookmarkStart w:id="1615" w:name="_Toc17623"/>
      <w:bookmarkStart w:id="1616" w:name="_Toc9051"/>
      <w:bookmarkStart w:id="1617" w:name="_Toc21532"/>
      <w:bookmarkStart w:id="1618" w:name="_Toc21889"/>
      <w:bookmarkStart w:id="1619" w:name="_Toc24276"/>
      <w:bookmarkStart w:id="1620" w:name="_Toc19606"/>
      <w:bookmarkStart w:id="1621" w:name="_Toc6340"/>
      <w:bookmarkStart w:id="1622" w:name="_Toc10338"/>
      <w:bookmarkStart w:id="1623" w:name="_Toc21208"/>
      <w:bookmarkStart w:id="1624" w:name="_Toc25073"/>
      <w:bookmarkStart w:id="1625" w:name="_Toc30084"/>
      <w:bookmarkStart w:id="1626" w:name="_Toc8389"/>
      <w:bookmarkStart w:id="1627" w:name="_Toc26608"/>
      <w:bookmarkStart w:id="1628" w:name="_Toc19007"/>
      <w:bookmarkStart w:id="1629" w:name="_Toc20193"/>
      <w:bookmarkStart w:id="1630" w:name="_Toc3328"/>
      <w:bookmarkStart w:id="1631" w:name="_Toc14335"/>
      <w:bookmarkStart w:id="1632" w:name="_Toc30863"/>
      <w:bookmarkStart w:id="1633" w:name="_Toc32208"/>
      <w:bookmarkStart w:id="1634" w:name="_Toc11853"/>
      <w:bookmarkStart w:id="1635" w:name="_Toc1353"/>
      <w:bookmarkStart w:id="1636" w:name="_Toc31043"/>
      <w:bookmarkStart w:id="1637" w:name="_Toc28014"/>
      <w:bookmarkStart w:id="1638" w:name="_Toc45"/>
      <w:bookmarkStart w:id="1639" w:name="_Toc4274"/>
      <w:bookmarkStart w:id="1640" w:name="_Toc5412"/>
      <w:bookmarkStart w:id="1641" w:name="_Toc2510"/>
      <w:bookmarkStart w:id="1642" w:name="_Toc21618"/>
      <w:bookmarkStart w:id="1643" w:name="_Toc16469"/>
      <w:bookmarkStart w:id="1644" w:name="_Toc9561"/>
      <w:bookmarkStart w:id="1645" w:name="_Toc11323"/>
      <w:bookmarkStart w:id="1646" w:name="_Toc1269"/>
      <w:bookmarkStart w:id="1647" w:name="_Toc9701"/>
      <w:bookmarkStart w:id="1648" w:name="_Toc7630"/>
      <w:bookmarkStart w:id="1649" w:name="_Toc12655"/>
      <w:bookmarkStart w:id="1650" w:name="_Toc30775"/>
      <w:bookmarkStart w:id="1651" w:name="_Toc1811"/>
      <w:bookmarkStart w:id="1652" w:name="_Toc32615"/>
      <w:bookmarkStart w:id="1653" w:name="_Toc9289"/>
      <w:bookmarkStart w:id="1654" w:name="_Toc15888"/>
      <w:bookmarkStart w:id="1655" w:name="_Toc7550"/>
      <w:bookmarkStart w:id="1656" w:name="_Toc2533"/>
      <w:r>
        <w:rPr>
          <w:rFonts w:hint="eastAsia" w:ascii="仿宋" w:hAnsi="仿宋" w:eastAsia="仿宋" w:cs="仿宋"/>
          <w:b/>
          <w:bCs/>
          <w:u w:val="none"/>
        </w:rPr>
        <w:t>28.采购任务取消</w:t>
      </w:r>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p>
    <w:p w14:paraId="75FC7588">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因重大变故采购任务取消时，采购人有权拒绝任何供应商中标，且对受影响的供应商不承担任何责任。</w:t>
      </w:r>
      <w:bookmarkStart w:id="1657" w:name="_Toc520356174"/>
    </w:p>
    <w:p w14:paraId="7135C6A8">
      <w:pPr>
        <w:pStyle w:val="4"/>
        <w:spacing w:before="0" w:after="0" w:line="360" w:lineRule="exact"/>
        <w:rPr>
          <w:rFonts w:hint="eastAsia" w:ascii="仿宋" w:hAnsi="仿宋" w:eastAsia="仿宋" w:cs="仿宋"/>
          <w:b/>
          <w:bCs/>
          <w:u w:val="none"/>
        </w:rPr>
      </w:pPr>
      <w:bookmarkStart w:id="1658" w:name="_Toc515647791"/>
      <w:bookmarkStart w:id="1659" w:name="_Toc12837"/>
      <w:bookmarkStart w:id="1660" w:name="_Toc16437"/>
      <w:bookmarkStart w:id="1661" w:name="_Toc24240"/>
      <w:bookmarkStart w:id="1662" w:name="_Toc9136"/>
      <w:bookmarkStart w:id="1663" w:name="_Toc10358"/>
      <w:bookmarkStart w:id="1664" w:name="_Toc15667"/>
      <w:bookmarkStart w:id="1665" w:name="_Toc8140"/>
      <w:bookmarkStart w:id="1666" w:name="_Toc1676"/>
      <w:bookmarkStart w:id="1667" w:name="_Toc30931"/>
      <w:bookmarkStart w:id="1668" w:name="_Toc21164"/>
      <w:bookmarkStart w:id="1669" w:name="_Toc27996"/>
      <w:bookmarkStart w:id="1670" w:name="_Toc28882"/>
      <w:bookmarkStart w:id="1671" w:name="_Toc515"/>
      <w:bookmarkStart w:id="1672" w:name="_Toc20194"/>
      <w:bookmarkStart w:id="1673" w:name="_Toc9886"/>
      <w:bookmarkStart w:id="1674" w:name="_Toc12348"/>
      <w:bookmarkStart w:id="1675" w:name="_Toc19356"/>
      <w:bookmarkStart w:id="1676" w:name="_Toc4866"/>
      <w:bookmarkStart w:id="1677" w:name="_Toc1178"/>
      <w:bookmarkStart w:id="1678" w:name="_Toc21583"/>
      <w:bookmarkStart w:id="1679" w:name="_Toc5820"/>
      <w:bookmarkStart w:id="1680" w:name="_Toc27813"/>
      <w:bookmarkStart w:id="1681" w:name="_Toc13576"/>
      <w:bookmarkStart w:id="1682" w:name="_Toc9879"/>
      <w:bookmarkStart w:id="1683" w:name="_Toc19837"/>
      <w:bookmarkStart w:id="1684" w:name="_Toc25137"/>
      <w:bookmarkStart w:id="1685" w:name="_Toc20655"/>
      <w:bookmarkStart w:id="1686" w:name="_Toc17202"/>
      <w:bookmarkStart w:id="1687" w:name="_Toc2362"/>
      <w:bookmarkStart w:id="1688" w:name="_Toc8574"/>
      <w:bookmarkStart w:id="1689" w:name="_Toc1818"/>
      <w:bookmarkStart w:id="1690" w:name="_Toc20363"/>
      <w:bookmarkStart w:id="1691" w:name="_Toc30179"/>
      <w:bookmarkStart w:id="1692" w:name="_Toc14221"/>
      <w:bookmarkStart w:id="1693" w:name="_Toc29004"/>
      <w:bookmarkStart w:id="1694" w:name="_Toc10717"/>
      <w:bookmarkStart w:id="1695" w:name="_Toc17151"/>
      <w:bookmarkStart w:id="1696" w:name="_Toc8834"/>
      <w:bookmarkStart w:id="1697" w:name="_Toc137"/>
      <w:bookmarkStart w:id="1698" w:name="_Toc31066"/>
      <w:bookmarkStart w:id="1699" w:name="_Toc4099"/>
      <w:bookmarkStart w:id="1700" w:name="_Toc32528"/>
      <w:bookmarkStart w:id="1701" w:name="_Toc30170"/>
      <w:bookmarkStart w:id="1702" w:name="_Toc16705"/>
      <w:bookmarkStart w:id="1703" w:name="_Toc16182"/>
      <w:bookmarkStart w:id="1704" w:name="_Toc13697"/>
      <w:bookmarkStart w:id="1705" w:name="_Toc9513"/>
      <w:bookmarkStart w:id="1706" w:name="_Toc30149"/>
      <w:bookmarkStart w:id="1707" w:name="_Toc3378"/>
      <w:bookmarkStart w:id="1708" w:name="_Toc14215"/>
      <w:bookmarkStart w:id="1709" w:name="_Toc27654"/>
      <w:bookmarkStart w:id="1710" w:name="_Toc2355"/>
      <w:bookmarkStart w:id="1711" w:name="_Toc31099"/>
      <w:bookmarkStart w:id="1712" w:name="_Toc30600"/>
      <w:bookmarkStart w:id="1713" w:name="_Toc25281"/>
      <w:bookmarkStart w:id="1714" w:name="_Toc957"/>
      <w:bookmarkStart w:id="1715" w:name="_Toc504"/>
      <w:r>
        <w:rPr>
          <w:rFonts w:hint="eastAsia" w:ascii="仿宋" w:hAnsi="仿宋" w:eastAsia="仿宋" w:cs="仿宋"/>
          <w:b/>
          <w:bCs/>
          <w:u w:val="none"/>
        </w:rPr>
        <w:t>29.中标通知书</w:t>
      </w:r>
      <w:bookmarkEnd w:id="1657"/>
      <w:r>
        <w:rPr>
          <w:rFonts w:hint="eastAsia" w:ascii="仿宋" w:hAnsi="仿宋" w:eastAsia="仿宋" w:cs="仿宋"/>
          <w:b/>
          <w:bCs/>
          <w:u w:val="none"/>
        </w:rPr>
        <w:t>和招标结果通知书</w:t>
      </w:r>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p>
    <w:p w14:paraId="37131CBC">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29.1</w:t>
      </w:r>
      <w:r>
        <w:rPr>
          <w:rFonts w:hint="eastAsia" w:ascii="仿宋" w:hAnsi="仿宋" w:eastAsia="仿宋" w:cs="仿宋"/>
          <w:sz w:val="24"/>
        </w:rPr>
        <w:tab/>
      </w:r>
      <w:r>
        <w:rPr>
          <w:rFonts w:hint="eastAsia" w:ascii="仿宋" w:hAnsi="仿宋" w:eastAsia="仿宋" w:cs="仿宋"/>
          <w:sz w:val="24"/>
        </w:rPr>
        <w:t>在投标有效期内，中标人确定后，采购人或者采购代理机构发布中标公告，同时以书面形式向中标人发出中标通知书。</w:t>
      </w:r>
    </w:p>
    <w:p w14:paraId="73421BF4">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29.2</w:t>
      </w:r>
      <w:r>
        <w:rPr>
          <w:rFonts w:hint="eastAsia" w:ascii="仿宋" w:hAnsi="仿宋" w:eastAsia="仿宋" w:cs="仿宋"/>
          <w:sz w:val="24"/>
        </w:rPr>
        <w:tab/>
      </w:r>
      <w:r>
        <w:rPr>
          <w:rFonts w:hint="eastAsia" w:ascii="仿宋" w:hAnsi="仿宋" w:eastAsia="仿宋" w:cs="仿宋"/>
          <w:sz w:val="24"/>
        </w:rPr>
        <w:t>中标通知书是合同的组成部分。</w:t>
      </w:r>
    </w:p>
    <w:p w14:paraId="4A3760AB">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29.3    招标结果通知书和中标通知书同时发出。招标结果通知书中将告知未通过资格审查的供应商未通过的原因；采用综合评分法评审的，还将告知未中标人本人的评审得分和排序。</w:t>
      </w:r>
    </w:p>
    <w:p w14:paraId="498451DE">
      <w:pPr>
        <w:pStyle w:val="4"/>
        <w:spacing w:before="0" w:after="0" w:line="360" w:lineRule="exact"/>
        <w:rPr>
          <w:rFonts w:hint="eastAsia" w:ascii="仿宋" w:hAnsi="仿宋" w:eastAsia="仿宋" w:cs="仿宋"/>
          <w:b/>
          <w:bCs/>
          <w:u w:val="none"/>
        </w:rPr>
      </w:pPr>
      <w:bookmarkStart w:id="1716" w:name="_Toc10132"/>
      <w:bookmarkStart w:id="1717" w:name="_Toc520356175"/>
      <w:bookmarkStart w:id="1718" w:name="_Toc13619"/>
      <w:bookmarkStart w:id="1719" w:name="_Ref467307204"/>
      <w:bookmarkStart w:id="1720" w:name="_Toc4038"/>
      <w:bookmarkStart w:id="1721" w:name="_Toc26598"/>
      <w:bookmarkStart w:id="1722" w:name="_Toc25502"/>
      <w:bookmarkStart w:id="1723" w:name="_Toc19580"/>
      <w:bookmarkStart w:id="1724" w:name="_Toc29299"/>
      <w:bookmarkStart w:id="1725" w:name="_Toc7584"/>
      <w:bookmarkStart w:id="1726" w:name="_Toc6885"/>
      <w:bookmarkStart w:id="1727" w:name="_Toc13873"/>
      <w:bookmarkStart w:id="1728" w:name="_Toc3557"/>
      <w:bookmarkStart w:id="1729" w:name="_Toc12754"/>
      <w:bookmarkStart w:id="1730" w:name="_Toc9945"/>
      <w:bookmarkStart w:id="1731" w:name="_Toc1386"/>
      <w:bookmarkStart w:id="1732" w:name="_Toc5705"/>
      <w:bookmarkStart w:id="1733" w:name="_Toc13868"/>
      <w:bookmarkStart w:id="1734" w:name="_Toc14551"/>
      <w:bookmarkStart w:id="1735" w:name="_Toc4466"/>
      <w:bookmarkStart w:id="1736" w:name="_Toc26465"/>
      <w:bookmarkStart w:id="1737" w:name="_Toc732"/>
      <w:bookmarkStart w:id="1738" w:name="_Toc16468"/>
      <w:bookmarkStart w:id="1739" w:name="_Toc11649"/>
      <w:bookmarkStart w:id="1740" w:name="_Toc27128"/>
      <w:bookmarkStart w:id="1741" w:name="_Toc790"/>
      <w:bookmarkStart w:id="1742" w:name="_Toc14896"/>
      <w:bookmarkStart w:id="1743" w:name="_Toc15610"/>
      <w:bookmarkStart w:id="1744" w:name="_Toc20651"/>
      <w:bookmarkStart w:id="1745" w:name="_Toc6847"/>
      <w:bookmarkStart w:id="1746" w:name="_Toc19952"/>
      <w:bookmarkStart w:id="1747" w:name="_Toc26201"/>
      <w:bookmarkStart w:id="1748" w:name="_Toc5572"/>
      <w:bookmarkStart w:id="1749" w:name="_Toc15018"/>
      <w:bookmarkStart w:id="1750" w:name="_Toc7779"/>
      <w:bookmarkStart w:id="1751" w:name="_Toc515647792"/>
      <w:bookmarkStart w:id="1752" w:name="_Toc14106"/>
      <w:bookmarkStart w:id="1753" w:name="_Toc9417"/>
      <w:bookmarkStart w:id="1754" w:name="_Ref467307062"/>
      <w:bookmarkStart w:id="1755" w:name="_Toc19234"/>
      <w:bookmarkStart w:id="1756" w:name="_Toc9133"/>
      <w:bookmarkStart w:id="1757" w:name="_Toc21404"/>
      <w:bookmarkStart w:id="1758" w:name="_Toc29255"/>
      <w:bookmarkStart w:id="1759" w:name="_Toc19399"/>
      <w:bookmarkStart w:id="1760" w:name="_Toc13210"/>
      <w:bookmarkStart w:id="1761" w:name="_Toc10790"/>
      <w:bookmarkStart w:id="1762" w:name="_Toc11340"/>
      <w:bookmarkStart w:id="1763" w:name="_Ref467306377"/>
      <w:bookmarkStart w:id="1764" w:name="_Toc12288"/>
      <w:bookmarkStart w:id="1765" w:name="_Toc830"/>
      <w:bookmarkStart w:id="1766" w:name="_Toc25558"/>
      <w:bookmarkStart w:id="1767" w:name="_Ref467306978"/>
      <w:bookmarkStart w:id="1768" w:name="_Toc13395"/>
      <w:bookmarkStart w:id="1769" w:name="_Toc30058"/>
      <w:bookmarkStart w:id="1770" w:name="_Toc15879"/>
      <w:bookmarkStart w:id="1771" w:name="_Toc24666"/>
      <w:bookmarkStart w:id="1772" w:name="_Toc15120"/>
      <w:bookmarkStart w:id="1773" w:name="_Toc19276"/>
      <w:bookmarkStart w:id="1774" w:name="_Toc3425"/>
      <w:bookmarkStart w:id="1775" w:name="_Toc30068"/>
      <w:bookmarkStart w:id="1776" w:name="_Toc8670"/>
      <w:bookmarkStart w:id="1777" w:name="_Toc3749"/>
      <w:bookmarkStart w:id="1778" w:name="_Toc4716"/>
      <w:r>
        <w:rPr>
          <w:rFonts w:hint="eastAsia" w:ascii="仿宋" w:hAnsi="仿宋" w:eastAsia="仿宋" w:cs="仿宋"/>
          <w:b/>
          <w:bCs/>
          <w:u w:val="none"/>
        </w:rPr>
        <w:t>30.签订合同</w:t>
      </w:r>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p>
    <w:p w14:paraId="74459201">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30.1</w:t>
      </w:r>
      <w:r>
        <w:rPr>
          <w:rFonts w:hint="eastAsia" w:ascii="仿宋" w:hAnsi="仿宋" w:eastAsia="仿宋" w:cs="仿宋"/>
          <w:sz w:val="24"/>
        </w:rPr>
        <w:tab/>
      </w:r>
      <w:r>
        <w:rPr>
          <w:rFonts w:hint="eastAsia" w:ascii="仿宋" w:hAnsi="仿宋" w:eastAsia="仿宋" w:cs="仿宋"/>
          <w:sz w:val="24"/>
        </w:rPr>
        <w:t>中标人应当自发出中标通知书之日起30日内，与采购人签订合同。</w:t>
      </w:r>
    </w:p>
    <w:p w14:paraId="2BFF20D5">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30.2</w:t>
      </w:r>
      <w:r>
        <w:rPr>
          <w:rFonts w:hint="eastAsia" w:ascii="仿宋" w:hAnsi="仿宋" w:eastAsia="仿宋" w:cs="仿宋"/>
          <w:sz w:val="24"/>
        </w:rPr>
        <w:tab/>
      </w:r>
      <w:bookmarkStart w:id="1779" w:name="_Ref467306425"/>
      <w:bookmarkStart w:id="1780" w:name="_Ref467307090"/>
      <w:bookmarkStart w:id="1781" w:name="_Toc520356176"/>
      <w:r>
        <w:rPr>
          <w:rFonts w:hint="eastAsia" w:ascii="仿宋" w:hAnsi="仿宋" w:eastAsia="仿宋" w:cs="仿宋"/>
          <w:sz w:val="24"/>
        </w:rPr>
        <w:t>招标文件、中标人的投标文件及其澄清文件等，均为签订合同的依据。</w:t>
      </w:r>
    </w:p>
    <w:p w14:paraId="759B5794">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30.3   中标人拒绝与采购人签订合同的，采购人可以按照评审报告推荐的中标候选人名单排序，确定下一中标候选人为中标人，也可以重新开展政府采购活动。</w:t>
      </w:r>
    </w:p>
    <w:p w14:paraId="637BBE8D">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30.4   当出现法规规定的</w:t>
      </w:r>
      <w:r>
        <w:rPr>
          <w:rFonts w:hint="eastAsia" w:ascii="仿宋" w:hAnsi="仿宋" w:eastAsia="仿宋" w:cs="仿宋"/>
          <w:b/>
          <w:sz w:val="24"/>
        </w:rPr>
        <w:t>中标无效或中标结果无效</w:t>
      </w:r>
      <w:r>
        <w:rPr>
          <w:rFonts w:hint="eastAsia" w:ascii="仿宋" w:hAnsi="仿宋" w:eastAsia="仿宋" w:cs="仿宋"/>
          <w:sz w:val="24"/>
        </w:rPr>
        <w:t>情形时，采购人可与排名下一位的中标候选人另行签订合同，或依法重新开展采购活动。</w:t>
      </w:r>
    </w:p>
    <w:p w14:paraId="1D4A15BF">
      <w:pPr>
        <w:pStyle w:val="4"/>
        <w:spacing w:before="0" w:after="0" w:line="360" w:lineRule="exact"/>
        <w:rPr>
          <w:rFonts w:hint="eastAsia" w:ascii="仿宋" w:hAnsi="仿宋" w:eastAsia="仿宋" w:cs="仿宋"/>
          <w:b/>
          <w:bCs/>
          <w:u w:val="none"/>
        </w:rPr>
      </w:pPr>
      <w:bookmarkStart w:id="1782" w:name="_Toc31190"/>
      <w:bookmarkStart w:id="1783" w:name="_Toc11467"/>
      <w:bookmarkStart w:id="1784" w:name="_Toc8189"/>
      <w:bookmarkStart w:id="1785" w:name="_Toc4460"/>
      <w:bookmarkStart w:id="1786" w:name="_Toc15755"/>
      <w:bookmarkStart w:id="1787" w:name="_Toc13252"/>
      <w:bookmarkStart w:id="1788" w:name="_Toc3794"/>
      <w:bookmarkStart w:id="1789" w:name="_Toc15498"/>
      <w:bookmarkStart w:id="1790" w:name="_Toc26902"/>
      <w:bookmarkStart w:id="1791" w:name="_Toc30190"/>
      <w:bookmarkStart w:id="1792" w:name="_Toc11387"/>
      <w:bookmarkStart w:id="1793" w:name="_Toc29317"/>
      <w:bookmarkStart w:id="1794" w:name="_Toc23943"/>
      <w:bookmarkStart w:id="1795" w:name="_Toc31493"/>
      <w:bookmarkStart w:id="1796" w:name="_Toc22555"/>
      <w:bookmarkStart w:id="1797" w:name="_Toc23504"/>
      <w:bookmarkStart w:id="1798" w:name="_Toc23223"/>
      <w:bookmarkStart w:id="1799" w:name="_Toc9468"/>
      <w:bookmarkStart w:id="1800" w:name="_Toc515647793"/>
      <w:bookmarkStart w:id="1801" w:name="_Toc1245"/>
      <w:bookmarkStart w:id="1802" w:name="_Toc8038"/>
      <w:bookmarkStart w:id="1803" w:name="_Toc14080"/>
      <w:bookmarkStart w:id="1804" w:name="_Toc14953"/>
      <w:bookmarkStart w:id="1805" w:name="_Toc7809"/>
      <w:bookmarkStart w:id="1806" w:name="_Toc29887"/>
      <w:bookmarkStart w:id="1807" w:name="_Toc28893"/>
      <w:bookmarkStart w:id="1808" w:name="_Toc9588"/>
      <w:bookmarkStart w:id="1809" w:name="_Toc5041"/>
      <w:bookmarkStart w:id="1810" w:name="_Toc10991"/>
      <w:bookmarkStart w:id="1811" w:name="_Toc11471"/>
      <w:bookmarkStart w:id="1812" w:name="_Toc14697"/>
      <w:bookmarkStart w:id="1813" w:name="_Toc4673"/>
      <w:bookmarkStart w:id="1814" w:name="_Toc27816"/>
      <w:bookmarkStart w:id="1815" w:name="_Toc8579"/>
      <w:bookmarkStart w:id="1816" w:name="_Toc32131"/>
      <w:bookmarkStart w:id="1817" w:name="_Toc17960"/>
      <w:bookmarkStart w:id="1818" w:name="_Toc15750"/>
      <w:bookmarkStart w:id="1819" w:name="_Toc5174"/>
      <w:bookmarkStart w:id="1820" w:name="_Toc31991"/>
      <w:bookmarkStart w:id="1821" w:name="_Toc1147"/>
      <w:bookmarkStart w:id="1822" w:name="_Toc3348"/>
      <w:bookmarkStart w:id="1823" w:name="_Toc8801"/>
      <w:bookmarkStart w:id="1824" w:name="_Toc27314"/>
      <w:bookmarkStart w:id="1825" w:name="_Toc28788"/>
      <w:bookmarkStart w:id="1826" w:name="_Toc4216"/>
      <w:bookmarkStart w:id="1827" w:name="_Toc4849"/>
      <w:bookmarkStart w:id="1828" w:name="_Toc26390"/>
      <w:bookmarkStart w:id="1829" w:name="_Toc18526"/>
      <w:bookmarkStart w:id="1830" w:name="_Toc20991"/>
      <w:bookmarkStart w:id="1831" w:name="_Toc16458"/>
      <w:bookmarkStart w:id="1832" w:name="_Toc16092"/>
      <w:bookmarkStart w:id="1833" w:name="_Toc29712"/>
      <w:bookmarkStart w:id="1834" w:name="_Toc21692"/>
      <w:bookmarkStart w:id="1835" w:name="_Toc21321"/>
      <w:bookmarkStart w:id="1836" w:name="_Toc15216"/>
      <w:bookmarkStart w:id="1837" w:name="_Toc32530"/>
      <w:bookmarkStart w:id="1838" w:name="_Toc20233"/>
      <w:bookmarkStart w:id="1839" w:name="_Toc26203"/>
      <w:r>
        <w:rPr>
          <w:rFonts w:hint="eastAsia" w:ascii="仿宋" w:hAnsi="仿宋" w:eastAsia="仿宋" w:cs="仿宋"/>
          <w:b/>
          <w:bCs/>
          <w:u w:val="none"/>
        </w:rPr>
        <w:t>31.履约保证金</w:t>
      </w:r>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p>
    <w:p w14:paraId="3E30F0CA">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31.1</w:t>
      </w:r>
      <w:r>
        <w:rPr>
          <w:rFonts w:hint="eastAsia" w:ascii="仿宋" w:hAnsi="仿宋" w:eastAsia="仿宋" w:cs="仿宋"/>
          <w:sz w:val="24"/>
        </w:rPr>
        <w:tab/>
      </w:r>
      <w:r>
        <w:rPr>
          <w:rFonts w:hint="eastAsia" w:ascii="仿宋" w:hAnsi="仿宋" w:eastAsia="仿宋" w:cs="仿宋"/>
          <w:sz w:val="24"/>
        </w:rPr>
        <w:t>中标人应按照</w:t>
      </w:r>
      <w:r>
        <w:rPr>
          <w:rFonts w:hint="eastAsia" w:ascii="仿宋" w:hAnsi="仿宋" w:eastAsia="仿宋" w:cs="仿宋"/>
          <w:sz w:val="24"/>
          <w:u w:val="single"/>
        </w:rPr>
        <w:t>供应商须知资料表</w:t>
      </w:r>
      <w:r>
        <w:rPr>
          <w:rFonts w:hint="eastAsia" w:ascii="仿宋" w:hAnsi="仿宋" w:eastAsia="仿宋" w:cs="仿宋"/>
          <w:sz w:val="24"/>
        </w:rPr>
        <w:t>规定向采购人缴纳履约保证金。</w:t>
      </w:r>
    </w:p>
    <w:p w14:paraId="76925C42">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31.2</w:t>
      </w:r>
      <w:r>
        <w:rPr>
          <w:rFonts w:hint="eastAsia" w:ascii="仿宋" w:hAnsi="仿宋" w:eastAsia="仿宋" w:cs="仿宋"/>
          <w:sz w:val="24"/>
        </w:rPr>
        <w:tab/>
      </w:r>
      <w:r>
        <w:rPr>
          <w:rFonts w:hint="eastAsia" w:ascii="仿宋" w:hAnsi="仿宋" w:eastAsia="仿宋" w:cs="仿宋"/>
          <w:sz w:val="24"/>
        </w:rPr>
        <w:t>政府采购利用担保试点范围内的项目，除31.1规定的情形外，中标人也可以按照财政部门的规定，向采购人提供合格的履约担保函。</w:t>
      </w:r>
    </w:p>
    <w:p w14:paraId="67EA38E0">
      <w:pPr>
        <w:pStyle w:val="4"/>
        <w:spacing w:before="0" w:after="0" w:line="360" w:lineRule="exact"/>
        <w:rPr>
          <w:rFonts w:hint="eastAsia" w:ascii="仿宋" w:hAnsi="仿宋" w:eastAsia="仿宋" w:cs="仿宋"/>
          <w:b/>
          <w:bCs/>
          <w:u w:val="none"/>
        </w:rPr>
      </w:pPr>
      <w:bookmarkStart w:id="1840" w:name="_Toc1705"/>
      <w:bookmarkStart w:id="1841" w:name="_Toc15314"/>
      <w:bookmarkStart w:id="1842" w:name="_Toc15461"/>
      <w:bookmarkStart w:id="1843" w:name="_Toc414"/>
      <w:bookmarkStart w:id="1844" w:name="_Toc20592"/>
      <w:bookmarkStart w:id="1845" w:name="_Toc31075"/>
      <w:bookmarkStart w:id="1846" w:name="_Toc15900"/>
      <w:bookmarkStart w:id="1847" w:name="_Toc25385"/>
      <w:bookmarkStart w:id="1848" w:name="_Toc31706"/>
      <w:bookmarkStart w:id="1849" w:name="_Toc31331"/>
      <w:bookmarkStart w:id="1850" w:name="_Toc18254"/>
      <w:bookmarkStart w:id="1851" w:name="_Toc27154"/>
      <w:bookmarkStart w:id="1852" w:name="_Toc18914"/>
      <w:bookmarkStart w:id="1853" w:name="_Toc14256"/>
      <w:bookmarkStart w:id="1854" w:name="_Toc8906"/>
      <w:bookmarkStart w:id="1855" w:name="_Toc17667"/>
      <w:bookmarkStart w:id="1856" w:name="_Toc2081"/>
      <w:bookmarkStart w:id="1857" w:name="_Toc25031"/>
      <w:bookmarkStart w:id="1858" w:name="_Toc21835"/>
      <w:bookmarkStart w:id="1859" w:name="_Toc515647794"/>
      <w:bookmarkStart w:id="1860" w:name="_Toc7877"/>
      <w:bookmarkStart w:id="1861" w:name="_Toc23284"/>
      <w:bookmarkStart w:id="1862" w:name="_Toc5520"/>
      <w:bookmarkStart w:id="1863" w:name="_Toc9160"/>
      <w:bookmarkStart w:id="1864" w:name="_Toc16136"/>
      <w:bookmarkStart w:id="1865" w:name="_Toc6778"/>
      <w:bookmarkStart w:id="1866" w:name="_Toc14040"/>
      <w:bookmarkStart w:id="1867" w:name="_Toc17256"/>
      <w:bookmarkStart w:id="1868" w:name="_Toc25619"/>
      <w:bookmarkStart w:id="1869" w:name="_Toc3090"/>
      <w:bookmarkStart w:id="1870" w:name="_Toc31793"/>
      <w:bookmarkStart w:id="1871" w:name="_Toc9967"/>
      <w:bookmarkStart w:id="1872" w:name="_Toc29408"/>
      <w:bookmarkStart w:id="1873" w:name="_Toc20540"/>
      <w:bookmarkStart w:id="1874" w:name="_Toc13043"/>
      <w:bookmarkStart w:id="1875" w:name="_Toc5575"/>
      <w:bookmarkStart w:id="1876" w:name="_Toc66"/>
      <w:bookmarkStart w:id="1877" w:name="_Toc141"/>
      <w:bookmarkStart w:id="1878" w:name="_Toc20965"/>
      <w:bookmarkStart w:id="1879" w:name="_Toc26497"/>
      <w:bookmarkStart w:id="1880" w:name="_Toc30817"/>
      <w:bookmarkStart w:id="1881" w:name="_Toc17827"/>
      <w:bookmarkStart w:id="1882" w:name="_Toc77"/>
      <w:bookmarkStart w:id="1883" w:name="_Toc19487"/>
      <w:bookmarkStart w:id="1884" w:name="_Toc13048"/>
      <w:bookmarkStart w:id="1885" w:name="_Toc19141"/>
      <w:bookmarkStart w:id="1886" w:name="_Toc1144"/>
      <w:bookmarkStart w:id="1887" w:name="_Toc2126"/>
      <w:bookmarkStart w:id="1888" w:name="_Toc17462"/>
      <w:bookmarkStart w:id="1889" w:name="_Toc21246"/>
      <w:bookmarkStart w:id="1890" w:name="_Toc13784"/>
      <w:bookmarkStart w:id="1891" w:name="_Toc9993"/>
      <w:bookmarkStart w:id="1892" w:name="_Toc18723"/>
      <w:bookmarkStart w:id="1893" w:name="_Toc24979"/>
      <w:bookmarkStart w:id="1894" w:name="_Toc25637"/>
      <w:bookmarkStart w:id="1895" w:name="_Toc30327"/>
      <w:bookmarkStart w:id="1896" w:name="_Toc16406"/>
      <w:bookmarkStart w:id="1897" w:name="_Toc14539"/>
      <w:r>
        <w:rPr>
          <w:rFonts w:hint="eastAsia" w:ascii="仿宋" w:hAnsi="仿宋" w:eastAsia="仿宋" w:cs="仿宋"/>
          <w:b/>
          <w:bCs/>
          <w:u w:val="none"/>
        </w:rPr>
        <w:t>32.中标服务费</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p>
    <w:p w14:paraId="1F94CE9B">
      <w:pPr>
        <w:spacing w:line="360" w:lineRule="exact"/>
        <w:ind w:left="420" w:hanging="420" w:hangingChars="175"/>
        <w:rPr>
          <w:rFonts w:hint="eastAsia" w:ascii="仿宋" w:hAnsi="仿宋" w:eastAsia="仿宋" w:cs="仿宋"/>
          <w:sz w:val="24"/>
        </w:rPr>
      </w:pPr>
      <w:r>
        <w:rPr>
          <w:rFonts w:hint="eastAsia" w:ascii="仿宋" w:hAnsi="仿宋" w:eastAsia="仿宋" w:cs="仿宋"/>
          <w:sz w:val="24"/>
        </w:rPr>
        <w:t xml:space="preserve">   中标人须按照</w:t>
      </w:r>
      <w:r>
        <w:rPr>
          <w:rFonts w:hint="eastAsia" w:ascii="仿宋" w:hAnsi="仿宋" w:eastAsia="仿宋" w:cs="仿宋"/>
          <w:sz w:val="24"/>
          <w:u w:val="single"/>
        </w:rPr>
        <w:t>投标须知资料表</w:t>
      </w:r>
      <w:r>
        <w:rPr>
          <w:rFonts w:hint="eastAsia" w:ascii="仿宋" w:hAnsi="仿宋" w:eastAsia="仿宋" w:cs="仿宋"/>
          <w:sz w:val="24"/>
        </w:rPr>
        <w:t>规定，向采购代理机构支付中标服务费。</w:t>
      </w:r>
    </w:p>
    <w:p w14:paraId="2AC6D2FF">
      <w:pPr>
        <w:pStyle w:val="4"/>
        <w:spacing w:before="0" w:after="0" w:line="360" w:lineRule="exact"/>
        <w:rPr>
          <w:rFonts w:hint="eastAsia" w:ascii="仿宋" w:hAnsi="仿宋" w:eastAsia="仿宋" w:cs="仿宋"/>
          <w:b/>
          <w:bCs/>
          <w:u w:val="none"/>
        </w:rPr>
      </w:pPr>
      <w:bookmarkStart w:id="1898" w:name="_Toc25011"/>
      <w:bookmarkStart w:id="1899" w:name="_Toc31423"/>
      <w:bookmarkStart w:id="1900" w:name="_Toc23477"/>
      <w:bookmarkStart w:id="1901" w:name="_Toc27347"/>
      <w:bookmarkStart w:id="1902" w:name="_Toc11984"/>
      <w:bookmarkStart w:id="1903" w:name="_Toc29117"/>
      <w:bookmarkStart w:id="1904" w:name="_Toc2245"/>
      <w:bookmarkStart w:id="1905" w:name="_Toc11597"/>
      <w:bookmarkStart w:id="1906" w:name="_Toc7265"/>
      <w:bookmarkStart w:id="1907" w:name="_Toc28372"/>
      <w:bookmarkStart w:id="1908" w:name="_Toc24525"/>
      <w:bookmarkStart w:id="1909" w:name="_Toc16900"/>
      <w:bookmarkStart w:id="1910" w:name="_Toc25982"/>
      <w:bookmarkStart w:id="1911" w:name="_Toc10680"/>
      <w:bookmarkStart w:id="1912" w:name="_Toc16905"/>
      <w:bookmarkStart w:id="1913" w:name="_Toc10050"/>
      <w:bookmarkStart w:id="1914" w:name="_Toc31358"/>
      <w:bookmarkStart w:id="1915" w:name="_Toc515647795"/>
      <w:bookmarkStart w:id="1916" w:name="_Toc29584"/>
      <w:bookmarkStart w:id="1917" w:name="_Toc3584"/>
      <w:bookmarkStart w:id="1918" w:name="_Toc31201"/>
      <w:bookmarkStart w:id="1919" w:name="_Toc1510"/>
      <w:bookmarkStart w:id="1920" w:name="_Toc25232"/>
      <w:bookmarkStart w:id="1921" w:name="_Toc14969"/>
      <w:bookmarkStart w:id="1922" w:name="_Toc13012"/>
      <w:bookmarkStart w:id="1923" w:name="_Toc16722"/>
      <w:bookmarkStart w:id="1924" w:name="_Toc30107"/>
      <w:bookmarkStart w:id="1925" w:name="_Toc7158"/>
      <w:bookmarkStart w:id="1926" w:name="_Toc19100"/>
      <w:bookmarkStart w:id="1927" w:name="_Toc25076"/>
      <w:bookmarkStart w:id="1928" w:name="_Toc26038"/>
      <w:bookmarkStart w:id="1929" w:name="_Toc6923"/>
      <w:bookmarkStart w:id="1930" w:name="_Toc9363"/>
      <w:bookmarkStart w:id="1931" w:name="_Toc10747"/>
      <w:bookmarkStart w:id="1932" w:name="_Toc9625"/>
      <w:bookmarkStart w:id="1933" w:name="_Toc2419"/>
      <w:bookmarkStart w:id="1934" w:name="_Toc17470"/>
      <w:bookmarkStart w:id="1935" w:name="_Toc13990"/>
      <w:bookmarkStart w:id="1936" w:name="_Toc23466"/>
      <w:bookmarkStart w:id="1937" w:name="_Toc30214"/>
      <w:bookmarkStart w:id="1938" w:name="_Toc23330"/>
      <w:bookmarkStart w:id="1939" w:name="_Toc24031"/>
      <w:bookmarkStart w:id="1940" w:name="_Toc4947"/>
      <w:bookmarkStart w:id="1941" w:name="_Toc1224"/>
      <w:bookmarkStart w:id="1942" w:name="_Toc12246"/>
      <w:bookmarkStart w:id="1943" w:name="_Toc8477"/>
      <w:bookmarkStart w:id="1944" w:name="_Toc7049"/>
      <w:bookmarkStart w:id="1945" w:name="_Toc14442"/>
      <w:bookmarkStart w:id="1946" w:name="_Toc26840"/>
      <w:bookmarkStart w:id="1947" w:name="_Toc20843"/>
      <w:bookmarkStart w:id="1948" w:name="_Toc13902"/>
      <w:bookmarkStart w:id="1949" w:name="_Toc31379"/>
      <w:bookmarkStart w:id="1950" w:name="_Toc10756"/>
      <w:bookmarkStart w:id="1951" w:name="_Toc4845"/>
      <w:bookmarkStart w:id="1952" w:name="_Toc19359"/>
      <w:bookmarkStart w:id="1953" w:name="_Toc365"/>
      <w:bookmarkStart w:id="1954" w:name="_Toc16164"/>
      <w:bookmarkStart w:id="1955" w:name="_Toc3053"/>
      <w:r>
        <w:rPr>
          <w:rFonts w:hint="eastAsia" w:ascii="仿宋" w:hAnsi="仿宋" w:eastAsia="仿宋" w:cs="仿宋"/>
          <w:b/>
          <w:bCs/>
          <w:u w:val="none"/>
        </w:rPr>
        <w:t>33.政府采购信用担保</w:t>
      </w:r>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p>
    <w:p w14:paraId="28994D71">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33.1   本项目是否属于信用担保试点范围见</w:t>
      </w:r>
      <w:r>
        <w:rPr>
          <w:rFonts w:hint="eastAsia" w:ascii="仿宋" w:hAnsi="仿宋" w:eastAsia="仿宋" w:cs="仿宋"/>
          <w:sz w:val="24"/>
          <w:u w:val="single"/>
        </w:rPr>
        <w:t>供应商须知资料表</w:t>
      </w:r>
      <w:r>
        <w:rPr>
          <w:rFonts w:hint="eastAsia" w:ascii="仿宋" w:hAnsi="仿宋" w:eastAsia="仿宋" w:cs="仿宋"/>
          <w:sz w:val="24"/>
        </w:rPr>
        <w:t>。</w:t>
      </w:r>
    </w:p>
    <w:p w14:paraId="1C3CA27F">
      <w:pPr>
        <w:spacing w:line="360" w:lineRule="exact"/>
        <w:ind w:left="850" w:hanging="849" w:hangingChars="354"/>
        <w:rPr>
          <w:rFonts w:hint="eastAsia" w:ascii="仿宋" w:hAnsi="仿宋" w:eastAsia="仿宋" w:cs="仿宋"/>
          <w:sz w:val="24"/>
        </w:rPr>
      </w:pPr>
      <w:r>
        <w:rPr>
          <w:rFonts w:hint="eastAsia" w:ascii="仿宋" w:hAnsi="仿宋" w:eastAsia="仿宋" w:cs="仿宋"/>
          <w:sz w:val="24"/>
        </w:rPr>
        <w:t>33.2   如属于政府采购信用担保试点范围内，中小型企业供应商可以自由按照财政部门的规定，采用投标担保、履约担保和融资担保。</w:t>
      </w:r>
    </w:p>
    <w:p w14:paraId="5D32AFB0">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33.2.1 供应商递交的投标担保函和履约担保函应符合本招标文件的规定。</w:t>
      </w:r>
    </w:p>
    <w:p w14:paraId="7C8ACCB3">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33.2.2 中标人可以采取融资担保的形式为政府采购项目履约进行融资。</w:t>
      </w:r>
    </w:p>
    <w:p w14:paraId="73DBE017">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33.2.3 合格的政府采购专业信用担保机构名单见</w:t>
      </w:r>
      <w:r>
        <w:rPr>
          <w:rFonts w:hint="eastAsia" w:ascii="仿宋" w:hAnsi="仿宋" w:eastAsia="仿宋" w:cs="仿宋"/>
          <w:sz w:val="24"/>
          <w:u w:val="single"/>
        </w:rPr>
        <w:t>供应商须知资料表</w:t>
      </w:r>
      <w:r>
        <w:rPr>
          <w:rFonts w:hint="eastAsia" w:ascii="仿宋" w:hAnsi="仿宋" w:eastAsia="仿宋" w:cs="仿宋"/>
          <w:sz w:val="24"/>
        </w:rPr>
        <w:t>。</w:t>
      </w:r>
    </w:p>
    <w:p w14:paraId="5530D64E">
      <w:pPr>
        <w:pStyle w:val="4"/>
        <w:spacing w:before="0" w:after="0" w:line="360" w:lineRule="exact"/>
        <w:rPr>
          <w:rFonts w:hint="eastAsia" w:ascii="仿宋" w:hAnsi="仿宋" w:eastAsia="仿宋" w:cs="仿宋"/>
          <w:b/>
          <w:bCs/>
          <w:u w:val="none"/>
        </w:rPr>
      </w:pPr>
      <w:bookmarkStart w:id="1956" w:name="_Toc22695"/>
      <w:bookmarkStart w:id="1957" w:name="_Toc10305"/>
      <w:bookmarkStart w:id="1958" w:name="_Toc15260"/>
      <w:bookmarkStart w:id="1959" w:name="_Toc9475"/>
      <w:bookmarkStart w:id="1960" w:name="_Toc27009"/>
      <w:bookmarkStart w:id="1961" w:name="_Toc9814"/>
      <w:bookmarkStart w:id="1962" w:name="_Toc10844"/>
      <w:bookmarkStart w:id="1963" w:name="_Toc14268"/>
      <w:bookmarkStart w:id="1964" w:name="_Toc27493"/>
      <w:bookmarkStart w:id="1965" w:name="_Toc5770"/>
      <w:bookmarkStart w:id="1966" w:name="_Toc29108"/>
      <w:bookmarkStart w:id="1967" w:name="_Toc22463"/>
      <w:bookmarkStart w:id="1968" w:name="_Toc22315"/>
      <w:bookmarkStart w:id="1969" w:name="_Toc24545"/>
      <w:bookmarkStart w:id="1970" w:name="_Toc23999"/>
      <w:bookmarkStart w:id="1971" w:name="_Toc623"/>
      <w:bookmarkStart w:id="1972" w:name="_Toc11013"/>
      <w:bookmarkStart w:id="1973" w:name="_Toc5262"/>
      <w:bookmarkStart w:id="1974" w:name="_Toc11552"/>
      <w:bookmarkStart w:id="1975" w:name="_Toc21190"/>
      <w:bookmarkStart w:id="1976" w:name="_Toc401"/>
      <w:bookmarkStart w:id="1977" w:name="_Toc29290"/>
      <w:bookmarkStart w:id="1978" w:name="_Toc31425"/>
      <w:bookmarkStart w:id="1979" w:name="_Toc18954"/>
      <w:bookmarkStart w:id="1980" w:name="_Toc19633"/>
      <w:bookmarkStart w:id="1981" w:name="_Toc16669"/>
      <w:bookmarkStart w:id="1982" w:name="_Toc24958"/>
      <w:bookmarkStart w:id="1983" w:name="_Toc2133"/>
      <w:bookmarkStart w:id="1984" w:name="_Toc14469"/>
      <w:bookmarkStart w:id="1985" w:name="_Toc28193"/>
      <w:bookmarkStart w:id="1986" w:name="_Toc7635"/>
      <w:bookmarkStart w:id="1987" w:name="_Toc23161"/>
      <w:bookmarkStart w:id="1988" w:name="_Toc20849"/>
      <w:bookmarkStart w:id="1989" w:name="_Toc5350"/>
      <w:bookmarkStart w:id="1990" w:name="_Toc11707"/>
      <w:bookmarkStart w:id="1991" w:name="_Toc26894"/>
      <w:bookmarkStart w:id="1992" w:name="_Toc15505"/>
      <w:bookmarkStart w:id="1993" w:name="_Toc7459"/>
      <w:bookmarkStart w:id="1994" w:name="_Toc5750"/>
      <w:bookmarkStart w:id="1995" w:name="_Toc7880"/>
      <w:bookmarkStart w:id="1996" w:name="_Toc25791"/>
      <w:bookmarkStart w:id="1997" w:name="_Toc15776"/>
      <w:bookmarkStart w:id="1998" w:name="_Toc5438"/>
      <w:bookmarkStart w:id="1999" w:name="_Toc515647796"/>
      <w:bookmarkStart w:id="2000" w:name="_Toc18611"/>
      <w:bookmarkStart w:id="2001" w:name="_Toc26413"/>
      <w:bookmarkStart w:id="2002" w:name="_Toc7703"/>
      <w:bookmarkStart w:id="2003" w:name="_Toc32669"/>
      <w:bookmarkStart w:id="2004" w:name="_Toc3616"/>
      <w:bookmarkStart w:id="2005" w:name="_Toc16942"/>
      <w:bookmarkStart w:id="2006" w:name="_Toc100"/>
      <w:bookmarkStart w:id="2007" w:name="_Toc12158"/>
      <w:bookmarkStart w:id="2008" w:name="_Toc3656"/>
      <w:bookmarkStart w:id="2009" w:name="_Toc14799"/>
      <w:bookmarkStart w:id="2010" w:name="_Toc7"/>
      <w:bookmarkStart w:id="2011" w:name="_Toc32379"/>
      <w:bookmarkStart w:id="2012" w:name="_Toc3713"/>
      <w:bookmarkStart w:id="2013" w:name="_Toc31178"/>
      <w:r>
        <w:rPr>
          <w:rFonts w:hint="eastAsia" w:ascii="仿宋" w:hAnsi="仿宋" w:eastAsia="仿宋" w:cs="仿宋"/>
          <w:b/>
          <w:bCs/>
          <w:u w:val="none"/>
        </w:rPr>
        <w:t>34.廉洁自律规定</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p>
    <w:p w14:paraId="4D9A433B">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34.1   采购代理机构工作人员不得以不正当手段获取政府采购代理业务，不得与采购人、供应商恶意串通操纵政府采购活动。</w:t>
      </w:r>
    </w:p>
    <w:p w14:paraId="3212008E">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34.2   采购代理机构工作人员不得接受采购人或者供应商组织的宴请、旅游、娱乐，不得收受礼品、现金、有价证券等，不得向采购人或者供应商报销应当由个人承担的费用。</w:t>
      </w:r>
    </w:p>
    <w:p w14:paraId="77AC246B">
      <w:pPr>
        <w:pStyle w:val="4"/>
        <w:spacing w:before="0" w:after="0" w:line="360" w:lineRule="exact"/>
        <w:rPr>
          <w:rFonts w:hint="eastAsia" w:ascii="仿宋" w:hAnsi="仿宋" w:eastAsia="仿宋" w:cs="仿宋"/>
          <w:b/>
          <w:bCs/>
          <w:u w:val="none"/>
        </w:rPr>
      </w:pPr>
      <w:bookmarkStart w:id="2014" w:name="_Toc29018"/>
      <w:bookmarkStart w:id="2015" w:name="_Toc25732"/>
      <w:bookmarkStart w:id="2016" w:name="_Toc30045"/>
      <w:bookmarkStart w:id="2017" w:name="_Toc11914"/>
      <w:bookmarkStart w:id="2018" w:name="_Toc20945"/>
      <w:bookmarkStart w:id="2019" w:name="_Toc17682"/>
      <w:bookmarkStart w:id="2020" w:name="_Toc17079"/>
      <w:bookmarkStart w:id="2021" w:name="_Toc17375"/>
      <w:bookmarkStart w:id="2022" w:name="_Toc26170"/>
      <w:bookmarkStart w:id="2023" w:name="_Toc15644"/>
      <w:bookmarkStart w:id="2024" w:name="_Toc4417"/>
      <w:bookmarkStart w:id="2025" w:name="_Toc27794"/>
      <w:bookmarkStart w:id="2026" w:name="_Toc20284"/>
      <w:bookmarkStart w:id="2027" w:name="_Toc25480"/>
      <w:bookmarkStart w:id="2028" w:name="_Toc9604"/>
      <w:bookmarkStart w:id="2029" w:name="_Toc15949"/>
      <w:bookmarkStart w:id="2030" w:name="_Toc5069"/>
      <w:bookmarkStart w:id="2031" w:name="_Toc6587"/>
      <w:bookmarkStart w:id="2032" w:name="_Toc11586"/>
      <w:bookmarkStart w:id="2033" w:name="_Toc27045"/>
      <w:bookmarkStart w:id="2034" w:name="_Toc12674"/>
      <w:bookmarkStart w:id="2035" w:name="_Toc31630"/>
      <w:bookmarkStart w:id="2036" w:name="_Toc28378"/>
      <w:bookmarkStart w:id="2037" w:name="_Toc26119"/>
      <w:bookmarkStart w:id="2038" w:name="_Toc10346"/>
      <w:bookmarkStart w:id="2039" w:name="_Toc4286"/>
      <w:bookmarkStart w:id="2040" w:name="_Toc31757"/>
      <w:bookmarkStart w:id="2041" w:name="_Toc12422"/>
      <w:bookmarkStart w:id="2042" w:name="_Toc11250"/>
      <w:bookmarkStart w:id="2043" w:name="_Toc23695"/>
      <w:bookmarkStart w:id="2044" w:name="_Toc20413"/>
      <w:bookmarkStart w:id="2045" w:name="_Toc3585"/>
      <w:bookmarkStart w:id="2046" w:name="_Toc13914"/>
      <w:bookmarkStart w:id="2047" w:name="_Toc32088"/>
      <w:bookmarkStart w:id="2048" w:name="_Toc29873"/>
      <w:bookmarkStart w:id="2049" w:name="_Toc22115"/>
      <w:bookmarkStart w:id="2050" w:name="_Toc515647797"/>
      <w:bookmarkStart w:id="2051" w:name="_Toc32400"/>
      <w:bookmarkStart w:id="2052" w:name="_Toc29594"/>
      <w:bookmarkStart w:id="2053" w:name="_Toc11695"/>
      <w:bookmarkStart w:id="2054" w:name="_Toc17670"/>
      <w:bookmarkStart w:id="2055" w:name="_Toc26971"/>
      <w:bookmarkStart w:id="2056" w:name="_Toc4757"/>
      <w:bookmarkStart w:id="2057" w:name="_Toc20451"/>
      <w:bookmarkStart w:id="2058" w:name="_Toc19338"/>
      <w:bookmarkStart w:id="2059" w:name="_Toc27260"/>
      <w:bookmarkStart w:id="2060" w:name="_Toc8370"/>
      <w:bookmarkStart w:id="2061" w:name="_Toc29037"/>
      <w:bookmarkStart w:id="2062" w:name="_Toc23482"/>
      <w:bookmarkStart w:id="2063" w:name="_Toc3319"/>
      <w:bookmarkStart w:id="2064" w:name="_Toc5448"/>
      <w:bookmarkStart w:id="2065" w:name="_Toc4826"/>
      <w:bookmarkStart w:id="2066" w:name="_Toc19368"/>
      <w:bookmarkStart w:id="2067" w:name="_Toc9421"/>
      <w:bookmarkStart w:id="2068" w:name="_Toc31981"/>
      <w:bookmarkStart w:id="2069" w:name="_Toc23875"/>
      <w:bookmarkStart w:id="2070" w:name="_Toc30009"/>
      <w:bookmarkStart w:id="2071" w:name="_Toc23126"/>
      <w:r>
        <w:rPr>
          <w:rFonts w:hint="eastAsia" w:ascii="仿宋" w:hAnsi="仿宋" w:eastAsia="仿宋" w:cs="仿宋"/>
          <w:b/>
          <w:bCs/>
          <w:u w:val="none"/>
        </w:rPr>
        <w:t>35.人员回避</w:t>
      </w:r>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p>
    <w:p w14:paraId="21FE1F19">
      <w:pPr>
        <w:spacing w:line="360" w:lineRule="exact"/>
        <w:ind w:left="900" w:hanging="900" w:hangingChars="375"/>
        <w:rPr>
          <w:rFonts w:hint="eastAsia" w:ascii="仿宋" w:hAnsi="仿宋" w:eastAsia="仿宋" w:cs="仿宋"/>
          <w:sz w:val="24"/>
        </w:rPr>
      </w:pPr>
      <w:r>
        <w:rPr>
          <w:rFonts w:hint="eastAsia" w:ascii="仿宋" w:hAnsi="仿宋" w:eastAsia="仿宋" w:cs="仿宋"/>
          <w:sz w:val="24"/>
        </w:rPr>
        <w:t xml:space="preserve">       供应商认为采购人员及其相关人员有法律法规所列与其他供应商有利害关系的，可以向采购人或采购代理机构书面提出回避申请，并说明理由。</w:t>
      </w:r>
    </w:p>
    <w:p w14:paraId="2CFBD03C">
      <w:pPr>
        <w:pStyle w:val="4"/>
        <w:spacing w:before="0" w:after="0" w:line="360" w:lineRule="exact"/>
        <w:rPr>
          <w:rFonts w:hint="eastAsia" w:ascii="仿宋" w:hAnsi="仿宋" w:eastAsia="仿宋" w:cs="仿宋"/>
          <w:b/>
          <w:bCs/>
          <w:u w:val="none"/>
        </w:rPr>
      </w:pPr>
      <w:bookmarkStart w:id="2072" w:name="_Toc21912"/>
      <w:bookmarkStart w:id="2073" w:name="_Toc31399"/>
      <w:bookmarkStart w:id="2074" w:name="_Toc1162"/>
      <w:bookmarkStart w:id="2075" w:name="_Toc427"/>
      <w:bookmarkStart w:id="2076" w:name="_Toc22524"/>
      <w:bookmarkStart w:id="2077" w:name="_Toc26015"/>
      <w:bookmarkStart w:id="2078" w:name="_Toc18383"/>
      <w:bookmarkStart w:id="2079" w:name="_Toc6634"/>
      <w:bookmarkStart w:id="2080" w:name="_Toc25174"/>
      <w:bookmarkStart w:id="2081" w:name="_Toc21766"/>
      <w:bookmarkStart w:id="2082" w:name="_Toc14457"/>
      <w:bookmarkStart w:id="2083" w:name="_Toc11645"/>
      <w:bookmarkStart w:id="2084" w:name="_Toc26990"/>
      <w:bookmarkStart w:id="2085" w:name="_Toc31547"/>
      <w:bookmarkStart w:id="2086" w:name="_Toc8024"/>
      <w:bookmarkStart w:id="2087" w:name="_Toc5907"/>
      <w:bookmarkStart w:id="2088" w:name="_Toc399"/>
      <w:bookmarkStart w:id="2089" w:name="_Toc12470"/>
      <w:bookmarkStart w:id="2090" w:name="_Toc22542"/>
      <w:bookmarkStart w:id="2091" w:name="_Toc29119"/>
      <w:bookmarkStart w:id="2092" w:name="_Toc20864"/>
      <w:bookmarkStart w:id="2093" w:name="_Toc23090"/>
      <w:bookmarkStart w:id="2094" w:name="_Toc27972"/>
      <w:bookmarkStart w:id="2095" w:name="_Toc27394"/>
      <w:bookmarkStart w:id="2096" w:name="_Toc8352"/>
      <w:bookmarkStart w:id="2097" w:name="_Toc7870"/>
      <w:bookmarkStart w:id="2098" w:name="_Toc10042"/>
      <w:bookmarkStart w:id="2099" w:name="_Toc31024"/>
      <w:bookmarkStart w:id="2100" w:name="_Toc23339"/>
      <w:bookmarkStart w:id="2101" w:name="_Toc12880"/>
      <w:bookmarkStart w:id="2102" w:name="_Toc3991"/>
      <w:bookmarkStart w:id="2103" w:name="_Toc17209"/>
      <w:bookmarkStart w:id="2104" w:name="_Toc7238"/>
      <w:bookmarkStart w:id="2105" w:name="_Toc5829"/>
      <w:bookmarkStart w:id="2106" w:name="_Toc10123"/>
      <w:bookmarkStart w:id="2107" w:name="_Toc3765"/>
      <w:bookmarkStart w:id="2108" w:name="_Toc6387"/>
      <w:bookmarkStart w:id="2109" w:name="_Toc9357"/>
      <w:bookmarkStart w:id="2110" w:name="_Toc25072"/>
      <w:bookmarkStart w:id="2111" w:name="_Toc8316"/>
      <w:bookmarkStart w:id="2112" w:name="_Toc15630"/>
      <w:bookmarkStart w:id="2113" w:name="_Toc27328"/>
      <w:bookmarkStart w:id="2114" w:name="_Toc5309"/>
      <w:bookmarkStart w:id="2115" w:name="_Toc30943"/>
      <w:bookmarkStart w:id="2116" w:name="_Toc12727"/>
      <w:bookmarkStart w:id="2117" w:name="_Toc29622"/>
      <w:bookmarkStart w:id="2118" w:name="_Toc1948"/>
      <w:bookmarkStart w:id="2119" w:name="_Toc1324"/>
      <w:bookmarkStart w:id="2120" w:name="_Toc8645"/>
      <w:bookmarkStart w:id="2121" w:name="_Toc27421"/>
      <w:bookmarkStart w:id="2122" w:name="_Toc8144"/>
      <w:bookmarkStart w:id="2123" w:name="_Toc22831"/>
      <w:bookmarkStart w:id="2124" w:name="_Toc26773"/>
      <w:bookmarkStart w:id="2125" w:name="_Toc7903"/>
      <w:r>
        <w:rPr>
          <w:rFonts w:hint="eastAsia" w:ascii="仿宋" w:hAnsi="仿宋" w:eastAsia="仿宋" w:cs="仿宋"/>
          <w:b/>
          <w:bCs/>
          <w:u w:val="none"/>
        </w:rPr>
        <w:t>36.质疑与接收</w:t>
      </w:r>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p>
    <w:p w14:paraId="53705295">
      <w:pPr>
        <w:spacing w:line="360" w:lineRule="exact"/>
        <w:ind w:left="720" w:hanging="720" w:hangingChars="300"/>
        <w:rPr>
          <w:rFonts w:hint="eastAsia" w:ascii="仿宋" w:hAnsi="仿宋" w:eastAsia="仿宋" w:cs="仿宋"/>
          <w:sz w:val="24"/>
        </w:rPr>
      </w:pPr>
      <w:r>
        <w:rPr>
          <w:rFonts w:hint="eastAsia" w:ascii="仿宋" w:hAnsi="仿宋" w:eastAsia="仿宋" w:cs="仿宋"/>
          <w:sz w:val="24"/>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171CEE3B">
      <w:pPr>
        <w:pStyle w:val="39"/>
        <w:spacing w:line="360" w:lineRule="exact"/>
        <w:ind w:left="720" w:hanging="720" w:hangingChars="300"/>
        <w:rPr>
          <w:rFonts w:hint="eastAsia" w:ascii="仿宋" w:hAnsi="仿宋" w:eastAsia="仿宋" w:cs="仿宋"/>
          <w:color w:val="auto"/>
        </w:rPr>
      </w:pPr>
      <w:r>
        <w:rPr>
          <w:rFonts w:hint="eastAsia" w:ascii="仿宋" w:hAnsi="仿宋" w:eastAsia="仿宋" w:cs="仿宋"/>
          <w:color w:val="auto"/>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4BEC0794">
      <w:pPr>
        <w:pStyle w:val="39"/>
        <w:spacing w:line="360" w:lineRule="exact"/>
        <w:ind w:left="720" w:hanging="720" w:hangingChars="300"/>
        <w:rPr>
          <w:rFonts w:hint="eastAsia" w:ascii="仿宋" w:hAnsi="仿宋" w:eastAsia="仿宋" w:cs="仿宋"/>
          <w:color w:val="auto"/>
        </w:rPr>
      </w:pPr>
      <w:r>
        <w:rPr>
          <w:rFonts w:hint="eastAsia" w:ascii="仿宋" w:hAnsi="仿宋" w:eastAsia="仿宋" w:cs="仿宋"/>
          <w:color w:val="auto"/>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38EB90CF">
      <w:pPr>
        <w:spacing w:line="360" w:lineRule="exact"/>
        <w:ind w:left="720" w:hanging="720" w:hangingChars="300"/>
        <w:rPr>
          <w:rFonts w:hint="eastAsia" w:ascii="仿宋" w:hAnsi="仿宋" w:eastAsia="仿宋" w:cs="仿宋"/>
          <w:sz w:val="24"/>
        </w:rPr>
      </w:pPr>
      <w:r>
        <w:rPr>
          <w:rFonts w:hint="eastAsia" w:ascii="仿宋" w:hAnsi="仿宋" w:eastAsia="仿宋" w:cs="仿宋"/>
          <w:sz w:val="24"/>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401F1916">
      <w:pPr>
        <w:spacing w:line="360" w:lineRule="exact"/>
        <w:ind w:left="720" w:hanging="720" w:hangingChars="300"/>
        <w:rPr>
          <w:rFonts w:hint="eastAsia" w:ascii="仿宋" w:hAnsi="仿宋" w:eastAsia="仿宋" w:cs="仿宋"/>
          <w:sz w:val="24"/>
        </w:rPr>
      </w:pPr>
      <w:r>
        <w:rPr>
          <w:rFonts w:hint="eastAsia" w:ascii="仿宋" w:hAnsi="仿宋" w:eastAsia="仿宋" w:cs="仿宋"/>
          <w:sz w:val="24"/>
        </w:rPr>
        <w:t>36.5  采购代理机构质疑函接收部门、联系电话和通讯地址, 见</w:t>
      </w:r>
      <w:r>
        <w:rPr>
          <w:rFonts w:hint="eastAsia" w:ascii="仿宋" w:hAnsi="仿宋" w:eastAsia="仿宋" w:cs="仿宋"/>
          <w:sz w:val="24"/>
          <w:u w:val="single"/>
        </w:rPr>
        <w:t>供应商须知资料表。</w:t>
      </w:r>
    </w:p>
    <w:p w14:paraId="04122A33">
      <w:pPr>
        <w:spacing w:line="360" w:lineRule="exact"/>
        <w:ind w:left="720" w:hanging="720" w:hangingChars="300"/>
        <w:jc w:val="left"/>
        <w:rPr>
          <w:rFonts w:hint="eastAsia" w:ascii="仿宋" w:hAnsi="仿宋" w:eastAsia="仿宋" w:cs="仿宋"/>
          <w:sz w:val="24"/>
        </w:rPr>
      </w:pPr>
      <w:r>
        <w:rPr>
          <w:rFonts w:hint="eastAsia" w:ascii="仿宋" w:hAnsi="仿宋" w:eastAsia="仿宋" w:cs="仿宋"/>
          <w:sz w:val="24"/>
        </w:rPr>
        <w:t>36.6   供应商认为采购文件、采购过程和中标结果使自己的权益受到损害的，可以在知道或者应知其权益受到损害之日起7个工作日内，以书面形式向采购方提出质疑。供应商应知其权益受到损害之日，是指：</w:t>
      </w:r>
    </w:p>
    <w:p w14:paraId="47E9ABC3">
      <w:pPr>
        <w:spacing w:line="360" w:lineRule="exact"/>
        <w:ind w:left="720" w:hanging="720" w:hangingChars="300"/>
        <w:jc w:val="left"/>
        <w:rPr>
          <w:rFonts w:hint="eastAsia" w:ascii="仿宋" w:hAnsi="仿宋" w:eastAsia="仿宋" w:cs="仿宋"/>
          <w:sz w:val="24"/>
        </w:rPr>
      </w:pPr>
      <w:r>
        <w:rPr>
          <w:rFonts w:hint="eastAsia" w:ascii="仿宋" w:hAnsi="仿宋" w:eastAsia="仿宋" w:cs="仿宋"/>
          <w:sz w:val="24"/>
        </w:rPr>
        <w:t>（一）对可以质疑的采购文件提出质疑的，为收到采购文件之日或者采购文件公告期限届满之日；</w:t>
      </w:r>
    </w:p>
    <w:p w14:paraId="6A6F2B62">
      <w:pPr>
        <w:spacing w:line="360" w:lineRule="exact"/>
        <w:jc w:val="left"/>
        <w:rPr>
          <w:rFonts w:hint="eastAsia" w:ascii="仿宋" w:hAnsi="仿宋" w:eastAsia="仿宋" w:cs="仿宋"/>
          <w:sz w:val="24"/>
        </w:rPr>
      </w:pPr>
      <w:r>
        <w:rPr>
          <w:rFonts w:hint="eastAsia" w:ascii="仿宋" w:hAnsi="仿宋" w:eastAsia="仿宋" w:cs="仿宋"/>
          <w:sz w:val="24"/>
        </w:rPr>
        <w:t>（二）对采购过程提出质疑的，为各采购程序环节结束之日；</w:t>
      </w:r>
    </w:p>
    <w:p w14:paraId="45E03CBF">
      <w:pPr>
        <w:spacing w:line="360" w:lineRule="exact"/>
        <w:jc w:val="left"/>
        <w:rPr>
          <w:rFonts w:hint="eastAsia" w:ascii="仿宋" w:hAnsi="仿宋" w:eastAsia="仿宋" w:cs="仿宋"/>
          <w:sz w:val="24"/>
        </w:rPr>
      </w:pPr>
      <w:r>
        <w:rPr>
          <w:rFonts w:hint="eastAsia" w:ascii="仿宋" w:hAnsi="仿宋" w:eastAsia="仿宋" w:cs="仿宋"/>
          <w:sz w:val="24"/>
        </w:rPr>
        <w:t>（三）对中标结果提出质疑的，为中标结果公告期限届满之日。</w:t>
      </w:r>
    </w:p>
    <w:p w14:paraId="468745AD">
      <w:pPr>
        <w:spacing w:line="360" w:lineRule="exact"/>
        <w:jc w:val="left"/>
        <w:rPr>
          <w:rFonts w:hint="eastAsia" w:ascii="仿宋" w:hAnsi="仿宋" w:eastAsia="仿宋" w:cs="仿宋"/>
          <w:sz w:val="24"/>
        </w:rPr>
      </w:pPr>
      <w:r>
        <w:rPr>
          <w:rFonts w:hint="eastAsia" w:ascii="仿宋" w:hAnsi="仿宋" w:eastAsia="仿宋" w:cs="仿宋"/>
          <w:sz w:val="24"/>
        </w:rPr>
        <w:t>36.7   供应商在法定质疑期内只能一次性提出针对同一采购程序环节的质疑，否则不予受理。</w:t>
      </w:r>
    </w:p>
    <w:p w14:paraId="4E88D2F7">
      <w:pPr>
        <w:spacing w:line="360" w:lineRule="exact"/>
        <w:ind w:left="720" w:hanging="720" w:hangingChars="300"/>
        <w:jc w:val="left"/>
        <w:rPr>
          <w:rFonts w:hint="eastAsia" w:ascii="仿宋" w:hAnsi="仿宋" w:eastAsia="仿宋" w:cs="仿宋"/>
          <w:sz w:val="24"/>
        </w:rPr>
      </w:pPr>
      <w:r>
        <w:rPr>
          <w:rFonts w:hint="eastAsia" w:ascii="仿宋" w:hAnsi="仿宋" w:eastAsia="仿宋" w:cs="仿宋"/>
          <w:sz w:val="24"/>
        </w:rPr>
        <w:t>36.8   对可以质疑的采购文件提出质疑的，质疑人为参与本项目的报价方或潜在报价方。可质疑的文件为采购公告以及采购文件（包括属于其组成部分的澄清、修改、补充文件和评审标准、合同文本等）。</w:t>
      </w:r>
    </w:p>
    <w:p w14:paraId="721234C1">
      <w:pPr>
        <w:spacing w:line="360" w:lineRule="exact"/>
        <w:ind w:left="720" w:hanging="720" w:hangingChars="300"/>
        <w:jc w:val="left"/>
        <w:rPr>
          <w:rFonts w:hint="eastAsia" w:ascii="仿宋" w:hAnsi="仿宋" w:eastAsia="仿宋" w:cs="仿宋"/>
          <w:sz w:val="24"/>
        </w:rPr>
      </w:pPr>
      <w:r>
        <w:rPr>
          <w:rFonts w:hint="eastAsia" w:ascii="仿宋" w:hAnsi="仿宋" w:eastAsia="仿宋" w:cs="仿宋"/>
          <w:sz w:val="24"/>
        </w:rPr>
        <w:t>36.9  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3F7EC6F3">
      <w:pPr>
        <w:spacing w:line="360" w:lineRule="exact"/>
        <w:jc w:val="left"/>
        <w:rPr>
          <w:rFonts w:hint="eastAsia" w:ascii="仿宋" w:hAnsi="仿宋" w:eastAsia="仿宋" w:cs="仿宋"/>
          <w:sz w:val="24"/>
        </w:rPr>
      </w:pPr>
      <w:r>
        <w:rPr>
          <w:rFonts w:hint="eastAsia" w:ascii="仿宋" w:hAnsi="仿宋" w:eastAsia="仿宋" w:cs="仿宋"/>
          <w:sz w:val="24"/>
        </w:rPr>
        <w:t>36.10  提出质疑应当符合下列条件：</w:t>
      </w:r>
    </w:p>
    <w:p w14:paraId="7DA33569">
      <w:pPr>
        <w:spacing w:line="360" w:lineRule="exact"/>
        <w:jc w:val="left"/>
        <w:rPr>
          <w:rFonts w:hint="eastAsia" w:ascii="仿宋" w:hAnsi="仿宋" w:eastAsia="仿宋" w:cs="仿宋"/>
          <w:sz w:val="24"/>
        </w:rPr>
      </w:pPr>
      <w:r>
        <w:rPr>
          <w:rFonts w:hint="eastAsia" w:ascii="仿宋" w:hAnsi="仿宋" w:eastAsia="仿宋" w:cs="仿宋"/>
          <w:sz w:val="24"/>
        </w:rPr>
        <w:t>（一）质疑主体应当符合有关规定；</w:t>
      </w:r>
    </w:p>
    <w:p w14:paraId="7944F4E0">
      <w:pPr>
        <w:spacing w:line="360" w:lineRule="exact"/>
        <w:jc w:val="left"/>
        <w:rPr>
          <w:rFonts w:hint="eastAsia" w:ascii="仿宋" w:hAnsi="仿宋" w:eastAsia="仿宋" w:cs="仿宋"/>
          <w:sz w:val="24"/>
        </w:rPr>
      </w:pPr>
      <w:r>
        <w:rPr>
          <w:rFonts w:hint="eastAsia" w:ascii="仿宋" w:hAnsi="仿宋" w:eastAsia="仿宋" w:cs="仿宋"/>
          <w:sz w:val="24"/>
        </w:rPr>
        <w:t>（二）在质疑法定期限内提出；</w:t>
      </w:r>
    </w:p>
    <w:p w14:paraId="65733FC4">
      <w:pPr>
        <w:spacing w:line="360" w:lineRule="exact"/>
        <w:jc w:val="left"/>
        <w:rPr>
          <w:rFonts w:hint="eastAsia" w:ascii="仿宋" w:hAnsi="仿宋" w:eastAsia="仿宋" w:cs="仿宋"/>
          <w:sz w:val="24"/>
        </w:rPr>
      </w:pPr>
      <w:r>
        <w:rPr>
          <w:rFonts w:hint="eastAsia" w:ascii="仿宋" w:hAnsi="仿宋" w:eastAsia="仿宋" w:cs="仿宋"/>
          <w:sz w:val="24"/>
        </w:rPr>
        <w:t>（三）属于可以提出质疑的政府采购事项受理范围和本项目采购人的管辖权范围；</w:t>
      </w:r>
    </w:p>
    <w:p w14:paraId="11622EED">
      <w:pPr>
        <w:spacing w:line="360" w:lineRule="exact"/>
        <w:jc w:val="left"/>
        <w:rPr>
          <w:rFonts w:hint="eastAsia" w:ascii="仿宋" w:hAnsi="仿宋" w:eastAsia="仿宋" w:cs="仿宋"/>
          <w:sz w:val="24"/>
        </w:rPr>
      </w:pPr>
      <w:r>
        <w:rPr>
          <w:rFonts w:hint="eastAsia" w:ascii="仿宋" w:hAnsi="仿宋" w:eastAsia="仿宋" w:cs="仿宋"/>
          <w:sz w:val="24"/>
        </w:rPr>
        <w:t>（四）政府采购法律、法规、规章规定的其他条件。</w:t>
      </w:r>
    </w:p>
    <w:p w14:paraId="7EAF0313">
      <w:pPr>
        <w:spacing w:line="360" w:lineRule="exact"/>
        <w:ind w:left="720" w:hanging="720" w:hangingChars="300"/>
        <w:jc w:val="left"/>
        <w:rPr>
          <w:rFonts w:hint="eastAsia" w:ascii="仿宋" w:hAnsi="仿宋" w:eastAsia="仿宋" w:cs="仿宋"/>
          <w:sz w:val="24"/>
        </w:rPr>
      </w:pPr>
      <w:r>
        <w:rPr>
          <w:rFonts w:hint="eastAsia" w:ascii="仿宋" w:hAnsi="仿宋" w:eastAsia="仿宋" w:cs="仿宋"/>
          <w:sz w:val="24"/>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1B15ECF6">
      <w:pPr>
        <w:spacing w:line="360" w:lineRule="exact"/>
        <w:ind w:left="720" w:hanging="720" w:hangingChars="300"/>
        <w:jc w:val="left"/>
        <w:rPr>
          <w:rFonts w:hint="eastAsia" w:ascii="仿宋" w:hAnsi="仿宋" w:eastAsia="仿宋" w:cs="仿宋"/>
          <w:sz w:val="24"/>
        </w:rPr>
      </w:pPr>
      <w:r>
        <w:rPr>
          <w:rFonts w:hint="eastAsia" w:ascii="仿宋" w:hAnsi="仿宋" w:eastAsia="仿宋" w:cs="仿宋"/>
          <w:sz w:val="24"/>
        </w:rPr>
        <w:t>36.12  质疑人所提供的证明材料应当具有真实性、合法性以及与质疑事项的关联性和证明力，否则不能作为认定该质疑事项成立的依据。</w:t>
      </w:r>
    </w:p>
    <w:p w14:paraId="333052FD">
      <w:pPr>
        <w:spacing w:line="360" w:lineRule="exact"/>
        <w:jc w:val="left"/>
        <w:rPr>
          <w:rFonts w:hint="eastAsia" w:ascii="仿宋" w:hAnsi="仿宋" w:eastAsia="仿宋" w:cs="仿宋"/>
          <w:sz w:val="24"/>
        </w:rPr>
      </w:pPr>
      <w:r>
        <w:rPr>
          <w:rFonts w:hint="eastAsia" w:ascii="仿宋" w:hAnsi="仿宋" w:eastAsia="仿宋" w:cs="仿宋"/>
          <w:sz w:val="24"/>
        </w:rPr>
        <w:t>36.13 质疑人提出质疑时应当提交质疑函。质疑函包括下列内容：</w:t>
      </w:r>
    </w:p>
    <w:p w14:paraId="5FEC8189">
      <w:pPr>
        <w:spacing w:line="360" w:lineRule="exact"/>
        <w:jc w:val="left"/>
        <w:rPr>
          <w:rFonts w:hint="eastAsia" w:ascii="仿宋" w:hAnsi="仿宋" w:eastAsia="仿宋" w:cs="仿宋"/>
          <w:sz w:val="24"/>
        </w:rPr>
      </w:pPr>
      <w:r>
        <w:rPr>
          <w:rFonts w:hint="eastAsia" w:ascii="仿宋" w:hAnsi="仿宋" w:eastAsia="仿宋" w:cs="仿宋"/>
          <w:sz w:val="24"/>
        </w:rPr>
        <w:t>（一）提出质疑的质疑人的名称、地址、邮编、联系人及联系电话等；</w:t>
      </w:r>
    </w:p>
    <w:p w14:paraId="0F324581">
      <w:pPr>
        <w:spacing w:line="360" w:lineRule="exact"/>
        <w:jc w:val="left"/>
        <w:rPr>
          <w:rFonts w:hint="eastAsia" w:ascii="仿宋" w:hAnsi="仿宋" w:eastAsia="仿宋" w:cs="仿宋"/>
          <w:sz w:val="24"/>
        </w:rPr>
      </w:pPr>
      <w:r>
        <w:rPr>
          <w:rFonts w:hint="eastAsia" w:ascii="仿宋" w:hAnsi="仿宋" w:eastAsia="仿宋" w:cs="仿宋"/>
          <w:sz w:val="24"/>
        </w:rPr>
        <w:t>（二）质疑项目的名称、编号；</w:t>
      </w:r>
    </w:p>
    <w:p w14:paraId="16A12C73">
      <w:pPr>
        <w:spacing w:line="360" w:lineRule="exact"/>
        <w:jc w:val="left"/>
        <w:rPr>
          <w:rFonts w:hint="eastAsia" w:ascii="仿宋" w:hAnsi="仿宋" w:eastAsia="仿宋" w:cs="仿宋"/>
          <w:sz w:val="24"/>
        </w:rPr>
      </w:pPr>
      <w:r>
        <w:rPr>
          <w:rFonts w:hint="eastAsia" w:ascii="仿宋" w:hAnsi="仿宋" w:eastAsia="仿宋" w:cs="仿宋"/>
          <w:sz w:val="24"/>
        </w:rPr>
        <w:t>（三）质疑事项；</w:t>
      </w:r>
    </w:p>
    <w:p w14:paraId="4032EF4D">
      <w:pPr>
        <w:spacing w:line="360" w:lineRule="exact"/>
        <w:jc w:val="left"/>
        <w:rPr>
          <w:rFonts w:hint="eastAsia" w:ascii="仿宋" w:hAnsi="仿宋" w:eastAsia="仿宋" w:cs="仿宋"/>
          <w:sz w:val="24"/>
        </w:rPr>
      </w:pPr>
      <w:r>
        <w:rPr>
          <w:rFonts w:hint="eastAsia" w:ascii="仿宋" w:hAnsi="仿宋" w:eastAsia="仿宋" w:cs="仿宋"/>
          <w:sz w:val="24"/>
        </w:rPr>
        <w:t>（四）事实依据和证明材料；</w:t>
      </w:r>
    </w:p>
    <w:p w14:paraId="7D13274C">
      <w:pPr>
        <w:spacing w:line="360" w:lineRule="exact"/>
        <w:jc w:val="left"/>
        <w:rPr>
          <w:rFonts w:hint="eastAsia" w:ascii="仿宋" w:hAnsi="仿宋" w:eastAsia="仿宋" w:cs="仿宋"/>
          <w:sz w:val="24"/>
        </w:rPr>
      </w:pPr>
      <w:r>
        <w:rPr>
          <w:rFonts w:hint="eastAsia" w:ascii="仿宋" w:hAnsi="仿宋" w:eastAsia="仿宋" w:cs="仿宋"/>
          <w:sz w:val="24"/>
        </w:rPr>
        <w:t>（五）法律依据；</w:t>
      </w:r>
    </w:p>
    <w:p w14:paraId="62D79601">
      <w:pPr>
        <w:spacing w:line="360" w:lineRule="exact"/>
        <w:jc w:val="left"/>
        <w:rPr>
          <w:rFonts w:hint="eastAsia" w:ascii="仿宋" w:hAnsi="仿宋" w:eastAsia="仿宋" w:cs="仿宋"/>
          <w:sz w:val="24"/>
        </w:rPr>
      </w:pPr>
      <w:r>
        <w:rPr>
          <w:rFonts w:hint="eastAsia" w:ascii="仿宋" w:hAnsi="仿宋" w:eastAsia="仿宋" w:cs="仿宋"/>
          <w:sz w:val="24"/>
        </w:rPr>
        <w:t>（六）提出质疑的日期。</w:t>
      </w:r>
    </w:p>
    <w:p w14:paraId="03A286E6">
      <w:pPr>
        <w:spacing w:line="360" w:lineRule="exact"/>
        <w:ind w:left="718" w:leftChars="342"/>
        <w:jc w:val="left"/>
        <w:rPr>
          <w:rFonts w:hint="eastAsia" w:ascii="仿宋" w:hAnsi="仿宋" w:eastAsia="仿宋" w:cs="仿宋"/>
          <w:sz w:val="24"/>
        </w:rPr>
      </w:pPr>
      <w:r>
        <w:rPr>
          <w:rFonts w:hint="eastAsia" w:ascii="仿宋" w:hAnsi="仿宋" w:eastAsia="仿宋" w:cs="仿宋"/>
          <w:sz w:val="24"/>
        </w:rPr>
        <w:t>质疑函采用实名制。质疑人为自然人的应当由本人签字，并附有效身份证明文件；质疑人为法人或者非法人组织的应当由法定代表人或者负责人签字并加盖公章，并附有效身份证明文件。</w:t>
      </w:r>
    </w:p>
    <w:p w14:paraId="0D1DD390">
      <w:pPr>
        <w:spacing w:line="360" w:lineRule="exact"/>
        <w:ind w:left="720" w:hanging="720" w:hangingChars="300"/>
        <w:jc w:val="left"/>
        <w:rPr>
          <w:rFonts w:hint="eastAsia" w:ascii="仿宋" w:hAnsi="仿宋" w:eastAsia="仿宋" w:cs="仿宋"/>
          <w:sz w:val="24"/>
        </w:rPr>
      </w:pPr>
      <w:r>
        <w:rPr>
          <w:rFonts w:hint="eastAsia" w:ascii="仿宋" w:hAnsi="仿宋" w:eastAsia="仿宋" w:cs="仿宋"/>
          <w:sz w:val="24"/>
        </w:rPr>
        <w:t>36.14  质疑人可以委托代理人进行质疑。代理人应当提交授权委托书。授权委托书应当载明委托代理的具体权限、期限和相关事项。</w:t>
      </w:r>
    </w:p>
    <w:p w14:paraId="4C4A0305">
      <w:pPr>
        <w:spacing w:line="360" w:lineRule="exact"/>
        <w:jc w:val="left"/>
        <w:rPr>
          <w:rFonts w:hint="eastAsia" w:ascii="仿宋" w:hAnsi="仿宋" w:eastAsia="仿宋" w:cs="仿宋"/>
          <w:sz w:val="24"/>
        </w:rPr>
      </w:pPr>
      <w:r>
        <w:rPr>
          <w:rFonts w:hint="eastAsia" w:ascii="仿宋" w:hAnsi="仿宋" w:eastAsia="仿宋" w:cs="仿宋"/>
          <w:sz w:val="24"/>
        </w:rPr>
        <w:t>36.15  质疑的审查和受理</w:t>
      </w:r>
    </w:p>
    <w:p w14:paraId="4E62AA23">
      <w:pPr>
        <w:spacing w:line="360" w:lineRule="exact"/>
        <w:ind w:left="718" w:leftChars="342"/>
        <w:jc w:val="left"/>
        <w:rPr>
          <w:rFonts w:hint="eastAsia" w:ascii="仿宋" w:hAnsi="仿宋" w:eastAsia="仿宋" w:cs="仿宋"/>
          <w:sz w:val="24"/>
        </w:rPr>
      </w:pPr>
      <w:r>
        <w:rPr>
          <w:rFonts w:hint="eastAsia" w:ascii="仿宋" w:hAnsi="仿宋" w:eastAsia="仿宋" w:cs="仿宋"/>
          <w:sz w:val="24"/>
        </w:rPr>
        <w:t>采购方在收到质疑函后应当及时审查是否符合质疑受理条件，对符合质疑受理条件的，及时予以受理。</w:t>
      </w:r>
    </w:p>
    <w:p w14:paraId="3A25D9F5">
      <w:pPr>
        <w:spacing w:line="360" w:lineRule="exact"/>
        <w:jc w:val="left"/>
        <w:rPr>
          <w:rFonts w:hint="eastAsia" w:ascii="仿宋" w:hAnsi="仿宋" w:eastAsia="仿宋" w:cs="仿宋"/>
          <w:sz w:val="24"/>
        </w:rPr>
      </w:pPr>
      <w:r>
        <w:rPr>
          <w:rFonts w:hint="eastAsia" w:ascii="仿宋" w:hAnsi="仿宋" w:eastAsia="仿宋" w:cs="仿宋"/>
          <w:sz w:val="24"/>
        </w:rPr>
        <w:t>36.16  对不符合质疑受理条件的，分别按照下列不同情形予以处理：</w:t>
      </w:r>
    </w:p>
    <w:p w14:paraId="59274C4B">
      <w:pPr>
        <w:spacing w:line="360" w:lineRule="exact"/>
        <w:ind w:left="720" w:hanging="720" w:hangingChars="300"/>
        <w:jc w:val="left"/>
        <w:rPr>
          <w:rFonts w:hint="eastAsia" w:ascii="仿宋" w:hAnsi="仿宋" w:eastAsia="仿宋" w:cs="仿宋"/>
          <w:sz w:val="24"/>
        </w:rPr>
      </w:pPr>
      <w:r>
        <w:rPr>
          <w:rFonts w:hint="eastAsia" w:ascii="仿宋" w:hAnsi="仿宋" w:eastAsia="仿宋" w:cs="仿宋"/>
          <w:sz w:val="24"/>
        </w:rPr>
        <w:t>（一）质疑函内容不符合规定的，告知质疑人进行修改并重新提出质疑。修改后质疑事项仍不具体、不明确或者最终递交质疑函的时间超过质疑法定期限的，不予受理；</w:t>
      </w:r>
    </w:p>
    <w:p w14:paraId="53A6AD3D">
      <w:pPr>
        <w:spacing w:line="360" w:lineRule="exact"/>
        <w:jc w:val="left"/>
        <w:rPr>
          <w:rFonts w:hint="eastAsia" w:ascii="仿宋" w:hAnsi="仿宋" w:eastAsia="仿宋" w:cs="仿宋"/>
          <w:sz w:val="24"/>
        </w:rPr>
      </w:pPr>
      <w:r>
        <w:rPr>
          <w:rFonts w:hint="eastAsia" w:ascii="仿宋" w:hAnsi="仿宋" w:eastAsia="仿宋" w:cs="仿宋"/>
          <w:sz w:val="24"/>
        </w:rPr>
        <w:t>（二）质疑主体不符合有关规定的，告知质疑人不予受理；</w:t>
      </w:r>
    </w:p>
    <w:p w14:paraId="3C50EEC1">
      <w:pPr>
        <w:spacing w:line="360" w:lineRule="exact"/>
        <w:jc w:val="left"/>
        <w:rPr>
          <w:rFonts w:hint="eastAsia" w:ascii="仿宋" w:hAnsi="仿宋" w:eastAsia="仿宋" w:cs="仿宋"/>
          <w:sz w:val="24"/>
        </w:rPr>
      </w:pPr>
      <w:r>
        <w:rPr>
          <w:rFonts w:hint="eastAsia" w:ascii="仿宋" w:hAnsi="仿宋" w:eastAsia="仿宋" w:cs="仿宋"/>
          <w:sz w:val="24"/>
        </w:rPr>
        <w:t>（三）超过质疑法定期限提出质疑的，告知质疑人不予受理；</w:t>
      </w:r>
    </w:p>
    <w:p w14:paraId="07E423AE">
      <w:pPr>
        <w:spacing w:line="360" w:lineRule="exact"/>
        <w:jc w:val="left"/>
        <w:rPr>
          <w:rFonts w:hint="eastAsia" w:ascii="仿宋" w:hAnsi="仿宋" w:eastAsia="仿宋" w:cs="仿宋"/>
          <w:sz w:val="24"/>
        </w:rPr>
      </w:pPr>
      <w:r>
        <w:rPr>
          <w:rFonts w:hint="eastAsia" w:ascii="仿宋" w:hAnsi="仿宋" w:eastAsia="仿宋" w:cs="仿宋"/>
          <w:sz w:val="24"/>
        </w:rPr>
        <w:t>（四）对不属于可以提出质疑的政府采购事项提出质疑的，告知质疑人不予受理；</w:t>
      </w:r>
    </w:p>
    <w:p w14:paraId="56397B37">
      <w:pPr>
        <w:spacing w:line="360" w:lineRule="exact"/>
        <w:ind w:left="720" w:hanging="720" w:hangingChars="300"/>
        <w:jc w:val="left"/>
        <w:rPr>
          <w:rFonts w:hint="eastAsia" w:ascii="仿宋" w:hAnsi="仿宋" w:eastAsia="仿宋" w:cs="仿宋"/>
          <w:sz w:val="24"/>
        </w:rPr>
      </w:pPr>
      <w:r>
        <w:rPr>
          <w:rFonts w:hint="eastAsia" w:ascii="仿宋" w:hAnsi="仿宋" w:eastAsia="仿宋" w:cs="仿宋"/>
          <w:sz w:val="24"/>
        </w:rPr>
        <w:t>（五）质疑不属于本项目采购方管辖的，告知质疑人向有管辖权的采购人提出质疑；</w:t>
      </w:r>
    </w:p>
    <w:p w14:paraId="7638BEE0">
      <w:pPr>
        <w:spacing w:line="360" w:lineRule="exact"/>
        <w:jc w:val="left"/>
        <w:rPr>
          <w:rFonts w:hint="eastAsia" w:ascii="仿宋" w:hAnsi="仿宋" w:eastAsia="仿宋" w:cs="仿宋"/>
          <w:sz w:val="24"/>
        </w:rPr>
      </w:pPr>
      <w:r>
        <w:rPr>
          <w:rFonts w:hint="eastAsia" w:ascii="仿宋" w:hAnsi="仿宋" w:eastAsia="仿宋" w:cs="仿宋"/>
          <w:sz w:val="24"/>
        </w:rPr>
        <w:t>（六）质疑不符合其他条件的，告知质疑人不予受理。</w:t>
      </w:r>
    </w:p>
    <w:p w14:paraId="79FF85AB">
      <w:pPr>
        <w:spacing w:line="360" w:lineRule="exact"/>
        <w:jc w:val="left"/>
        <w:rPr>
          <w:rFonts w:hint="eastAsia" w:ascii="仿宋" w:hAnsi="仿宋" w:eastAsia="仿宋" w:cs="仿宋"/>
          <w:sz w:val="24"/>
        </w:rPr>
      </w:pPr>
      <w:r>
        <w:rPr>
          <w:rFonts w:hint="eastAsia" w:ascii="仿宋" w:hAnsi="仿宋" w:eastAsia="仿宋" w:cs="仿宋"/>
          <w:sz w:val="24"/>
        </w:rPr>
        <w:t>36.17  质疑的处理和答复</w:t>
      </w:r>
    </w:p>
    <w:p w14:paraId="5AB7D958">
      <w:pPr>
        <w:spacing w:line="360" w:lineRule="exact"/>
        <w:ind w:left="720" w:hanging="720" w:hangingChars="300"/>
        <w:jc w:val="left"/>
        <w:rPr>
          <w:rFonts w:hint="eastAsia" w:ascii="仿宋" w:hAnsi="仿宋" w:eastAsia="仿宋" w:cs="仿宋"/>
          <w:sz w:val="24"/>
        </w:rPr>
      </w:pPr>
      <w:r>
        <w:rPr>
          <w:rFonts w:hint="eastAsia" w:ascii="仿宋" w:hAnsi="仿宋" w:eastAsia="仿宋" w:cs="仿宋"/>
          <w:sz w:val="24"/>
        </w:rPr>
        <w:t>36.18  采购方受理质疑后，将及时把质疑函发送给被质疑人，并要求其在一定限期内提交书面答复，同时提供有关证据、依据和相关材料。</w:t>
      </w:r>
    </w:p>
    <w:p w14:paraId="5A19F848">
      <w:pPr>
        <w:spacing w:line="360" w:lineRule="exact"/>
        <w:ind w:left="960" w:hanging="960" w:hangingChars="400"/>
        <w:jc w:val="left"/>
        <w:rPr>
          <w:rFonts w:hint="eastAsia" w:ascii="仿宋" w:hAnsi="仿宋" w:eastAsia="仿宋" w:cs="仿宋"/>
          <w:sz w:val="24"/>
        </w:rPr>
      </w:pPr>
      <w:r>
        <w:rPr>
          <w:rFonts w:hint="eastAsia" w:ascii="仿宋" w:hAnsi="仿宋" w:eastAsia="仿宋" w:cs="仿宋"/>
          <w:sz w:val="24"/>
        </w:rPr>
        <w:t>36.19  对于质疑事项中涉及的问题较多、情况比较复杂的，为了全面查清事实、取得充分的证据，采购方认为有必要时，可以进行调查取证或者组织质证。</w:t>
      </w:r>
    </w:p>
    <w:p w14:paraId="3156D0E7">
      <w:pPr>
        <w:spacing w:line="360" w:lineRule="exact"/>
        <w:ind w:left="960" w:hanging="960" w:hangingChars="400"/>
        <w:jc w:val="left"/>
        <w:rPr>
          <w:rFonts w:hint="eastAsia" w:ascii="仿宋" w:hAnsi="仿宋" w:eastAsia="仿宋" w:cs="仿宋"/>
          <w:sz w:val="24"/>
        </w:rPr>
      </w:pPr>
      <w:r>
        <w:rPr>
          <w:rFonts w:hint="eastAsia" w:ascii="仿宋" w:hAnsi="仿宋" w:eastAsia="仿宋" w:cs="仿宋"/>
          <w:sz w:val="24"/>
        </w:rPr>
        <w:t>36.20  对评审过程、中标结果提出质疑的，采购方可以组织原评审委员会协助答复质疑。</w:t>
      </w:r>
    </w:p>
    <w:p w14:paraId="6A98F339">
      <w:pPr>
        <w:spacing w:line="360" w:lineRule="exact"/>
        <w:jc w:val="left"/>
        <w:rPr>
          <w:rFonts w:hint="eastAsia" w:ascii="仿宋" w:hAnsi="仿宋" w:eastAsia="仿宋" w:cs="仿宋"/>
          <w:sz w:val="24"/>
        </w:rPr>
      </w:pPr>
      <w:r>
        <w:rPr>
          <w:rFonts w:hint="eastAsia" w:ascii="仿宋" w:hAnsi="仿宋" w:eastAsia="仿宋" w:cs="仿宋"/>
          <w:sz w:val="24"/>
        </w:rPr>
        <w:t>36.21  质疑处理过程中，质疑人书面申请撤回质疑的，将终止质疑处理程序。</w:t>
      </w:r>
    </w:p>
    <w:p w14:paraId="08B7D296">
      <w:pPr>
        <w:spacing w:line="360" w:lineRule="exact"/>
        <w:ind w:left="960" w:hanging="960" w:hangingChars="400"/>
        <w:jc w:val="left"/>
        <w:rPr>
          <w:rFonts w:hint="eastAsia" w:ascii="仿宋" w:hAnsi="仿宋" w:eastAsia="仿宋" w:cs="仿宋"/>
          <w:sz w:val="24"/>
        </w:rPr>
      </w:pPr>
      <w:r>
        <w:rPr>
          <w:rFonts w:hint="eastAsia" w:ascii="仿宋" w:hAnsi="仿宋" w:eastAsia="仿宋" w:cs="仿宋"/>
          <w:sz w:val="24"/>
        </w:rPr>
        <w:t>36.22  质疑人拒绝配合采购方依法对质疑进行调查处理的，采购方将按质疑人自动撤回质疑处理；被质疑人拒绝配合采购方依法对质疑进行调查处理的，采购方将视同其认可质疑事项。</w:t>
      </w:r>
    </w:p>
    <w:p w14:paraId="0F168828">
      <w:pPr>
        <w:spacing w:line="360" w:lineRule="exact"/>
        <w:ind w:left="720" w:hanging="720" w:hangingChars="300"/>
        <w:jc w:val="left"/>
        <w:rPr>
          <w:rFonts w:hint="eastAsia" w:ascii="仿宋" w:hAnsi="仿宋" w:eastAsia="仿宋" w:cs="仿宋"/>
          <w:sz w:val="24"/>
        </w:rPr>
      </w:pPr>
      <w:r>
        <w:rPr>
          <w:rFonts w:hint="eastAsia" w:ascii="仿宋" w:hAnsi="仿宋" w:eastAsia="仿宋" w:cs="仿宋"/>
          <w:sz w:val="24"/>
        </w:rPr>
        <w:t>36.23  质疑人拒绝配合采购方依法对质疑进行调查处理的，采购方将按质疑人自动撤回质疑处理；被质疑人拒绝配合采购方依法对质疑进行调查处理的，采购方将视同其认可质疑事项。</w:t>
      </w:r>
    </w:p>
    <w:p w14:paraId="6E721AD4">
      <w:pPr>
        <w:spacing w:line="360" w:lineRule="exact"/>
        <w:jc w:val="left"/>
        <w:rPr>
          <w:rFonts w:hint="eastAsia" w:ascii="仿宋" w:hAnsi="仿宋" w:eastAsia="仿宋" w:cs="仿宋"/>
          <w:b/>
          <w:bCs/>
          <w:sz w:val="24"/>
        </w:rPr>
      </w:pPr>
      <w:r>
        <w:rPr>
          <w:rFonts w:hint="eastAsia" w:ascii="仿宋" w:hAnsi="仿宋" w:eastAsia="仿宋" w:cs="仿宋"/>
          <w:sz w:val="24"/>
        </w:rPr>
        <w:t xml:space="preserve">36.24  采购方将在正式受理质疑后7个工作日内作出答复。 </w:t>
      </w:r>
    </w:p>
    <w:p w14:paraId="2A7C2EFA">
      <w:pPr>
        <w:pStyle w:val="39"/>
        <w:spacing w:line="360" w:lineRule="exact"/>
        <w:rPr>
          <w:rFonts w:hint="eastAsia" w:ascii="仿宋" w:hAnsi="仿宋" w:eastAsia="仿宋" w:cs="仿宋"/>
          <w:color w:val="auto"/>
        </w:rPr>
      </w:pPr>
      <w:r>
        <w:rPr>
          <w:rFonts w:hint="eastAsia" w:ascii="仿宋" w:hAnsi="仿宋" w:eastAsia="仿宋" w:cs="仿宋"/>
          <w:color w:val="auto"/>
        </w:rPr>
        <w:t>36.25 质疑答复应当包括下列内容：</w:t>
      </w:r>
    </w:p>
    <w:p w14:paraId="7922FF50">
      <w:pPr>
        <w:pStyle w:val="39"/>
        <w:spacing w:line="360" w:lineRule="exact"/>
        <w:rPr>
          <w:rFonts w:hint="eastAsia" w:ascii="仿宋" w:hAnsi="仿宋" w:eastAsia="仿宋" w:cs="仿宋"/>
          <w:color w:val="auto"/>
        </w:rPr>
      </w:pPr>
      <w:r>
        <w:rPr>
          <w:rFonts w:hint="eastAsia" w:ascii="仿宋" w:hAnsi="仿宋" w:eastAsia="仿宋" w:cs="仿宋"/>
          <w:color w:val="auto"/>
        </w:rPr>
        <w:t>（一）质疑人的姓名或者名称；</w:t>
      </w:r>
    </w:p>
    <w:p w14:paraId="4EA99FBD">
      <w:pPr>
        <w:pStyle w:val="39"/>
        <w:spacing w:line="360" w:lineRule="exact"/>
        <w:rPr>
          <w:rFonts w:hint="eastAsia" w:ascii="仿宋" w:hAnsi="仿宋" w:eastAsia="仿宋" w:cs="仿宋"/>
          <w:color w:val="auto"/>
        </w:rPr>
      </w:pPr>
      <w:r>
        <w:rPr>
          <w:rFonts w:hint="eastAsia" w:ascii="仿宋" w:hAnsi="仿宋" w:eastAsia="仿宋" w:cs="仿宋"/>
          <w:color w:val="auto"/>
        </w:rPr>
        <w:t>（二）收到质疑函的日期、质疑项目名称及编号；</w:t>
      </w:r>
    </w:p>
    <w:p w14:paraId="5C620347">
      <w:pPr>
        <w:pStyle w:val="39"/>
        <w:spacing w:line="360" w:lineRule="exact"/>
        <w:rPr>
          <w:rFonts w:hint="eastAsia" w:ascii="仿宋" w:hAnsi="仿宋" w:eastAsia="仿宋" w:cs="仿宋"/>
          <w:color w:val="auto"/>
        </w:rPr>
      </w:pPr>
      <w:r>
        <w:rPr>
          <w:rFonts w:hint="eastAsia" w:ascii="仿宋" w:hAnsi="仿宋" w:eastAsia="仿宋" w:cs="仿宋"/>
          <w:color w:val="auto"/>
        </w:rPr>
        <w:t>（三）质疑事项、质疑答复的具体内容、事实依据和法律依据；</w:t>
      </w:r>
    </w:p>
    <w:p w14:paraId="3724B108">
      <w:pPr>
        <w:pStyle w:val="39"/>
        <w:spacing w:line="360" w:lineRule="exact"/>
        <w:rPr>
          <w:rFonts w:hint="eastAsia" w:ascii="仿宋" w:hAnsi="仿宋" w:eastAsia="仿宋" w:cs="仿宋"/>
          <w:color w:val="auto"/>
        </w:rPr>
      </w:pPr>
      <w:r>
        <w:rPr>
          <w:rFonts w:hint="eastAsia" w:ascii="仿宋" w:hAnsi="仿宋" w:eastAsia="仿宋" w:cs="仿宋"/>
          <w:color w:val="auto"/>
        </w:rPr>
        <w:t>（四）告知质疑供应商依法投诉的权利；</w:t>
      </w:r>
    </w:p>
    <w:p w14:paraId="15A84B83">
      <w:pPr>
        <w:pStyle w:val="39"/>
        <w:spacing w:line="360" w:lineRule="exact"/>
        <w:rPr>
          <w:rFonts w:hint="eastAsia" w:ascii="仿宋" w:hAnsi="仿宋" w:eastAsia="仿宋" w:cs="仿宋"/>
          <w:color w:val="auto"/>
        </w:rPr>
      </w:pPr>
      <w:r>
        <w:rPr>
          <w:rFonts w:hint="eastAsia" w:ascii="仿宋" w:hAnsi="仿宋" w:eastAsia="仿宋" w:cs="仿宋"/>
          <w:color w:val="auto"/>
        </w:rPr>
        <w:t>（五）质疑答复人名称；</w:t>
      </w:r>
    </w:p>
    <w:p w14:paraId="74659EA1">
      <w:pPr>
        <w:pStyle w:val="39"/>
        <w:spacing w:line="360" w:lineRule="exact"/>
        <w:rPr>
          <w:rFonts w:hint="eastAsia" w:ascii="仿宋" w:hAnsi="仿宋" w:eastAsia="仿宋" w:cs="仿宋"/>
          <w:b/>
          <w:bCs/>
          <w:color w:val="auto"/>
        </w:rPr>
      </w:pPr>
      <w:r>
        <w:rPr>
          <w:rFonts w:hint="eastAsia" w:ascii="仿宋" w:hAnsi="仿宋" w:eastAsia="仿宋" w:cs="仿宋"/>
          <w:color w:val="auto"/>
        </w:rPr>
        <w:t>（六）答复质疑的日期。</w:t>
      </w:r>
    </w:p>
    <w:p w14:paraId="79836F9C">
      <w:pPr>
        <w:pStyle w:val="4"/>
        <w:spacing w:before="0" w:after="0" w:line="360" w:lineRule="exact"/>
        <w:jc w:val="center"/>
        <w:rPr>
          <w:rFonts w:hint="eastAsia" w:ascii="仿宋" w:hAnsi="仿宋" w:eastAsia="仿宋" w:cs="仿宋"/>
          <w:b/>
          <w:bCs/>
          <w:u w:val="none"/>
        </w:rPr>
      </w:pPr>
      <w:bookmarkStart w:id="2126" w:name="_Toc21655"/>
      <w:bookmarkStart w:id="2127" w:name="_Toc30855"/>
      <w:bookmarkStart w:id="2128" w:name="_Toc30512"/>
      <w:bookmarkStart w:id="2129" w:name="_Toc18518"/>
      <w:bookmarkStart w:id="2130" w:name="_Toc11447"/>
      <w:bookmarkStart w:id="2131" w:name="_Toc28866"/>
      <w:bookmarkStart w:id="2132" w:name="_Toc23411"/>
      <w:bookmarkStart w:id="2133" w:name="_Toc15388"/>
      <w:bookmarkStart w:id="2134" w:name="_Toc23799"/>
      <w:bookmarkStart w:id="2135" w:name="_Toc24946"/>
      <w:bookmarkStart w:id="2136" w:name="_Toc27096"/>
      <w:bookmarkStart w:id="2137" w:name="_Toc12538"/>
      <w:bookmarkStart w:id="2138" w:name="_Toc9003"/>
      <w:bookmarkStart w:id="2139" w:name="_Toc2270"/>
      <w:bookmarkStart w:id="2140" w:name="_Toc30093"/>
      <w:bookmarkStart w:id="2141" w:name="_Toc12088"/>
      <w:bookmarkStart w:id="2142" w:name="_Toc1369"/>
      <w:bookmarkStart w:id="2143" w:name="_Toc15194"/>
      <w:bookmarkStart w:id="2144" w:name="_Toc30543"/>
      <w:bookmarkStart w:id="2145" w:name="_Toc3810"/>
      <w:bookmarkStart w:id="2146" w:name="_Toc13685"/>
      <w:bookmarkStart w:id="2147" w:name="_Toc25636"/>
      <w:bookmarkStart w:id="2148" w:name="_Toc22908"/>
      <w:bookmarkStart w:id="2149" w:name="_Toc29230"/>
      <w:bookmarkStart w:id="2150" w:name="_Toc11297"/>
      <w:bookmarkStart w:id="2151" w:name="_Toc16553"/>
      <w:bookmarkStart w:id="2152" w:name="_Toc6493"/>
      <w:bookmarkStart w:id="2153" w:name="_Toc31466"/>
      <w:bookmarkStart w:id="2154" w:name="_Toc2799"/>
      <w:bookmarkStart w:id="2155" w:name="_Toc27601"/>
      <w:bookmarkStart w:id="2156" w:name="_Toc26302"/>
      <w:bookmarkStart w:id="2157" w:name="_Toc20672"/>
      <w:bookmarkStart w:id="2158" w:name="_Toc24180"/>
      <w:bookmarkStart w:id="2159" w:name="_Toc2072"/>
      <w:bookmarkStart w:id="2160" w:name="_Toc30986"/>
      <w:bookmarkStart w:id="2161" w:name="_Toc5728"/>
      <w:bookmarkStart w:id="2162" w:name="_Toc13021"/>
      <w:bookmarkStart w:id="2163" w:name="_Toc1819"/>
      <w:bookmarkStart w:id="2164" w:name="_Toc3696"/>
      <w:bookmarkStart w:id="2165" w:name="_Toc11973"/>
      <w:bookmarkStart w:id="2166" w:name="_Toc2500"/>
      <w:bookmarkStart w:id="2167" w:name="_Toc24622"/>
      <w:bookmarkStart w:id="2168" w:name="_Toc8353"/>
      <w:bookmarkStart w:id="2169" w:name="_Toc5175"/>
      <w:bookmarkStart w:id="2170" w:name="_Toc9437"/>
      <w:bookmarkStart w:id="2171" w:name="_Toc18991"/>
      <w:bookmarkStart w:id="2172" w:name="_Toc27146"/>
      <w:bookmarkStart w:id="2173" w:name="_Toc3453"/>
      <w:bookmarkStart w:id="2174" w:name="_Toc29084"/>
      <w:r>
        <w:rPr>
          <w:rFonts w:hint="eastAsia" w:ascii="仿宋" w:hAnsi="仿宋" w:eastAsia="仿宋" w:cs="仿宋"/>
          <w:b/>
          <w:bCs/>
          <w:u w:val="none"/>
        </w:rPr>
        <w:t>质疑函范本</w:t>
      </w:r>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p>
    <w:p w14:paraId="425DADE1">
      <w:pPr>
        <w:adjustRightInd w:val="0"/>
        <w:snapToGrid w:val="0"/>
        <w:spacing w:line="360" w:lineRule="exact"/>
        <w:rPr>
          <w:rFonts w:hint="eastAsia" w:ascii="仿宋" w:hAnsi="仿宋" w:eastAsia="仿宋" w:cs="仿宋"/>
          <w:bCs/>
          <w:sz w:val="24"/>
        </w:rPr>
      </w:pPr>
      <w:r>
        <w:rPr>
          <w:rFonts w:hint="eastAsia" w:ascii="仿宋" w:hAnsi="仿宋" w:eastAsia="仿宋" w:cs="仿宋"/>
          <w:bCs/>
          <w:sz w:val="24"/>
        </w:rPr>
        <w:t>一、质疑供应商基本信息</w:t>
      </w:r>
    </w:p>
    <w:p w14:paraId="1EE47478">
      <w:pPr>
        <w:adjustRightInd w:val="0"/>
        <w:snapToGrid w:val="0"/>
        <w:spacing w:line="360" w:lineRule="exact"/>
        <w:rPr>
          <w:rFonts w:hint="eastAsia" w:ascii="仿宋" w:hAnsi="仿宋" w:eastAsia="仿宋" w:cs="仿宋"/>
          <w:sz w:val="24"/>
          <w:u w:val="dotted"/>
        </w:rPr>
      </w:pPr>
      <w:r>
        <w:rPr>
          <w:rFonts w:hint="eastAsia" w:ascii="仿宋" w:hAnsi="仿宋" w:eastAsia="仿宋" w:cs="仿宋"/>
          <w:sz w:val="24"/>
        </w:rPr>
        <w:t>质疑供应商：</w:t>
      </w:r>
      <w:r>
        <w:rPr>
          <w:rFonts w:hint="eastAsia" w:ascii="仿宋" w:hAnsi="仿宋" w:eastAsia="仿宋" w:cs="仿宋"/>
          <w:sz w:val="24"/>
          <w:u w:val="single"/>
        </w:rPr>
        <w:t xml:space="preserve">                                        </w:t>
      </w:r>
    </w:p>
    <w:p w14:paraId="3D54F05E">
      <w:pPr>
        <w:adjustRightInd w:val="0"/>
        <w:snapToGrid w:val="0"/>
        <w:spacing w:line="360" w:lineRule="exact"/>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邮编：</w:t>
      </w:r>
      <w:r>
        <w:rPr>
          <w:rFonts w:hint="eastAsia" w:ascii="仿宋" w:hAnsi="仿宋" w:eastAsia="仿宋" w:cs="仿宋"/>
          <w:sz w:val="24"/>
          <w:u w:val="single"/>
        </w:rPr>
        <w:t xml:space="preserve">                               </w:t>
      </w:r>
      <w:r>
        <w:rPr>
          <w:rFonts w:hint="eastAsia" w:ascii="仿宋" w:hAnsi="仿宋" w:eastAsia="仿宋" w:cs="仿宋"/>
          <w:sz w:val="24"/>
          <w:u w:val="dotted"/>
        </w:rPr>
        <w:t xml:space="preserve">                    </w:t>
      </w:r>
    </w:p>
    <w:p w14:paraId="7E9618A4">
      <w:pPr>
        <w:adjustRightInd w:val="0"/>
        <w:snapToGrid w:val="0"/>
        <w:spacing w:line="360" w:lineRule="exact"/>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single"/>
        </w:rPr>
        <w:t xml:space="preserve">                      </w:t>
      </w:r>
      <w:r>
        <w:rPr>
          <w:rFonts w:hint="eastAsia" w:ascii="仿宋" w:hAnsi="仿宋" w:eastAsia="仿宋" w:cs="仿宋"/>
          <w:sz w:val="24"/>
        </w:rPr>
        <w:t>联系电话：</w:t>
      </w:r>
      <w:r>
        <w:rPr>
          <w:rFonts w:hint="eastAsia" w:ascii="仿宋" w:hAnsi="仿宋" w:eastAsia="仿宋" w:cs="仿宋"/>
          <w:sz w:val="24"/>
          <w:u w:val="single"/>
        </w:rPr>
        <w:t xml:space="preserve">                              </w:t>
      </w:r>
    </w:p>
    <w:p w14:paraId="5F3C4B41">
      <w:pPr>
        <w:adjustRightInd w:val="0"/>
        <w:snapToGrid w:val="0"/>
        <w:spacing w:line="360" w:lineRule="exact"/>
        <w:rPr>
          <w:rFonts w:hint="eastAsia" w:ascii="仿宋" w:hAnsi="仿宋" w:eastAsia="仿宋" w:cs="仿宋"/>
          <w:sz w:val="24"/>
          <w:u w:val="dotted"/>
        </w:rPr>
      </w:pPr>
      <w:r>
        <w:rPr>
          <w:rFonts w:hint="eastAsia" w:ascii="仿宋" w:hAnsi="仿宋" w:eastAsia="仿宋" w:cs="仿宋"/>
          <w:sz w:val="24"/>
        </w:rPr>
        <w:t>授权代表：</w:t>
      </w:r>
      <w:r>
        <w:rPr>
          <w:rFonts w:hint="eastAsia" w:ascii="仿宋" w:hAnsi="仿宋" w:eastAsia="仿宋" w:cs="仿宋"/>
          <w:sz w:val="24"/>
          <w:u w:val="single"/>
        </w:rPr>
        <w:t xml:space="preserve">                                          </w:t>
      </w:r>
    </w:p>
    <w:p w14:paraId="271FEA3C">
      <w:pPr>
        <w:adjustRightInd w:val="0"/>
        <w:snapToGrid w:val="0"/>
        <w:spacing w:line="360" w:lineRule="exact"/>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single"/>
        </w:rPr>
        <w:t xml:space="preserve">                                          </w:t>
      </w:r>
    </w:p>
    <w:p w14:paraId="0E69CFAC">
      <w:pPr>
        <w:adjustRightInd w:val="0"/>
        <w:snapToGrid w:val="0"/>
        <w:spacing w:line="360" w:lineRule="exact"/>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邮编：</w:t>
      </w:r>
      <w:r>
        <w:rPr>
          <w:rFonts w:hint="eastAsia" w:ascii="仿宋" w:hAnsi="仿宋" w:eastAsia="仿宋" w:cs="仿宋"/>
          <w:sz w:val="24"/>
          <w:u w:val="single"/>
        </w:rPr>
        <w:t xml:space="preserve">                                 </w:t>
      </w:r>
      <w:r>
        <w:rPr>
          <w:rFonts w:hint="eastAsia" w:ascii="仿宋" w:hAnsi="仿宋" w:eastAsia="仿宋" w:cs="仿宋"/>
          <w:sz w:val="24"/>
          <w:u w:val="dotted"/>
        </w:rPr>
        <w:t xml:space="preserve">               </w:t>
      </w:r>
    </w:p>
    <w:p w14:paraId="0C50C517">
      <w:pPr>
        <w:adjustRightInd w:val="0"/>
        <w:snapToGrid w:val="0"/>
        <w:spacing w:line="360" w:lineRule="exact"/>
        <w:rPr>
          <w:rFonts w:hint="eastAsia" w:ascii="仿宋" w:hAnsi="仿宋" w:eastAsia="仿宋" w:cs="仿宋"/>
          <w:bCs/>
          <w:sz w:val="24"/>
        </w:rPr>
      </w:pPr>
      <w:r>
        <w:rPr>
          <w:rFonts w:hint="eastAsia" w:ascii="仿宋" w:hAnsi="仿宋" w:eastAsia="仿宋" w:cs="仿宋"/>
          <w:bCs/>
          <w:sz w:val="24"/>
        </w:rPr>
        <w:t>二、质疑项目基本情况</w:t>
      </w:r>
    </w:p>
    <w:p w14:paraId="11A5C166">
      <w:pPr>
        <w:adjustRightInd w:val="0"/>
        <w:snapToGrid w:val="0"/>
        <w:spacing w:line="360" w:lineRule="exact"/>
        <w:rPr>
          <w:rFonts w:hint="eastAsia" w:ascii="仿宋" w:hAnsi="仿宋" w:eastAsia="仿宋" w:cs="仿宋"/>
          <w:sz w:val="24"/>
        </w:rPr>
      </w:pPr>
      <w:r>
        <w:rPr>
          <w:rFonts w:hint="eastAsia" w:ascii="仿宋" w:hAnsi="仿宋" w:eastAsia="仿宋" w:cs="仿宋"/>
          <w:sz w:val="24"/>
        </w:rPr>
        <w:t>质疑项目的名称：</w:t>
      </w:r>
      <w:r>
        <w:rPr>
          <w:rFonts w:hint="eastAsia" w:ascii="仿宋" w:hAnsi="仿宋" w:eastAsia="仿宋" w:cs="仿宋"/>
          <w:sz w:val="24"/>
          <w:u w:val="single"/>
        </w:rPr>
        <w:t xml:space="preserve">                                      </w:t>
      </w:r>
    </w:p>
    <w:p w14:paraId="1EF928D1">
      <w:pPr>
        <w:adjustRightInd w:val="0"/>
        <w:snapToGrid w:val="0"/>
        <w:spacing w:line="360" w:lineRule="exact"/>
        <w:rPr>
          <w:rFonts w:hint="eastAsia" w:ascii="仿宋" w:hAnsi="仿宋" w:eastAsia="仿宋" w:cs="仿宋"/>
          <w:sz w:val="24"/>
        </w:rPr>
      </w:pPr>
      <w:r>
        <w:rPr>
          <w:rFonts w:hint="eastAsia" w:ascii="仿宋" w:hAnsi="仿宋" w:eastAsia="仿宋" w:cs="仿宋"/>
          <w:sz w:val="24"/>
        </w:rPr>
        <w:t>质疑项目的编号：</w:t>
      </w:r>
      <w:r>
        <w:rPr>
          <w:rFonts w:hint="eastAsia" w:ascii="仿宋" w:hAnsi="仿宋" w:eastAsia="仿宋" w:cs="仿宋"/>
          <w:sz w:val="24"/>
          <w:u w:val="single"/>
        </w:rPr>
        <w:t xml:space="preserve">               </w:t>
      </w:r>
      <w:r>
        <w:rPr>
          <w:rFonts w:hint="eastAsia" w:ascii="仿宋" w:hAnsi="仿宋" w:eastAsia="仿宋" w:cs="仿宋"/>
          <w:sz w:val="24"/>
        </w:rPr>
        <w:t>标项号：</w:t>
      </w:r>
      <w:r>
        <w:rPr>
          <w:rFonts w:hint="eastAsia" w:ascii="仿宋" w:hAnsi="仿宋" w:eastAsia="仿宋" w:cs="仿宋"/>
          <w:sz w:val="24"/>
          <w:u w:val="single"/>
        </w:rPr>
        <w:t xml:space="preserve">                 </w:t>
      </w:r>
    </w:p>
    <w:p w14:paraId="579FADB2">
      <w:pPr>
        <w:adjustRightInd w:val="0"/>
        <w:snapToGrid w:val="0"/>
        <w:spacing w:line="360" w:lineRule="exact"/>
        <w:rPr>
          <w:rFonts w:hint="eastAsia" w:ascii="仿宋" w:hAnsi="仿宋" w:eastAsia="仿宋" w:cs="仿宋"/>
          <w:sz w:val="24"/>
          <w:u w:val="single"/>
        </w:rPr>
      </w:pPr>
      <w:r>
        <w:rPr>
          <w:rFonts w:hint="eastAsia" w:ascii="仿宋" w:hAnsi="仿宋" w:eastAsia="仿宋" w:cs="仿宋"/>
          <w:sz w:val="24"/>
        </w:rPr>
        <w:t>采购人名称：</w:t>
      </w:r>
      <w:r>
        <w:rPr>
          <w:rFonts w:hint="eastAsia" w:ascii="仿宋" w:hAnsi="仿宋" w:eastAsia="仿宋" w:cs="仿宋"/>
          <w:sz w:val="24"/>
          <w:u w:val="single"/>
        </w:rPr>
        <w:t xml:space="preserve">                                         </w:t>
      </w:r>
    </w:p>
    <w:p w14:paraId="23D7625A">
      <w:pPr>
        <w:adjustRightInd w:val="0"/>
        <w:snapToGrid w:val="0"/>
        <w:spacing w:line="360" w:lineRule="exact"/>
        <w:rPr>
          <w:rFonts w:hint="eastAsia" w:ascii="仿宋" w:hAnsi="仿宋" w:eastAsia="仿宋" w:cs="仿宋"/>
          <w:sz w:val="24"/>
          <w:u w:val="single"/>
        </w:rPr>
      </w:pPr>
      <w:r>
        <w:rPr>
          <w:rFonts w:hint="eastAsia" w:ascii="仿宋" w:hAnsi="仿宋" w:eastAsia="仿宋" w:cs="仿宋"/>
          <w:sz w:val="24"/>
        </w:rPr>
        <w:t>采购文件获取日期：</w:t>
      </w:r>
      <w:r>
        <w:rPr>
          <w:rFonts w:hint="eastAsia" w:ascii="仿宋" w:hAnsi="仿宋" w:eastAsia="仿宋" w:cs="仿宋"/>
          <w:sz w:val="24"/>
          <w:u w:val="single"/>
        </w:rPr>
        <w:t xml:space="preserve">                                           </w:t>
      </w:r>
    </w:p>
    <w:p w14:paraId="18E4E4A0">
      <w:pPr>
        <w:adjustRightInd w:val="0"/>
        <w:snapToGrid w:val="0"/>
        <w:spacing w:line="360" w:lineRule="exact"/>
        <w:rPr>
          <w:rFonts w:hint="eastAsia" w:ascii="仿宋" w:hAnsi="仿宋" w:eastAsia="仿宋" w:cs="仿宋"/>
          <w:bCs/>
          <w:sz w:val="24"/>
        </w:rPr>
      </w:pPr>
      <w:r>
        <w:rPr>
          <w:rFonts w:hint="eastAsia" w:ascii="仿宋" w:hAnsi="仿宋" w:eastAsia="仿宋" w:cs="仿宋"/>
          <w:bCs/>
          <w:sz w:val="24"/>
        </w:rPr>
        <w:t>三、质疑事项具体内容</w:t>
      </w:r>
    </w:p>
    <w:p w14:paraId="20237E02">
      <w:pPr>
        <w:adjustRightInd w:val="0"/>
        <w:snapToGrid w:val="0"/>
        <w:spacing w:line="360" w:lineRule="exact"/>
        <w:rPr>
          <w:rFonts w:hint="eastAsia" w:ascii="仿宋" w:hAnsi="仿宋" w:eastAsia="仿宋" w:cs="仿宋"/>
          <w:sz w:val="24"/>
          <w:u w:val="dotted"/>
        </w:rPr>
      </w:pPr>
      <w:r>
        <w:rPr>
          <w:rFonts w:hint="eastAsia" w:ascii="仿宋" w:hAnsi="仿宋" w:eastAsia="仿宋" w:cs="仿宋"/>
          <w:sz w:val="24"/>
        </w:rPr>
        <w:t>质疑事项1：</w:t>
      </w:r>
      <w:r>
        <w:rPr>
          <w:rFonts w:hint="eastAsia" w:ascii="仿宋" w:hAnsi="仿宋" w:eastAsia="仿宋" w:cs="仿宋"/>
          <w:sz w:val="24"/>
          <w:u w:val="single"/>
        </w:rPr>
        <w:t xml:space="preserve">                                         </w:t>
      </w:r>
    </w:p>
    <w:p w14:paraId="0CA5C8D4">
      <w:pPr>
        <w:adjustRightInd w:val="0"/>
        <w:snapToGrid w:val="0"/>
        <w:spacing w:line="360" w:lineRule="exact"/>
        <w:rPr>
          <w:rFonts w:hint="eastAsia" w:ascii="仿宋" w:hAnsi="仿宋" w:eastAsia="仿宋" w:cs="仿宋"/>
          <w:sz w:val="24"/>
          <w:u w:val="single"/>
        </w:rPr>
      </w:pPr>
      <w:r>
        <w:rPr>
          <w:rFonts w:hint="eastAsia" w:ascii="仿宋" w:hAnsi="仿宋" w:eastAsia="仿宋" w:cs="仿宋"/>
          <w:sz w:val="24"/>
        </w:rPr>
        <w:t>事实依据：</w:t>
      </w:r>
      <w:r>
        <w:rPr>
          <w:rFonts w:hint="eastAsia" w:ascii="仿宋" w:hAnsi="仿宋" w:eastAsia="仿宋" w:cs="仿宋"/>
          <w:sz w:val="24"/>
          <w:u w:val="single"/>
        </w:rPr>
        <w:t xml:space="preserve">                                          </w:t>
      </w:r>
    </w:p>
    <w:p w14:paraId="4F162609">
      <w:pPr>
        <w:adjustRightInd w:val="0"/>
        <w:snapToGrid w:val="0"/>
        <w:spacing w:line="360" w:lineRule="exact"/>
        <w:rPr>
          <w:rFonts w:hint="eastAsia" w:ascii="仿宋" w:hAnsi="仿宋" w:eastAsia="仿宋" w:cs="仿宋"/>
          <w:sz w:val="24"/>
        </w:rPr>
      </w:pPr>
      <w:r>
        <w:rPr>
          <w:rFonts w:hint="eastAsia" w:ascii="仿宋" w:hAnsi="仿宋" w:eastAsia="仿宋" w:cs="仿宋"/>
          <w:sz w:val="24"/>
          <w:u w:val="single"/>
        </w:rPr>
        <w:t xml:space="preserve">                                                       </w:t>
      </w:r>
    </w:p>
    <w:p w14:paraId="1FBE09E1">
      <w:pPr>
        <w:adjustRightInd w:val="0"/>
        <w:snapToGrid w:val="0"/>
        <w:spacing w:line="360" w:lineRule="exact"/>
        <w:rPr>
          <w:rFonts w:hint="eastAsia" w:ascii="仿宋" w:hAnsi="仿宋" w:eastAsia="仿宋" w:cs="仿宋"/>
          <w:sz w:val="24"/>
          <w:u w:val="single"/>
        </w:rPr>
      </w:pPr>
      <w:r>
        <w:rPr>
          <w:rFonts w:hint="eastAsia" w:ascii="仿宋" w:hAnsi="仿宋" w:eastAsia="仿宋" w:cs="仿宋"/>
          <w:sz w:val="24"/>
        </w:rPr>
        <w:t>法律依据：</w:t>
      </w:r>
      <w:r>
        <w:rPr>
          <w:rFonts w:hint="eastAsia" w:ascii="仿宋" w:hAnsi="仿宋" w:eastAsia="仿宋" w:cs="仿宋"/>
          <w:sz w:val="24"/>
          <w:u w:val="single"/>
        </w:rPr>
        <w:t xml:space="preserve">                                          </w:t>
      </w:r>
    </w:p>
    <w:p w14:paraId="588DB1B6">
      <w:pPr>
        <w:adjustRightInd w:val="0"/>
        <w:snapToGrid w:val="0"/>
        <w:spacing w:line="360" w:lineRule="exact"/>
        <w:rPr>
          <w:rFonts w:hint="eastAsia" w:ascii="仿宋" w:hAnsi="仿宋" w:eastAsia="仿宋" w:cs="仿宋"/>
          <w:sz w:val="24"/>
          <w:u w:val="dotted"/>
        </w:rPr>
      </w:pPr>
      <w:r>
        <w:rPr>
          <w:rFonts w:hint="eastAsia" w:ascii="仿宋" w:hAnsi="仿宋" w:eastAsia="仿宋" w:cs="仿宋"/>
          <w:sz w:val="24"/>
          <w:u w:val="single"/>
        </w:rPr>
        <w:t xml:space="preserve">                                                     </w:t>
      </w:r>
    </w:p>
    <w:p w14:paraId="4EE77D11">
      <w:pPr>
        <w:adjustRightInd w:val="0"/>
        <w:snapToGrid w:val="0"/>
        <w:spacing w:line="360" w:lineRule="exact"/>
        <w:rPr>
          <w:rFonts w:hint="eastAsia" w:ascii="仿宋" w:hAnsi="仿宋" w:eastAsia="仿宋" w:cs="仿宋"/>
          <w:sz w:val="24"/>
          <w:u w:val="dotted"/>
        </w:rPr>
      </w:pPr>
      <w:r>
        <w:rPr>
          <w:rFonts w:hint="eastAsia" w:ascii="仿宋" w:hAnsi="仿宋" w:eastAsia="仿宋" w:cs="仿宋"/>
          <w:sz w:val="24"/>
        </w:rPr>
        <w:t>质疑事项2</w:t>
      </w:r>
    </w:p>
    <w:p w14:paraId="21B5C8DF">
      <w:pPr>
        <w:adjustRightInd w:val="0"/>
        <w:snapToGrid w:val="0"/>
        <w:spacing w:line="360" w:lineRule="exact"/>
        <w:rPr>
          <w:rFonts w:hint="eastAsia" w:ascii="仿宋" w:hAnsi="仿宋" w:eastAsia="仿宋" w:cs="仿宋"/>
          <w:sz w:val="24"/>
        </w:rPr>
      </w:pPr>
      <w:r>
        <w:rPr>
          <w:rFonts w:hint="eastAsia" w:ascii="仿宋" w:hAnsi="仿宋" w:eastAsia="仿宋" w:cs="仿宋"/>
          <w:sz w:val="24"/>
        </w:rPr>
        <w:t>……</w:t>
      </w:r>
    </w:p>
    <w:p w14:paraId="55E7E8BB">
      <w:pPr>
        <w:adjustRightInd w:val="0"/>
        <w:snapToGrid w:val="0"/>
        <w:spacing w:line="360" w:lineRule="exact"/>
        <w:rPr>
          <w:rFonts w:hint="eastAsia" w:ascii="仿宋" w:hAnsi="仿宋" w:eastAsia="仿宋" w:cs="仿宋"/>
          <w:bCs/>
          <w:sz w:val="24"/>
        </w:rPr>
      </w:pPr>
      <w:r>
        <w:rPr>
          <w:rFonts w:hint="eastAsia" w:ascii="仿宋" w:hAnsi="仿宋" w:eastAsia="仿宋" w:cs="仿宋"/>
          <w:bCs/>
          <w:sz w:val="24"/>
        </w:rPr>
        <w:t>四、与质疑事项相关的质疑请求</w:t>
      </w:r>
    </w:p>
    <w:p w14:paraId="3CD81FFB">
      <w:pPr>
        <w:adjustRightInd w:val="0"/>
        <w:snapToGrid w:val="0"/>
        <w:spacing w:line="360" w:lineRule="exact"/>
        <w:rPr>
          <w:rFonts w:hint="eastAsia" w:ascii="仿宋" w:hAnsi="仿宋" w:eastAsia="仿宋" w:cs="仿宋"/>
          <w:sz w:val="24"/>
          <w:u w:val="single"/>
        </w:rPr>
      </w:pPr>
      <w:r>
        <w:rPr>
          <w:rFonts w:hint="eastAsia" w:ascii="仿宋" w:hAnsi="仿宋" w:eastAsia="仿宋" w:cs="仿宋"/>
          <w:sz w:val="24"/>
        </w:rPr>
        <w:t>请求：</w:t>
      </w:r>
      <w:r>
        <w:rPr>
          <w:rFonts w:hint="eastAsia" w:ascii="仿宋" w:hAnsi="仿宋" w:eastAsia="仿宋" w:cs="仿宋"/>
          <w:sz w:val="24"/>
          <w:u w:val="single"/>
        </w:rPr>
        <w:t xml:space="preserve">                                               </w:t>
      </w:r>
    </w:p>
    <w:p w14:paraId="4A4FB60D">
      <w:pPr>
        <w:spacing w:line="360" w:lineRule="exact"/>
        <w:rPr>
          <w:rFonts w:hint="eastAsia" w:ascii="仿宋" w:hAnsi="仿宋" w:eastAsia="仿宋" w:cs="仿宋"/>
          <w:sz w:val="24"/>
        </w:rPr>
      </w:pPr>
      <w:r>
        <w:rPr>
          <w:rFonts w:hint="eastAsia" w:ascii="仿宋" w:hAnsi="仿宋" w:eastAsia="仿宋" w:cs="仿宋"/>
          <w:sz w:val="24"/>
        </w:rPr>
        <w:t xml:space="preserve">签字(签章)：                   公章：                      </w:t>
      </w:r>
    </w:p>
    <w:p w14:paraId="6F07F0B4">
      <w:pPr>
        <w:spacing w:line="360" w:lineRule="exact"/>
        <w:rPr>
          <w:rFonts w:hint="eastAsia" w:ascii="仿宋" w:hAnsi="仿宋" w:eastAsia="仿宋" w:cs="仿宋"/>
          <w:sz w:val="24"/>
        </w:rPr>
      </w:pPr>
      <w:r>
        <w:rPr>
          <w:rFonts w:hint="eastAsia" w:ascii="仿宋" w:hAnsi="仿宋" w:eastAsia="仿宋" w:cs="仿宋"/>
          <w:sz w:val="24"/>
        </w:rPr>
        <w:t xml:space="preserve">日期：    </w:t>
      </w:r>
    </w:p>
    <w:p w14:paraId="1EAA1D62">
      <w:pPr>
        <w:spacing w:line="360" w:lineRule="exact"/>
        <w:rPr>
          <w:rFonts w:hint="eastAsia" w:ascii="仿宋" w:hAnsi="仿宋" w:eastAsia="仿宋" w:cs="仿宋"/>
          <w:b/>
          <w:sz w:val="24"/>
        </w:rPr>
      </w:pPr>
    </w:p>
    <w:p w14:paraId="7F35F2F8">
      <w:pPr>
        <w:spacing w:line="360" w:lineRule="exact"/>
        <w:rPr>
          <w:rFonts w:hint="eastAsia" w:ascii="仿宋" w:hAnsi="仿宋" w:eastAsia="仿宋" w:cs="仿宋"/>
          <w:b/>
          <w:sz w:val="24"/>
        </w:rPr>
      </w:pPr>
      <w:r>
        <w:rPr>
          <w:rFonts w:hint="eastAsia" w:ascii="仿宋" w:hAnsi="仿宋" w:eastAsia="仿宋" w:cs="仿宋"/>
          <w:b/>
          <w:sz w:val="24"/>
        </w:rPr>
        <w:t>质疑函制作说明：</w:t>
      </w:r>
    </w:p>
    <w:p w14:paraId="53B7010A">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1.供应商提出质疑时，应提交质疑函和必要的证明材料。</w:t>
      </w:r>
    </w:p>
    <w:p w14:paraId="2EAFBAAB">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2.质疑供应商若委托代理人进行质疑的，质疑函应按要求列明“授权代表”的有关内容，并在附件中提交由质疑</w:t>
      </w:r>
      <w:r>
        <w:rPr>
          <w:rFonts w:hint="eastAsia" w:ascii="仿宋" w:hAnsi="仿宋" w:eastAsia="仿宋" w:cs="仿宋"/>
          <w:kern w:val="0"/>
          <w:sz w:val="24"/>
        </w:rPr>
        <w:t>供应商签署的授权委托书。授权委托书应载明代理人的姓名或者名称、代理事项、具体权限、期限和相关事项。</w:t>
      </w:r>
    </w:p>
    <w:p w14:paraId="26990A63">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3.质疑供应商若对项目的某一分标项进行质疑，质疑函中应列明具体分标项号。</w:t>
      </w:r>
    </w:p>
    <w:p w14:paraId="583050C1">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4.质疑函的质疑事项应具体、明确，并有必要的事实依据和法律依据。</w:t>
      </w:r>
    </w:p>
    <w:p w14:paraId="5096DF51">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5.质疑函的质疑请求应与质疑事项相关。</w:t>
      </w:r>
    </w:p>
    <w:p w14:paraId="47021326">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6.质疑供应商为自然人的，质疑函应由本人签字；质疑供应商为法人或者其他组织的，质疑函应由法定代表人、主要负责人，或者其授权代表签字或者盖章，并加盖公章。</w:t>
      </w:r>
    </w:p>
    <w:p w14:paraId="35A561C9">
      <w:pPr>
        <w:pStyle w:val="5"/>
        <w:spacing w:line="400" w:lineRule="exact"/>
        <w:ind w:firstLine="0"/>
        <w:rPr>
          <w:rFonts w:hint="eastAsia" w:ascii="仿宋" w:hAnsi="仿宋" w:eastAsia="仿宋" w:cs="仿宋"/>
          <w:kern w:val="2"/>
          <w:sz w:val="21"/>
          <w:szCs w:val="21"/>
        </w:rPr>
      </w:pPr>
      <w:r>
        <w:rPr>
          <w:rFonts w:hint="eastAsia" w:ascii="仿宋" w:hAnsi="仿宋" w:eastAsia="仿宋" w:cs="仿宋"/>
          <w:b/>
          <w:szCs w:val="24"/>
        </w:rPr>
        <w:br w:type="page"/>
      </w:r>
    </w:p>
    <w:p w14:paraId="24A532B7">
      <w:pPr>
        <w:pStyle w:val="5"/>
        <w:ind w:firstLine="0"/>
        <w:jc w:val="center"/>
        <w:outlineLvl w:val="0"/>
        <w:rPr>
          <w:rFonts w:hint="eastAsia" w:ascii="仿宋" w:hAnsi="仿宋" w:eastAsia="仿宋" w:cs="仿宋"/>
          <w:b/>
          <w:bCs/>
          <w:sz w:val="44"/>
          <w:szCs w:val="44"/>
        </w:rPr>
      </w:pPr>
      <w:bookmarkStart w:id="2175" w:name="_Toc31373"/>
      <w:bookmarkStart w:id="2176" w:name="_Toc29770"/>
      <w:bookmarkStart w:id="2177" w:name="_Toc9181"/>
      <w:bookmarkStart w:id="2178" w:name="_Toc515647802"/>
      <w:bookmarkStart w:id="2179" w:name="_Toc3574"/>
      <w:bookmarkStart w:id="2180" w:name="_Toc702"/>
      <w:bookmarkStart w:id="2181" w:name="_Toc12937"/>
      <w:bookmarkStart w:id="2182" w:name="_Toc728"/>
      <w:bookmarkStart w:id="2183" w:name="_Toc216582812"/>
      <w:bookmarkStart w:id="2184" w:name="_Toc24418"/>
      <w:r>
        <w:rPr>
          <w:rFonts w:hint="eastAsia" w:ascii="仿宋" w:hAnsi="仿宋" w:eastAsia="仿宋" w:cs="仿宋"/>
          <w:b/>
          <w:bCs/>
          <w:sz w:val="44"/>
          <w:szCs w:val="44"/>
        </w:rPr>
        <w:t>第2章  投标文件格式</w:t>
      </w:r>
      <w:bookmarkEnd w:id="2175"/>
      <w:bookmarkEnd w:id="2176"/>
      <w:bookmarkEnd w:id="2177"/>
      <w:bookmarkEnd w:id="2178"/>
      <w:bookmarkEnd w:id="2179"/>
      <w:bookmarkEnd w:id="2180"/>
      <w:bookmarkEnd w:id="2181"/>
      <w:bookmarkEnd w:id="2182"/>
      <w:bookmarkEnd w:id="2183"/>
      <w:bookmarkEnd w:id="2184"/>
    </w:p>
    <w:p w14:paraId="70975006">
      <w:pPr>
        <w:pStyle w:val="3"/>
        <w:spacing w:before="0" w:line="240" w:lineRule="auto"/>
        <w:ind w:left="1080" w:leftChars="257" w:hanging="540"/>
        <w:rPr>
          <w:rFonts w:hint="eastAsia" w:ascii="仿宋" w:hAnsi="仿宋" w:eastAsia="仿宋" w:cs="仿宋"/>
          <w:sz w:val="32"/>
          <w:szCs w:val="32"/>
        </w:rPr>
      </w:pPr>
      <w:bookmarkStart w:id="2185" w:name="_Toc17114"/>
      <w:bookmarkStart w:id="2186" w:name="_Toc515647803"/>
      <w:bookmarkStart w:id="2187" w:name="_Toc32123"/>
      <w:bookmarkStart w:id="2188" w:name="_Toc32566"/>
      <w:bookmarkStart w:id="2189" w:name="_Toc18974"/>
      <w:bookmarkStart w:id="2190" w:name="_Toc32079"/>
      <w:bookmarkStart w:id="2191" w:name="_Toc18694"/>
      <w:bookmarkStart w:id="2192" w:name="_Toc3338"/>
      <w:bookmarkStart w:id="2193" w:name="_Toc22572"/>
      <w:bookmarkStart w:id="2194" w:name="_Toc515647804"/>
      <w:bookmarkStart w:id="2195" w:name="_Toc3620"/>
      <w:bookmarkStart w:id="2196" w:name="_Toc11138"/>
      <w:bookmarkStart w:id="2197" w:name="_Toc16750"/>
      <w:bookmarkStart w:id="2198" w:name="_Toc522"/>
      <w:bookmarkStart w:id="2199" w:name="_Toc16568"/>
      <w:bookmarkStart w:id="2200" w:name="_Toc14118"/>
      <w:bookmarkStart w:id="2201" w:name="_Toc21614"/>
      <w:bookmarkStart w:id="2202" w:name="_Toc13595"/>
      <w:bookmarkStart w:id="2203" w:name="_Toc30630"/>
      <w:bookmarkStart w:id="2204" w:name="_Toc29091"/>
      <w:bookmarkStart w:id="2205" w:name="_Toc30524"/>
      <w:bookmarkStart w:id="2206" w:name="_Ref467988698"/>
      <w:bookmarkStart w:id="2207" w:name="_Toc216582813"/>
      <w:bookmarkStart w:id="2208" w:name="_Toc480942349"/>
      <w:bookmarkStart w:id="2209" w:name="_Toc520356217"/>
      <w:r>
        <w:rPr>
          <w:rFonts w:hint="eastAsia" w:ascii="仿宋" w:hAnsi="仿宋" w:eastAsia="仿宋" w:cs="仿宋"/>
          <w:sz w:val="32"/>
          <w:szCs w:val="32"/>
        </w:rPr>
        <w:t>第一部分 开标一览表及资格证明文件</w:t>
      </w:r>
      <w:bookmarkEnd w:id="2185"/>
      <w:bookmarkEnd w:id="2186"/>
      <w:bookmarkEnd w:id="2187"/>
      <w:bookmarkEnd w:id="2188"/>
      <w:bookmarkEnd w:id="2189"/>
      <w:bookmarkEnd w:id="2190"/>
      <w:bookmarkEnd w:id="2191"/>
      <w:bookmarkEnd w:id="2192"/>
      <w:bookmarkEnd w:id="2193"/>
    </w:p>
    <w:p w14:paraId="77E5E333">
      <w:pPr>
        <w:tabs>
          <w:tab w:val="left" w:pos="5580"/>
        </w:tabs>
        <w:spacing w:line="360" w:lineRule="exact"/>
        <w:rPr>
          <w:rFonts w:hint="eastAsia" w:ascii="仿宋" w:hAnsi="仿宋" w:eastAsia="仿宋" w:cs="仿宋"/>
          <w:sz w:val="24"/>
        </w:rPr>
      </w:pPr>
      <w:r>
        <w:rPr>
          <w:rFonts w:hint="eastAsia" w:ascii="仿宋" w:hAnsi="仿宋" w:eastAsia="仿宋" w:cs="仿宋"/>
          <w:kern w:val="0"/>
          <w:sz w:val="24"/>
        </w:rPr>
        <w:t>1.开标一览表</w:t>
      </w:r>
      <w:r>
        <w:rPr>
          <w:rFonts w:hint="eastAsia" w:ascii="仿宋" w:hAnsi="仿宋" w:eastAsia="仿宋" w:cs="仿宋"/>
          <w:sz w:val="24"/>
        </w:rPr>
        <w:t>；</w:t>
      </w:r>
    </w:p>
    <w:p w14:paraId="494A0075">
      <w:pPr>
        <w:spacing w:line="360" w:lineRule="exact"/>
        <w:rPr>
          <w:rFonts w:hint="eastAsia" w:ascii="仿宋" w:hAnsi="仿宋" w:eastAsia="仿宋" w:cs="仿宋"/>
          <w:sz w:val="24"/>
        </w:rPr>
      </w:pPr>
      <w:r>
        <w:rPr>
          <w:rFonts w:hint="eastAsia" w:ascii="仿宋" w:hAnsi="仿宋" w:eastAsia="仿宋" w:cs="仿宋"/>
          <w:sz w:val="24"/>
        </w:rPr>
        <w:t>2.具有有效的营业执照；</w:t>
      </w:r>
    </w:p>
    <w:p w14:paraId="370055C1">
      <w:pPr>
        <w:spacing w:line="360" w:lineRule="exact"/>
        <w:rPr>
          <w:rFonts w:hint="eastAsia" w:ascii="仿宋" w:hAnsi="仿宋" w:eastAsia="仿宋" w:cs="仿宋"/>
          <w:sz w:val="24"/>
        </w:rPr>
      </w:pPr>
      <w:r>
        <w:rPr>
          <w:rFonts w:hint="eastAsia" w:ascii="仿宋" w:hAnsi="仿宋" w:eastAsia="仿宋" w:cs="仿宋"/>
          <w:sz w:val="24"/>
        </w:rPr>
        <w:t>3.提供二类医疗器械备案证或三类医疗器械注册证；所有证件必须真实、有效；</w:t>
      </w:r>
    </w:p>
    <w:p w14:paraId="22E6B15F">
      <w:pPr>
        <w:spacing w:line="360" w:lineRule="exact"/>
        <w:rPr>
          <w:rFonts w:hint="eastAsia" w:ascii="仿宋" w:hAnsi="仿宋" w:eastAsia="仿宋" w:cs="仿宋"/>
          <w:sz w:val="24"/>
        </w:rPr>
      </w:pPr>
      <w:r>
        <w:rPr>
          <w:rFonts w:hint="eastAsia" w:ascii="仿宋" w:hAnsi="仿宋" w:eastAsia="仿宋" w:cs="仿宋"/>
          <w:sz w:val="24"/>
        </w:rPr>
        <w:t>4.提供法定代表人身份证明或法人授权委托书及被授权人身份证；</w:t>
      </w:r>
    </w:p>
    <w:p w14:paraId="072F3E57">
      <w:pPr>
        <w:spacing w:line="360" w:lineRule="exact"/>
        <w:rPr>
          <w:rFonts w:hint="eastAsia" w:ascii="仿宋" w:hAnsi="仿宋" w:eastAsia="仿宋" w:cs="仿宋"/>
          <w:sz w:val="24"/>
        </w:rPr>
      </w:pPr>
      <w:r>
        <w:rPr>
          <w:rFonts w:hint="eastAsia" w:ascii="仿宋" w:hAnsi="仿宋" w:eastAsia="仿宋" w:cs="仿宋"/>
          <w:sz w:val="24"/>
        </w:rPr>
        <w:t>5.提供2024或2025年度财务审计报告（成立未满十二个月的新公司可提供近三个月内任意一个月的银行资信证明）；</w:t>
      </w:r>
    </w:p>
    <w:p w14:paraId="3A774541">
      <w:pPr>
        <w:spacing w:line="360" w:lineRule="exact"/>
        <w:rPr>
          <w:rFonts w:hint="eastAsia" w:ascii="仿宋" w:hAnsi="仿宋" w:eastAsia="仿宋" w:cs="仿宋"/>
          <w:sz w:val="24"/>
        </w:rPr>
      </w:pPr>
      <w:r>
        <w:rPr>
          <w:rFonts w:hint="eastAsia" w:ascii="仿宋" w:hAnsi="仿宋" w:eastAsia="仿宋" w:cs="仿宋"/>
          <w:sz w:val="24"/>
        </w:rPr>
        <w:t>6.依法缴纳近六个月内任意一个月的社会保险证明；</w:t>
      </w:r>
    </w:p>
    <w:p w14:paraId="0CA8AA8E">
      <w:pPr>
        <w:spacing w:line="360" w:lineRule="exact"/>
        <w:rPr>
          <w:rFonts w:hint="eastAsia" w:ascii="仿宋" w:hAnsi="仿宋" w:eastAsia="仿宋" w:cs="仿宋"/>
          <w:sz w:val="24"/>
        </w:rPr>
      </w:pPr>
      <w:r>
        <w:rPr>
          <w:rFonts w:hint="eastAsia" w:ascii="仿宋" w:hAnsi="仿宋" w:eastAsia="仿宋" w:cs="仿宋"/>
          <w:sz w:val="24"/>
        </w:rPr>
        <w:t>7.依法缴纳近六个月内任意一个月的税收证明；</w:t>
      </w:r>
    </w:p>
    <w:p w14:paraId="3DA3B831">
      <w:pPr>
        <w:spacing w:line="360" w:lineRule="exact"/>
        <w:rPr>
          <w:rFonts w:hint="eastAsia" w:ascii="仿宋" w:hAnsi="仿宋" w:eastAsia="仿宋" w:cs="仿宋"/>
          <w:sz w:val="24"/>
        </w:rPr>
      </w:pPr>
      <w:r>
        <w:rPr>
          <w:rFonts w:hint="eastAsia" w:ascii="仿宋" w:hAnsi="仿宋" w:eastAsia="仿宋" w:cs="仿宋"/>
          <w:sz w:val="24"/>
        </w:rPr>
        <w:t>8.根据《财政部关于在政府采购活动中查询及使用信用记录有关问题的通知》（财库﹝2016﹞125号）的要求，凡拟参加本次招标项目的供应商，如在“信用中国”网站（https://www.creditchina.gov.cn/）被列入重大税收违法失信主体名单（首页-信用公示/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ttps://www.gsxt.gov.cn/）”列入经营异常名录信息、严重违法失信名单（黑名单）信息的，将拒绝其参加本次招标活动（以采购代理机构或采购人查询为准）；</w:t>
      </w:r>
    </w:p>
    <w:p w14:paraId="4CDE08E4">
      <w:pPr>
        <w:spacing w:line="360" w:lineRule="exact"/>
        <w:rPr>
          <w:rFonts w:hint="eastAsia" w:ascii="仿宋" w:hAnsi="仿宋" w:eastAsia="仿宋" w:cs="仿宋"/>
          <w:sz w:val="24"/>
        </w:rPr>
      </w:pPr>
      <w:r>
        <w:rPr>
          <w:rFonts w:hint="eastAsia" w:ascii="仿宋" w:hAnsi="仿宋" w:eastAsia="仿宋" w:cs="仿宋"/>
          <w:sz w:val="24"/>
        </w:rPr>
        <w:t>9.参加政府采购活动前三年内在经营活动中没有重大违法记录的书面声明；</w:t>
      </w:r>
    </w:p>
    <w:p w14:paraId="7D07EB8A">
      <w:pPr>
        <w:spacing w:line="360" w:lineRule="exact"/>
        <w:rPr>
          <w:rFonts w:hint="eastAsia" w:ascii="仿宋" w:hAnsi="仿宋" w:eastAsia="仿宋" w:cs="仿宋"/>
          <w:sz w:val="24"/>
        </w:rPr>
      </w:pPr>
      <w:r>
        <w:rPr>
          <w:rFonts w:hint="eastAsia" w:ascii="仿宋" w:hAnsi="仿宋" w:eastAsia="仿宋" w:cs="仿宋"/>
          <w:sz w:val="24"/>
        </w:rPr>
        <w:t>10.缴纳投标保证金的有效凭证；</w:t>
      </w:r>
    </w:p>
    <w:p w14:paraId="33E40FBC">
      <w:pPr>
        <w:spacing w:line="360" w:lineRule="exact"/>
        <w:rPr>
          <w:rFonts w:hint="eastAsia" w:ascii="仿宋" w:hAnsi="仿宋" w:eastAsia="仿宋" w:cs="仿宋"/>
          <w:sz w:val="24"/>
        </w:rPr>
      </w:pPr>
      <w:r>
        <w:rPr>
          <w:rFonts w:hint="eastAsia" w:ascii="仿宋" w:hAnsi="仿宋" w:eastAsia="仿宋" w:cs="仿宋"/>
          <w:sz w:val="24"/>
        </w:rPr>
        <w:t>11.银行开户许可证复印件或银行基本账户信息（包含：银行账号及开户行名称）；</w:t>
      </w:r>
    </w:p>
    <w:p w14:paraId="4F3C69DA">
      <w:pPr>
        <w:spacing w:line="360" w:lineRule="exact"/>
        <w:rPr>
          <w:rFonts w:hint="eastAsia" w:ascii="仿宋" w:hAnsi="仿宋" w:eastAsia="仿宋" w:cs="仿宋"/>
          <w:sz w:val="24"/>
        </w:rPr>
      </w:pPr>
      <w:r>
        <w:rPr>
          <w:rFonts w:hint="eastAsia" w:ascii="仿宋" w:hAnsi="仿宋" w:eastAsia="仿宋" w:cs="仿宋"/>
          <w:sz w:val="24"/>
        </w:rPr>
        <w:t>12.供应商可提供有利于投标的其他资格证明材料。</w:t>
      </w:r>
    </w:p>
    <w:p w14:paraId="5BB59FC5">
      <w:pPr>
        <w:widowControl/>
        <w:snapToGrid w:val="0"/>
        <w:spacing w:line="360" w:lineRule="exact"/>
        <w:jc w:val="left"/>
        <w:textAlignment w:val="baseline"/>
        <w:rPr>
          <w:rFonts w:hint="eastAsia" w:ascii="仿宋" w:hAnsi="仿宋" w:eastAsia="仿宋" w:cs="仿宋"/>
          <w:b/>
          <w:bCs/>
          <w:szCs w:val="21"/>
        </w:rPr>
      </w:pPr>
    </w:p>
    <w:p w14:paraId="61BF1EA8">
      <w:pPr>
        <w:widowControl/>
        <w:wordWrap w:val="0"/>
        <w:snapToGrid w:val="0"/>
        <w:spacing w:line="360" w:lineRule="exact"/>
        <w:jc w:val="left"/>
        <w:textAlignment w:val="baseline"/>
        <w:rPr>
          <w:rFonts w:hint="eastAsia" w:ascii="仿宋" w:hAnsi="仿宋" w:eastAsia="仿宋" w:cs="仿宋"/>
          <w:b/>
          <w:bCs/>
          <w:szCs w:val="21"/>
        </w:rPr>
      </w:pPr>
      <w:r>
        <w:rPr>
          <w:rFonts w:hint="eastAsia" w:ascii="仿宋" w:hAnsi="仿宋" w:eastAsia="仿宋" w:cs="仿宋"/>
          <w:b/>
          <w:bCs/>
          <w:szCs w:val="21"/>
        </w:rPr>
        <w:t>各供应商应注意以下事项：①本项目要求各投标供应商提供“依法缴纳近六个月内任意一个月的税收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14:paraId="7C0807EB">
      <w:pPr>
        <w:rPr>
          <w:rFonts w:hint="eastAsia" w:ascii="仿宋" w:hAnsi="仿宋" w:eastAsia="仿宋" w:cs="仿宋"/>
          <w:sz w:val="24"/>
        </w:rPr>
      </w:pPr>
      <w:r>
        <w:rPr>
          <w:rFonts w:hint="eastAsia" w:ascii="仿宋" w:hAnsi="仿宋" w:eastAsia="仿宋" w:cs="仿宋"/>
          <w:sz w:val="24"/>
        </w:rPr>
        <w:br w:type="page"/>
      </w:r>
    </w:p>
    <w:bookmarkEnd w:id="2194"/>
    <w:bookmarkEnd w:id="2195"/>
    <w:bookmarkEnd w:id="2196"/>
    <w:bookmarkEnd w:id="2197"/>
    <w:bookmarkEnd w:id="2198"/>
    <w:bookmarkEnd w:id="2199"/>
    <w:bookmarkEnd w:id="2200"/>
    <w:bookmarkEnd w:id="2201"/>
    <w:bookmarkEnd w:id="2202"/>
    <w:bookmarkEnd w:id="2203"/>
    <w:bookmarkEnd w:id="2204"/>
    <w:bookmarkEnd w:id="2205"/>
    <w:p w14:paraId="5B24A9FF">
      <w:pPr>
        <w:pStyle w:val="4"/>
        <w:keepNext/>
        <w:keepLines/>
        <w:autoSpaceDE w:val="0"/>
        <w:autoSpaceDN w:val="0"/>
        <w:adjustRightInd w:val="0"/>
        <w:spacing w:before="0" w:line="440" w:lineRule="exact"/>
        <w:rPr>
          <w:rFonts w:hint="eastAsia" w:ascii="仿宋" w:hAnsi="仿宋" w:eastAsia="仿宋" w:cs="仿宋"/>
          <w:b/>
          <w:bCs/>
          <w:sz w:val="28"/>
          <w:szCs w:val="28"/>
          <w:u w:val="none"/>
        </w:rPr>
      </w:pPr>
      <w:bookmarkStart w:id="2210" w:name="_Toc22726"/>
      <w:bookmarkStart w:id="2211" w:name="_Toc12356"/>
      <w:bookmarkStart w:id="2212" w:name="_Toc12498"/>
      <w:r>
        <w:rPr>
          <w:rFonts w:hint="eastAsia" w:ascii="仿宋" w:hAnsi="仿宋" w:eastAsia="仿宋" w:cs="仿宋"/>
          <w:b/>
          <w:bCs/>
          <w:sz w:val="28"/>
          <w:szCs w:val="28"/>
          <w:u w:val="none"/>
        </w:rPr>
        <w:t>1.开标一览表；</w:t>
      </w:r>
      <w:bookmarkEnd w:id="2210"/>
      <w:bookmarkEnd w:id="2211"/>
      <w:bookmarkEnd w:id="2212"/>
    </w:p>
    <w:p w14:paraId="289A7D92">
      <w:pPr>
        <w:pStyle w:val="5"/>
        <w:tabs>
          <w:tab w:val="left" w:pos="5580"/>
        </w:tabs>
        <w:spacing w:line="400" w:lineRule="exact"/>
        <w:ind w:left="1080" w:leftChars="257" w:hanging="540"/>
        <w:jc w:val="center"/>
        <w:rPr>
          <w:rFonts w:hint="eastAsia" w:ascii="仿宋" w:hAnsi="仿宋" w:eastAsia="仿宋" w:cs="仿宋"/>
        </w:rPr>
      </w:pPr>
      <w:bookmarkStart w:id="2213" w:name="_Hlt520356241"/>
      <w:bookmarkEnd w:id="2213"/>
      <w:bookmarkStart w:id="2214" w:name="_Toc494296984"/>
      <w:r>
        <w:rPr>
          <w:rFonts w:hint="eastAsia" w:ascii="仿宋" w:hAnsi="仿宋" w:eastAsia="仿宋" w:cs="仿宋"/>
          <w:b/>
        </w:rPr>
        <w:t>开标一览表</w:t>
      </w:r>
      <w:bookmarkEnd w:id="2214"/>
    </w:p>
    <w:p w14:paraId="49D00D06">
      <w:pPr>
        <w:tabs>
          <w:tab w:val="left" w:pos="1800"/>
          <w:tab w:val="left" w:pos="5580"/>
        </w:tabs>
        <w:spacing w:line="400" w:lineRule="exact"/>
        <w:ind w:left="1080" w:leftChars="257" w:right="-867" w:rightChars="-413" w:hanging="540"/>
        <w:rPr>
          <w:rFonts w:hint="eastAsia" w:ascii="仿宋" w:hAnsi="仿宋" w:eastAsia="仿宋" w:cs="仿宋"/>
          <w:sz w:val="24"/>
        </w:rPr>
      </w:pPr>
      <w:r>
        <w:rPr>
          <w:rFonts w:hint="eastAsia" w:ascii="仿宋" w:hAnsi="仿宋" w:eastAsia="仿宋" w:cs="仿宋"/>
          <w:sz w:val="24"/>
        </w:rPr>
        <w:t xml:space="preserve">项目名称：　                     项目编号：                          </w:t>
      </w:r>
    </w:p>
    <w:p w14:paraId="4D9087DB">
      <w:pPr>
        <w:tabs>
          <w:tab w:val="left" w:pos="1800"/>
          <w:tab w:val="left" w:pos="5580"/>
        </w:tabs>
        <w:spacing w:line="400" w:lineRule="exact"/>
        <w:ind w:left="1080" w:leftChars="257" w:right="-867" w:rightChars="-413" w:hanging="540"/>
        <w:rPr>
          <w:rFonts w:hint="eastAsia" w:ascii="仿宋" w:hAnsi="仿宋" w:eastAsia="仿宋" w:cs="仿宋"/>
          <w:sz w:val="24"/>
        </w:rPr>
      </w:pPr>
      <w:r>
        <w:rPr>
          <w:rFonts w:hint="eastAsia" w:ascii="仿宋" w:hAnsi="仿宋" w:eastAsia="仿宋" w:cs="仿宋"/>
          <w:sz w:val="24"/>
        </w:rPr>
        <w:t>报价单位：人民币（</w:t>
      </w:r>
      <w:r>
        <w:rPr>
          <w:rFonts w:hint="eastAsia" w:ascii="仿宋" w:hAnsi="仿宋" w:eastAsia="仿宋" w:cs="仿宋"/>
          <w:b/>
          <w:sz w:val="24"/>
        </w:rPr>
        <w:t>元</w:t>
      </w:r>
      <w:r>
        <w:rPr>
          <w:rFonts w:hint="eastAsia" w:ascii="仿宋" w:hAnsi="仿宋" w:eastAsia="仿宋" w:cs="仿宋"/>
          <w:sz w:val="24"/>
        </w:rPr>
        <w:t>）</w:t>
      </w:r>
      <w:r>
        <w:rPr>
          <w:rFonts w:hint="eastAsia" w:ascii="仿宋" w:hAnsi="仿宋" w:eastAsia="仿宋" w:cs="仿宋"/>
          <w:b/>
          <w:sz w:val="24"/>
        </w:rPr>
        <w:t xml:space="preserve">           </w:t>
      </w:r>
      <w:r>
        <w:rPr>
          <w:rFonts w:hint="eastAsia" w:ascii="仿宋" w:hAnsi="仿宋" w:eastAsia="仿宋" w:cs="仿宋"/>
          <w:sz w:val="24"/>
        </w:rPr>
        <w:t>标项号：（如有）</w:t>
      </w:r>
    </w:p>
    <w:tbl>
      <w:tblPr>
        <w:tblStyle w:val="3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5"/>
        <w:gridCol w:w="1445"/>
        <w:gridCol w:w="1801"/>
        <w:gridCol w:w="1087"/>
        <w:gridCol w:w="1444"/>
        <w:gridCol w:w="1087"/>
      </w:tblGrid>
      <w:tr w14:paraId="29C2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1442" w:type="dxa"/>
            <w:vAlign w:val="center"/>
          </w:tcPr>
          <w:p w14:paraId="3CB8ACE2">
            <w:pPr>
              <w:tabs>
                <w:tab w:val="left" w:pos="5580"/>
              </w:tabs>
              <w:spacing w:line="400" w:lineRule="exact"/>
              <w:jc w:val="center"/>
              <w:rPr>
                <w:rFonts w:hint="eastAsia" w:ascii="仿宋" w:hAnsi="仿宋" w:eastAsia="仿宋" w:cs="仿宋"/>
                <w:sz w:val="24"/>
              </w:rPr>
            </w:pPr>
            <w:r>
              <w:rPr>
                <w:rFonts w:hint="eastAsia" w:ascii="仿宋" w:hAnsi="仿宋" w:eastAsia="仿宋" w:cs="仿宋"/>
                <w:sz w:val="24"/>
              </w:rPr>
              <w:t>标项名称</w:t>
            </w:r>
          </w:p>
        </w:tc>
        <w:tc>
          <w:tcPr>
            <w:tcW w:w="1442" w:type="dxa"/>
            <w:vAlign w:val="center"/>
          </w:tcPr>
          <w:p w14:paraId="13CD2927">
            <w:pPr>
              <w:tabs>
                <w:tab w:val="left" w:pos="5580"/>
              </w:tabs>
              <w:spacing w:line="400" w:lineRule="exact"/>
              <w:jc w:val="center"/>
              <w:rPr>
                <w:rFonts w:hint="eastAsia" w:ascii="仿宋" w:hAnsi="仿宋" w:eastAsia="仿宋" w:cs="仿宋"/>
                <w:sz w:val="24"/>
              </w:rPr>
            </w:pPr>
            <w:r>
              <w:rPr>
                <w:rFonts w:hint="eastAsia" w:ascii="仿宋" w:hAnsi="仿宋" w:eastAsia="仿宋" w:cs="仿宋"/>
                <w:sz w:val="24"/>
              </w:rPr>
              <w:t>投标总价</w:t>
            </w:r>
          </w:p>
        </w:tc>
        <w:tc>
          <w:tcPr>
            <w:tcW w:w="1797" w:type="dxa"/>
            <w:vAlign w:val="center"/>
          </w:tcPr>
          <w:p w14:paraId="40B088D9">
            <w:pPr>
              <w:tabs>
                <w:tab w:val="left" w:pos="5580"/>
              </w:tabs>
              <w:spacing w:line="400" w:lineRule="exact"/>
              <w:jc w:val="center"/>
              <w:rPr>
                <w:rFonts w:hint="eastAsia" w:ascii="仿宋" w:hAnsi="仿宋" w:eastAsia="仿宋" w:cs="仿宋"/>
                <w:sz w:val="24"/>
              </w:rPr>
            </w:pPr>
            <w:r>
              <w:rPr>
                <w:rFonts w:hint="eastAsia" w:ascii="仿宋" w:hAnsi="仿宋" w:eastAsia="仿宋" w:cs="仿宋"/>
                <w:sz w:val="24"/>
              </w:rPr>
              <w:t>投标保证金</w:t>
            </w:r>
          </w:p>
        </w:tc>
        <w:tc>
          <w:tcPr>
            <w:tcW w:w="1084" w:type="dxa"/>
            <w:vAlign w:val="center"/>
          </w:tcPr>
          <w:p w14:paraId="4F7EB1D7">
            <w:pPr>
              <w:tabs>
                <w:tab w:val="left" w:pos="5580"/>
              </w:tabs>
              <w:spacing w:line="400" w:lineRule="exact"/>
              <w:jc w:val="center"/>
              <w:rPr>
                <w:rFonts w:hint="eastAsia" w:ascii="仿宋" w:hAnsi="仿宋" w:eastAsia="仿宋" w:cs="仿宋"/>
                <w:sz w:val="24"/>
              </w:rPr>
            </w:pPr>
            <w:r>
              <w:rPr>
                <w:rFonts w:hint="eastAsia" w:ascii="仿宋" w:hAnsi="仿宋" w:eastAsia="仿宋" w:cs="仿宋"/>
                <w:sz w:val="24"/>
              </w:rPr>
              <w:t>交货期</w:t>
            </w:r>
          </w:p>
        </w:tc>
        <w:tc>
          <w:tcPr>
            <w:tcW w:w="1441" w:type="dxa"/>
            <w:vAlign w:val="center"/>
          </w:tcPr>
          <w:p w14:paraId="4A796A1C">
            <w:pPr>
              <w:tabs>
                <w:tab w:val="left" w:pos="5580"/>
              </w:tabs>
              <w:spacing w:line="400" w:lineRule="exact"/>
              <w:jc w:val="center"/>
              <w:rPr>
                <w:rFonts w:hint="eastAsia" w:ascii="仿宋" w:hAnsi="仿宋" w:eastAsia="仿宋" w:cs="仿宋"/>
                <w:sz w:val="24"/>
              </w:rPr>
            </w:pPr>
            <w:r>
              <w:rPr>
                <w:rFonts w:hint="eastAsia" w:ascii="仿宋" w:hAnsi="仿宋" w:eastAsia="仿宋" w:cs="仿宋"/>
                <w:sz w:val="24"/>
              </w:rPr>
              <w:t>交货地点</w:t>
            </w:r>
          </w:p>
        </w:tc>
        <w:tc>
          <w:tcPr>
            <w:tcW w:w="1084" w:type="dxa"/>
            <w:vAlign w:val="center"/>
          </w:tcPr>
          <w:p w14:paraId="2EE88851">
            <w:pPr>
              <w:tabs>
                <w:tab w:val="left" w:pos="5580"/>
              </w:tabs>
              <w:spacing w:line="400" w:lineRule="exact"/>
              <w:jc w:val="center"/>
              <w:rPr>
                <w:rFonts w:hint="eastAsia" w:ascii="仿宋" w:hAnsi="仿宋" w:eastAsia="仿宋" w:cs="仿宋"/>
                <w:sz w:val="24"/>
              </w:rPr>
            </w:pPr>
            <w:r>
              <w:rPr>
                <w:rFonts w:hint="eastAsia" w:ascii="仿宋" w:hAnsi="仿宋" w:eastAsia="仿宋" w:cs="仿宋"/>
                <w:sz w:val="24"/>
              </w:rPr>
              <w:t>质保期</w:t>
            </w:r>
          </w:p>
        </w:tc>
      </w:tr>
      <w:tr w14:paraId="4C1D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4" w:hRule="atLeast"/>
          <w:jc w:val="center"/>
        </w:trPr>
        <w:tc>
          <w:tcPr>
            <w:tcW w:w="1442" w:type="dxa"/>
            <w:vAlign w:val="center"/>
          </w:tcPr>
          <w:p w14:paraId="2199D48B">
            <w:pPr>
              <w:tabs>
                <w:tab w:val="left" w:pos="5580"/>
              </w:tabs>
              <w:spacing w:line="400" w:lineRule="exact"/>
              <w:jc w:val="center"/>
              <w:rPr>
                <w:rFonts w:hint="eastAsia" w:ascii="仿宋" w:hAnsi="仿宋" w:eastAsia="仿宋" w:cs="仿宋"/>
                <w:sz w:val="24"/>
              </w:rPr>
            </w:pPr>
          </w:p>
        </w:tc>
        <w:tc>
          <w:tcPr>
            <w:tcW w:w="1442" w:type="dxa"/>
            <w:vAlign w:val="center"/>
          </w:tcPr>
          <w:p w14:paraId="257B8A40">
            <w:pPr>
              <w:tabs>
                <w:tab w:val="left" w:pos="5580"/>
              </w:tabs>
              <w:spacing w:line="400" w:lineRule="exact"/>
              <w:rPr>
                <w:rFonts w:hint="eastAsia" w:ascii="仿宋" w:hAnsi="仿宋" w:eastAsia="仿宋" w:cs="仿宋"/>
                <w:sz w:val="24"/>
              </w:rPr>
            </w:pPr>
            <w:r>
              <w:rPr>
                <w:rFonts w:hint="eastAsia" w:ascii="仿宋" w:hAnsi="仿宋" w:eastAsia="仿宋" w:cs="仿宋"/>
                <w:sz w:val="24"/>
              </w:rPr>
              <w:t>大写：</w:t>
            </w:r>
          </w:p>
          <w:p w14:paraId="0F73841B">
            <w:pPr>
              <w:tabs>
                <w:tab w:val="left" w:pos="5580"/>
              </w:tabs>
              <w:spacing w:line="400" w:lineRule="exact"/>
              <w:rPr>
                <w:rFonts w:hint="eastAsia" w:ascii="仿宋" w:hAnsi="仿宋" w:eastAsia="仿宋" w:cs="仿宋"/>
                <w:sz w:val="24"/>
              </w:rPr>
            </w:pPr>
            <w:r>
              <w:rPr>
                <w:rFonts w:hint="eastAsia" w:ascii="仿宋" w:hAnsi="仿宋" w:eastAsia="仿宋" w:cs="仿宋"/>
                <w:sz w:val="24"/>
              </w:rPr>
              <w:t>小写：</w:t>
            </w:r>
          </w:p>
        </w:tc>
        <w:tc>
          <w:tcPr>
            <w:tcW w:w="1797" w:type="dxa"/>
            <w:vAlign w:val="center"/>
          </w:tcPr>
          <w:p w14:paraId="5D9FC4E4">
            <w:pPr>
              <w:tabs>
                <w:tab w:val="left" w:pos="5580"/>
              </w:tabs>
              <w:spacing w:line="400" w:lineRule="exact"/>
              <w:jc w:val="center"/>
              <w:rPr>
                <w:rFonts w:hint="eastAsia" w:ascii="仿宋" w:hAnsi="仿宋" w:eastAsia="仿宋" w:cs="仿宋"/>
                <w:sz w:val="24"/>
              </w:rPr>
            </w:pPr>
          </w:p>
        </w:tc>
        <w:tc>
          <w:tcPr>
            <w:tcW w:w="1084" w:type="dxa"/>
            <w:vAlign w:val="center"/>
          </w:tcPr>
          <w:p w14:paraId="55514ACC">
            <w:pPr>
              <w:tabs>
                <w:tab w:val="left" w:pos="5580"/>
              </w:tabs>
              <w:spacing w:line="400" w:lineRule="exact"/>
              <w:jc w:val="center"/>
              <w:rPr>
                <w:rFonts w:hint="eastAsia" w:ascii="仿宋" w:hAnsi="仿宋" w:eastAsia="仿宋" w:cs="仿宋"/>
                <w:sz w:val="24"/>
              </w:rPr>
            </w:pPr>
          </w:p>
        </w:tc>
        <w:tc>
          <w:tcPr>
            <w:tcW w:w="1441" w:type="dxa"/>
            <w:vAlign w:val="center"/>
          </w:tcPr>
          <w:p w14:paraId="2AAF6A7F">
            <w:pPr>
              <w:tabs>
                <w:tab w:val="left" w:pos="5580"/>
              </w:tabs>
              <w:spacing w:line="400" w:lineRule="exact"/>
              <w:jc w:val="center"/>
              <w:rPr>
                <w:rFonts w:hint="eastAsia" w:ascii="仿宋" w:hAnsi="仿宋" w:eastAsia="仿宋" w:cs="仿宋"/>
                <w:sz w:val="24"/>
              </w:rPr>
            </w:pPr>
          </w:p>
        </w:tc>
        <w:tc>
          <w:tcPr>
            <w:tcW w:w="1084" w:type="dxa"/>
            <w:vAlign w:val="center"/>
          </w:tcPr>
          <w:p w14:paraId="269563AE">
            <w:pPr>
              <w:tabs>
                <w:tab w:val="left" w:pos="5580"/>
              </w:tabs>
              <w:spacing w:line="400" w:lineRule="exact"/>
              <w:jc w:val="center"/>
              <w:rPr>
                <w:rFonts w:hint="eastAsia" w:ascii="仿宋" w:hAnsi="仿宋" w:eastAsia="仿宋" w:cs="仿宋"/>
                <w:sz w:val="24"/>
              </w:rPr>
            </w:pPr>
          </w:p>
        </w:tc>
      </w:tr>
    </w:tbl>
    <w:p w14:paraId="2C5BF69A">
      <w:pPr>
        <w:pStyle w:val="16"/>
        <w:tabs>
          <w:tab w:val="left" w:pos="5580"/>
        </w:tabs>
        <w:spacing w:line="400" w:lineRule="exact"/>
        <w:ind w:left="1080" w:leftChars="257" w:hanging="540"/>
        <w:rPr>
          <w:rFonts w:hint="eastAsia" w:ascii="仿宋" w:hAnsi="仿宋" w:eastAsia="仿宋" w:cs="仿宋"/>
          <w:sz w:val="24"/>
        </w:rPr>
      </w:pPr>
    </w:p>
    <w:p w14:paraId="5F103EAC">
      <w:pPr>
        <w:pStyle w:val="16"/>
        <w:tabs>
          <w:tab w:val="left" w:pos="5580"/>
        </w:tabs>
        <w:spacing w:line="400" w:lineRule="exact"/>
        <w:ind w:left="1080" w:leftChars="257" w:hanging="540"/>
        <w:rPr>
          <w:rFonts w:hint="eastAsia" w:ascii="仿宋" w:hAnsi="仿宋" w:eastAsia="仿宋" w:cs="仿宋"/>
          <w:sz w:val="24"/>
          <w:u w:val="single"/>
        </w:rPr>
      </w:pPr>
    </w:p>
    <w:p w14:paraId="0D412654">
      <w:pPr>
        <w:pStyle w:val="16"/>
        <w:tabs>
          <w:tab w:val="left" w:pos="5580"/>
        </w:tabs>
        <w:spacing w:line="400" w:lineRule="exact"/>
        <w:ind w:left="1080" w:leftChars="257" w:hanging="540"/>
        <w:rPr>
          <w:rFonts w:hint="eastAsia" w:ascii="仿宋" w:hAnsi="仿宋" w:eastAsia="仿宋" w:cs="仿宋"/>
          <w:sz w:val="24"/>
        </w:rPr>
      </w:pPr>
      <w:r>
        <w:rPr>
          <w:rFonts w:hint="eastAsia" w:ascii="仿宋" w:hAnsi="仿宋" w:eastAsia="仿宋" w:cs="仿宋"/>
          <w:sz w:val="24"/>
        </w:rPr>
        <w:t>供应商名称（公章）：</w:t>
      </w:r>
      <w:r>
        <w:rPr>
          <w:rFonts w:hint="eastAsia" w:ascii="仿宋" w:hAnsi="仿宋" w:eastAsia="仿宋" w:cs="仿宋"/>
          <w:sz w:val="24"/>
          <w:u w:val="single"/>
        </w:rPr>
        <w:t xml:space="preserve">                       </w:t>
      </w:r>
    </w:p>
    <w:p w14:paraId="17680FD4">
      <w:pPr>
        <w:pStyle w:val="16"/>
        <w:tabs>
          <w:tab w:val="left" w:pos="5580"/>
        </w:tabs>
        <w:spacing w:line="400" w:lineRule="exact"/>
        <w:ind w:left="1080" w:leftChars="257" w:hanging="540"/>
        <w:rPr>
          <w:rFonts w:hint="eastAsia" w:ascii="仿宋" w:hAnsi="仿宋" w:eastAsia="仿宋" w:cs="仿宋"/>
          <w:sz w:val="24"/>
          <w:u w:val="single"/>
        </w:rPr>
      </w:pPr>
      <w:r>
        <w:rPr>
          <w:rFonts w:hint="eastAsia" w:ascii="仿宋" w:hAnsi="仿宋" w:eastAsia="仿宋" w:cs="仿宋"/>
          <w:sz w:val="24"/>
        </w:rPr>
        <w:t>法定代表人（签字或盖章）:</w:t>
      </w:r>
      <w:r>
        <w:rPr>
          <w:rFonts w:hint="eastAsia" w:ascii="仿宋" w:hAnsi="仿宋" w:eastAsia="仿宋" w:cs="仿宋"/>
          <w:sz w:val="24"/>
          <w:u w:val="single"/>
        </w:rPr>
        <w:tab/>
      </w:r>
    </w:p>
    <w:p w14:paraId="0E33EB0C">
      <w:pPr>
        <w:pStyle w:val="16"/>
        <w:tabs>
          <w:tab w:val="left" w:pos="5580"/>
        </w:tabs>
        <w:spacing w:line="400" w:lineRule="exact"/>
        <w:ind w:left="1080" w:leftChars="257" w:hanging="540"/>
        <w:rPr>
          <w:rFonts w:hint="eastAsia" w:ascii="仿宋" w:hAnsi="仿宋" w:eastAsia="仿宋" w:cs="仿宋"/>
          <w:sz w:val="24"/>
        </w:rPr>
      </w:pPr>
    </w:p>
    <w:p w14:paraId="78CCD338">
      <w:pPr>
        <w:pStyle w:val="16"/>
        <w:tabs>
          <w:tab w:val="left" w:pos="5580"/>
        </w:tabs>
        <w:spacing w:line="400" w:lineRule="exact"/>
        <w:ind w:left="741" w:leftChars="353"/>
        <w:jc w:val="left"/>
        <w:rPr>
          <w:rFonts w:hint="eastAsia" w:ascii="仿宋" w:hAnsi="仿宋" w:eastAsia="仿宋" w:cs="仿宋"/>
          <w:sz w:val="24"/>
        </w:rPr>
      </w:pPr>
      <w:r>
        <w:rPr>
          <w:rFonts w:hint="eastAsia" w:ascii="仿宋" w:hAnsi="仿宋" w:eastAsia="仿宋" w:cs="仿宋"/>
          <w:sz w:val="24"/>
        </w:rPr>
        <w:t>注:</w:t>
      </w:r>
    </w:p>
    <w:p w14:paraId="64CFFD75">
      <w:pPr>
        <w:pStyle w:val="16"/>
        <w:tabs>
          <w:tab w:val="left" w:pos="5580"/>
        </w:tabs>
        <w:spacing w:line="400" w:lineRule="exact"/>
        <w:ind w:left="741" w:leftChars="353"/>
        <w:jc w:val="left"/>
        <w:rPr>
          <w:rFonts w:hint="eastAsia" w:ascii="仿宋" w:hAnsi="仿宋" w:eastAsia="仿宋" w:cs="仿宋"/>
          <w:sz w:val="24"/>
        </w:rPr>
      </w:pPr>
      <w:r>
        <w:rPr>
          <w:rFonts w:hint="eastAsia" w:ascii="仿宋" w:hAnsi="仿宋" w:eastAsia="仿宋" w:cs="仿宋"/>
          <w:sz w:val="24"/>
        </w:rPr>
        <w:t>1、此表中，投标总价应和投标分项报价表的总价相一致。</w:t>
      </w:r>
    </w:p>
    <w:p w14:paraId="1A3B63EC">
      <w:pPr>
        <w:pStyle w:val="16"/>
        <w:tabs>
          <w:tab w:val="left" w:pos="5580"/>
        </w:tabs>
        <w:spacing w:line="400" w:lineRule="exact"/>
        <w:ind w:left="741" w:leftChars="353"/>
        <w:rPr>
          <w:rFonts w:hint="eastAsia" w:ascii="仿宋" w:hAnsi="仿宋" w:eastAsia="仿宋" w:cs="仿宋"/>
          <w:sz w:val="24"/>
        </w:rPr>
      </w:pPr>
      <w:r>
        <w:rPr>
          <w:rFonts w:hint="eastAsia" w:ascii="仿宋" w:hAnsi="仿宋" w:eastAsia="仿宋" w:cs="仿宋"/>
          <w:sz w:val="24"/>
        </w:rPr>
        <w:t>2、各投标供应商不得恶意低价竞标。</w:t>
      </w:r>
    </w:p>
    <w:p w14:paraId="73751638">
      <w:pPr>
        <w:pStyle w:val="16"/>
        <w:tabs>
          <w:tab w:val="left" w:pos="5580"/>
        </w:tabs>
        <w:spacing w:line="400" w:lineRule="exact"/>
        <w:ind w:left="741" w:leftChars="353"/>
        <w:rPr>
          <w:rFonts w:hint="eastAsia" w:ascii="仿宋" w:hAnsi="仿宋" w:eastAsia="仿宋" w:cs="仿宋"/>
          <w:sz w:val="24"/>
        </w:rPr>
      </w:pPr>
      <w:r>
        <w:rPr>
          <w:rFonts w:hint="eastAsia" w:ascii="仿宋" w:hAnsi="仿宋" w:eastAsia="仿宋" w:cs="仿宋"/>
          <w:sz w:val="24"/>
        </w:rPr>
        <w:t>3、投标供应商应充分考虑报价合理性，投标报价应包含产品生产成本、售后服务成本及税费等一切与本次项目相关的费用。</w:t>
      </w:r>
    </w:p>
    <w:p w14:paraId="6DE2591A">
      <w:pPr>
        <w:pStyle w:val="16"/>
        <w:tabs>
          <w:tab w:val="left" w:pos="5580"/>
        </w:tabs>
        <w:spacing w:line="400" w:lineRule="exact"/>
        <w:ind w:left="741" w:leftChars="353"/>
        <w:rPr>
          <w:rFonts w:hint="eastAsia" w:ascii="仿宋" w:hAnsi="仿宋" w:eastAsia="仿宋" w:cs="仿宋"/>
          <w:sz w:val="24"/>
        </w:rPr>
      </w:pPr>
    </w:p>
    <w:p w14:paraId="1F8136E7">
      <w:pPr>
        <w:pStyle w:val="16"/>
        <w:tabs>
          <w:tab w:val="left" w:pos="5580"/>
        </w:tabs>
        <w:spacing w:line="240" w:lineRule="atLeast"/>
        <w:rPr>
          <w:rFonts w:hint="eastAsia" w:ascii="仿宋" w:hAnsi="仿宋" w:eastAsia="仿宋" w:cs="仿宋"/>
          <w:b/>
          <w:sz w:val="24"/>
        </w:rPr>
      </w:pPr>
    </w:p>
    <w:p w14:paraId="3B240A85">
      <w:pPr>
        <w:pStyle w:val="16"/>
        <w:tabs>
          <w:tab w:val="left" w:pos="5580"/>
        </w:tabs>
        <w:spacing w:line="240" w:lineRule="atLeast"/>
        <w:rPr>
          <w:rFonts w:hint="eastAsia" w:ascii="仿宋" w:hAnsi="仿宋" w:eastAsia="仿宋" w:cs="仿宋"/>
          <w:b/>
          <w:sz w:val="24"/>
        </w:rPr>
      </w:pPr>
    </w:p>
    <w:p w14:paraId="70B4588B">
      <w:pPr>
        <w:pStyle w:val="16"/>
        <w:tabs>
          <w:tab w:val="left" w:pos="5580"/>
        </w:tabs>
        <w:spacing w:line="240" w:lineRule="atLeast"/>
        <w:rPr>
          <w:rFonts w:hint="eastAsia" w:ascii="仿宋" w:hAnsi="仿宋" w:eastAsia="仿宋" w:cs="仿宋"/>
          <w:b/>
          <w:sz w:val="24"/>
        </w:rPr>
      </w:pPr>
    </w:p>
    <w:p w14:paraId="51B5D098">
      <w:pPr>
        <w:pStyle w:val="4"/>
        <w:keepNext/>
        <w:keepLines/>
        <w:autoSpaceDE w:val="0"/>
        <w:autoSpaceDN w:val="0"/>
        <w:adjustRightInd w:val="0"/>
        <w:spacing w:before="0" w:line="440" w:lineRule="exact"/>
        <w:rPr>
          <w:rFonts w:hint="eastAsia" w:ascii="仿宋" w:hAnsi="仿宋" w:eastAsia="仿宋" w:cs="仿宋"/>
          <w:b/>
          <w:bCs/>
          <w:sz w:val="28"/>
          <w:szCs w:val="28"/>
          <w:u w:val="none"/>
        </w:rPr>
      </w:pPr>
      <w:bookmarkStart w:id="2215" w:name="_Toc5222"/>
      <w:bookmarkStart w:id="2216" w:name="_Toc3446"/>
      <w:bookmarkStart w:id="2217" w:name="_Toc15556"/>
      <w:r>
        <w:rPr>
          <w:rFonts w:hint="eastAsia" w:ascii="仿宋" w:hAnsi="仿宋" w:eastAsia="仿宋" w:cs="仿宋"/>
          <w:b/>
          <w:bCs/>
          <w:sz w:val="28"/>
          <w:szCs w:val="28"/>
          <w:u w:val="none"/>
        </w:rPr>
        <w:t>2.具有有效的营业执照；</w:t>
      </w:r>
      <w:bookmarkEnd w:id="2215"/>
      <w:bookmarkEnd w:id="2216"/>
      <w:bookmarkEnd w:id="2217"/>
    </w:p>
    <w:p w14:paraId="47103A0D">
      <w:pPr>
        <w:pStyle w:val="16"/>
        <w:tabs>
          <w:tab w:val="left" w:pos="5580"/>
        </w:tabs>
        <w:spacing w:line="240" w:lineRule="atLeast"/>
        <w:rPr>
          <w:rFonts w:hint="eastAsia" w:ascii="仿宋" w:hAnsi="仿宋" w:eastAsia="仿宋" w:cs="仿宋"/>
          <w:b/>
          <w:sz w:val="24"/>
        </w:rPr>
      </w:pPr>
    </w:p>
    <w:p w14:paraId="548FCE9A">
      <w:pPr>
        <w:pStyle w:val="16"/>
        <w:tabs>
          <w:tab w:val="left" w:pos="5580"/>
        </w:tabs>
        <w:spacing w:line="240" w:lineRule="atLeast"/>
        <w:rPr>
          <w:rFonts w:hint="eastAsia" w:ascii="仿宋" w:hAnsi="仿宋" w:eastAsia="仿宋" w:cs="仿宋"/>
          <w:b/>
          <w:sz w:val="24"/>
        </w:rPr>
      </w:pPr>
    </w:p>
    <w:p w14:paraId="2BF5C788">
      <w:pPr>
        <w:pStyle w:val="16"/>
        <w:tabs>
          <w:tab w:val="left" w:pos="5580"/>
        </w:tabs>
        <w:spacing w:line="240" w:lineRule="atLeast"/>
        <w:rPr>
          <w:rFonts w:hint="eastAsia" w:ascii="仿宋" w:hAnsi="仿宋" w:eastAsia="仿宋" w:cs="仿宋"/>
          <w:b/>
          <w:sz w:val="24"/>
        </w:rPr>
      </w:pPr>
    </w:p>
    <w:p w14:paraId="0EF4813A">
      <w:pPr>
        <w:pStyle w:val="4"/>
        <w:keepNext/>
        <w:keepLines/>
        <w:autoSpaceDE w:val="0"/>
        <w:autoSpaceDN w:val="0"/>
        <w:adjustRightInd w:val="0"/>
        <w:spacing w:before="0" w:line="440" w:lineRule="exact"/>
        <w:rPr>
          <w:rFonts w:hint="eastAsia" w:ascii="仿宋" w:hAnsi="仿宋" w:eastAsia="仿宋" w:cs="仿宋"/>
          <w:b/>
          <w:bCs/>
          <w:sz w:val="28"/>
          <w:szCs w:val="28"/>
          <w:u w:val="none"/>
        </w:rPr>
      </w:pPr>
      <w:bookmarkStart w:id="2218" w:name="_Toc19244"/>
      <w:bookmarkStart w:id="2219" w:name="_Toc21782"/>
      <w:bookmarkStart w:id="2220" w:name="_Toc16610"/>
      <w:r>
        <w:rPr>
          <w:rFonts w:hint="eastAsia" w:ascii="仿宋" w:hAnsi="仿宋" w:eastAsia="仿宋" w:cs="仿宋"/>
          <w:b/>
          <w:bCs/>
          <w:sz w:val="28"/>
          <w:szCs w:val="28"/>
          <w:u w:val="none"/>
        </w:rPr>
        <w:t>3.提供二类医疗器械备案证或三类医疗器械注册证；所有证件必须真实、有效；</w:t>
      </w:r>
      <w:bookmarkEnd w:id="2218"/>
      <w:bookmarkEnd w:id="2219"/>
    </w:p>
    <w:p w14:paraId="550E5939">
      <w:pPr>
        <w:rPr>
          <w:rFonts w:hint="eastAsia" w:ascii="仿宋" w:hAnsi="仿宋" w:eastAsia="仿宋" w:cs="仿宋"/>
          <w:b/>
          <w:bCs/>
          <w:sz w:val="28"/>
          <w:szCs w:val="28"/>
        </w:rPr>
      </w:pPr>
      <w:bookmarkStart w:id="2221" w:name="_Toc2026"/>
      <w:r>
        <w:rPr>
          <w:rFonts w:hint="eastAsia" w:ascii="仿宋" w:hAnsi="仿宋" w:eastAsia="仿宋" w:cs="仿宋"/>
          <w:b/>
          <w:bCs/>
          <w:sz w:val="28"/>
          <w:szCs w:val="28"/>
        </w:rPr>
        <w:br w:type="page"/>
      </w:r>
    </w:p>
    <w:p w14:paraId="2281C0AB">
      <w:pPr>
        <w:pStyle w:val="4"/>
        <w:keepNext/>
        <w:keepLines/>
        <w:autoSpaceDE w:val="0"/>
        <w:autoSpaceDN w:val="0"/>
        <w:adjustRightInd w:val="0"/>
        <w:spacing w:before="0" w:line="440" w:lineRule="exact"/>
        <w:rPr>
          <w:rFonts w:hint="eastAsia" w:ascii="仿宋" w:hAnsi="仿宋" w:eastAsia="仿宋" w:cs="仿宋"/>
          <w:b/>
          <w:bCs/>
          <w:sz w:val="28"/>
          <w:szCs w:val="28"/>
          <w:u w:val="none"/>
        </w:rPr>
      </w:pPr>
      <w:bookmarkStart w:id="2222" w:name="_Toc13033"/>
      <w:r>
        <w:rPr>
          <w:rFonts w:hint="eastAsia" w:ascii="仿宋" w:hAnsi="仿宋" w:eastAsia="仿宋" w:cs="仿宋"/>
          <w:b/>
          <w:bCs/>
          <w:sz w:val="28"/>
          <w:szCs w:val="28"/>
          <w:u w:val="none"/>
        </w:rPr>
        <w:t>4.提供法定代表人身份证明或法人授权委托书及被授权人身份证；</w:t>
      </w:r>
      <w:bookmarkEnd w:id="2220"/>
      <w:bookmarkEnd w:id="2221"/>
      <w:bookmarkEnd w:id="2222"/>
    </w:p>
    <w:p w14:paraId="66C9153E">
      <w:pPr>
        <w:adjustRightInd w:val="0"/>
        <w:snapToGrid w:val="0"/>
        <w:spacing w:before="240" w:beforeLines="100" w:after="240" w:afterLines="100" w:line="360" w:lineRule="auto"/>
        <w:jc w:val="center"/>
        <w:rPr>
          <w:rFonts w:hint="eastAsia" w:ascii="仿宋" w:hAnsi="仿宋" w:eastAsia="仿宋" w:cs="仿宋"/>
          <w:b/>
          <w:sz w:val="24"/>
        </w:rPr>
      </w:pPr>
      <w:r>
        <w:rPr>
          <w:rFonts w:hint="eastAsia" w:ascii="仿宋" w:hAnsi="仿宋" w:eastAsia="仿宋" w:cs="仿宋"/>
          <w:b/>
          <w:sz w:val="24"/>
        </w:rPr>
        <w:t>提供法定代表人身份证明或法人授权委托书及被授权人身份证</w:t>
      </w:r>
    </w:p>
    <w:p w14:paraId="4B40E369">
      <w:pPr>
        <w:adjustRightInd w:val="0"/>
        <w:snapToGrid w:val="0"/>
        <w:spacing w:before="240" w:beforeLines="100" w:after="240" w:afterLines="100" w:line="360" w:lineRule="auto"/>
        <w:jc w:val="center"/>
        <w:rPr>
          <w:rFonts w:hint="eastAsia" w:ascii="仿宋" w:hAnsi="仿宋" w:eastAsia="仿宋" w:cs="仿宋"/>
          <w:b/>
          <w:sz w:val="24"/>
        </w:rPr>
      </w:pPr>
      <w:r>
        <w:rPr>
          <w:rFonts w:hint="eastAsia" w:ascii="仿宋" w:hAnsi="仿宋" w:eastAsia="仿宋" w:cs="仿宋"/>
          <w:b/>
          <w:sz w:val="24"/>
        </w:rPr>
        <w:t>法定代表人身份证明</w:t>
      </w:r>
    </w:p>
    <w:p w14:paraId="1360FE9A">
      <w:pPr>
        <w:spacing w:line="360"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同志，现任我单位</w:t>
      </w:r>
      <w:r>
        <w:rPr>
          <w:rFonts w:hint="eastAsia" w:ascii="仿宋" w:hAnsi="仿宋" w:eastAsia="仿宋" w:cs="仿宋"/>
          <w:sz w:val="24"/>
          <w:u w:val="single"/>
        </w:rPr>
        <w:t xml:space="preserve">          </w:t>
      </w:r>
      <w:r>
        <w:rPr>
          <w:rFonts w:hint="eastAsia" w:ascii="仿宋" w:hAnsi="仿宋" w:eastAsia="仿宋" w:cs="仿宋"/>
          <w:sz w:val="24"/>
        </w:rPr>
        <w:t>职务，为法定代表人，特此证明。</w:t>
      </w:r>
    </w:p>
    <w:p w14:paraId="0B140A0E">
      <w:pPr>
        <w:spacing w:line="360" w:lineRule="auto"/>
        <w:ind w:firstLine="240" w:firstLineChars="100"/>
        <w:rPr>
          <w:rFonts w:hint="eastAsia" w:ascii="仿宋" w:hAnsi="仿宋" w:eastAsia="仿宋" w:cs="仿宋"/>
          <w:sz w:val="24"/>
        </w:rPr>
      </w:pPr>
      <w:r>
        <w:rPr>
          <w:rFonts w:hint="eastAsia" w:ascii="仿宋" w:hAnsi="仿宋" w:eastAsia="仿宋" w:cs="仿宋"/>
          <w:sz w:val="24"/>
        </w:rPr>
        <w:t>单位：</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AD25FBA">
      <w:pPr>
        <w:spacing w:line="360" w:lineRule="auto"/>
        <w:ind w:firstLine="240" w:firstLineChars="100"/>
        <w:rPr>
          <w:rFonts w:hint="eastAsia" w:ascii="仿宋" w:hAnsi="仿宋" w:eastAsia="仿宋" w:cs="仿宋"/>
          <w:sz w:val="24"/>
        </w:rPr>
      </w:pPr>
      <w:r>
        <w:rPr>
          <w:rFonts w:hint="eastAsia" w:ascii="仿宋" w:hAnsi="仿宋" w:eastAsia="仿宋" w:cs="仿宋"/>
          <w:sz w:val="24"/>
        </w:rPr>
        <w:t>附：性别：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14:paraId="13AF3598">
      <w:pPr>
        <w:spacing w:line="360" w:lineRule="auto"/>
        <w:ind w:firstLine="240" w:firstLineChars="100"/>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single"/>
        </w:rPr>
        <w:t xml:space="preserve">        </w:t>
      </w:r>
      <w:r>
        <w:rPr>
          <w:rFonts w:hint="eastAsia" w:ascii="仿宋" w:hAnsi="仿宋" w:eastAsia="仿宋" w:cs="仿宋"/>
          <w:sz w:val="24"/>
        </w:rPr>
        <w:t xml:space="preserve">   统一社会信用代码：</w:t>
      </w:r>
      <w:r>
        <w:rPr>
          <w:rFonts w:hint="eastAsia" w:ascii="仿宋" w:hAnsi="仿宋" w:eastAsia="仿宋" w:cs="仿宋"/>
          <w:sz w:val="24"/>
          <w:u w:val="single"/>
        </w:rPr>
        <w:t xml:space="preserve">        </w:t>
      </w:r>
    </w:p>
    <w:p w14:paraId="43A7C596">
      <w:pPr>
        <w:spacing w:line="360" w:lineRule="auto"/>
        <w:ind w:firstLine="240" w:firstLineChars="100"/>
        <w:rPr>
          <w:rFonts w:hint="eastAsia" w:ascii="仿宋" w:hAnsi="仿宋" w:eastAsia="仿宋" w:cs="仿宋"/>
          <w:sz w:val="24"/>
        </w:rPr>
      </w:pPr>
      <w:r>
        <w:rPr>
          <w:rFonts w:hint="eastAsia" w:ascii="仿宋" w:hAnsi="仿宋" w:eastAsia="仿宋" w:cs="仿宋"/>
          <w:sz w:val="24"/>
        </w:rPr>
        <w:t>经济性质：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653DC45">
      <w:pPr>
        <w:spacing w:line="360" w:lineRule="auto"/>
        <w:rPr>
          <w:rFonts w:hint="eastAsia" w:ascii="仿宋" w:hAnsi="仿宋" w:eastAsia="仿宋" w:cs="仿宋"/>
          <w:sz w:val="24"/>
        </w:rPr>
      </w:pPr>
      <w:r>
        <w:rPr>
          <w:rFonts w:hint="eastAsia" w:ascii="仿宋" w:hAnsi="仿宋" w:eastAsia="仿宋" w:cs="仿宋"/>
          <w:sz w:val="24"/>
        </w:rPr>
        <w:t>说明：</w:t>
      </w:r>
    </w:p>
    <w:p w14:paraId="2A35EF33">
      <w:pPr>
        <w:spacing w:line="360" w:lineRule="auto"/>
        <w:ind w:firstLine="240" w:firstLineChars="100"/>
        <w:rPr>
          <w:rFonts w:hint="eastAsia" w:ascii="仿宋" w:hAnsi="仿宋" w:eastAsia="仿宋" w:cs="仿宋"/>
          <w:sz w:val="24"/>
        </w:rPr>
      </w:pPr>
      <w:r>
        <w:rPr>
          <w:rFonts w:hint="eastAsia" w:ascii="仿宋" w:hAnsi="仿宋" w:eastAsia="仿宋" w:cs="仿宋"/>
          <w:sz w:val="24"/>
        </w:rPr>
        <w:t>1、法定代表人为企业事业单位、国家机关、社会团体的主要行政负责人。</w:t>
      </w:r>
    </w:p>
    <w:p w14:paraId="722650D7">
      <w:pPr>
        <w:spacing w:line="360"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bCs/>
          <w:sz w:val="24"/>
        </w:rPr>
        <w:t>2、提供身份证正反面。</w:t>
      </w:r>
    </w:p>
    <w:p w14:paraId="42F835BA">
      <w:pPr>
        <w:spacing w:line="360" w:lineRule="auto"/>
        <w:ind w:firstLine="240" w:firstLineChars="100"/>
        <w:rPr>
          <w:rFonts w:hint="eastAsia" w:ascii="仿宋" w:hAnsi="仿宋" w:eastAsia="仿宋" w:cs="仿宋"/>
          <w:sz w:val="24"/>
        </w:rPr>
      </w:pPr>
      <w:r>
        <w:rPr>
          <w:rFonts w:hint="eastAsia" w:ascii="仿宋" w:hAnsi="仿宋" w:eastAsia="仿宋" w:cs="仿宋"/>
          <w:sz w:val="24"/>
        </w:rPr>
        <w:t>3、内容必须填写真实、清楚、涂改无效，不得转让。</w:t>
      </w:r>
    </w:p>
    <w:p w14:paraId="4731F085">
      <w:pPr>
        <w:spacing w:line="360" w:lineRule="auto"/>
        <w:rPr>
          <w:rFonts w:hint="eastAsia" w:ascii="仿宋" w:hAnsi="仿宋" w:eastAsia="仿宋" w:cs="仿宋"/>
          <w:sz w:val="24"/>
        </w:rPr>
      </w:pPr>
      <w:r>
        <w:rPr>
          <w:rFonts w:hint="eastAsia" w:ascii="仿宋" w:hAnsi="仿宋" w:eastAsia="仿宋" w:cs="仿宋"/>
          <w:sz w:val="24"/>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6"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BDC756">
                            <w:pPr>
                              <w:jc w:val="center"/>
                              <w:rPr>
                                <w:rFonts w:hint="eastAsia" w:hAnsi="宋体"/>
                                <w:szCs w:val="21"/>
                              </w:rPr>
                            </w:pPr>
                          </w:p>
                          <w:p w14:paraId="3D952587">
                            <w:pPr>
                              <w:jc w:val="center"/>
                              <w:rPr>
                                <w:rFonts w:hint="eastAsia" w:hAnsi="宋体"/>
                                <w:szCs w:val="21"/>
                              </w:rPr>
                            </w:pPr>
                          </w:p>
                          <w:p w14:paraId="1DCD8C7A">
                            <w:pPr>
                              <w:jc w:val="center"/>
                              <w:rPr>
                                <w:rFonts w:hint="eastAsia" w:hAnsi="宋体"/>
                                <w:szCs w:val="21"/>
                              </w:rPr>
                            </w:pPr>
                          </w:p>
                          <w:p w14:paraId="7192F564">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流程图: 可选过程 14"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5WTr11gAAAAgBAAAPAAAAAAAAAAEAIAAAACIAAABkcnMvZG93bnJldi54&#10;bWxQSwECFAAUAAAACACHTuJAmbji5zUCAABiBAAADgAAAAAAAAABACAAAAAlAQAAZHJzL2Uyb0Rv&#10;Yy54bWxQSwUGAAAAAAYABgBZAQAAzAUAAAAA&#10;">
                <v:fill on="t" focussize="0,0"/>
                <v:stroke color="#000000" joinstyle="miter"/>
                <v:imagedata o:title=""/>
                <o:lock v:ext="edit" aspectratio="f"/>
                <v:textbox>
                  <w:txbxContent>
                    <w:p w14:paraId="5ABDC756">
                      <w:pPr>
                        <w:jc w:val="center"/>
                        <w:rPr>
                          <w:rFonts w:hint="eastAsia" w:hAnsi="宋体"/>
                          <w:szCs w:val="21"/>
                        </w:rPr>
                      </w:pPr>
                    </w:p>
                    <w:p w14:paraId="3D952587">
                      <w:pPr>
                        <w:jc w:val="center"/>
                        <w:rPr>
                          <w:rFonts w:hint="eastAsia" w:hAnsi="宋体"/>
                          <w:szCs w:val="21"/>
                        </w:rPr>
                      </w:pPr>
                    </w:p>
                    <w:p w14:paraId="1DCD8C7A">
                      <w:pPr>
                        <w:jc w:val="center"/>
                        <w:rPr>
                          <w:rFonts w:hint="eastAsia" w:hAnsi="宋体"/>
                          <w:szCs w:val="21"/>
                        </w:rPr>
                      </w:pPr>
                    </w:p>
                    <w:p w14:paraId="7192F564">
                      <w:pPr>
                        <w:jc w:val="center"/>
                        <w:rPr>
                          <w:szCs w:val="21"/>
                        </w:rPr>
                      </w:pPr>
                      <w:r>
                        <w:rPr>
                          <w:rFonts w:hint="eastAsia" w:hAnsi="宋体"/>
                          <w:szCs w:val="21"/>
                        </w:rPr>
                        <w:t>法定代表人身份证复印件</w:t>
                      </w:r>
                    </w:p>
                  </w:txbxContent>
                </v:textbox>
              </v:shape>
            </w:pict>
          </mc:Fallback>
        </mc:AlternateContent>
      </w:r>
      <w:r>
        <w:rPr>
          <w:rFonts w:hint="eastAsia" w:ascii="仿宋" w:hAnsi="仿宋" w:eastAsia="仿宋" w:cs="仿宋"/>
          <w:sz w:val="24"/>
        </w:rPr>
        <mc:AlternateContent>
          <mc:Choice Requires="wps">
            <w:drawing>
              <wp:anchor distT="0" distB="0" distL="0" distR="0" simplePos="0" relativeHeight="251660288" behindDoc="0" locked="0" layoutInCell="1" allowOverlap="1">
                <wp:simplePos x="0" y="0"/>
                <wp:positionH relativeFrom="column">
                  <wp:posOffset>2918460</wp:posOffset>
                </wp:positionH>
                <wp:positionV relativeFrom="paragraph">
                  <wp:posOffset>28575</wp:posOffset>
                </wp:positionV>
                <wp:extent cx="2392045" cy="1557020"/>
                <wp:effectExtent l="5080" t="4445" r="12700" b="10160"/>
                <wp:wrapNone/>
                <wp:docPr id="1027" name="圆角矩形 15"/>
                <wp:cNvGraphicFramePr/>
                <a:graphic xmlns:a="http://schemas.openxmlformats.org/drawingml/2006/main">
                  <a:graphicData uri="http://schemas.microsoft.com/office/word/2010/wordprocessingShape">
                    <wps:wsp>
                      <wps:cNvSpPr/>
                      <wps:spPr>
                        <a:xfrm>
                          <a:off x="0" y="0"/>
                          <a:ext cx="2392045" cy="1557020"/>
                        </a:xfrm>
                        <a:prstGeom prst="roundRect">
                          <a:avLst>
                            <a:gd name="adj" fmla="val 16667"/>
                          </a:avLst>
                        </a:prstGeom>
                        <a:solidFill>
                          <a:srgbClr val="FFFFFF"/>
                        </a:solidFill>
                        <a:ln w="9525" cap="flat" cmpd="sng">
                          <a:solidFill>
                            <a:srgbClr val="000000"/>
                          </a:solidFill>
                          <a:prstDash val="solid"/>
                          <a:miter/>
                          <a:headEnd type="none" w="med" len="med"/>
                          <a:tailEnd type="none" w="med" len="med"/>
                        </a:ln>
                      </wps:spPr>
                      <wps:txbx>
                        <w:txbxContent>
                          <w:p w14:paraId="0F4AFAF0">
                            <w:pPr>
                              <w:jc w:val="center"/>
                              <w:rPr>
                                <w:rFonts w:hint="eastAsia" w:hAnsi="宋体"/>
                                <w:szCs w:val="21"/>
                              </w:rPr>
                            </w:pPr>
                            <w:r>
                              <w:rPr>
                                <w:rFonts w:hint="eastAsia" w:hAnsi="宋体"/>
                                <w:szCs w:val="21"/>
                              </w:rPr>
                              <w:t xml:space="preserve">  </w:t>
                            </w:r>
                          </w:p>
                          <w:p w14:paraId="4A89728C">
                            <w:pPr>
                              <w:jc w:val="center"/>
                              <w:rPr>
                                <w:rFonts w:hint="eastAsia" w:hAnsi="宋体"/>
                                <w:szCs w:val="21"/>
                              </w:rPr>
                            </w:pPr>
                          </w:p>
                          <w:p w14:paraId="15FC48E4">
                            <w:pPr>
                              <w:jc w:val="center"/>
                              <w:rPr>
                                <w:rFonts w:hint="eastAsia" w:hAnsi="宋体"/>
                                <w:szCs w:val="21"/>
                              </w:rPr>
                            </w:pPr>
                          </w:p>
                          <w:p w14:paraId="0A85191D">
                            <w:pPr>
                              <w:jc w:val="center"/>
                              <w:rPr>
                                <w:szCs w:val="21"/>
                              </w:rPr>
                            </w:pPr>
                            <w:r>
                              <w:rPr>
                                <w:rFonts w:hint="eastAsia" w:hAnsi="宋体"/>
                                <w:szCs w:val="21"/>
                              </w:rPr>
                              <w:t>法定代表人身份证复印件</w:t>
                            </w:r>
                          </w:p>
                          <w:p w14:paraId="2F212F8C"/>
                          <w:p w14:paraId="2729E8AD">
                            <w:pPr>
                              <w:pStyle w:val="5"/>
                            </w:pPr>
                          </w:p>
                          <w:p w14:paraId="0DCFEE05">
                            <w:pPr>
                              <w:pStyle w:val="5"/>
                            </w:pPr>
                          </w:p>
                          <w:p w14:paraId="7CEAFFFE">
                            <w:pPr>
                              <w:pStyle w:val="5"/>
                            </w:pPr>
                          </w:p>
                          <w:p w14:paraId="5E6BACBB">
                            <w:pPr>
                              <w:pStyle w:val="5"/>
                            </w:pPr>
                          </w:p>
                        </w:txbxContent>
                      </wps:txbx>
                      <wps:bodyPr wrap="square" upright="1"/>
                    </wps:wsp>
                  </a:graphicData>
                </a:graphic>
              </wp:anchor>
            </w:drawing>
          </mc:Choice>
          <mc:Fallback>
            <w:pict>
              <v:roundrect id="圆角矩形 15" o:spid="_x0000_s1026" o:spt="2" style="position:absolute;left:0pt;margin-left:229.8pt;margin-top:2.25pt;height:122.6pt;width:188.35pt;z-index:251660288;mso-width-relative:page;mso-height-relative:page;" fillcolor="#FFFFFF" filled="t" stroked="t" coordsize="21600,21600" arcsize="0.166666666666667" o:gfxdata="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UD8jnaAAAACQEAAA8AAAAAAAAAAQAgAAAAIgAAAGRycy9kb3du&#10;cmV2LnhtbFBLAQIUABQAAAAIAIdO4kDJv7a+NgIAAHMEAAAOAAAAAAAAAAEAIAAAACkBAABkcnMv&#10;ZTJvRG9jLnhtbFBLBQYAAAAABgAGAFkBAADRBQAAAAA=&#10;">
                <v:fill on="t" focussize="0,0"/>
                <v:stroke color="#000000" joinstyle="miter"/>
                <v:imagedata o:title=""/>
                <o:lock v:ext="edit" aspectratio="f"/>
                <v:textbox>
                  <w:txbxContent>
                    <w:p w14:paraId="0F4AFAF0">
                      <w:pPr>
                        <w:jc w:val="center"/>
                        <w:rPr>
                          <w:rFonts w:hint="eastAsia" w:hAnsi="宋体"/>
                          <w:szCs w:val="21"/>
                        </w:rPr>
                      </w:pPr>
                      <w:r>
                        <w:rPr>
                          <w:rFonts w:hint="eastAsia" w:hAnsi="宋体"/>
                          <w:szCs w:val="21"/>
                        </w:rPr>
                        <w:t xml:space="preserve">  </w:t>
                      </w:r>
                    </w:p>
                    <w:p w14:paraId="4A89728C">
                      <w:pPr>
                        <w:jc w:val="center"/>
                        <w:rPr>
                          <w:rFonts w:hint="eastAsia" w:hAnsi="宋体"/>
                          <w:szCs w:val="21"/>
                        </w:rPr>
                      </w:pPr>
                    </w:p>
                    <w:p w14:paraId="15FC48E4">
                      <w:pPr>
                        <w:jc w:val="center"/>
                        <w:rPr>
                          <w:rFonts w:hint="eastAsia" w:hAnsi="宋体"/>
                          <w:szCs w:val="21"/>
                        </w:rPr>
                      </w:pPr>
                    </w:p>
                    <w:p w14:paraId="0A85191D">
                      <w:pPr>
                        <w:jc w:val="center"/>
                        <w:rPr>
                          <w:szCs w:val="21"/>
                        </w:rPr>
                      </w:pPr>
                      <w:r>
                        <w:rPr>
                          <w:rFonts w:hint="eastAsia" w:hAnsi="宋体"/>
                          <w:szCs w:val="21"/>
                        </w:rPr>
                        <w:t>法定代表人身份证复印件</w:t>
                      </w:r>
                    </w:p>
                    <w:p w14:paraId="2F212F8C"/>
                    <w:p w14:paraId="2729E8AD">
                      <w:pPr>
                        <w:pStyle w:val="5"/>
                      </w:pPr>
                    </w:p>
                    <w:p w14:paraId="0DCFEE05">
                      <w:pPr>
                        <w:pStyle w:val="5"/>
                      </w:pPr>
                    </w:p>
                    <w:p w14:paraId="7CEAFFFE">
                      <w:pPr>
                        <w:pStyle w:val="5"/>
                      </w:pPr>
                    </w:p>
                    <w:p w14:paraId="5E6BACBB">
                      <w:pPr>
                        <w:pStyle w:val="5"/>
                      </w:pPr>
                    </w:p>
                  </w:txbxContent>
                </v:textbox>
              </v:roundrect>
            </w:pict>
          </mc:Fallback>
        </mc:AlternateContent>
      </w:r>
    </w:p>
    <w:p w14:paraId="61E4F0E3">
      <w:pPr>
        <w:spacing w:line="360" w:lineRule="auto"/>
        <w:rPr>
          <w:rFonts w:hint="eastAsia" w:ascii="仿宋" w:hAnsi="仿宋" w:eastAsia="仿宋" w:cs="仿宋"/>
          <w:sz w:val="24"/>
        </w:rPr>
      </w:pPr>
    </w:p>
    <w:p w14:paraId="26FA14C0">
      <w:pPr>
        <w:spacing w:line="360" w:lineRule="auto"/>
        <w:rPr>
          <w:rFonts w:hint="eastAsia" w:ascii="仿宋" w:hAnsi="仿宋" w:eastAsia="仿宋" w:cs="仿宋"/>
          <w:sz w:val="24"/>
        </w:rPr>
      </w:pPr>
    </w:p>
    <w:p w14:paraId="62FACCE2">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 w:hAnsi="仿宋" w:eastAsia="仿宋" w:cs="仿宋"/>
          <w:sz w:val="24"/>
        </w:rPr>
      </w:pPr>
    </w:p>
    <w:p w14:paraId="4A92F0B6">
      <w:pPr>
        <w:autoSpaceDE w:val="0"/>
        <w:autoSpaceDN w:val="0"/>
        <w:adjustRightInd w:val="0"/>
        <w:spacing w:line="360" w:lineRule="auto"/>
        <w:ind w:right="246"/>
        <w:rPr>
          <w:rFonts w:hint="eastAsia" w:ascii="仿宋" w:hAnsi="仿宋" w:eastAsia="仿宋" w:cs="仿宋"/>
          <w:kern w:val="0"/>
          <w:sz w:val="24"/>
        </w:rPr>
      </w:pPr>
    </w:p>
    <w:p w14:paraId="02296491">
      <w:pPr>
        <w:autoSpaceDE w:val="0"/>
        <w:autoSpaceDN w:val="0"/>
        <w:adjustRightInd w:val="0"/>
        <w:spacing w:line="360" w:lineRule="auto"/>
        <w:ind w:right="246"/>
        <w:rPr>
          <w:rFonts w:hint="eastAsia" w:ascii="仿宋" w:hAnsi="仿宋" w:eastAsia="仿宋" w:cs="仿宋"/>
          <w:kern w:val="0"/>
          <w:sz w:val="24"/>
        </w:rPr>
      </w:pPr>
    </w:p>
    <w:p w14:paraId="0903B81D">
      <w:pPr>
        <w:autoSpaceDE w:val="0"/>
        <w:autoSpaceDN w:val="0"/>
        <w:adjustRightInd w:val="0"/>
        <w:spacing w:line="360" w:lineRule="auto"/>
        <w:ind w:right="246" w:firstLine="784" w:firstLineChars="327"/>
        <w:rPr>
          <w:rFonts w:hint="eastAsia" w:ascii="仿宋" w:hAnsi="仿宋" w:eastAsia="仿宋" w:cs="仿宋"/>
          <w:sz w:val="24"/>
        </w:rPr>
      </w:pPr>
      <w:r>
        <w:rPr>
          <w:rFonts w:hint="eastAsia" w:ascii="仿宋" w:hAnsi="仿宋" w:eastAsia="仿宋" w:cs="仿宋"/>
          <w:kern w:val="0"/>
          <w:sz w:val="24"/>
        </w:rPr>
        <w:t>供应商（公章）：</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6EBAF52B">
      <w:pPr>
        <w:adjustRightInd w:val="0"/>
        <w:snapToGrid w:val="0"/>
        <w:spacing w:line="360" w:lineRule="auto"/>
        <w:ind w:firstLine="784" w:firstLineChars="327"/>
        <w:rPr>
          <w:rFonts w:hint="eastAsia" w:ascii="仿宋" w:hAnsi="仿宋" w:eastAsia="仿宋" w:cs="仿宋"/>
          <w:sz w:val="24"/>
        </w:rPr>
      </w:pPr>
      <w:r>
        <w:rPr>
          <w:rFonts w:hint="eastAsia" w:ascii="仿宋" w:hAnsi="仿宋" w:eastAsia="仿宋" w:cs="仿宋"/>
          <w:kern w:val="0"/>
          <w:sz w:val="24"/>
        </w:rPr>
        <w:t>法定代表人（签/章）：</w:t>
      </w:r>
      <w:r>
        <w:rPr>
          <w:rFonts w:hint="eastAsia" w:ascii="仿宋" w:hAnsi="仿宋" w:eastAsia="仿宋" w:cs="仿宋"/>
          <w:sz w:val="24"/>
          <w:u w:val="single"/>
        </w:rPr>
        <w:t xml:space="preserve">                        </w:t>
      </w:r>
    </w:p>
    <w:p w14:paraId="155C7225">
      <w:pPr>
        <w:autoSpaceDE w:val="0"/>
        <w:autoSpaceDN w:val="0"/>
        <w:adjustRightInd w:val="0"/>
        <w:spacing w:line="360" w:lineRule="auto"/>
        <w:ind w:right="246" w:firstLine="784" w:firstLineChars="327"/>
        <w:rPr>
          <w:rFonts w:hint="eastAsia" w:ascii="仿宋" w:hAnsi="仿宋" w:eastAsia="仿宋" w:cs="仿宋"/>
          <w:kern w:val="0"/>
          <w:sz w:val="24"/>
        </w:rPr>
      </w:pPr>
      <w:r>
        <w:rPr>
          <w:rFonts w:hint="eastAsia" w:ascii="仿宋" w:hAnsi="仿宋" w:eastAsia="仿宋" w:cs="仿宋"/>
          <w:kern w:val="0"/>
          <w:sz w:val="24"/>
        </w:rPr>
        <w:t>日期：</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16939FA1">
      <w:pPr>
        <w:adjustRightInd w:val="0"/>
        <w:snapToGrid w:val="0"/>
        <w:spacing w:line="400" w:lineRule="exact"/>
        <w:ind w:firstLine="784" w:firstLineChars="327"/>
        <w:rPr>
          <w:rFonts w:hint="eastAsia" w:ascii="仿宋" w:hAnsi="仿宋" w:eastAsia="仿宋" w:cs="仿宋"/>
          <w:sz w:val="24"/>
          <w:szCs w:val="20"/>
        </w:rPr>
      </w:pPr>
      <w:r>
        <w:rPr>
          <w:rFonts w:hint="eastAsia" w:ascii="仿宋" w:hAnsi="仿宋" w:eastAsia="仿宋" w:cs="仿宋"/>
          <w:sz w:val="24"/>
          <w:szCs w:val="20"/>
        </w:rPr>
        <w:t xml:space="preserve">                                  </w:t>
      </w:r>
    </w:p>
    <w:p w14:paraId="385FA115">
      <w:pPr>
        <w:pStyle w:val="16"/>
        <w:tabs>
          <w:tab w:val="left" w:pos="5580"/>
        </w:tabs>
        <w:spacing w:line="400" w:lineRule="exact"/>
        <w:ind w:left="1080" w:leftChars="257" w:hanging="540"/>
        <w:rPr>
          <w:rFonts w:hint="eastAsia" w:ascii="仿宋" w:hAnsi="仿宋" w:eastAsia="仿宋" w:cs="仿宋"/>
          <w:sz w:val="24"/>
        </w:rPr>
      </w:pPr>
      <w:r>
        <w:rPr>
          <w:rFonts w:hint="eastAsia" w:ascii="仿宋" w:hAnsi="仿宋" w:eastAsia="仿宋" w:cs="仿宋"/>
          <w:sz w:val="24"/>
        </w:rPr>
        <w:t>说明：1.供应商为自然人的，应提供身份证明的复印件。</w:t>
      </w:r>
    </w:p>
    <w:p w14:paraId="47B361F1">
      <w:pPr>
        <w:pStyle w:val="16"/>
        <w:tabs>
          <w:tab w:val="left" w:pos="5580"/>
        </w:tabs>
        <w:spacing w:line="400" w:lineRule="exact"/>
        <w:ind w:left="1080" w:leftChars="257" w:hanging="540"/>
        <w:rPr>
          <w:rFonts w:hint="eastAsia" w:ascii="仿宋" w:hAnsi="仿宋" w:eastAsia="仿宋" w:cs="仿宋"/>
          <w:sz w:val="24"/>
        </w:rPr>
      </w:pPr>
      <w:r>
        <w:rPr>
          <w:rFonts w:hint="eastAsia" w:ascii="仿宋" w:hAnsi="仿宋" w:eastAsia="仿宋" w:cs="仿宋"/>
          <w:sz w:val="24"/>
        </w:rPr>
        <w:t xml:space="preserve">  2.联合体投标应提供联合体各方满足以上要求的证明文件。</w:t>
      </w:r>
      <w:bookmarkStart w:id="2223" w:name="_Toc1083"/>
      <w:bookmarkStart w:id="2224" w:name="_Toc16640"/>
      <w:bookmarkStart w:id="2225" w:name="_Toc5436"/>
      <w:bookmarkStart w:id="2226" w:name="_Toc515647807"/>
      <w:bookmarkStart w:id="2227" w:name="_Toc6829"/>
      <w:bookmarkStart w:id="2228" w:name="_Toc21867"/>
      <w:bookmarkStart w:id="2229" w:name="_Toc13107"/>
      <w:bookmarkStart w:id="2230" w:name="_Toc22472"/>
    </w:p>
    <w:p w14:paraId="47C1470C">
      <w:pPr>
        <w:rPr>
          <w:rFonts w:hint="eastAsia" w:ascii="仿宋" w:hAnsi="仿宋" w:eastAsia="仿宋" w:cs="仿宋"/>
          <w:b/>
          <w:bCs/>
          <w:sz w:val="24"/>
        </w:rPr>
      </w:pPr>
      <w:bookmarkStart w:id="2231" w:name="_Toc6179"/>
      <w:bookmarkStart w:id="2232" w:name="_Toc32380"/>
      <w:bookmarkStart w:id="2233" w:name="_Toc24769"/>
    </w:p>
    <w:p w14:paraId="5CCF71CC">
      <w:pPr>
        <w:rPr>
          <w:rFonts w:hint="eastAsia" w:ascii="仿宋" w:hAnsi="仿宋" w:eastAsia="仿宋" w:cs="仿宋"/>
          <w:b/>
          <w:bCs/>
          <w:sz w:val="24"/>
        </w:rPr>
      </w:pPr>
      <w:r>
        <w:rPr>
          <w:rFonts w:hint="eastAsia" w:ascii="仿宋" w:hAnsi="仿宋" w:eastAsia="仿宋" w:cs="仿宋"/>
          <w:b/>
          <w:bCs/>
          <w:sz w:val="24"/>
        </w:rPr>
        <w:br w:type="page"/>
      </w:r>
    </w:p>
    <w:p w14:paraId="1D4D822B">
      <w:pPr>
        <w:snapToGrid w:val="0"/>
        <w:spacing w:line="400" w:lineRule="exact"/>
        <w:ind w:left="1080" w:leftChars="257" w:hanging="540"/>
        <w:jc w:val="center"/>
        <w:textAlignment w:val="baseline"/>
        <w:rPr>
          <w:rFonts w:hint="eastAsia" w:ascii="仿宋" w:hAnsi="仿宋" w:eastAsia="仿宋" w:cs="仿宋"/>
          <w:b/>
          <w:bCs/>
          <w:sz w:val="24"/>
          <w:u w:val="single" w:color="000000"/>
        </w:rPr>
      </w:pPr>
      <w:bookmarkStart w:id="2234" w:name="_Toc27943"/>
      <w:bookmarkStart w:id="2235" w:name="_Toc4082"/>
      <w:bookmarkStart w:id="2236" w:name="_Toc14483"/>
      <w:bookmarkStart w:id="2237" w:name="_Toc8491"/>
      <w:bookmarkStart w:id="2238" w:name="_Toc16635"/>
      <w:bookmarkStart w:id="2239" w:name="_Toc7748"/>
      <w:bookmarkStart w:id="2240" w:name="_Toc4926"/>
      <w:r>
        <w:rPr>
          <w:rFonts w:hint="eastAsia" w:ascii="仿宋" w:hAnsi="仿宋" w:eastAsia="仿宋" w:cs="仿宋"/>
          <w:b/>
          <w:bCs/>
          <w:sz w:val="24"/>
        </w:rPr>
        <w:t>法定代表人授权委托书</w:t>
      </w:r>
      <w:bookmarkEnd w:id="2234"/>
      <w:bookmarkEnd w:id="2235"/>
      <w:bookmarkEnd w:id="2236"/>
      <w:bookmarkEnd w:id="2237"/>
      <w:bookmarkEnd w:id="2238"/>
      <w:bookmarkEnd w:id="2239"/>
      <w:bookmarkEnd w:id="2240"/>
    </w:p>
    <w:p w14:paraId="4187640B">
      <w:pPr>
        <w:pStyle w:val="16"/>
        <w:tabs>
          <w:tab w:val="left" w:pos="5580"/>
        </w:tabs>
        <w:snapToGrid w:val="0"/>
        <w:spacing w:line="400" w:lineRule="exact"/>
        <w:textAlignment w:val="baseline"/>
        <w:rPr>
          <w:rFonts w:hint="eastAsia" w:ascii="仿宋" w:hAnsi="仿宋" w:eastAsia="仿宋" w:cs="仿宋"/>
          <w:sz w:val="24"/>
          <w:szCs w:val="24"/>
        </w:rPr>
      </w:pPr>
      <w:bookmarkStart w:id="2241" w:name="_Toc515647808"/>
      <w:bookmarkStart w:id="2242" w:name="_Toc32520"/>
      <w:bookmarkStart w:id="2243" w:name="_Toc7039"/>
      <w:r>
        <w:rPr>
          <w:rFonts w:hint="eastAsia" w:ascii="仿宋" w:hAnsi="仿宋" w:eastAsia="仿宋" w:cs="仿宋"/>
          <w:sz w:val="24"/>
          <w:szCs w:val="24"/>
        </w:rPr>
        <w:cr/>
      </w:r>
      <w:r>
        <w:rPr>
          <w:rFonts w:hint="eastAsia" w:ascii="仿宋" w:hAnsi="仿宋" w:eastAsia="仿宋" w:cs="仿宋"/>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磋商，以我单位名义处理一切与之有关的事务。　　</w:t>
      </w:r>
    </w:p>
    <w:p w14:paraId="0215CB39">
      <w:pPr>
        <w:pStyle w:val="16"/>
        <w:tabs>
          <w:tab w:val="left" w:pos="5580"/>
        </w:tabs>
        <w:snapToGrid w:val="0"/>
        <w:spacing w:line="400" w:lineRule="exact"/>
        <w:ind w:left="1080" w:leftChars="257" w:hanging="540"/>
        <w:textAlignment w:val="baseline"/>
        <w:rPr>
          <w:rFonts w:hint="eastAsia" w:ascii="仿宋" w:hAnsi="仿宋" w:eastAsia="仿宋" w:cs="仿宋"/>
          <w:sz w:val="24"/>
          <w:szCs w:val="24"/>
        </w:rPr>
      </w:pPr>
      <w:r>
        <w:rPr>
          <w:rFonts w:hint="eastAsia" w:ascii="仿宋" w:hAnsi="仿宋" w:eastAsia="仿宋" w:cs="仿宋"/>
          <w:sz w:val="24"/>
          <w:szCs w:val="24"/>
        </w:rPr>
        <w:t>本授权书于           年     月     日签字生效,特此声明。</w:t>
      </w:r>
    </w:p>
    <w:p w14:paraId="1921F94A">
      <w:pPr>
        <w:pStyle w:val="16"/>
        <w:tabs>
          <w:tab w:val="left" w:pos="5580"/>
        </w:tabs>
        <w:snapToGrid w:val="0"/>
        <w:spacing w:line="400" w:lineRule="exact"/>
        <w:ind w:left="1080" w:leftChars="257" w:hanging="540"/>
        <w:textAlignment w:val="baseline"/>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0" distR="0" simplePos="0" relativeHeight="251661312" behindDoc="0" locked="0" layoutInCell="1" allowOverlap="1">
                <wp:simplePos x="0" y="0"/>
                <wp:positionH relativeFrom="column">
                  <wp:posOffset>3039110</wp:posOffset>
                </wp:positionH>
                <wp:positionV relativeFrom="paragraph">
                  <wp:posOffset>97155</wp:posOffset>
                </wp:positionV>
                <wp:extent cx="2478405" cy="1387475"/>
                <wp:effectExtent l="7620" t="7620" r="13335" b="22225"/>
                <wp:wrapNone/>
                <wp:docPr id="1028" name="圆角矩形 15"/>
                <wp:cNvGraphicFramePr/>
                <a:graphic xmlns:a="http://schemas.openxmlformats.org/drawingml/2006/main">
                  <a:graphicData uri="http://schemas.microsoft.com/office/word/2010/wordprocessingShape">
                    <wps:wsp>
                      <wps:cNvSpPr/>
                      <wps:spPr>
                        <a:xfrm>
                          <a:off x="0" y="0"/>
                          <a:ext cx="247840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012D2F61">
                            <w:pPr>
                              <w:rPr>
                                <w:rFonts w:hint="eastAsia" w:hAnsi="宋体"/>
                              </w:rPr>
                            </w:pPr>
                          </w:p>
                          <w:p w14:paraId="3D7F44A0">
                            <w:pPr>
                              <w:rPr>
                                <w:rFonts w:hint="eastAsia" w:hAnsi="宋体"/>
                              </w:rPr>
                            </w:pPr>
                          </w:p>
                          <w:p w14:paraId="5678844B">
                            <w:pPr>
                              <w:rPr>
                                <w:rFonts w:hint="eastAsia" w:hAnsi="宋体"/>
                              </w:rPr>
                            </w:pPr>
                          </w:p>
                          <w:p w14:paraId="68781233">
                            <w:pPr>
                              <w:ind w:firstLine="420" w:firstLineChars="200"/>
                            </w:pPr>
                            <w:r>
                              <w:rPr>
                                <w:rFonts w:hint="eastAsia" w:hAnsi="宋体"/>
                              </w:rPr>
                              <w:t>授权委托人身份证复印件反面</w:t>
                            </w:r>
                          </w:p>
                          <w:p w14:paraId="615F3060"/>
                        </w:txbxContent>
                      </wps:txbx>
                      <wps:bodyPr upright="1"/>
                    </wps:wsp>
                  </a:graphicData>
                </a:graphic>
              </wp:anchor>
            </w:drawing>
          </mc:Choice>
          <mc:Fallback>
            <w:pict>
              <v:roundrect id="圆角矩形 15" o:spid="_x0000_s1026" o:spt="2" style="position:absolute;left:0pt;margin-left:239.3pt;margin-top:7.65pt;height:109.25pt;width:195.15pt;z-index:251661312;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extPLAIAAGYEAAAOAAAAAAAAAAEAIAAAACoBAABkcnMvZTJvRG9jLnht&#10;bFBLBQYAAAAABgAGAFkBAADIBQAAAAA=&#10;">
                <v:fill on="t" focussize="0,0"/>
                <v:stroke weight="1.25pt" color="#808080" joinstyle="round"/>
                <v:imagedata o:title=""/>
                <o:lock v:ext="edit" aspectratio="f"/>
                <v:textbox>
                  <w:txbxContent>
                    <w:p w14:paraId="012D2F61">
                      <w:pPr>
                        <w:rPr>
                          <w:rFonts w:hint="eastAsia" w:hAnsi="宋体"/>
                        </w:rPr>
                      </w:pPr>
                    </w:p>
                    <w:p w14:paraId="3D7F44A0">
                      <w:pPr>
                        <w:rPr>
                          <w:rFonts w:hint="eastAsia" w:hAnsi="宋体"/>
                        </w:rPr>
                      </w:pPr>
                    </w:p>
                    <w:p w14:paraId="5678844B">
                      <w:pPr>
                        <w:rPr>
                          <w:rFonts w:hint="eastAsia" w:hAnsi="宋体"/>
                        </w:rPr>
                      </w:pPr>
                    </w:p>
                    <w:p w14:paraId="68781233">
                      <w:pPr>
                        <w:ind w:firstLine="420" w:firstLineChars="200"/>
                      </w:pPr>
                      <w:r>
                        <w:rPr>
                          <w:rFonts w:hint="eastAsia" w:hAnsi="宋体"/>
                        </w:rPr>
                        <w:t>授权委托人身份证复印件反面</w:t>
                      </w:r>
                    </w:p>
                    <w:p w14:paraId="615F3060"/>
                  </w:txbxContent>
                </v:textbox>
              </v:roundrect>
            </w:pict>
          </mc:Fallback>
        </mc:AlternateContent>
      </w:r>
      <w:r>
        <w:rPr>
          <w:rFonts w:hint="eastAsia" w:ascii="仿宋" w:hAnsi="仿宋" w:eastAsia="仿宋" w:cs="仿宋"/>
          <w:sz w:val="24"/>
          <w:szCs w:val="24"/>
        </w:rPr>
        <mc:AlternateContent>
          <mc:Choice Requires="wps">
            <w:drawing>
              <wp:anchor distT="0" distB="0" distL="0" distR="0" simplePos="0" relativeHeight="251662336" behindDoc="0" locked="0" layoutInCell="1" allowOverlap="1">
                <wp:simplePos x="0" y="0"/>
                <wp:positionH relativeFrom="column">
                  <wp:posOffset>20955</wp:posOffset>
                </wp:positionH>
                <wp:positionV relativeFrom="paragraph">
                  <wp:posOffset>135890</wp:posOffset>
                </wp:positionV>
                <wp:extent cx="2507615" cy="1405890"/>
                <wp:effectExtent l="4445" t="4445" r="17780" b="6985"/>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DA2664C">
                            <w:pPr>
                              <w:jc w:val="center"/>
                              <w:rPr>
                                <w:rFonts w:hint="eastAsia" w:hAnsi="宋体"/>
                              </w:rPr>
                            </w:pPr>
                          </w:p>
                          <w:p w14:paraId="2A3B21B7">
                            <w:pPr>
                              <w:jc w:val="center"/>
                              <w:rPr>
                                <w:rFonts w:hint="eastAsia" w:hAnsi="宋体"/>
                              </w:rPr>
                            </w:pPr>
                          </w:p>
                          <w:p w14:paraId="3989347C">
                            <w:pPr>
                              <w:jc w:val="center"/>
                              <w:rPr>
                                <w:rFonts w:hint="eastAsia" w:hAnsi="宋体"/>
                              </w:rPr>
                            </w:pPr>
                          </w:p>
                          <w:p w14:paraId="5FAF4C11">
                            <w:pPr>
                              <w:jc w:val="center"/>
                            </w:pPr>
                            <w:r>
                              <w:rPr>
                                <w:rFonts w:hint="eastAsia" w:hAnsi="宋体"/>
                              </w:rPr>
                              <w:t>授权委托人身份证复印件正面</w:t>
                            </w:r>
                          </w:p>
                        </w:txbxContent>
                      </wps:txbx>
                      <wps:bodyPr upright="1"/>
                    </wps:wsp>
                  </a:graphicData>
                </a:graphic>
              </wp:anchor>
            </w:drawing>
          </mc:Choice>
          <mc:Fallback>
            <w:pict>
              <v:shape id="流程图: 可选过程 19" o:spid="_x0000_s1026" o:spt="176" type="#_x0000_t176" style="position:absolute;left:0pt;margin-left:1.65pt;margin-top:10.7pt;height:110.7pt;width:197.45pt;z-index:251662336;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S6tt1wAAAAgBAAAPAAAAAAAAAAEAIAAAACIAAABkcnMvZG93bnJldi54bWxQSwEC&#10;FAAUAAAACACHTuJAbjjyqS4CAABUBAAADgAAAAAAAAABACAAAAAmAQAAZHJzL2Uyb0RvYy54bWxQ&#10;SwUGAAAAAAYABgBZAQAAxgUAAAAA&#10;">
                <v:fill on="t" focussize="0,0"/>
                <v:stroke color="#000000" joinstyle="miter"/>
                <v:imagedata o:title=""/>
                <o:lock v:ext="edit" aspectratio="f"/>
                <v:textbox>
                  <w:txbxContent>
                    <w:p w14:paraId="0DA2664C">
                      <w:pPr>
                        <w:jc w:val="center"/>
                        <w:rPr>
                          <w:rFonts w:hint="eastAsia" w:hAnsi="宋体"/>
                        </w:rPr>
                      </w:pPr>
                    </w:p>
                    <w:p w14:paraId="2A3B21B7">
                      <w:pPr>
                        <w:jc w:val="center"/>
                        <w:rPr>
                          <w:rFonts w:hint="eastAsia" w:hAnsi="宋体"/>
                        </w:rPr>
                      </w:pPr>
                    </w:p>
                    <w:p w14:paraId="3989347C">
                      <w:pPr>
                        <w:jc w:val="center"/>
                        <w:rPr>
                          <w:rFonts w:hint="eastAsia" w:hAnsi="宋体"/>
                        </w:rPr>
                      </w:pPr>
                    </w:p>
                    <w:p w14:paraId="5FAF4C11">
                      <w:pPr>
                        <w:jc w:val="center"/>
                      </w:pPr>
                      <w:r>
                        <w:rPr>
                          <w:rFonts w:hint="eastAsia" w:hAnsi="宋体"/>
                        </w:rPr>
                        <w:t>授权委托人身份证复印件正面</w:t>
                      </w:r>
                    </w:p>
                  </w:txbxContent>
                </v:textbox>
              </v:shape>
            </w:pict>
          </mc:Fallback>
        </mc:AlternateContent>
      </w:r>
    </w:p>
    <w:p w14:paraId="47654C79">
      <w:pPr>
        <w:pStyle w:val="16"/>
        <w:tabs>
          <w:tab w:val="left" w:pos="5580"/>
        </w:tabs>
        <w:snapToGrid w:val="0"/>
        <w:spacing w:line="400" w:lineRule="exact"/>
        <w:ind w:left="1080" w:leftChars="257" w:hanging="540"/>
        <w:textAlignment w:val="baseline"/>
        <w:rPr>
          <w:rFonts w:hint="eastAsia" w:ascii="仿宋" w:hAnsi="仿宋" w:eastAsia="仿宋" w:cs="仿宋"/>
          <w:sz w:val="24"/>
          <w:szCs w:val="24"/>
        </w:rPr>
      </w:pPr>
    </w:p>
    <w:p w14:paraId="14339E78">
      <w:pPr>
        <w:pStyle w:val="16"/>
        <w:tabs>
          <w:tab w:val="left" w:pos="5580"/>
        </w:tabs>
        <w:snapToGrid w:val="0"/>
        <w:spacing w:line="400" w:lineRule="exact"/>
        <w:textAlignment w:val="baseline"/>
        <w:rPr>
          <w:rFonts w:hint="eastAsia" w:ascii="仿宋" w:hAnsi="仿宋" w:eastAsia="仿宋" w:cs="仿宋"/>
          <w:sz w:val="24"/>
          <w:szCs w:val="24"/>
        </w:rPr>
      </w:pPr>
    </w:p>
    <w:p w14:paraId="1B531346">
      <w:pPr>
        <w:pStyle w:val="16"/>
        <w:tabs>
          <w:tab w:val="left" w:pos="5580"/>
        </w:tabs>
        <w:snapToGrid w:val="0"/>
        <w:spacing w:line="400" w:lineRule="exact"/>
        <w:textAlignment w:val="baseline"/>
        <w:rPr>
          <w:rFonts w:hint="eastAsia" w:ascii="仿宋" w:hAnsi="仿宋" w:eastAsia="仿宋" w:cs="仿宋"/>
          <w:sz w:val="24"/>
          <w:szCs w:val="24"/>
        </w:rPr>
      </w:pPr>
    </w:p>
    <w:p w14:paraId="5D172850">
      <w:pPr>
        <w:pStyle w:val="16"/>
        <w:tabs>
          <w:tab w:val="left" w:pos="5580"/>
        </w:tabs>
        <w:snapToGrid w:val="0"/>
        <w:spacing w:line="400" w:lineRule="exact"/>
        <w:textAlignment w:val="baseline"/>
        <w:rPr>
          <w:rFonts w:hint="eastAsia" w:ascii="仿宋" w:hAnsi="仿宋" w:eastAsia="仿宋" w:cs="仿宋"/>
          <w:sz w:val="24"/>
          <w:szCs w:val="24"/>
        </w:rPr>
      </w:pPr>
    </w:p>
    <w:p w14:paraId="5C7274A1">
      <w:pPr>
        <w:pStyle w:val="16"/>
        <w:tabs>
          <w:tab w:val="left" w:pos="5580"/>
        </w:tabs>
        <w:snapToGrid w:val="0"/>
        <w:spacing w:line="400" w:lineRule="exact"/>
        <w:textAlignment w:val="baseline"/>
        <w:rPr>
          <w:rFonts w:hint="eastAsia" w:ascii="仿宋" w:hAnsi="仿宋" w:eastAsia="仿宋" w:cs="仿宋"/>
          <w:sz w:val="24"/>
          <w:szCs w:val="24"/>
        </w:rPr>
      </w:pPr>
    </w:p>
    <w:p w14:paraId="2DF13016">
      <w:pPr>
        <w:pStyle w:val="16"/>
        <w:tabs>
          <w:tab w:val="left" w:pos="5580"/>
        </w:tabs>
        <w:snapToGrid w:val="0"/>
        <w:spacing w:line="400" w:lineRule="exact"/>
        <w:textAlignment w:val="baseline"/>
        <w:rPr>
          <w:rFonts w:hint="eastAsia" w:ascii="仿宋" w:hAnsi="仿宋" w:eastAsia="仿宋" w:cs="仿宋"/>
          <w:sz w:val="24"/>
          <w:szCs w:val="24"/>
        </w:rPr>
      </w:pPr>
    </w:p>
    <w:p w14:paraId="18CE8F8A">
      <w:pPr>
        <w:pStyle w:val="16"/>
        <w:tabs>
          <w:tab w:val="left" w:pos="5580"/>
        </w:tabs>
        <w:snapToGrid w:val="0"/>
        <w:spacing w:line="400" w:lineRule="exact"/>
        <w:textAlignment w:val="baseline"/>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0" distR="0" simplePos="0" relativeHeight="251663360" behindDoc="0" locked="0" layoutInCell="1" allowOverlap="1">
                <wp:simplePos x="0" y="0"/>
                <wp:positionH relativeFrom="column">
                  <wp:posOffset>29845</wp:posOffset>
                </wp:positionH>
                <wp:positionV relativeFrom="paragraph">
                  <wp:posOffset>235585</wp:posOffset>
                </wp:positionV>
                <wp:extent cx="2555240" cy="1409065"/>
                <wp:effectExtent l="7620" t="7620" r="12700" b="1587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7A03940D">
                            <w:pPr>
                              <w:jc w:val="center"/>
                              <w:rPr>
                                <w:rFonts w:hint="eastAsia" w:hAnsi="宋体"/>
                              </w:rPr>
                            </w:pPr>
                          </w:p>
                          <w:p w14:paraId="7653AF94">
                            <w:pPr>
                              <w:jc w:val="center"/>
                              <w:rPr>
                                <w:rFonts w:hint="eastAsia" w:hAnsi="宋体"/>
                              </w:rPr>
                            </w:pPr>
                          </w:p>
                          <w:p w14:paraId="0383C086">
                            <w:pPr>
                              <w:jc w:val="center"/>
                              <w:rPr>
                                <w:rFonts w:hint="eastAsia" w:hAnsi="宋体"/>
                              </w:rPr>
                            </w:pPr>
                          </w:p>
                          <w:p w14:paraId="707D7C9D">
                            <w:pPr>
                              <w:jc w:val="center"/>
                            </w:pPr>
                            <w:r>
                              <w:rPr>
                                <w:rFonts w:hint="eastAsia" w:hAnsi="宋体"/>
                              </w:rPr>
                              <w:t>法人身份证复印件正面</w:t>
                            </w:r>
                          </w:p>
                          <w:p w14:paraId="19228C1F"/>
                        </w:txbxContent>
                      </wps:txbx>
                      <wps:bodyPr upright="1"/>
                    </wps:wsp>
                  </a:graphicData>
                </a:graphic>
              </wp:anchor>
            </w:drawing>
          </mc:Choice>
          <mc:Fallback>
            <w:pict>
              <v:roundrect id="圆角矩形 16" o:spid="_x0000_s1026" o:spt="2" style="position:absolute;left:0pt;margin-left:2.35pt;margin-top:18.55pt;height:110.95pt;width:201.2pt;z-index:251663360;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1cJUzZAAAACAEAAA8AAAAAAAAAAQAgAAAAIgAAAGRycy9kb3ducmV2LnhtbFBLAQIU&#10;ABQAAAAIAIdO4kAwn2ooKwIAAGYEAAAOAAAAAAAAAAEAIAAAACgBAABkcnMvZTJvRG9jLnhtbFBL&#10;BQYAAAAABgAGAFkBAADFBQAAAAA=&#10;">
                <v:fill on="t" focussize="0,0"/>
                <v:stroke weight="1.25pt" color="#808080" joinstyle="round"/>
                <v:imagedata o:title=""/>
                <o:lock v:ext="edit" aspectratio="f"/>
                <v:textbox>
                  <w:txbxContent>
                    <w:p w14:paraId="7A03940D">
                      <w:pPr>
                        <w:jc w:val="center"/>
                        <w:rPr>
                          <w:rFonts w:hint="eastAsia" w:hAnsi="宋体"/>
                        </w:rPr>
                      </w:pPr>
                    </w:p>
                    <w:p w14:paraId="7653AF94">
                      <w:pPr>
                        <w:jc w:val="center"/>
                        <w:rPr>
                          <w:rFonts w:hint="eastAsia" w:hAnsi="宋体"/>
                        </w:rPr>
                      </w:pPr>
                    </w:p>
                    <w:p w14:paraId="0383C086">
                      <w:pPr>
                        <w:jc w:val="center"/>
                        <w:rPr>
                          <w:rFonts w:hint="eastAsia" w:hAnsi="宋体"/>
                        </w:rPr>
                      </w:pPr>
                    </w:p>
                    <w:p w14:paraId="707D7C9D">
                      <w:pPr>
                        <w:jc w:val="center"/>
                      </w:pPr>
                      <w:r>
                        <w:rPr>
                          <w:rFonts w:hint="eastAsia" w:hAnsi="宋体"/>
                        </w:rPr>
                        <w:t>法人身份证复印件正面</w:t>
                      </w:r>
                    </w:p>
                    <w:p w14:paraId="19228C1F"/>
                  </w:txbxContent>
                </v:textbox>
              </v:roundrect>
            </w:pict>
          </mc:Fallback>
        </mc:AlternateContent>
      </w:r>
    </w:p>
    <w:p w14:paraId="476568EA">
      <w:pPr>
        <w:pStyle w:val="16"/>
        <w:tabs>
          <w:tab w:val="left" w:pos="5580"/>
        </w:tabs>
        <w:snapToGrid w:val="0"/>
        <w:spacing w:line="400" w:lineRule="exact"/>
        <w:textAlignment w:val="baseline"/>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0" distR="0" simplePos="0" relativeHeight="251664384" behindDoc="0" locked="0" layoutInCell="1" allowOverlap="1">
                <wp:simplePos x="0" y="0"/>
                <wp:positionH relativeFrom="column">
                  <wp:posOffset>3028315</wp:posOffset>
                </wp:positionH>
                <wp:positionV relativeFrom="paragraph">
                  <wp:posOffset>140335</wp:posOffset>
                </wp:positionV>
                <wp:extent cx="2535555" cy="1252220"/>
                <wp:effectExtent l="7620" t="7620" r="17145" b="20320"/>
                <wp:wrapNone/>
                <wp:docPr id="1031" name="圆角矩形 13"/>
                <wp:cNvGraphicFramePr/>
                <a:graphic xmlns:a="http://schemas.openxmlformats.org/drawingml/2006/main">
                  <a:graphicData uri="http://schemas.microsoft.com/office/word/2010/wordprocessingShape">
                    <wps:wsp>
                      <wps:cNvSpPr/>
                      <wps:spPr>
                        <a:xfrm>
                          <a:off x="0" y="0"/>
                          <a:ext cx="2535554" cy="12522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80FE528">
                            <w:pPr>
                              <w:jc w:val="center"/>
                              <w:rPr>
                                <w:rFonts w:hint="eastAsia" w:hAnsi="宋体"/>
                              </w:rPr>
                            </w:pPr>
                            <w:r>
                              <w:rPr>
                                <w:rFonts w:hint="eastAsia" w:hAnsi="宋体"/>
                              </w:rPr>
                              <w:t xml:space="preserve">  </w:t>
                            </w:r>
                          </w:p>
                          <w:p w14:paraId="54D70087">
                            <w:pPr>
                              <w:jc w:val="center"/>
                              <w:rPr>
                                <w:rFonts w:hint="eastAsia" w:hAnsi="宋体"/>
                              </w:rPr>
                            </w:pPr>
                          </w:p>
                          <w:p w14:paraId="573C2271">
                            <w:pPr>
                              <w:jc w:val="center"/>
                            </w:pPr>
                            <w:r>
                              <w:rPr>
                                <w:rFonts w:hint="eastAsia" w:hAnsi="宋体"/>
                              </w:rPr>
                              <w:t>法人身份证复印件反面</w:t>
                            </w:r>
                          </w:p>
                          <w:p w14:paraId="39023C5E"/>
                        </w:txbxContent>
                      </wps:txbx>
                      <wps:bodyPr upright="1"/>
                    </wps:wsp>
                  </a:graphicData>
                </a:graphic>
              </wp:anchor>
            </w:drawing>
          </mc:Choice>
          <mc:Fallback>
            <w:pict>
              <v:roundrect id="圆角矩形 13" o:spid="_x0000_s1026" o:spt="2" style="position:absolute;left:0pt;margin-left:238.45pt;margin-top:11.05pt;height:98.6pt;width:199.65pt;z-index:251664384;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bhb8+2wAAAAoBAAAPAAAAAAAAAAEAIAAAACIAAABkcnMvZG93bnJldi54bWxQ&#10;SwECFAAUAAAACACHTuJA1/Zebi0CAABmBAAADgAAAAAAAAABACAAAAAqAQAAZHJzL2Uyb0RvYy54&#10;bWxQSwUGAAAAAAYABgBZAQAAyQUAAAAA&#10;">
                <v:fill on="t" focussize="0,0"/>
                <v:stroke weight="1.25pt" color="#808080" joinstyle="round"/>
                <v:imagedata o:title=""/>
                <o:lock v:ext="edit" aspectratio="f"/>
                <v:textbox>
                  <w:txbxContent>
                    <w:p w14:paraId="380FE528">
                      <w:pPr>
                        <w:jc w:val="center"/>
                        <w:rPr>
                          <w:rFonts w:hint="eastAsia" w:hAnsi="宋体"/>
                        </w:rPr>
                      </w:pPr>
                      <w:r>
                        <w:rPr>
                          <w:rFonts w:hint="eastAsia" w:hAnsi="宋体"/>
                        </w:rPr>
                        <w:t xml:space="preserve">  </w:t>
                      </w:r>
                    </w:p>
                    <w:p w14:paraId="54D70087">
                      <w:pPr>
                        <w:jc w:val="center"/>
                        <w:rPr>
                          <w:rFonts w:hint="eastAsia" w:hAnsi="宋体"/>
                        </w:rPr>
                      </w:pPr>
                    </w:p>
                    <w:p w14:paraId="573C2271">
                      <w:pPr>
                        <w:jc w:val="center"/>
                      </w:pPr>
                      <w:r>
                        <w:rPr>
                          <w:rFonts w:hint="eastAsia" w:hAnsi="宋体"/>
                        </w:rPr>
                        <w:t>法人身份证复印件反面</w:t>
                      </w:r>
                    </w:p>
                    <w:p w14:paraId="39023C5E"/>
                  </w:txbxContent>
                </v:textbox>
              </v:roundrect>
            </w:pict>
          </mc:Fallback>
        </mc:AlternateContent>
      </w:r>
    </w:p>
    <w:p w14:paraId="1876B34D">
      <w:pPr>
        <w:pStyle w:val="16"/>
        <w:tabs>
          <w:tab w:val="left" w:pos="5580"/>
        </w:tabs>
        <w:snapToGrid w:val="0"/>
        <w:spacing w:line="400" w:lineRule="exact"/>
        <w:textAlignment w:val="baseline"/>
        <w:rPr>
          <w:rFonts w:hint="eastAsia" w:ascii="仿宋" w:hAnsi="仿宋" w:eastAsia="仿宋" w:cs="仿宋"/>
          <w:sz w:val="24"/>
          <w:szCs w:val="24"/>
        </w:rPr>
      </w:pPr>
    </w:p>
    <w:p w14:paraId="1CC93FBB">
      <w:pPr>
        <w:pStyle w:val="16"/>
        <w:tabs>
          <w:tab w:val="left" w:pos="5580"/>
        </w:tabs>
        <w:snapToGrid w:val="0"/>
        <w:spacing w:line="400" w:lineRule="exact"/>
        <w:textAlignment w:val="baseline"/>
        <w:rPr>
          <w:rFonts w:hint="eastAsia" w:ascii="仿宋" w:hAnsi="仿宋" w:eastAsia="仿宋" w:cs="仿宋"/>
          <w:sz w:val="24"/>
          <w:szCs w:val="24"/>
        </w:rPr>
      </w:pPr>
    </w:p>
    <w:p w14:paraId="6F9EA998">
      <w:pPr>
        <w:pStyle w:val="16"/>
        <w:tabs>
          <w:tab w:val="left" w:pos="5580"/>
        </w:tabs>
        <w:snapToGrid w:val="0"/>
        <w:spacing w:line="400" w:lineRule="exact"/>
        <w:ind w:left="1080" w:leftChars="257" w:hanging="540"/>
        <w:textAlignment w:val="baseline"/>
        <w:rPr>
          <w:rFonts w:hint="eastAsia" w:ascii="仿宋" w:hAnsi="仿宋" w:eastAsia="仿宋" w:cs="仿宋"/>
          <w:sz w:val="24"/>
          <w:szCs w:val="24"/>
        </w:rPr>
      </w:pPr>
      <w:r>
        <w:rPr>
          <w:rFonts w:hint="eastAsia" w:ascii="仿宋" w:hAnsi="仿宋" w:eastAsia="仿宋" w:cs="仿宋"/>
          <w:sz w:val="24"/>
          <w:szCs w:val="24"/>
        </w:rPr>
        <w:t xml:space="preserve">供应商（盖单位章）;               </w:t>
      </w:r>
    </w:p>
    <w:p w14:paraId="34DD230E">
      <w:pPr>
        <w:pStyle w:val="16"/>
        <w:tabs>
          <w:tab w:val="left" w:pos="5580"/>
        </w:tabs>
        <w:snapToGrid w:val="0"/>
        <w:spacing w:line="400" w:lineRule="exact"/>
        <w:ind w:left="1080" w:leftChars="257" w:hanging="540"/>
        <w:textAlignment w:val="baseline"/>
        <w:rPr>
          <w:rFonts w:hint="eastAsia" w:ascii="仿宋" w:hAnsi="仿宋" w:eastAsia="仿宋" w:cs="仿宋"/>
          <w:sz w:val="24"/>
          <w:szCs w:val="24"/>
        </w:rPr>
      </w:pPr>
    </w:p>
    <w:p w14:paraId="2296AD39">
      <w:pPr>
        <w:pStyle w:val="16"/>
        <w:tabs>
          <w:tab w:val="left" w:pos="5580"/>
        </w:tabs>
        <w:snapToGrid w:val="0"/>
        <w:spacing w:line="400" w:lineRule="exact"/>
        <w:ind w:left="1080" w:leftChars="257" w:hanging="540"/>
        <w:textAlignment w:val="baseline"/>
        <w:rPr>
          <w:rFonts w:hint="eastAsia" w:ascii="仿宋" w:hAnsi="仿宋" w:eastAsia="仿宋" w:cs="仿宋"/>
          <w:sz w:val="24"/>
          <w:szCs w:val="24"/>
        </w:rPr>
      </w:pPr>
      <w:r>
        <w:rPr>
          <w:rFonts w:hint="eastAsia" w:ascii="仿宋" w:hAnsi="仿宋" w:eastAsia="仿宋" w:cs="仿宋"/>
          <w:sz w:val="24"/>
          <w:szCs w:val="24"/>
        </w:rPr>
        <w:t xml:space="preserve">            </w:t>
      </w:r>
    </w:p>
    <w:p w14:paraId="09803515">
      <w:pPr>
        <w:pStyle w:val="16"/>
        <w:tabs>
          <w:tab w:val="left" w:pos="5370"/>
        </w:tabs>
        <w:snapToGrid w:val="0"/>
        <w:spacing w:line="400" w:lineRule="exact"/>
        <w:ind w:firstLine="480" w:firstLineChars="200"/>
        <w:textAlignment w:val="baseline"/>
        <w:rPr>
          <w:rFonts w:hint="eastAsia" w:ascii="仿宋" w:hAnsi="仿宋" w:eastAsia="仿宋" w:cs="仿宋"/>
          <w:sz w:val="24"/>
        </w:rPr>
      </w:pPr>
      <w:r>
        <w:rPr>
          <w:rFonts w:hint="eastAsia" w:ascii="仿宋" w:hAnsi="仿宋" w:eastAsia="仿宋" w:cs="仿宋"/>
          <w:sz w:val="24"/>
          <w:szCs w:val="24"/>
        </w:rPr>
        <w:t>供应商(公章):</w:t>
      </w:r>
    </w:p>
    <w:p w14:paraId="16812426">
      <w:pPr>
        <w:pStyle w:val="16"/>
        <w:tabs>
          <w:tab w:val="left" w:pos="5580"/>
        </w:tabs>
        <w:snapToGrid w:val="0"/>
        <w:spacing w:line="400" w:lineRule="exact"/>
        <w:ind w:left="1080" w:leftChars="257" w:hanging="540"/>
        <w:textAlignment w:val="baseline"/>
        <w:rPr>
          <w:rFonts w:hint="eastAsia" w:ascii="仿宋" w:hAnsi="仿宋" w:eastAsia="仿宋" w:cs="仿宋"/>
          <w:sz w:val="24"/>
          <w:szCs w:val="24"/>
        </w:rPr>
      </w:pPr>
      <w:r>
        <w:rPr>
          <w:rFonts w:hint="eastAsia" w:ascii="仿宋" w:hAnsi="仿宋" w:eastAsia="仿宋" w:cs="仿宋"/>
          <w:sz w:val="24"/>
          <w:szCs w:val="24"/>
        </w:rPr>
        <w:t xml:space="preserve">法定代表人（签字或盖章）：                     </w:t>
      </w:r>
    </w:p>
    <w:p w14:paraId="73547E26">
      <w:pPr>
        <w:pStyle w:val="16"/>
        <w:tabs>
          <w:tab w:val="left" w:pos="5580"/>
        </w:tabs>
        <w:snapToGrid w:val="0"/>
        <w:spacing w:line="400" w:lineRule="exact"/>
        <w:ind w:left="1080" w:leftChars="257" w:hanging="540"/>
        <w:textAlignment w:val="baseline"/>
        <w:rPr>
          <w:rFonts w:hint="eastAsia" w:ascii="仿宋" w:hAnsi="仿宋" w:eastAsia="仿宋" w:cs="仿宋"/>
          <w:sz w:val="24"/>
          <w:szCs w:val="24"/>
        </w:rPr>
      </w:pPr>
      <w:r>
        <w:rPr>
          <w:rFonts w:hint="eastAsia" w:ascii="仿宋" w:hAnsi="仿宋" w:eastAsia="仿宋" w:cs="仿宋"/>
          <w:sz w:val="24"/>
          <w:szCs w:val="24"/>
        </w:rPr>
        <w:t xml:space="preserve">身份证号码： </w:t>
      </w:r>
    </w:p>
    <w:p w14:paraId="0B78686D">
      <w:pPr>
        <w:pStyle w:val="16"/>
        <w:tabs>
          <w:tab w:val="left" w:pos="5580"/>
        </w:tabs>
        <w:snapToGrid w:val="0"/>
        <w:spacing w:line="400" w:lineRule="exact"/>
        <w:ind w:left="1080" w:leftChars="257" w:hanging="540"/>
        <w:textAlignment w:val="baseline"/>
        <w:rPr>
          <w:rFonts w:hint="eastAsia" w:ascii="仿宋" w:hAnsi="仿宋" w:eastAsia="仿宋" w:cs="仿宋"/>
          <w:sz w:val="24"/>
          <w:szCs w:val="24"/>
        </w:rPr>
      </w:pPr>
      <w:r>
        <w:rPr>
          <w:rFonts w:hint="eastAsia" w:ascii="仿宋" w:hAnsi="仿宋" w:eastAsia="仿宋" w:cs="仿宋"/>
          <w:sz w:val="24"/>
          <w:szCs w:val="24"/>
        </w:rPr>
        <w:t xml:space="preserve">委托代理人（签字或盖章）：                                   </w:t>
      </w:r>
    </w:p>
    <w:p w14:paraId="254AD160">
      <w:pPr>
        <w:pStyle w:val="16"/>
        <w:tabs>
          <w:tab w:val="left" w:pos="5580"/>
        </w:tabs>
        <w:snapToGrid w:val="0"/>
        <w:spacing w:line="400" w:lineRule="exact"/>
        <w:ind w:left="1080" w:leftChars="257" w:hanging="540"/>
        <w:textAlignment w:val="baseline"/>
        <w:rPr>
          <w:rFonts w:hint="eastAsia" w:ascii="仿宋" w:hAnsi="仿宋" w:eastAsia="仿宋" w:cs="仿宋"/>
          <w:sz w:val="24"/>
          <w:szCs w:val="24"/>
        </w:rPr>
      </w:pPr>
      <w:r>
        <w:rPr>
          <w:rFonts w:hint="eastAsia" w:ascii="仿宋" w:hAnsi="仿宋" w:eastAsia="仿宋" w:cs="仿宋"/>
          <w:sz w:val="24"/>
          <w:szCs w:val="24"/>
        </w:rPr>
        <w:t xml:space="preserve">身份证号码：                                   </w:t>
      </w:r>
    </w:p>
    <w:p w14:paraId="424F170F">
      <w:pPr>
        <w:pStyle w:val="16"/>
        <w:tabs>
          <w:tab w:val="left" w:pos="5580"/>
        </w:tabs>
        <w:snapToGrid w:val="0"/>
        <w:spacing w:line="400" w:lineRule="exact"/>
        <w:ind w:left="1080" w:leftChars="257" w:hanging="540"/>
        <w:textAlignment w:val="baseline"/>
        <w:rPr>
          <w:rFonts w:hint="eastAsia" w:ascii="仿宋" w:hAnsi="仿宋" w:eastAsia="仿宋" w:cs="仿宋"/>
          <w:sz w:val="24"/>
          <w:szCs w:val="24"/>
        </w:rPr>
      </w:pPr>
      <w:r>
        <w:rPr>
          <w:rFonts w:hint="eastAsia" w:ascii="仿宋" w:hAnsi="仿宋" w:eastAsia="仿宋" w:cs="仿宋"/>
          <w:sz w:val="24"/>
          <w:szCs w:val="24"/>
        </w:rPr>
        <w:t xml:space="preserve">详细通讯地址：                                 </w:t>
      </w:r>
    </w:p>
    <w:p w14:paraId="6F34635A">
      <w:pPr>
        <w:pStyle w:val="16"/>
        <w:tabs>
          <w:tab w:val="left" w:pos="5580"/>
        </w:tabs>
        <w:snapToGrid w:val="0"/>
        <w:spacing w:line="400" w:lineRule="exact"/>
        <w:ind w:left="1080" w:leftChars="257" w:hanging="540"/>
        <w:textAlignment w:val="baseline"/>
        <w:rPr>
          <w:rFonts w:hint="eastAsia" w:ascii="仿宋" w:hAnsi="仿宋" w:eastAsia="仿宋" w:cs="仿宋"/>
          <w:sz w:val="24"/>
          <w:szCs w:val="24"/>
        </w:rPr>
      </w:pPr>
      <w:r>
        <w:rPr>
          <w:rFonts w:hint="eastAsia" w:ascii="仿宋" w:hAnsi="仿宋" w:eastAsia="仿宋" w:cs="仿宋"/>
          <w:sz w:val="24"/>
          <w:szCs w:val="24"/>
        </w:rPr>
        <w:t xml:space="preserve">邮 政 编 码 ：                                 </w:t>
      </w:r>
    </w:p>
    <w:p w14:paraId="47D469C8">
      <w:pPr>
        <w:pStyle w:val="16"/>
        <w:tabs>
          <w:tab w:val="left" w:pos="5580"/>
        </w:tabs>
        <w:snapToGrid w:val="0"/>
        <w:spacing w:line="400" w:lineRule="exact"/>
        <w:ind w:left="1080" w:leftChars="257" w:hanging="540"/>
        <w:textAlignment w:val="baseline"/>
        <w:rPr>
          <w:rFonts w:hint="eastAsia" w:ascii="仿宋" w:hAnsi="仿宋" w:eastAsia="仿宋" w:cs="仿宋"/>
          <w:sz w:val="24"/>
          <w:szCs w:val="24"/>
        </w:rPr>
      </w:pPr>
      <w:r>
        <w:rPr>
          <w:rFonts w:hint="eastAsia" w:ascii="仿宋" w:hAnsi="仿宋" w:eastAsia="仿宋" w:cs="仿宋"/>
          <w:sz w:val="24"/>
          <w:szCs w:val="24"/>
        </w:rPr>
        <w:t xml:space="preserve">传　　　　真：                                 </w:t>
      </w:r>
    </w:p>
    <w:p w14:paraId="3AEB01B0">
      <w:pPr>
        <w:pStyle w:val="16"/>
        <w:tabs>
          <w:tab w:val="left" w:pos="5580"/>
        </w:tabs>
        <w:snapToGrid w:val="0"/>
        <w:spacing w:line="400" w:lineRule="exact"/>
        <w:ind w:left="1080" w:leftChars="257" w:hanging="540"/>
        <w:textAlignment w:val="baseline"/>
        <w:rPr>
          <w:rFonts w:hint="eastAsia" w:ascii="仿宋" w:hAnsi="仿宋" w:eastAsia="仿宋" w:cs="仿宋"/>
          <w:sz w:val="24"/>
          <w:szCs w:val="24"/>
        </w:rPr>
      </w:pPr>
      <w:r>
        <w:rPr>
          <w:rFonts w:hint="eastAsia" w:ascii="仿宋" w:hAnsi="仿宋" w:eastAsia="仿宋" w:cs="仿宋"/>
          <w:sz w:val="24"/>
          <w:szCs w:val="24"/>
        </w:rPr>
        <w:t xml:space="preserve">电　　　　话：                                 </w:t>
      </w:r>
      <w:bookmarkEnd w:id="2241"/>
      <w:bookmarkEnd w:id="2242"/>
      <w:bookmarkEnd w:id="2243"/>
    </w:p>
    <w:p w14:paraId="64AC8338">
      <w:pPr>
        <w:pStyle w:val="30"/>
        <w:ind w:firstLine="0" w:firstLineChars="0"/>
        <w:rPr>
          <w:rFonts w:hint="eastAsia" w:ascii="仿宋" w:hAnsi="仿宋" w:eastAsia="仿宋" w:cs="仿宋"/>
          <w:b/>
          <w:bCs/>
          <w:sz w:val="24"/>
        </w:rPr>
      </w:pPr>
    </w:p>
    <w:p w14:paraId="4932E3B8">
      <w:pPr>
        <w:pStyle w:val="30"/>
        <w:ind w:firstLine="241"/>
        <w:rPr>
          <w:rFonts w:hint="eastAsia" w:ascii="仿宋" w:hAnsi="仿宋" w:eastAsia="仿宋" w:cs="仿宋"/>
          <w:b/>
          <w:bCs/>
          <w:sz w:val="24"/>
        </w:rPr>
      </w:pPr>
    </w:p>
    <w:p w14:paraId="4056E4A8">
      <w:pPr>
        <w:pStyle w:val="30"/>
        <w:ind w:firstLine="241"/>
        <w:rPr>
          <w:rFonts w:hint="eastAsia" w:ascii="仿宋" w:hAnsi="仿宋" w:eastAsia="仿宋" w:cs="仿宋"/>
          <w:b/>
          <w:bCs/>
          <w:sz w:val="24"/>
        </w:rPr>
      </w:pPr>
    </w:p>
    <w:p w14:paraId="608EE090">
      <w:pPr>
        <w:rPr>
          <w:rFonts w:hint="eastAsia" w:ascii="仿宋" w:hAnsi="仿宋" w:eastAsia="仿宋" w:cs="仿宋"/>
          <w:b/>
          <w:bCs/>
          <w:sz w:val="24"/>
        </w:rPr>
      </w:pPr>
      <w:r>
        <w:rPr>
          <w:rFonts w:hint="eastAsia" w:ascii="仿宋" w:hAnsi="仿宋" w:eastAsia="仿宋" w:cs="仿宋"/>
          <w:b/>
          <w:bCs/>
          <w:sz w:val="24"/>
        </w:rPr>
        <w:br w:type="page"/>
      </w:r>
    </w:p>
    <w:bookmarkEnd w:id="2223"/>
    <w:bookmarkEnd w:id="2224"/>
    <w:bookmarkEnd w:id="2225"/>
    <w:bookmarkEnd w:id="2226"/>
    <w:bookmarkEnd w:id="2227"/>
    <w:bookmarkEnd w:id="2228"/>
    <w:bookmarkEnd w:id="2229"/>
    <w:bookmarkEnd w:id="2230"/>
    <w:bookmarkEnd w:id="2231"/>
    <w:bookmarkEnd w:id="2232"/>
    <w:bookmarkEnd w:id="2233"/>
    <w:p w14:paraId="6449E4DA">
      <w:pPr>
        <w:pStyle w:val="4"/>
        <w:keepNext/>
        <w:keepLines/>
        <w:autoSpaceDE w:val="0"/>
        <w:autoSpaceDN w:val="0"/>
        <w:adjustRightInd w:val="0"/>
        <w:spacing w:before="0" w:line="440" w:lineRule="exact"/>
        <w:rPr>
          <w:rFonts w:hint="eastAsia" w:ascii="仿宋" w:hAnsi="仿宋" w:eastAsia="仿宋" w:cs="仿宋"/>
          <w:b/>
          <w:bCs/>
          <w:sz w:val="28"/>
          <w:szCs w:val="28"/>
          <w:u w:val="none"/>
        </w:rPr>
      </w:pPr>
      <w:bookmarkStart w:id="2244" w:name="_Toc11236"/>
      <w:bookmarkStart w:id="2245" w:name="_Toc1479"/>
      <w:bookmarkStart w:id="2246" w:name="_Toc23487"/>
      <w:r>
        <w:rPr>
          <w:rFonts w:hint="eastAsia" w:ascii="仿宋" w:hAnsi="仿宋" w:eastAsia="仿宋" w:cs="仿宋"/>
          <w:b/>
          <w:bCs/>
          <w:sz w:val="28"/>
          <w:szCs w:val="28"/>
          <w:u w:val="none"/>
        </w:rPr>
        <w:t>5.提供2024或2025年度财务审计报告（成立未满十二个月的新公司可提供近三个月内任意一个月的银行资信证明）；</w:t>
      </w:r>
      <w:bookmarkEnd w:id="2244"/>
      <w:bookmarkEnd w:id="2245"/>
      <w:bookmarkEnd w:id="2246"/>
    </w:p>
    <w:p w14:paraId="01DD78A8">
      <w:pPr>
        <w:rPr>
          <w:rFonts w:hint="eastAsia" w:ascii="仿宋" w:hAnsi="仿宋" w:eastAsia="仿宋" w:cs="仿宋"/>
          <w:bCs/>
          <w:kern w:val="0"/>
          <w:szCs w:val="21"/>
        </w:rPr>
      </w:pPr>
      <w:r>
        <w:rPr>
          <w:rFonts w:hint="eastAsia" w:ascii="仿宋" w:hAnsi="仿宋" w:eastAsia="仿宋" w:cs="仿宋"/>
          <w:bCs/>
          <w:kern w:val="0"/>
          <w:szCs w:val="21"/>
        </w:rPr>
        <w:t>（说明：审计报告中须包括资产负债表、利润表、现金流量表、所有者权益变动表、附注。审计报告正文应有会计事务所或审计机构公章，以及两个注册会计师的签字和盖章。）</w:t>
      </w:r>
    </w:p>
    <w:p w14:paraId="286A895E">
      <w:pPr>
        <w:rPr>
          <w:rFonts w:hint="eastAsia" w:ascii="仿宋" w:hAnsi="仿宋" w:eastAsia="仿宋" w:cs="仿宋"/>
        </w:rPr>
      </w:pPr>
    </w:p>
    <w:p w14:paraId="1A24A7CE">
      <w:pPr>
        <w:rPr>
          <w:rFonts w:hint="eastAsia" w:ascii="仿宋" w:hAnsi="仿宋" w:eastAsia="仿宋" w:cs="仿宋"/>
        </w:rPr>
      </w:pPr>
    </w:p>
    <w:p w14:paraId="0B464D5A">
      <w:pPr>
        <w:rPr>
          <w:rFonts w:hint="eastAsia" w:ascii="仿宋" w:hAnsi="仿宋" w:eastAsia="仿宋" w:cs="仿宋"/>
        </w:rPr>
      </w:pPr>
    </w:p>
    <w:p w14:paraId="23121C10">
      <w:pPr>
        <w:pStyle w:val="6"/>
        <w:rPr>
          <w:rFonts w:hint="eastAsia" w:ascii="仿宋" w:hAnsi="仿宋" w:eastAsia="仿宋" w:cs="仿宋"/>
        </w:rPr>
      </w:pPr>
    </w:p>
    <w:p w14:paraId="08CB454B">
      <w:pPr>
        <w:pStyle w:val="4"/>
        <w:keepNext/>
        <w:keepLines/>
        <w:autoSpaceDE w:val="0"/>
        <w:autoSpaceDN w:val="0"/>
        <w:adjustRightInd w:val="0"/>
        <w:spacing w:before="0" w:line="440" w:lineRule="exact"/>
        <w:rPr>
          <w:rFonts w:hint="eastAsia" w:ascii="仿宋" w:hAnsi="仿宋" w:eastAsia="仿宋" w:cs="仿宋"/>
          <w:b/>
          <w:bCs/>
          <w:sz w:val="28"/>
          <w:szCs w:val="28"/>
          <w:u w:val="none"/>
        </w:rPr>
      </w:pPr>
      <w:bookmarkStart w:id="2247" w:name="_Toc3143"/>
      <w:bookmarkStart w:id="2248" w:name="_Toc15774"/>
      <w:bookmarkStart w:id="2249" w:name="_Toc26143"/>
      <w:r>
        <w:rPr>
          <w:rFonts w:hint="eastAsia" w:ascii="仿宋" w:hAnsi="仿宋" w:eastAsia="仿宋" w:cs="仿宋"/>
          <w:b/>
          <w:bCs/>
          <w:sz w:val="28"/>
          <w:szCs w:val="28"/>
          <w:u w:val="none"/>
        </w:rPr>
        <w:t>6.依法缴纳近六个月内任意一个月的社会保险证明；</w:t>
      </w:r>
      <w:bookmarkEnd w:id="2247"/>
      <w:bookmarkEnd w:id="2248"/>
      <w:bookmarkEnd w:id="2249"/>
    </w:p>
    <w:p w14:paraId="792DF98D">
      <w:pPr>
        <w:pStyle w:val="5"/>
        <w:ind w:firstLine="0"/>
        <w:rPr>
          <w:rFonts w:hint="eastAsia" w:ascii="仿宋" w:hAnsi="仿宋" w:eastAsia="仿宋" w:cs="仿宋"/>
        </w:rPr>
      </w:pPr>
    </w:p>
    <w:p w14:paraId="73CB95F9">
      <w:pPr>
        <w:pStyle w:val="9"/>
        <w:rPr>
          <w:rFonts w:hint="eastAsia" w:ascii="仿宋" w:hAnsi="仿宋" w:eastAsia="仿宋" w:cs="仿宋"/>
        </w:rPr>
      </w:pPr>
    </w:p>
    <w:p w14:paraId="6445661E">
      <w:pPr>
        <w:pStyle w:val="5"/>
        <w:rPr>
          <w:rFonts w:hint="eastAsia" w:ascii="仿宋" w:hAnsi="仿宋" w:eastAsia="仿宋" w:cs="仿宋"/>
        </w:rPr>
      </w:pPr>
    </w:p>
    <w:p w14:paraId="556B860E">
      <w:pPr>
        <w:pStyle w:val="4"/>
        <w:keepNext/>
        <w:keepLines/>
        <w:autoSpaceDE w:val="0"/>
        <w:autoSpaceDN w:val="0"/>
        <w:adjustRightInd w:val="0"/>
        <w:spacing w:before="0" w:line="440" w:lineRule="exact"/>
        <w:rPr>
          <w:rFonts w:hint="eastAsia" w:ascii="仿宋" w:hAnsi="仿宋" w:eastAsia="仿宋" w:cs="仿宋"/>
          <w:b/>
          <w:bCs/>
          <w:sz w:val="28"/>
          <w:szCs w:val="28"/>
          <w:u w:val="none"/>
        </w:rPr>
      </w:pPr>
      <w:bookmarkStart w:id="2250" w:name="_Toc16666"/>
      <w:bookmarkStart w:id="2251" w:name="_Toc14027"/>
      <w:bookmarkStart w:id="2252" w:name="_Toc5291"/>
      <w:r>
        <w:rPr>
          <w:rFonts w:hint="eastAsia" w:ascii="仿宋" w:hAnsi="仿宋" w:eastAsia="仿宋" w:cs="仿宋"/>
          <w:b/>
          <w:bCs/>
          <w:sz w:val="28"/>
          <w:szCs w:val="28"/>
          <w:u w:val="none"/>
        </w:rPr>
        <w:t>7.依法缴纳近六个月内任意一个月的税收证明；</w:t>
      </w:r>
      <w:bookmarkEnd w:id="2250"/>
      <w:bookmarkEnd w:id="2251"/>
      <w:bookmarkEnd w:id="2252"/>
    </w:p>
    <w:p w14:paraId="1902BC47">
      <w:pPr>
        <w:pStyle w:val="16"/>
        <w:tabs>
          <w:tab w:val="left" w:pos="5580"/>
        </w:tabs>
        <w:spacing w:line="400" w:lineRule="exact"/>
        <w:rPr>
          <w:rFonts w:hint="eastAsia" w:ascii="仿宋" w:hAnsi="仿宋" w:eastAsia="仿宋" w:cs="仿宋"/>
          <w:b/>
          <w:kern w:val="0"/>
          <w:sz w:val="24"/>
        </w:rPr>
      </w:pPr>
    </w:p>
    <w:p w14:paraId="18FDA691">
      <w:pPr>
        <w:pStyle w:val="16"/>
        <w:tabs>
          <w:tab w:val="left" w:pos="5580"/>
        </w:tabs>
        <w:spacing w:line="400" w:lineRule="exact"/>
        <w:rPr>
          <w:rFonts w:hint="eastAsia" w:ascii="仿宋" w:hAnsi="仿宋" w:eastAsia="仿宋" w:cs="仿宋"/>
          <w:b/>
          <w:kern w:val="0"/>
          <w:sz w:val="24"/>
        </w:rPr>
      </w:pPr>
    </w:p>
    <w:p w14:paraId="55EBDA0C">
      <w:pPr>
        <w:pStyle w:val="16"/>
        <w:tabs>
          <w:tab w:val="left" w:pos="5580"/>
        </w:tabs>
        <w:spacing w:line="400" w:lineRule="exact"/>
        <w:rPr>
          <w:rFonts w:hint="eastAsia" w:ascii="仿宋" w:hAnsi="仿宋" w:eastAsia="仿宋" w:cs="仿宋"/>
          <w:b/>
          <w:kern w:val="0"/>
          <w:sz w:val="24"/>
        </w:rPr>
      </w:pPr>
    </w:p>
    <w:p w14:paraId="5418E23D">
      <w:pPr>
        <w:pStyle w:val="4"/>
        <w:keepNext/>
        <w:keepLines/>
        <w:autoSpaceDE w:val="0"/>
        <w:autoSpaceDN w:val="0"/>
        <w:adjustRightInd w:val="0"/>
        <w:spacing w:before="0" w:line="440" w:lineRule="exact"/>
        <w:rPr>
          <w:rFonts w:hint="eastAsia" w:ascii="仿宋" w:hAnsi="仿宋" w:eastAsia="仿宋" w:cs="仿宋"/>
          <w:b/>
          <w:bCs/>
          <w:sz w:val="28"/>
          <w:szCs w:val="28"/>
          <w:u w:val="none"/>
        </w:rPr>
      </w:pPr>
      <w:bookmarkStart w:id="2253" w:name="_Toc12258"/>
      <w:bookmarkStart w:id="2254" w:name="_Toc19194"/>
      <w:bookmarkStart w:id="2255" w:name="_Toc3162"/>
      <w:r>
        <w:rPr>
          <w:rFonts w:hint="eastAsia" w:ascii="仿宋" w:hAnsi="仿宋" w:eastAsia="仿宋" w:cs="仿宋"/>
          <w:b/>
          <w:bCs/>
          <w:sz w:val="28"/>
          <w:szCs w:val="28"/>
          <w:u w:val="none"/>
        </w:rPr>
        <w:t>8.根据《财政部关于在政府采购活动中查询及使用信用记录有关问题的通知》（财库﹝2016﹞125号）的要求，凡拟参加本次招标项目的供应商，如在“信用中国”网站（https://www.creditchina.gov.cn/）被列入重大税收违法失信主体名单（首页-信用公示/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ttps://www.gsxt.gov.cn/）”列入经营异常名录信息、严重违法失信名单（黑名单）信息的，将拒绝其参加本次招标活动（以采购代理机构或采购人查询为准）；</w:t>
      </w:r>
      <w:bookmarkEnd w:id="2253"/>
      <w:bookmarkEnd w:id="2254"/>
      <w:bookmarkEnd w:id="2255"/>
    </w:p>
    <w:p w14:paraId="59AC1CDE">
      <w:pPr>
        <w:pStyle w:val="16"/>
        <w:tabs>
          <w:tab w:val="left" w:pos="5580"/>
        </w:tabs>
        <w:spacing w:line="400" w:lineRule="exact"/>
        <w:ind w:left="1080" w:leftChars="257" w:hanging="540"/>
        <w:rPr>
          <w:rFonts w:hint="eastAsia" w:ascii="仿宋" w:hAnsi="仿宋" w:eastAsia="仿宋" w:cs="仿宋"/>
          <w:b/>
          <w:kern w:val="0"/>
          <w:sz w:val="24"/>
        </w:rPr>
      </w:pPr>
    </w:p>
    <w:p w14:paraId="3ADC6144">
      <w:pPr>
        <w:pStyle w:val="16"/>
        <w:tabs>
          <w:tab w:val="left" w:pos="5580"/>
        </w:tabs>
        <w:spacing w:line="400" w:lineRule="exact"/>
        <w:ind w:left="1080" w:leftChars="257" w:hanging="540"/>
        <w:rPr>
          <w:rFonts w:hint="eastAsia" w:ascii="仿宋" w:hAnsi="仿宋" w:eastAsia="仿宋" w:cs="仿宋"/>
          <w:b/>
          <w:kern w:val="0"/>
          <w:sz w:val="24"/>
        </w:rPr>
      </w:pPr>
    </w:p>
    <w:p w14:paraId="338C47C5">
      <w:pPr>
        <w:pStyle w:val="16"/>
        <w:tabs>
          <w:tab w:val="left" w:pos="5580"/>
        </w:tabs>
        <w:spacing w:line="400" w:lineRule="exact"/>
        <w:rPr>
          <w:rFonts w:hint="eastAsia" w:ascii="仿宋" w:hAnsi="仿宋" w:eastAsia="仿宋" w:cs="仿宋"/>
          <w:b/>
          <w:kern w:val="0"/>
          <w:sz w:val="24"/>
        </w:rPr>
      </w:pPr>
    </w:p>
    <w:p w14:paraId="27AA10C8">
      <w:pPr>
        <w:pStyle w:val="4"/>
        <w:keepNext/>
        <w:keepLines/>
        <w:autoSpaceDE w:val="0"/>
        <w:autoSpaceDN w:val="0"/>
        <w:adjustRightInd w:val="0"/>
        <w:spacing w:before="0" w:line="440" w:lineRule="exact"/>
        <w:rPr>
          <w:rFonts w:hint="eastAsia" w:ascii="仿宋" w:hAnsi="仿宋" w:eastAsia="仿宋" w:cs="仿宋"/>
          <w:b/>
          <w:bCs/>
          <w:sz w:val="28"/>
          <w:szCs w:val="28"/>
          <w:u w:val="none"/>
        </w:rPr>
      </w:pPr>
      <w:bookmarkStart w:id="2256" w:name="_Toc12315"/>
      <w:bookmarkStart w:id="2257" w:name="_Toc20020"/>
      <w:bookmarkStart w:id="2258" w:name="_Toc4134"/>
      <w:r>
        <w:rPr>
          <w:rFonts w:hint="eastAsia" w:ascii="仿宋" w:hAnsi="仿宋" w:eastAsia="仿宋" w:cs="仿宋"/>
          <w:b/>
          <w:bCs/>
          <w:sz w:val="28"/>
          <w:szCs w:val="28"/>
          <w:u w:val="none"/>
        </w:rPr>
        <w:t>9.参加政府采购活动前三年内在经营活动中没有重大违法记录的书面声明；</w:t>
      </w:r>
      <w:bookmarkEnd w:id="2256"/>
      <w:bookmarkEnd w:id="2257"/>
      <w:bookmarkEnd w:id="2258"/>
    </w:p>
    <w:p w14:paraId="425295AF">
      <w:pPr>
        <w:pStyle w:val="16"/>
        <w:tabs>
          <w:tab w:val="left" w:pos="5580"/>
        </w:tabs>
        <w:spacing w:line="400" w:lineRule="exact"/>
        <w:rPr>
          <w:rFonts w:hint="eastAsia" w:ascii="仿宋" w:hAnsi="仿宋" w:eastAsia="仿宋" w:cs="仿宋"/>
          <w:b/>
          <w:kern w:val="0"/>
          <w:sz w:val="24"/>
        </w:rPr>
      </w:pPr>
    </w:p>
    <w:p w14:paraId="754529EC">
      <w:pPr>
        <w:rPr>
          <w:rFonts w:hint="eastAsia" w:ascii="仿宋" w:hAnsi="仿宋" w:eastAsia="仿宋" w:cs="仿宋"/>
          <w:sz w:val="28"/>
          <w:szCs w:val="28"/>
        </w:rPr>
      </w:pPr>
      <w:r>
        <w:rPr>
          <w:rFonts w:hint="eastAsia" w:ascii="仿宋" w:hAnsi="仿宋" w:eastAsia="仿宋" w:cs="仿宋"/>
          <w:sz w:val="28"/>
          <w:szCs w:val="28"/>
        </w:rPr>
        <w:br w:type="page"/>
      </w:r>
    </w:p>
    <w:p w14:paraId="79662A48">
      <w:pPr>
        <w:pStyle w:val="4"/>
        <w:keepNext/>
        <w:keepLines/>
        <w:autoSpaceDE w:val="0"/>
        <w:autoSpaceDN w:val="0"/>
        <w:adjustRightInd w:val="0"/>
        <w:spacing w:before="0" w:line="440" w:lineRule="exact"/>
        <w:rPr>
          <w:rFonts w:hint="eastAsia" w:ascii="仿宋" w:hAnsi="仿宋" w:eastAsia="仿宋" w:cs="仿宋"/>
          <w:b/>
          <w:bCs/>
          <w:sz w:val="28"/>
          <w:szCs w:val="28"/>
          <w:u w:val="none"/>
        </w:rPr>
      </w:pPr>
      <w:bookmarkStart w:id="2259" w:name="_Toc15341"/>
      <w:bookmarkStart w:id="2260" w:name="_Toc16011"/>
      <w:bookmarkStart w:id="2261" w:name="_Toc8586"/>
      <w:r>
        <w:rPr>
          <w:rFonts w:hint="eastAsia" w:ascii="仿宋" w:hAnsi="仿宋" w:eastAsia="仿宋" w:cs="仿宋"/>
          <w:b/>
          <w:bCs/>
          <w:sz w:val="28"/>
          <w:szCs w:val="28"/>
          <w:u w:val="none"/>
        </w:rPr>
        <w:t>10.缴纳投标保证金的有效凭证；</w:t>
      </w:r>
      <w:bookmarkEnd w:id="2259"/>
      <w:bookmarkEnd w:id="2260"/>
      <w:bookmarkEnd w:id="2261"/>
    </w:p>
    <w:p w14:paraId="5F710D8E">
      <w:pPr>
        <w:snapToGrid w:val="0"/>
        <w:spacing w:line="360" w:lineRule="exact"/>
        <w:textAlignment w:val="baseline"/>
        <w:rPr>
          <w:rFonts w:hint="eastAsia" w:ascii="仿宋" w:hAnsi="仿宋" w:eastAsia="仿宋" w:cs="仿宋"/>
          <w:b/>
          <w:bCs/>
          <w:sz w:val="24"/>
        </w:rPr>
      </w:pPr>
      <w:r>
        <w:rPr>
          <w:rFonts w:hint="eastAsia" w:ascii="仿宋" w:hAnsi="仿宋" w:eastAsia="仿宋" w:cs="仿宋"/>
          <w:b/>
          <w:bCs/>
          <w:sz w:val="24"/>
        </w:rPr>
        <w:t>（注：本项目以缴纳投标保证金的有效凭证复印件加盖公章为准。）</w:t>
      </w:r>
    </w:p>
    <w:tbl>
      <w:tblPr>
        <w:tblStyle w:val="31"/>
        <w:tblpPr w:leftFromText="180" w:rightFromText="180" w:vertAnchor="text" w:horzAnchor="page" w:tblpX="1967" w:tblpY="235"/>
        <w:tblOverlap w:val="never"/>
        <w:tblW w:w="8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tblGrid>
      <w:tr w14:paraId="4E72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trPr>
        <w:tc>
          <w:tcPr>
            <w:tcW w:w="8080" w:type="dxa"/>
          </w:tcPr>
          <w:p w14:paraId="0F21F51A">
            <w:pPr>
              <w:snapToGrid w:val="0"/>
              <w:spacing w:line="360" w:lineRule="exact"/>
              <w:textAlignment w:val="baseline"/>
              <w:rPr>
                <w:rFonts w:hint="eastAsia" w:ascii="仿宋" w:hAnsi="仿宋" w:eastAsia="仿宋" w:cs="仿宋"/>
                <w:sz w:val="24"/>
              </w:rPr>
            </w:pPr>
          </w:p>
          <w:p w14:paraId="24C4AB3B">
            <w:pPr>
              <w:snapToGrid w:val="0"/>
              <w:spacing w:line="360" w:lineRule="exact"/>
              <w:textAlignment w:val="baseline"/>
              <w:rPr>
                <w:rFonts w:hint="eastAsia" w:ascii="仿宋" w:hAnsi="仿宋" w:eastAsia="仿宋" w:cs="仿宋"/>
                <w:sz w:val="24"/>
              </w:rPr>
            </w:pPr>
          </w:p>
          <w:p w14:paraId="27E9C689">
            <w:pPr>
              <w:snapToGrid w:val="0"/>
              <w:spacing w:line="360" w:lineRule="exact"/>
              <w:jc w:val="center"/>
              <w:textAlignment w:val="baseline"/>
              <w:rPr>
                <w:rFonts w:hint="eastAsia" w:ascii="仿宋" w:hAnsi="仿宋" w:eastAsia="仿宋" w:cs="仿宋"/>
                <w:sz w:val="24"/>
              </w:rPr>
            </w:pPr>
            <w:r>
              <w:rPr>
                <w:rFonts w:hint="eastAsia" w:ascii="仿宋" w:hAnsi="仿宋" w:eastAsia="仿宋" w:cs="仿宋"/>
                <w:sz w:val="24"/>
              </w:rPr>
              <w:t>缴纳投标保证金的有效凭证复印件（银行转账回执单/保函/支票等）</w:t>
            </w:r>
          </w:p>
        </w:tc>
      </w:tr>
    </w:tbl>
    <w:p w14:paraId="0DA4FC0D">
      <w:pPr>
        <w:pStyle w:val="16"/>
        <w:tabs>
          <w:tab w:val="left" w:pos="5580"/>
        </w:tabs>
        <w:spacing w:line="400" w:lineRule="exact"/>
        <w:rPr>
          <w:rFonts w:hint="eastAsia" w:ascii="仿宋" w:hAnsi="仿宋" w:eastAsia="仿宋" w:cs="仿宋"/>
          <w:b/>
          <w:kern w:val="0"/>
          <w:sz w:val="24"/>
        </w:rPr>
      </w:pPr>
    </w:p>
    <w:p w14:paraId="0D66429C">
      <w:pPr>
        <w:pStyle w:val="16"/>
        <w:tabs>
          <w:tab w:val="left" w:pos="5580"/>
        </w:tabs>
        <w:spacing w:line="400" w:lineRule="exact"/>
        <w:ind w:left="540" w:leftChars="257"/>
        <w:rPr>
          <w:rFonts w:hint="eastAsia" w:ascii="仿宋" w:hAnsi="仿宋" w:eastAsia="仿宋" w:cs="仿宋"/>
          <w:b/>
          <w:kern w:val="0"/>
          <w:sz w:val="24"/>
        </w:rPr>
      </w:pPr>
    </w:p>
    <w:p w14:paraId="271623E1">
      <w:pPr>
        <w:pStyle w:val="16"/>
        <w:tabs>
          <w:tab w:val="left" w:pos="5580"/>
        </w:tabs>
        <w:spacing w:line="400" w:lineRule="exact"/>
        <w:ind w:left="540" w:leftChars="257"/>
        <w:rPr>
          <w:rFonts w:hint="eastAsia" w:ascii="仿宋" w:hAnsi="仿宋" w:eastAsia="仿宋" w:cs="仿宋"/>
          <w:b/>
          <w:kern w:val="0"/>
          <w:sz w:val="24"/>
        </w:rPr>
      </w:pPr>
    </w:p>
    <w:p w14:paraId="176B33FA">
      <w:pPr>
        <w:pStyle w:val="16"/>
        <w:tabs>
          <w:tab w:val="left" w:pos="5580"/>
        </w:tabs>
        <w:spacing w:line="400" w:lineRule="exact"/>
        <w:ind w:left="540" w:leftChars="257"/>
        <w:rPr>
          <w:rFonts w:hint="eastAsia" w:ascii="仿宋" w:hAnsi="仿宋" w:eastAsia="仿宋" w:cs="仿宋"/>
          <w:b/>
          <w:kern w:val="0"/>
          <w:sz w:val="24"/>
        </w:rPr>
      </w:pPr>
    </w:p>
    <w:p w14:paraId="06B5AB02">
      <w:pPr>
        <w:pStyle w:val="4"/>
        <w:keepNext/>
        <w:keepLines/>
        <w:autoSpaceDE w:val="0"/>
        <w:autoSpaceDN w:val="0"/>
        <w:adjustRightInd w:val="0"/>
        <w:spacing w:before="0" w:line="440" w:lineRule="exact"/>
        <w:rPr>
          <w:rFonts w:hint="eastAsia" w:ascii="仿宋" w:hAnsi="仿宋" w:eastAsia="仿宋" w:cs="仿宋"/>
          <w:b/>
          <w:bCs/>
          <w:sz w:val="28"/>
          <w:szCs w:val="28"/>
          <w:u w:val="none"/>
        </w:rPr>
      </w:pPr>
      <w:bookmarkStart w:id="2262" w:name="_Toc16032"/>
      <w:bookmarkStart w:id="2263" w:name="_Toc14384"/>
      <w:bookmarkStart w:id="2264" w:name="_Toc22289"/>
      <w:bookmarkStart w:id="2265" w:name="_Toc15346"/>
      <w:bookmarkStart w:id="2266" w:name="_Toc11180"/>
      <w:bookmarkStart w:id="2267" w:name="_Toc18263"/>
      <w:bookmarkStart w:id="2268" w:name="_Toc515647816"/>
      <w:bookmarkStart w:id="2269" w:name="_Toc22967"/>
      <w:bookmarkStart w:id="2270" w:name="_Toc30653"/>
      <w:r>
        <w:rPr>
          <w:rFonts w:hint="eastAsia" w:ascii="仿宋" w:hAnsi="仿宋" w:eastAsia="仿宋" w:cs="仿宋"/>
          <w:b/>
          <w:bCs/>
          <w:sz w:val="28"/>
          <w:szCs w:val="28"/>
          <w:u w:val="none"/>
        </w:rPr>
        <w:t>11.银行开户许可证复印件或银行基本账户信息（包含：银行账号及开户行名称）；</w:t>
      </w:r>
      <w:bookmarkEnd w:id="2262"/>
      <w:bookmarkEnd w:id="2263"/>
      <w:bookmarkEnd w:id="2264"/>
    </w:p>
    <w:p w14:paraId="026E0D26">
      <w:pPr>
        <w:pStyle w:val="24"/>
        <w:rPr>
          <w:rFonts w:hint="eastAsia" w:ascii="仿宋" w:hAnsi="仿宋" w:eastAsia="仿宋" w:cs="仿宋"/>
        </w:rPr>
      </w:pPr>
    </w:p>
    <w:p w14:paraId="52FB1EBB">
      <w:pPr>
        <w:pStyle w:val="24"/>
        <w:rPr>
          <w:rFonts w:hint="eastAsia" w:ascii="仿宋" w:hAnsi="仿宋" w:eastAsia="仿宋" w:cs="仿宋"/>
        </w:rPr>
      </w:pPr>
    </w:p>
    <w:p w14:paraId="06D6C10F">
      <w:pPr>
        <w:pStyle w:val="24"/>
        <w:rPr>
          <w:rFonts w:hint="eastAsia" w:ascii="仿宋" w:hAnsi="仿宋" w:eastAsia="仿宋" w:cs="仿宋"/>
        </w:rPr>
      </w:pPr>
    </w:p>
    <w:p w14:paraId="77B90DC0">
      <w:pPr>
        <w:pStyle w:val="24"/>
        <w:rPr>
          <w:rFonts w:hint="eastAsia" w:ascii="仿宋" w:hAnsi="仿宋" w:eastAsia="仿宋" w:cs="仿宋"/>
        </w:rPr>
      </w:pPr>
    </w:p>
    <w:p w14:paraId="11516C86">
      <w:pPr>
        <w:pStyle w:val="24"/>
        <w:rPr>
          <w:rFonts w:hint="eastAsia" w:ascii="仿宋" w:hAnsi="仿宋" w:eastAsia="仿宋" w:cs="仿宋"/>
        </w:rPr>
      </w:pPr>
    </w:p>
    <w:p w14:paraId="7BBD0833">
      <w:pPr>
        <w:pStyle w:val="24"/>
        <w:rPr>
          <w:rFonts w:hint="eastAsia" w:ascii="仿宋" w:hAnsi="仿宋" w:eastAsia="仿宋" w:cs="仿宋"/>
        </w:rPr>
      </w:pPr>
    </w:p>
    <w:p w14:paraId="1DF07D39">
      <w:pPr>
        <w:pStyle w:val="24"/>
        <w:rPr>
          <w:rFonts w:hint="eastAsia" w:ascii="仿宋" w:hAnsi="仿宋" w:eastAsia="仿宋" w:cs="仿宋"/>
        </w:rPr>
      </w:pPr>
    </w:p>
    <w:p w14:paraId="2E00AE61">
      <w:pPr>
        <w:pStyle w:val="24"/>
        <w:rPr>
          <w:rFonts w:hint="eastAsia" w:ascii="仿宋" w:hAnsi="仿宋" w:eastAsia="仿宋" w:cs="仿宋"/>
        </w:rPr>
      </w:pPr>
    </w:p>
    <w:p w14:paraId="6B2E7B54">
      <w:pPr>
        <w:pStyle w:val="24"/>
        <w:rPr>
          <w:rFonts w:hint="eastAsia" w:ascii="仿宋" w:hAnsi="仿宋" w:eastAsia="仿宋" w:cs="仿宋"/>
        </w:rPr>
      </w:pPr>
    </w:p>
    <w:p w14:paraId="713E3947">
      <w:pPr>
        <w:pStyle w:val="4"/>
        <w:keepNext/>
        <w:keepLines/>
        <w:autoSpaceDE w:val="0"/>
        <w:autoSpaceDN w:val="0"/>
        <w:adjustRightInd w:val="0"/>
        <w:spacing w:before="0" w:line="440" w:lineRule="exact"/>
        <w:rPr>
          <w:rFonts w:hint="eastAsia" w:ascii="仿宋" w:hAnsi="仿宋" w:eastAsia="仿宋" w:cs="仿宋"/>
          <w:b/>
          <w:bCs/>
          <w:sz w:val="28"/>
          <w:szCs w:val="28"/>
          <w:u w:val="none"/>
        </w:rPr>
      </w:pPr>
      <w:bookmarkStart w:id="2271" w:name="_Toc13729"/>
      <w:bookmarkStart w:id="2272" w:name="_Toc8478"/>
      <w:bookmarkStart w:id="2273" w:name="_Toc2572"/>
      <w:r>
        <w:rPr>
          <w:rFonts w:hint="eastAsia" w:ascii="仿宋" w:hAnsi="仿宋" w:eastAsia="仿宋" w:cs="仿宋"/>
          <w:b/>
          <w:bCs/>
          <w:sz w:val="28"/>
          <w:szCs w:val="28"/>
          <w:u w:val="none"/>
        </w:rPr>
        <w:t>12.供应商可提供有利于投标的其他资格证明材料。</w:t>
      </w:r>
      <w:bookmarkEnd w:id="2271"/>
      <w:bookmarkEnd w:id="2272"/>
      <w:bookmarkEnd w:id="2273"/>
    </w:p>
    <w:p w14:paraId="7B284B0E">
      <w:pPr>
        <w:rPr>
          <w:rFonts w:hint="eastAsia" w:ascii="仿宋" w:hAnsi="仿宋" w:eastAsia="仿宋" w:cs="仿宋"/>
          <w:b/>
          <w:kern w:val="0"/>
          <w:sz w:val="24"/>
          <w:szCs w:val="20"/>
        </w:rPr>
      </w:pPr>
    </w:p>
    <w:p w14:paraId="53D45870">
      <w:pPr>
        <w:rPr>
          <w:rFonts w:hint="eastAsia" w:ascii="仿宋" w:hAnsi="仿宋" w:eastAsia="仿宋" w:cs="仿宋"/>
        </w:rPr>
      </w:pPr>
    </w:p>
    <w:p w14:paraId="1451A060">
      <w:pPr>
        <w:pStyle w:val="24"/>
        <w:rPr>
          <w:rFonts w:hint="eastAsia" w:ascii="仿宋" w:hAnsi="仿宋" w:eastAsia="仿宋" w:cs="仿宋"/>
        </w:rPr>
      </w:pPr>
    </w:p>
    <w:p w14:paraId="1A8234A1">
      <w:pPr>
        <w:rPr>
          <w:rFonts w:hint="eastAsia" w:ascii="仿宋" w:hAnsi="仿宋" w:eastAsia="仿宋" w:cs="仿宋"/>
          <w:sz w:val="24"/>
        </w:rPr>
      </w:pPr>
    </w:p>
    <w:p w14:paraId="1029CF58">
      <w:pPr>
        <w:rPr>
          <w:rFonts w:hint="eastAsia" w:ascii="仿宋" w:hAnsi="仿宋" w:eastAsia="仿宋" w:cs="仿宋"/>
          <w:sz w:val="24"/>
        </w:rPr>
      </w:pPr>
      <w:r>
        <w:rPr>
          <w:rFonts w:hint="eastAsia" w:ascii="仿宋" w:hAnsi="仿宋" w:eastAsia="仿宋" w:cs="仿宋"/>
          <w:sz w:val="24"/>
        </w:rPr>
        <w:br w:type="page"/>
      </w:r>
    </w:p>
    <w:p w14:paraId="2F04280E">
      <w:pPr>
        <w:pStyle w:val="3"/>
        <w:spacing w:before="0" w:line="240" w:lineRule="auto"/>
        <w:ind w:left="1080" w:leftChars="257" w:hanging="540"/>
        <w:rPr>
          <w:rFonts w:hint="eastAsia" w:ascii="仿宋" w:hAnsi="仿宋" w:eastAsia="仿宋" w:cs="仿宋"/>
          <w:sz w:val="32"/>
          <w:szCs w:val="32"/>
        </w:rPr>
      </w:pPr>
      <w:bookmarkStart w:id="2274" w:name="_Toc3922"/>
      <w:bookmarkStart w:id="2275" w:name="_Toc179"/>
      <w:bookmarkStart w:id="2276" w:name="_Toc19728"/>
      <w:r>
        <w:rPr>
          <w:rFonts w:hint="eastAsia" w:ascii="仿宋" w:hAnsi="仿宋" w:eastAsia="仿宋" w:cs="仿宋"/>
          <w:sz w:val="32"/>
          <w:szCs w:val="32"/>
        </w:rPr>
        <w:t>第二部分  商务及技术文件</w:t>
      </w:r>
      <w:bookmarkEnd w:id="2274"/>
      <w:bookmarkEnd w:id="2275"/>
      <w:bookmarkEnd w:id="2276"/>
    </w:p>
    <w:p w14:paraId="4D8166B2">
      <w:pPr>
        <w:tabs>
          <w:tab w:val="left" w:pos="5580"/>
        </w:tabs>
        <w:spacing w:line="360" w:lineRule="exact"/>
        <w:rPr>
          <w:rFonts w:hint="eastAsia" w:ascii="仿宋" w:hAnsi="仿宋" w:eastAsia="仿宋" w:cs="仿宋"/>
          <w:kern w:val="0"/>
          <w:sz w:val="24"/>
        </w:rPr>
      </w:pPr>
    </w:p>
    <w:p w14:paraId="784D8AAF">
      <w:pPr>
        <w:tabs>
          <w:tab w:val="left" w:pos="5580"/>
        </w:tabs>
        <w:spacing w:line="480" w:lineRule="exact"/>
        <w:rPr>
          <w:rFonts w:hint="eastAsia" w:ascii="仿宋" w:hAnsi="仿宋" w:eastAsia="仿宋" w:cs="仿宋"/>
          <w:kern w:val="0"/>
          <w:sz w:val="24"/>
        </w:rPr>
      </w:pPr>
      <w:bookmarkStart w:id="2277" w:name="_Toc515647817"/>
      <w:bookmarkStart w:id="2278" w:name="_Toc14915"/>
      <w:bookmarkStart w:id="2279" w:name="_Toc2041"/>
      <w:r>
        <w:rPr>
          <w:rFonts w:hint="eastAsia" w:ascii="仿宋" w:hAnsi="仿宋" w:eastAsia="仿宋" w:cs="仿宋"/>
          <w:kern w:val="0"/>
          <w:sz w:val="24"/>
        </w:rPr>
        <w:t>1.投标书</w:t>
      </w:r>
    </w:p>
    <w:p w14:paraId="51CE5B7A">
      <w:pPr>
        <w:tabs>
          <w:tab w:val="left" w:pos="5580"/>
        </w:tabs>
        <w:spacing w:line="480" w:lineRule="exact"/>
        <w:rPr>
          <w:rFonts w:hint="eastAsia" w:ascii="仿宋" w:hAnsi="仿宋" w:eastAsia="仿宋" w:cs="仿宋"/>
          <w:kern w:val="0"/>
          <w:sz w:val="24"/>
        </w:rPr>
      </w:pPr>
      <w:r>
        <w:rPr>
          <w:rFonts w:hint="eastAsia" w:ascii="仿宋" w:hAnsi="仿宋" w:eastAsia="仿宋" w:cs="仿宋"/>
          <w:kern w:val="0"/>
          <w:sz w:val="24"/>
        </w:rPr>
        <w:t>2.投标分项报价表</w:t>
      </w:r>
    </w:p>
    <w:p w14:paraId="7498338E">
      <w:pPr>
        <w:tabs>
          <w:tab w:val="left" w:pos="5580"/>
        </w:tabs>
        <w:spacing w:line="480" w:lineRule="exact"/>
        <w:rPr>
          <w:rFonts w:hint="eastAsia" w:ascii="仿宋" w:hAnsi="仿宋" w:eastAsia="仿宋" w:cs="仿宋"/>
          <w:kern w:val="0"/>
          <w:sz w:val="24"/>
        </w:rPr>
      </w:pPr>
      <w:r>
        <w:rPr>
          <w:rFonts w:hint="eastAsia" w:ascii="仿宋" w:hAnsi="仿宋" w:eastAsia="仿宋" w:cs="仿宋"/>
          <w:kern w:val="0"/>
          <w:sz w:val="24"/>
        </w:rPr>
        <w:t>3.货物说明一览表</w:t>
      </w:r>
    </w:p>
    <w:p w14:paraId="0DFEBF6E">
      <w:pPr>
        <w:tabs>
          <w:tab w:val="left" w:pos="5580"/>
        </w:tabs>
        <w:spacing w:line="480" w:lineRule="exact"/>
        <w:rPr>
          <w:rFonts w:hint="eastAsia" w:ascii="仿宋" w:hAnsi="仿宋" w:eastAsia="仿宋" w:cs="仿宋"/>
          <w:kern w:val="0"/>
          <w:sz w:val="24"/>
        </w:rPr>
      </w:pPr>
      <w:r>
        <w:rPr>
          <w:rFonts w:hint="eastAsia" w:ascii="仿宋" w:hAnsi="仿宋" w:eastAsia="仿宋" w:cs="仿宋"/>
          <w:kern w:val="0"/>
          <w:sz w:val="24"/>
        </w:rPr>
        <w:t>4.技术规格偏离表</w:t>
      </w:r>
    </w:p>
    <w:p w14:paraId="0102A7B8">
      <w:pPr>
        <w:tabs>
          <w:tab w:val="left" w:pos="5580"/>
        </w:tabs>
        <w:spacing w:line="480" w:lineRule="exact"/>
        <w:rPr>
          <w:rFonts w:hint="eastAsia" w:ascii="仿宋" w:hAnsi="仿宋" w:eastAsia="仿宋" w:cs="仿宋"/>
          <w:kern w:val="0"/>
          <w:sz w:val="24"/>
        </w:rPr>
      </w:pPr>
      <w:r>
        <w:rPr>
          <w:rFonts w:hint="eastAsia" w:ascii="仿宋" w:hAnsi="仿宋" w:eastAsia="仿宋" w:cs="仿宋"/>
          <w:kern w:val="0"/>
          <w:sz w:val="24"/>
        </w:rPr>
        <w:t>5.商务条款偏离表</w:t>
      </w:r>
    </w:p>
    <w:p w14:paraId="5DE8FFA1">
      <w:pPr>
        <w:tabs>
          <w:tab w:val="left" w:pos="5580"/>
        </w:tabs>
        <w:spacing w:line="480" w:lineRule="exact"/>
        <w:rPr>
          <w:rFonts w:hint="eastAsia" w:ascii="仿宋" w:hAnsi="仿宋" w:eastAsia="仿宋" w:cs="仿宋"/>
          <w:kern w:val="0"/>
          <w:sz w:val="24"/>
        </w:rPr>
      </w:pPr>
      <w:r>
        <w:rPr>
          <w:rFonts w:hint="eastAsia" w:ascii="仿宋" w:hAnsi="仿宋" w:eastAsia="仿宋" w:cs="仿宋"/>
          <w:kern w:val="0"/>
          <w:sz w:val="24"/>
        </w:rPr>
        <w:t>6-1中小企业声明函</w:t>
      </w:r>
    </w:p>
    <w:p w14:paraId="4EA3AFC3">
      <w:pPr>
        <w:tabs>
          <w:tab w:val="left" w:pos="5580"/>
        </w:tabs>
        <w:spacing w:line="480" w:lineRule="exact"/>
        <w:rPr>
          <w:rFonts w:hint="eastAsia" w:ascii="仿宋" w:hAnsi="仿宋" w:eastAsia="仿宋" w:cs="仿宋"/>
          <w:kern w:val="0"/>
          <w:sz w:val="24"/>
        </w:rPr>
      </w:pPr>
      <w:r>
        <w:rPr>
          <w:rFonts w:hint="eastAsia" w:ascii="仿宋" w:hAnsi="仿宋" w:eastAsia="仿宋" w:cs="仿宋"/>
          <w:kern w:val="0"/>
          <w:sz w:val="24"/>
        </w:rPr>
        <w:t>6-2 残疾人福利性单位声明函</w:t>
      </w:r>
    </w:p>
    <w:p w14:paraId="789A9CD6">
      <w:pPr>
        <w:tabs>
          <w:tab w:val="left" w:pos="5580"/>
        </w:tabs>
        <w:spacing w:line="480" w:lineRule="exact"/>
        <w:rPr>
          <w:rFonts w:hint="eastAsia" w:ascii="仿宋" w:hAnsi="仿宋" w:eastAsia="仿宋" w:cs="仿宋"/>
          <w:kern w:val="0"/>
          <w:sz w:val="24"/>
        </w:rPr>
      </w:pPr>
      <w:r>
        <w:rPr>
          <w:rFonts w:hint="eastAsia" w:ascii="仿宋" w:hAnsi="仿宋" w:eastAsia="仿宋" w:cs="仿宋"/>
          <w:kern w:val="0"/>
          <w:sz w:val="24"/>
        </w:rPr>
        <w:t>7.供应商关联单位的说明</w:t>
      </w:r>
    </w:p>
    <w:p w14:paraId="5E7FA524">
      <w:pPr>
        <w:tabs>
          <w:tab w:val="left" w:pos="5580"/>
        </w:tabs>
        <w:spacing w:line="480" w:lineRule="exact"/>
        <w:rPr>
          <w:rFonts w:hint="eastAsia" w:ascii="仿宋" w:hAnsi="仿宋" w:eastAsia="仿宋" w:cs="仿宋"/>
          <w:kern w:val="0"/>
          <w:sz w:val="24"/>
        </w:rPr>
      </w:pPr>
      <w:r>
        <w:rPr>
          <w:rFonts w:hint="eastAsia" w:ascii="仿宋" w:hAnsi="仿宋" w:eastAsia="仿宋" w:cs="仿宋"/>
          <w:kern w:val="0"/>
          <w:sz w:val="24"/>
        </w:rPr>
        <w:t>8.供应商可提供有利于投标的其他证明材料</w:t>
      </w:r>
    </w:p>
    <w:p w14:paraId="61EF4964">
      <w:pPr>
        <w:tabs>
          <w:tab w:val="left" w:pos="5580"/>
        </w:tabs>
        <w:spacing w:line="480" w:lineRule="exact"/>
        <w:rPr>
          <w:rFonts w:hint="eastAsia" w:ascii="仿宋" w:hAnsi="仿宋" w:eastAsia="仿宋" w:cs="仿宋"/>
          <w:kern w:val="0"/>
          <w:sz w:val="24"/>
        </w:rPr>
      </w:pPr>
      <w:r>
        <w:rPr>
          <w:rFonts w:hint="eastAsia" w:ascii="仿宋" w:hAnsi="仿宋" w:eastAsia="仿宋" w:cs="仿宋"/>
          <w:kern w:val="0"/>
          <w:sz w:val="24"/>
        </w:rPr>
        <w:t>9.投标文件格式范本</w:t>
      </w:r>
    </w:p>
    <w:p w14:paraId="33DF7013">
      <w:pPr>
        <w:spacing w:line="360" w:lineRule="auto"/>
        <w:rPr>
          <w:rFonts w:hint="eastAsia" w:ascii="仿宋" w:hAnsi="仿宋" w:eastAsia="仿宋" w:cs="仿宋"/>
          <w:b/>
          <w:bCs/>
        </w:rPr>
      </w:pPr>
    </w:p>
    <w:p w14:paraId="1DDB4E37">
      <w:pPr>
        <w:pStyle w:val="5"/>
        <w:rPr>
          <w:rFonts w:hint="eastAsia" w:ascii="仿宋" w:hAnsi="仿宋" w:eastAsia="仿宋" w:cs="仿宋"/>
          <w:b/>
          <w:bCs/>
        </w:rPr>
      </w:pPr>
    </w:p>
    <w:p w14:paraId="01544822">
      <w:pPr>
        <w:pStyle w:val="5"/>
        <w:rPr>
          <w:rFonts w:hint="eastAsia" w:ascii="仿宋" w:hAnsi="仿宋" w:eastAsia="仿宋" w:cs="仿宋"/>
          <w:b/>
          <w:bCs/>
        </w:rPr>
      </w:pPr>
    </w:p>
    <w:p w14:paraId="19600404">
      <w:pPr>
        <w:pStyle w:val="5"/>
        <w:rPr>
          <w:rFonts w:hint="eastAsia" w:ascii="仿宋" w:hAnsi="仿宋" w:eastAsia="仿宋" w:cs="仿宋"/>
          <w:b/>
          <w:bCs/>
        </w:rPr>
      </w:pPr>
    </w:p>
    <w:p w14:paraId="1386C1C2">
      <w:pPr>
        <w:pStyle w:val="5"/>
        <w:rPr>
          <w:rFonts w:hint="eastAsia" w:ascii="仿宋" w:hAnsi="仿宋" w:eastAsia="仿宋" w:cs="仿宋"/>
          <w:b/>
          <w:bCs/>
        </w:rPr>
      </w:pPr>
    </w:p>
    <w:p w14:paraId="33C3E636">
      <w:pPr>
        <w:pStyle w:val="5"/>
        <w:rPr>
          <w:rFonts w:hint="eastAsia" w:ascii="仿宋" w:hAnsi="仿宋" w:eastAsia="仿宋" w:cs="仿宋"/>
          <w:b/>
          <w:bCs/>
        </w:rPr>
      </w:pPr>
    </w:p>
    <w:p w14:paraId="7D6386AF">
      <w:pPr>
        <w:pStyle w:val="5"/>
        <w:rPr>
          <w:rFonts w:hint="eastAsia" w:ascii="仿宋" w:hAnsi="仿宋" w:eastAsia="仿宋" w:cs="仿宋"/>
          <w:b/>
          <w:bCs/>
        </w:rPr>
      </w:pPr>
    </w:p>
    <w:p w14:paraId="6E32E0B1">
      <w:pPr>
        <w:spacing w:line="360" w:lineRule="auto"/>
        <w:rPr>
          <w:rFonts w:hint="eastAsia" w:ascii="仿宋" w:hAnsi="仿宋" w:eastAsia="仿宋" w:cs="仿宋"/>
          <w:sz w:val="24"/>
        </w:rPr>
      </w:pPr>
    </w:p>
    <w:p w14:paraId="30E2EB4D">
      <w:pPr>
        <w:pStyle w:val="16"/>
        <w:tabs>
          <w:tab w:val="left" w:pos="5580"/>
        </w:tabs>
        <w:spacing w:line="240" w:lineRule="atLeast"/>
        <w:rPr>
          <w:rFonts w:hint="eastAsia" w:ascii="仿宋" w:hAnsi="仿宋" w:eastAsia="仿宋" w:cs="仿宋"/>
          <w:szCs w:val="21"/>
        </w:rPr>
      </w:pPr>
    </w:p>
    <w:p w14:paraId="0C69AC56">
      <w:pPr>
        <w:pStyle w:val="16"/>
        <w:tabs>
          <w:tab w:val="left" w:pos="5580"/>
        </w:tabs>
        <w:spacing w:line="240" w:lineRule="atLeast"/>
        <w:rPr>
          <w:rFonts w:hint="eastAsia" w:ascii="仿宋" w:hAnsi="仿宋" w:eastAsia="仿宋" w:cs="仿宋"/>
          <w:szCs w:val="21"/>
        </w:rPr>
      </w:pPr>
    </w:p>
    <w:p w14:paraId="4D051E08">
      <w:pPr>
        <w:pStyle w:val="16"/>
        <w:tabs>
          <w:tab w:val="left" w:pos="5580"/>
        </w:tabs>
        <w:spacing w:line="240" w:lineRule="atLeast"/>
        <w:rPr>
          <w:rFonts w:hint="eastAsia" w:ascii="仿宋" w:hAnsi="仿宋" w:eastAsia="仿宋" w:cs="仿宋"/>
          <w:szCs w:val="21"/>
        </w:rPr>
      </w:pPr>
    </w:p>
    <w:p w14:paraId="585DFAFC">
      <w:pPr>
        <w:pStyle w:val="16"/>
        <w:tabs>
          <w:tab w:val="left" w:pos="5580"/>
        </w:tabs>
        <w:spacing w:line="240" w:lineRule="atLeast"/>
        <w:rPr>
          <w:rFonts w:hint="eastAsia" w:ascii="仿宋" w:hAnsi="仿宋" w:eastAsia="仿宋" w:cs="仿宋"/>
          <w:szCs w:val="21"/>
        </w:rPr>
      </w:pPr>
    </w:p>
    <w:p w14:paraId="28728CD6">
      <w:pPr>
        <w:pStyle w:val="16"/>
        <w:tabs>
          <w:tab w:val="left" w:pos="5580"/>
        </w:tabs>
        <w:spacing w:line="240" w:lineRule="atLeast"/>
        <w:rPr>
          <w:rFonts w:hint="eastAsia" w:ascii="仿宋" w:hAnsi="仿宋" w:eastAsia="仿宋" w:cs="仿宋"/>
          <w:szCs w:val="21"/>
        </w:rPr>
      </w:pPr>
    </w:p>
    <w:p w14:paraId="4D91A7D0">
      <w:pPr>
        <w:pStyle w:val="16"/>
        <w:tabs>
          <w:tab w:val="left" w:pos="5580"/>
        </w:tabs>
        <w:spacing w:line="240" w:lineRule="atLeast"/>
        <w:rPr>
          <w:rFonts w:hint="eastAsia" w:ascii="仿宋" w:hAnsi="仿宋" w:eastAsia="仿宋" w:cs="仿宋"/>
          <w:szCs w:val="21"/>
        </w:rPr>
      </w:pPr>
    </w:p>
    <w:p w14:paraId="67DFA7A2">
      <w:pPr>
        <w:pStyle w:val="16"/>
        <w:tabs>
          <w:tab w:val="left" w:pos="5580"/>
        </w:tabs>
        <w:spacing w:line="240" w:lineRule="atLeast"/>
        <w:rPr>
          <w:rFonts w:hint="eastAsia" w:ascii="仿宋" w:hAnsi="仿宋" w:eastAsia="仿宋" w:cs="仿宋"/>
          <w:szCs w:val="21"/>
        </w:rPr>
      </w:pPr>
    </w:p>
    <w:p w14:paraId="0A2EE039">
      <w:pPr>
        <w:pStyle w:val="16"/>
        <w:tabs>
          <w:tab w:val="left" w:pos="5580"/>
        </w:tabs>
        <w:spacing w:line="240" w:lineRule="atLeast"/>
        <w:rPr>
          <w:rFonts w:hint="eastAsia" w:ascii="仿宋" w:hAnsi="仿宋" w:eastAsia="仿宋" w:cs="仿宋"/>
          <w:szCs w:val="21"/>
        </w:rPr>
      </w:pPr>
    </w:p>
    <w:p w14:paraId="435CB38A">
      <w:pPr>
        <w:pStyle w:val="16"/>
        <w:tabs>
          <w:tab w:val="left" w:pos="5580"/>
        </w:tabs>
        <w:spacing w:line="240" w:lineRule="atLeast"/>
        <w:rPr>
          <w:rFonts w:hint="eastAsia" w:ascii="仿宋" w:hAnsi="仿宋" w:eastAsia="仿宋" w:cs="仿宋"/>
          <w:szCs w:val="21"/>
        </w:rPr>
      </w:pPr>
    </w:p>
    <w:p w14:paraId="56607DE3">
      <w:pPr>
        <w:pStyle w:val="16"/>
        <w:tabs>
          <w:tab w:val="left" w:pos="5580"/>
        </w:tabs>
        <w:spacing w:line="240" w:lineRule="atLeast"/>
        <w:rPr>
          <w:rFonts w:hint="eastAsia" w:ascii="仿宋" w:hAnsi="仿宋" w:eastAsia="仿宋" w:cs="仿宋"/>
          <w:szCs w:val="21"/>
        </w:rPr>
      </w:pPr>
    </w:p>
    <w:p w14:paraId="4ECA559D">
      <w:pPr>
        <w:rPr>
          <w:rFonts w:hint="eastAsia" w:ascii="仿宋" w:hAnsi="仿宋" w:eastAsia="仿宋" w:cs="仿宋"/>
          <w:b/>
          <w:bCs/>
          <w:sz w:val="24"/>
        </w:rPr>
      </w:pPr>
      <w:bookmarkStart w:id="2280" w:name="_Toc21772"/>
      <w:bookmarkStart w:id="2281" w:name="_Toc29625"/>
      <w:bookmarkStart w:id="2282" w:name="_Toc30408"/>
      <w:bookmarkStart w:id="2283" w:name="_Toc25918"/>
      <w:r>
        <w:rPr>
          <w:rFonts w:hint="eastAsia" w:ascii="仿宋" w:hAnsi="仿宋" w:eastAsia="仿宋" w:cs="仿宋"/>
          <w:b/>
          <w:bCs/>
          <w:sz w:val="24"/>
        </w:rPr>
        <w:br w:type="page"/>
      </w:r>
    </w:p>
    <w:bookmarkEnd w:id="2277"/>
    <w:bookmarkEnd w:id="2278"/>
    <w:bookmarkEnd w:id="2279"/>
    <w:bookmarkEnd w:id="2280"/>
    <w:bookmarkEnd w:id="2281"/>
    <w:bookmarkEnd w:id="2282"/>
    <w:bookmarkEnd w:id="2283"/>
    <w:p w14:paraId="4343544F">
      <w:pPr>
        <w:pStyle w:val="4"/>
        <w:keepNext/>
        <w:keepLines/>
        <w:autoSpaceDE w:val="0"/>
        <w:autoSpaceDN w:val="0"/>
        <w:adjustRightInd w:val="0"/>
        <w:spacing w:before="0" w:line="440" w:lineRule="exact"/>
        <w:jc w:val="center"/>
        <w:rPr>
          <w:rFonts w:hint="eastAsia" w:ascii="仿宋" w:hAnsi="仿宋" w:eastAsia="仿宋" w:cs="仿宋"/>
          <w:b/>
          <w:bCs/>
          <w:sz w:val="28"/>
          <w:szCs w:val="28"/>
          <w:u w:val="none"/>
        </w:rPr>
      </w:pPr>
      <w:bookmarkStart w:id="2284" w:name="_Toc6699"/>
      <w:bookmarkStart w:id="2285" w:name="_Toc17248"/>
      <w:bookmarkStart w:id="2286" w:name="_Toc7083"/>
      <w:r>
        <w:rPr>
          <w:rFonts w:hint="eastAsia" w:ascii="仿宋" w:hAnsi="仿宋" w:eastAsia="仿宋" w:cs="仿宋"/>
          <w:b/>
          <w:bCs/>
          <w:sz w:val="28"/>
          <w:szCs w:val="28"/>
          <w:u w:val="none"/>
        </w:rPr>
        <w:t>1.投标书</w:t>
      </w:r>
      <w:bookmarkEnd w:id="2284"/>
      <w:bookmarkEnd w:id="2285"/>
      <w:bookmarkEnd w:id="2286"/>
    </w:p>
    <w:p w14:paraId="0906203D">
      <w:pPr>
        <w:tabs>
          <w:tab w:val="left" w:pos="5580"/>
        </w:tabs>
        <w:spacing w:line="400" w:lineRule="exact"/>
        <w:ind w:left="1080" w:hanging="1080"/>
        <w:rPr>
          <w:rFonts w:hint="eastAsia" w:ascii="仿宋" w:hAnsi="仿宋" w:eastAsia="仿宋" w:cs="仿宋"/>
          <w:sz w:val="24"/>
        </w:rPr>
      </w:pPr>
      <w:r>
        <w:rPr>
          <w:rFonts w:hint="eastAsia" w:ascii="仿宋" w:hAnsi="仿宋" w:eastAsia="仿宋" w:cs="仿宋"/>
          <w:sz w:val="24"/>
        </w:rPr>
        <w:t>致：采购人/采购代理机构</w:t>
      </w:r>
    </w:p>
    <w:p w14:paraId="4B0F66DA">
      <w:pPr>
        <w:pStyle w:val="16"/>
        <w:tabs>
          <w:tab w:val="left" w:pos="5580"/>
        </w:tabs>
        <w:spacing w:line="400" w:lineRule="exact"/>
        <w:ind w:left="1080" w:leftChars="257" w:hanging="540"/>
        <w:rPr>
          <w:rFonts w:hint="eastAsia" w:ascii="仿宋" w:hAnsi="仿宋" w:eastAsia="仿宋" w:cs="仿宋"/>
          <w:sz w:val="24"/>
          <w:szCs w:val="24"/>
        </w:rPr>
      </w:pPr>
    </w:p>
    <w:p w14:paraId="28E996DB">
      <w:pPr>
        <w:pStyle w:val="16"/>
        <w:tabs>
          <w:tab w:val="left" w:pos="5580"/>
        </w:tabs>
        <w:spacing w:line="400" w:lineRule="exact"/>
        <w:ind w:left="2" w:leftChars="1" w:firstLine="480" w:firstLineChars="200"/>
        <w:rPr>
          <w:rFonts w:hint="eastAsia" w:ascii="仿宋" w:hAnsi="仿宋" w:eastAsia="仿宋" w:cs="仿宋"/>
          <w:sz w:val="24"/>
          <w:szCs w:val="24"/>
        </w:rPr>
      </w:pPr>
      <w:r>
        <w:rPr>
          <w:rFonts w:hint="eastAsia" w:ascii="仿宋" w:hAnsi="仿宋" w:eastAsia="仿宋" w:cs="仿宋"/>
          <w:sz w:val="24"/>
          <w:szCs w:val="24"/>
        </w:rPr>
        <w:t>根据贵方(</w:t>
      </w:r>
      <w:r>
        <w:rPr>
          <w:rFonts w:hint="eastAsia" w:ascii="仿宋" w:hAnsi="仿宋" w:eastAsia="仿宋" w:cs="仿宋"/>
          <w:sz w:val="24"/>
          <w:szCs w:val="24"/>
          <w:u w:val="single"/>
        </w:rPr>
        <w:t>项目名称</w:t>
      </w:r>
      <w:r>
        <w:rPr>
          <w:rFonts w:hint="eastAsia" w:ascii="仿宋" w:hAnsi="仿宋" w:eastAsia="仿宋" w:cs="仿宋"/>
          <w:sz w:val="24"/>
          <w:szCs w:val="24"/>
        </w:rPr>
        <w:t>)项目的投标邀请(</w:t>
      </w:r>
      <w:r>
        <w:rPr>
          <w:rFonts w:hint="eastAsia" w:ascii="仿宋" w:hAnsi="仿宋" w:eastAsia="仿宋" w:cs="仿宋"/>
          <w:sz w:val="24"/>
          <w:szCs w:val="24"/>
          <w:u w:val="single"/>
        </w:rPr>
        <w:t>项目编号</w:t>
      </w:r>
      <w:r>
        <w:rPr>
          <w:rFonts w:hint="eastAsia" w:ascii="仿宋" w:hAnsi="仿宋" w:eastAsia="仿宋" w:cs="仿宋"/>
          <w:sz w:val="24"/>
          <w:szCs w:val="24"/>
        </w:rPr>
        <w:t>),签字代表(</w:t>
      </w:r>
      <w:r>
        <w:rPr>
          <w:rFonts w:hint="eastAsia" w:ascii="仿宋" w:hAnsi="仿宋" w:eastAsia="仿宋" w:cs="仿宋"/>
          <w:sz w:val="24"/>
          <w:szCs w:val="24"/>
          <w:u w:val="single"/>
        </w:rPr>
        <w:t>姓名、职务</w:t>
      </w:r>
      <w:r>
        <w:rPr>
          <w:rFonts w:hint="eastAsia" w:ascii="仿宋" w:hAnsi="仿宋" w:eastAsia="仿宋" w:cs="仿宋"/>
          <w:sz w:val="24"/>
          <w:szCs w:val="24"/>
        </w:rPr>
        <w:t>)经正式授权并代表供应商（</w:t>
      </w:r>
      <w:r>
        <w:rPr>
          <w:rFonts w:hint="eastAsia" w:ascii="仿宋" w:hAnsi="仿宋" w:eastAsia="仿宋" w:cs="仿宋"/>
          <w:sz w:val="24"/>
          <w:szCs w:val="24"/>
          <w:u w:val="single"/>
        </w:rPr>
        <w:t>名称、地址</w:t>
      </w:r>
      <w:r>
        <w:rPr>
          <w:rFonts w:hint="eastAsia" w:ascii="仿宋" w:hAnsi="仿宋" w:eastAsia="仿宋" w:cs="仿宋"/>
          <w:sz w:val="24"/>
          <w:szCs w:val="24"/>
        </w:rPr>
        <w:t>）上传投标文件，并以</w:t>
      </w:r>
      <w:r>
        <w:rPr>
          <w:rFonts w:hint="eastAsia" w:ascii="仿宋" w:hAnsi="仿宋" w:eastAsia="仿宋" w:cs="仿宋"/>
          <w:sz w:val="24"/>
          <w:szCs w:val="24"/>
          <w:u w:val="single"/>
        </w:rPr>
        <w:t xml:space="preserve">         </w:t>
      </w:r>
      <w:r>
        <w:rPr>
          <w:rFonts w:hint="eastAsia" w:ascii="仿宋" w:hAnsi="仿宋" w:eastAsia="仿宋" w:cs="仿宋"/>
          <w:sz w:val="24"/>
          <w:szCs w:val="24"/>
        </w:rPr>
        <w:t>形式出具的金额为人民币</w:t>
      </w:r>
      <w:r>
        <w:rPr>
          <w:rFonts w:hint="eastAsia" w:ascii="仿宋" w:hAnsi="仿宋" w:eastAsia="仿宋" w:cs="仿宋"/>
          <w:sz w:val="24"/>
          <w:szCs w:val="24"/>
          <w:u w:val="single"/>
        </w:rPr>
        <w:t>　　　　</w:t>
      </w:r>
      <w:r>
        <w:rPr>
          <w:rFonts w:hint="eastAsia" w:ascii="仿宋" w:hAnsi="仿宋" w:eastAsia="仿宋" w:cs="仿宋"/>
          <w:sz w:val="24"/>
          <w:szCs w:val="24"/>
        </w:rPr>
        <w:t>元的投标保证金。</w:t>
      </w:r>
    </w:p>
    <w:p w14:paraId="244D2B59">
      <w:pPr>
        <w:pStyle w:val="16"/>
        <w:tabs>
          <w:tab w:val="left" w:pos="5580"/>
        </w:tabs>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据此，签字代表宣布同意如下：</w:t>
      </w:r>
    </w:p>
    <w:p w14:paraId="3F84BC5D">
      <w:pPr>
        <w:pStyle w:val="16"/>
        <w:tabs>
          <w:tab w:val="left" w:pos="720"/>
          <w:tab w:val="left" w:pos="900"/>
        </w:tabs>
        <w:spacing w:line="400" w:lineRule="exact"/>
        <w:ind w:left="769" w:leftChars="257" w:hanging="229"/>
        <w:rPr>
          <w:rFonts w:hint="eastAsia" w:ascii="仿宋" w:hAnsi="仿宋" w:eastAsia="仿宋" w:cs="仿宋"/>
          <w:sz w:val="24"/>
          <w:szCs w:val="24"/>
          <w:u w:val="single"/>
        </w:rPr>
      </w:pPr>
      <w:r>
        <w:rPr>
          <w:rFonts w:hint="eastAsia" w:ascii="仿宋" w:hAnsi="仿宋" w:eastAsia="仿宋" w:cs="仿宋"/>
          <w:sz w:val="24"/>
          <w:szCs w:val="24"/>
        </w:rPr>
        <w:t>（1）附投标价格表中规定的应提供货物的投标总价详见开标一览表，其中由</w:t>
      </w:r>
      <w:r>
        <w:rPr>
          <w:rFonts w:hint="eastAsia" w:ascii="仿宋" w:hAnsi="仿宋" w:eastAsia="仿宋" w:cs="仿宋"/>
          <w:sz w:val="24"/>
          <w:szCs w:val="24"/>
          <w:u w:val="single"/>
        </w:rPr>
        <w:t>小型和微型</w:t>
      </w:r>
      <w:r>
        <w:rPr>
          <w:rFonts w:hint="eastAsia" w:ascii="仿宋" w:hAnsi="仿宋" w:eastAsia="仿宋" w:cs="仿宋"/>
          <w:sz w:val="24"/>
          <w:szCs w:val="24"/>
        </w:rPr>
        <w:t>企业制造产品的价格为</w:t>
      </w:r>
      <w:r>
        <w:rPr>
          <w:rFonts w:hint="eastAsia" w:ascii="仿宋" w:hAnsi="仿宋" w:eastAsia="仿宋" w:cs="仿宋"/>
          <w:sz w:val="24"/>
          <w:szCs w:val="24"/>
          <w:u w:val="single"/>
        </w:rPr>
        <w:t>　　  （用文字和数字表示），占投标总价   %</w:t>
      </w:r>
      <w:r>
        <w:rPr>
          <w:rFonts w:hint="eastAsia" w:ascii="仿宋" w:hAnsi="仿宋" w:eastAsia="仿宋" w:cs="仿宋"/>
          <w:sz w:val="24"/>
          <w:szCs w:val="24"/>
        </w:rPr>
        <w:t>。</w:t>
      </w:r>
    </w:p>
    <w:p w14:paraId="623B1D1E">
      <w:pPr>
        <w:pStyle w:val="16"/>
        <w:tabs>
          <w:tab w:val="left" w:pos="5580"/>
        </w:tabs>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（2）本投标有效期为自投标截止之日起</w:t>
      </w:r>
      <w:r>
        <w:rPr>
          <w:rFonts w:hint="eastAsia" w:ascii="仿宋" w:hAnsi="仿宋" w:eastAsia="仿宋" w:cs="仿宋"/>
          <w:sz w:val="24"/>
          <w:szCs w:val="24"/>
          <w:u w:val="single"/>
        </w:rPr>
        <w:t xml:space="preserve">          </w:t>
      </w:r>
      <w:r>
        <w:rPr>
          <w:rFonts w:hint="eastAsia" w:ascii="仿宋" w:hAnsi="仿宋" w:eastAsia="仿宋" w:cs="仿宋"/>
          <w:sz w:val="24"/>
          <w:szCs w:val="24"/>
        </w:rPr>
        <w:t>个日历日。</w:t>
      </w:r>
    </w:p>
    <w:p w14:paraId="10D8DFDE">
      <w:pPr>
        <w:pStyle w:val="16"/>
        <w:tabs>
          <w:tab w:val="left" w:pos="5580"/>
        </w:tabs>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（3）联合体中的大中型企业和其他自然人、法人或者非法人组织，与联合体中的小型、微型企业之间</w:t>
      </w:r>
      <w:r>
        <w:rPr>
          <w:rFonts w:hint="eastAsia" w:ascii="仿宋" w:hAnsi="仿宋" w:eastAsia="仿宋" w:cs="仿宋"/>
          <w:sz w:val="24"/>
          <w:szCs w:val="24"/>
          <w:u w:val="single"/>
        </w:rPr>
        <w:t xml:space="preserve">     （</w:t>
      </w:r>
      <w:r>
        <w:rPr>
          <w:rFonts w:hint="eastAsia" w:ascii="仿宋" w:hAnsi="仿宋" w:eastAsia="仿宋" w:cs="仿宋"/>
          <w:sz w:val="24"/>
          <w:szCs w:val="24"/>
        </w:rPr>
        <w:t>存在、不存在）投资关系（如果是联合体的话）。</w:t>
      </w:r>
    </w:p>
    <w:p w14:paraId="6B110490">
      <w:pPr>
        <w:pStyle w:val="16"/>
        <w:tabs>
          <w:tab w:val="left" w:pos="5580"/>
        </w:tabs>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（4）已详细审查全部招标文件，包括所有补充通知（如果有的话），完全理解并同意放弃对这方面有不明、误解和质疑的权力。</w:t>
      </w:r>
    </w:p>
    <w:p w14:paraId="06E8FC01">
      <w:pPr>
        <w:pStyle w:val="16"/>
        <w:tabs>
          <w:tab w:val="left" w:pos="5580"/>
        </w:tabs>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（5）在规定的开标时间后，遵守招标文件中有关保证金的规定。</w:t>
      </w:r>
    </w:p>
    <w:p w14:paraId="33187739">
      <w:pPr>
        <w:pStyle w:val="16"/>
        <w:tabs>
          <w:tab w:val="left" w:pos="5580"/>
        </w:tabs>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（6）我方不是为本项目提供整体设计、规范编制或者项目管理、监理、检测等服务的供应商，我方不是采购代理机构的附属机构。</w:t>
      </w:r>
    </w:p>
    <w:p w14:paraId="4CA29CC6">
      <w:pPr>
        <w:pStyle w:val="16"/>
        <w:tabs>
          <w:tab w:val="left" w:pos="5580"/>
        </w:tabs>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（7）在领取中标通知书的同时按招标文件规定的形式，向贵方一次性支付中标服务费。</w:t>
      </w:r>
    </w:p>
    <w:p w14:paraId="15653452">
      <w:pPr>
        <w:pStyle w:val="16"/>
        <w:tabs>
          <w:tab w:val="left" w:pos="5580"/>
        </w:tabs>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（8）按照贵方可能要求，提供与其投标有关的一切数据或资料，完全理解贵方不一定接受最低价的投标或收到的任何投标。</w:t>
      </w:r>
    </w:p>
    <w:p w14:paraId="6694DFD7">
      <w:pPr>
        <w:pStyle w:val="16"/>
        <w:tabs>
          <w:tab w:val="left" w:pos="5580"/>
        </w:tabs>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（9）按照招标文件的规定履行合同责任和义务。</w:t>
      </w:r>
    </w:p>
    <w:p w14:paraId="785C21D4">
      <w:pPr>
        <w:pStyle w:val="16"/>
        <w:tabs>
          <w:tab w:val="left" w:pos="5580"/>
        </w:tabs>
        <w:spacing w:line="400" w:lineRule="exact"/>
        <w:ind w:left="359" w:leftChars="68" w:hanging="216" w:hangingChars="90"/>
        <w:rPr>
          <w:rFonts w:hint="eastAsia" w:ascii="仿宋" w:hAnsi="仿宋" w:eastAsia="仿宋" w:cs="仿宋"/>
          <w:sz w:val="24"/>
          <w:szCs w:val="24"/>
        </w:rPr>
      </w:pPr>
      <w:r>
        <w:rPr>
          <w:rFonts w:hint="eastAsia" w:ascii="仿宋" w:hAnsi="仿宋" w:eastAsia="仿宋" w:cs="仿宋"/>
          <w:sz w:val="24"/>
          <w:szCs w:val="24"/>
        </w:rPr>
        <w:t xml:space="preserve">  与本投标有关的一切正式往来信函请寄：</w:t>
      </w:r>
    </w:p>
    <w:p w14:paraId="018AC359">
      <w:pPr>
        <w:pStyle w:val="16"/>
        <w:tabs>
          <w:tab w:val="left" w:pos="5580"/>
        </w:tabs>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rPr>
        <w:t xml:space="preserve">                             </w:t>
      </w:r>
    </w:p>
    <w:p w14:paraId="4374CE3A">
      <w:pPr>
        <w:pStyle w:val="16"/>
        <w:tabs>
          <w:tab w:val="left" w:pos="5580"/>
        </w:tabs>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p>
    <w:p w14:paraId="731856F1">
      <w:pPr>
        <w:pStyle w:val="16"/>
        <w:tabs>
          <w:tab w:val="left" w:pos="5580"/>
        </w:tabs>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法定代表人（签/章）</w:t>
      </w:r>
      <w:r>
        <w:rPr>
          <w:rFonts w:hint="eastAsia" w:ascii="仿宋" w:hAnsi="仿宋" w:eastAsia="仿宋" w:cs="仿宋"/>
          <w:sz w:val="24"/>
          <w:szCs w:val="24"/>
          <w:u w:val="single"/>
        </w:rPr>
        <w:t xml:space="preserve">       </w:t>
      </w:r>
    </w:p>
    <w:p w14:paraId="07CC58FC">
      <w:pPr>
        <w:pStyle w:val="16"/>
        <w:tabs>
          <w:tab w:val="left" w:pos="5580"/>
        </w:tabs>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供应商名称（公章）</w:t>
      </w:r>
      <w:r>
        <w:rPr>
          <w:rFonts w:hint="eastAsia" w:ascii="仿宋" w:hAnsi="仿宋" w:eastAsia="仿宋" w:cs="仿宋"/>
          <w:sz w:val="24"/>
          <w:szCs w:val="24"/>
          <w:u w:val="single"/>
        </w:rPr>
        <w:t xml:space="preserve">               </w:t>
      </w:r>
    </w:p>
    <w:p w14:paraId="457E71B8">
      <w:pPr>
        <w:pStyle w:val="16"/>
        <w:tabs>
          <w:tab w:val="left" w:pos="5580"/>
        </w:tabs>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供应商开户银行（全称）</w:t>
      </w:r>
      <w:r>
        <w:rPr>
          <w:rFonts w:hint="eastAsia" w:ascii="仿宋" w:hAnsi="仿宋" w:eastAsia="仿宋" w:cs="仿宋"/>
          <w:sz w:val="24"/>
          <w:szCs w:val="24"/>
          <w:u w:val="single"/>
        </w:rPr>
        <w:t xml:space="preserve">　　　　　　 </w:t>
      </w:r>
    </w:p>
    <w:p w14:paraId="1EDD8633">
      <w:pPr>
        <w:pStyle w:val="16"/>
        <w:tabs>
          <w:tab w:val="left" w:pos="5580"/>
        </w:tabs>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供应商银行帐号</w:t>
      </w:r>
      <w:r>
        <w:rPr>
          <w:rFonts w:hint="eastAsia" w:ascii="仿宋" w:hAnsi="仿宋" w:eastAsia="仿宋" w:cs="仿宋"/>
          <w:sz w:val="24"/>
          <w:szCs w:val="24"/>
          <w:u w:val="single"/>
        </w:rPr>
        <w:t>　　　　　　　　 　　</w:t>
      </w:r>
    </w:p>
    <w:p w14:paraId="33720AA6">
      <w:pPr>
        <w:pStyle w:val="16"/>
        <w:tabs>
          <w:tab w:val="left" w:pos="5580"/>
        </w:tabs>
        <w:spacing w:line="400" w:lineRule="exact"/>
        <w:ind w:left="1080" w:leftChars="257" w:hanging="540"/>
        <w:rPr>
          <w:rFonts w:hint="eastAsia"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bookmarkStart w:id="2287" w:name="_Toc19819"/>
      <w:bookmarkStart w:id="2288" w:name="_Toc30947"/>
      <w:bookmarkStart w:id="2289" w:name="_Toc23473"/>
      <w:bookmarkStart w:id="2290" w:name="_Toc1266"/>
      <w:bookmarkStart w:id="2291" w:name="_Toc14219"/>
      <w:bookmarkStart w:id="2292" w:name="_Toc6738"/>
    </w:p>
    <w:p w14:paraId="390F5E05">
      <w:pPr>
        <w:rPr>
          <w:rFonts w:hint="eastAsia" w:ascii="仿宋" w:hAnsi="仿宋" w:eastAsia="仿宋" w:cs="仿宋"/>
          <w:sz w:val="24"/>
          <w:u w:val="single"/>
        </w:rPr>
      </w:pPr>
      <w:r>
        <w:rPr>
          <w:rFonts w:hint="eastAsia" w:ascii="仿宋" w:hAnsi="仿宋" w:eastAsia="仿宋" w:cs="仿宋"/>
          <w:sz w:val="24"/>
          <w:u w:val="single"/>
        </w:rPr>
        <w:br w:type="page"/>
      </w:r>
    </w:p>
    <w:bookmarkEnd w:id="2287"/>
    <w:bookmarkEnd w:id="2288"/>
    <w:bookmarkEnd w:id="2289"/>
    <w:bookmarkEnd w:id="2290"/>
    <w:bookmarkEnd w:id="2291"/>
    <w:bookmarkEnd w:id="2292"/>
    <w:p w14:paraId="1D96A5E2">
      <w:pPr>
        <w:pStyle w:val="4"/>
        <w:keepNext/>
        <w:keepLines/>
        <w:autoSpaceDE w:val="0"/>
        <w:autoSpaceDN w:val="0"/>
        <w:adjustRightInd w:val="0"/>
        <w:spacing w:before="0" w:line="440" w:lineRule="exact"/>
        <w:jc w:val="center"/>
        <w:rPr>
          <w:rFonts w:hint="eastAsia" w:ascii="仿宋" w:hAnsi="仿宋" w:eastAsia="仿宋" w:cs="仿宋"/>
          <w:b/>
          <w:bCs/>
          <w:sz w:val="28"/>
          <w:szCs w:val="28"/>
          <w:u w:val="none"/>
        </w:rPr>
      </w:pPr>
      <w:bookmarkStart w:id="2293" w:name="_Toc28999"/>
      <w:bookmarkStart w:id="2294" w:name="_Toc25752"/>
      <w:bookmarkStart w:id="2295" w:name="_Toc11299"/>
      <w:bookmarkStart w:id="2296" w:name="_Toc28959"/>
      <w:bookmarkStart w:id="2297" w:name="_Toc515647820"/>
      <w:bookmarkStart w:id="2298" w:name="_Toc216582817"/>
      <w:bookmarkStart w:id="2299" w:name="_Toc22563"/>
      <w:r>
        <w:rPr>
          <w:rFonts w:hint="eastAsia" w:ascii="仿宋" w:hAnsi="仿宋" w:eastAsia="仿宋" w:cs="仿宋"/>
          <w:b/>
          <w:bCs/>
          <w:sz w:val="28"/>
          <w:szCs w:val="28"/>
          <w:u w:val="none"/>
        </w:rPr>
        <w:t>2.投标分项报价表</w:t>
      </w:r>
      <w:bookmarkEnd w:id="2293"/>
      <w:bookmarkEnd w:id="2294"/>
      <w:bookmarkEnd w:id="2295"/>
    </w:p>
    <w:p w14:paraId="37668E31">
      <w:pPr>
        <w:pStyle w:val="16"/>
        <w:spacing w:line="400" w:lineRule="exact"/>
        <w:ind w:left="540" w:leftChars="257"/>
        <w:jc w:val="left"/>
        <w:rPr>
          <w:rFonts w:hint="eastAsia" w:ascii="仿宋" w:hAnsi="仿宋" w:eastAsia="仿宋" w:cs="仿宋"/>
          <w:sz w:val="24"/>
          <w:szCs w:val="24"/>
        </w:rPr>
      </w:pPr>
      <w:r>
        <w:rPr>
          <w:rFonts w:hint="eastAsia" w:ascii="仿宋" w:hAnsi="仿宋" w:eastAsia="仿宋" w:cs="仿宋"/>
          <w:sz w:val="24"/>
          <w:szCs w:val="24"/>
        </w:rPr>
        <w:t>项目名称:                      项目编号:                       　 　          报价单位：人民币（</w:t>
      </w:r>
      <w:r>
        <w:rPr>
          <w:rFonts w:hint="eastAsia" w:ascii="仿宋" w:hAnsi="仿宋" w:eastAsia="仿宋" w:cs="仿宋"/>
          <w:b/>
          <w:bCs/>
          <w:sz w:val="24"/>
          <w:szCs w:val="24"/>
        </w:rPr>
        <w:t>元</w:t>
      </w:r>
      <w:r>
        <w:rPr>
          <w:rFonts w:hint="eastAsia" w:ascii="仿宋" w:hAnsi="仿宋" w:eastAsia="仿宋" w:cs="仿宋"/>
          <w:sz w:val="24"/>
          <w:szCs w:val="24"/>
        </w:rPr>
        <w:t>）         标项号：（如有）</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482"/>
        <w:gridCol w:w="482"/>
        <w:gridCol w:w="624"/>
        <w:gridCol w:w="624"/>
        <w:gridCol w:w="624"/>
        <w:gridCol w:w="1299"/>
        <w:gridCol w:w="624"/>
        <w:gridCol w:w="624"/>
        <w:gridCol w:w="626"/>
        <w:gridCol w:w="626"/>
        <w:gridCol w:w="639"/>
        <w:gridCol w:w="626"/>
      </w:tblGrid>
      <w:tr w14:paraId="1443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607" w:type="dxa"/>
            <w:vAlign w:val="center"/>
          </w:tcPr>
          <w:p w14:paraId="7469C564">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938" w:type="dxa"/>
            <w:gridSpan w:val="2"/>
            <w:vAlign w:val="center"/>
          </w:tcPr>
          <w:p w14:paraId="18C67422">
            <w:pPr>
              <w:spacing w:line="360" w:lineRule="auto"/>
              <w:jc w:val="center"/>
              <w:rPr>
                <w:rFonts w:hint="eastAsia" w:ascii="仿宋" w:hAnsi="仿宋" w:eastAsia="仿宋" w:cs="仿宋"/>
                <w:sz w:val="24"/>
              </w:rPr>
            </w:pPr>
            <w:r>
              <w:rPr>
                <w:rFonts w:hint="eastAsia" w:ascii="仿宋" w:hAnsi="仿宋" w:eastAsia="仿宋" w:cs="仿宋"/>
                <w:sz w:val="24"/>
              </w:rPr>
              <w:t>货物名称</w:t>
            </w:r>
          </w:p>
        </w:tc>
        <w:tc>
          <w:tcPr>
            <w:tcW w:w="607" w:type="dxa"/>
            <w:vAlign w:val="center"/>
          </w:tcPr>
          <w:p w14:paraId="1061F7EC">
            <w:pPr>
              <w:spacing w:line="360" w:lineRule="auto"/>
              <w:jc w:val="center"/>
              <w:rPr>
                <w:rFonts w:hint="eastAsia" w:ascii="仿宋" w:hAnsi="仿宋" w:eastAsia="仿宋" w:cs="仿宋"/>
                <w:sz w:val="24"/>
              </w:rPr>
            </w:pPr>
            <w:r>
              <w:rPr>
                <w:rFonts w:hint="eastAsia" w:ascii="仿宋" w:hAnsi="仿宋" w:eastAsia="仿宋" w:cs="仿宋"/>
                <w:sz w:val="24"/>
              </w:rPr>
              <w:t>品牌</w:t>
            </w:r>
          </w:p>
        </w:tc>
        <w:tc>
          <w:tcPr>
            <w:tcW w:w="607" w:type="dxa"/>
            <w:vAlign w:val="center"/>
          </w:tcPr>
          <w:p w14:paraId="1970DBB9">
            <w:pPr>
              <w:spacing w:line="360" w:lineRule="auto"/>
              <w:jc w:val="center"/>
              <w:rPr>
                <w:rFonts w:hint="eastAsia" w:ascii="仿宋" w:hAnsi="仿宋" w:eastAsia="仿宋" w:cs="仿宋"/>
                <w:sz w:val="24"/>
              </w:rPr>
            </w:pPr>
            <w:r>
              <w:rPr>
                <w:rFonts w:hint="eastAsia" w:ascii="仿宋" w:hAnsi="仿宋" w:eastAsia="仿宋" w:cs="仿宋"/>
                <w:sz w:val="24"/>
              </w:rPr>
              <w:t>型号</w:t>
            </w:r>
          </w:p>
        </w:tc>
        <w:tc>
          <w:tcPr>
            <w:tcW w:w="607" w:type="dxa"/>
            <w:vAlign w:val="center"/>
          </w:tcPr>
          <w:p w14:paraId="19AA0A85">
            <w:pPr>
              <w:spacing w:line="360" w:lineRule="auto"/>
              <w:jc w:val="center"/>
              <w:rPr>
                <w:rFonts w:hint="eastAsia" w:ascii="仿宋" w:hAnsi="仿宋" w:eastAsia="仿宋" w:cs="仿宋"/>
                <w:sz w:val="24"/>
              </w:rPr>
            </w:pPr>
            <w:r>
              <w:rPr>
                <w:rFonts w:hint="eastAsia" w:ascii="仿宋" w:hAnsi="仿宋" w:eastAsia="仿宋" w:cs="仿宋"/>
                <w:sz w:val="24"/>
              </w:rPr>
              <w:t>规格</w:t>
            </w:r>
          </w:p>
        </w:tc>
        <w:tc>
          <w:tcPr>
            <w:tcW w:w="1266" w:type="dxa"/>
            <w:vAlign w:val="center"/>
          </w:tcPr>
          <w:p w14:paraId="2B6260A4">
            <w:pPr>
              <w:spacing w:line="360" w:lineRule="auto"/>
              <w:jc w:val="center"/>
              <w:rPr>
                <w:rFonts w:hint="eastAsia" w:ascii="仿宋" w:hAnsi="仿宋" w:eastAsia="仿宋" w:cs="仿宋"/>
                <w:sz w:val="24"/>
              </w:rPr>
            </w:pPr>
            <w:r>
              <w:rPr>
                <w:rFonts w:hint="eastAsia" w:ascii="仿宋" w:hAnsi="仿宋" w:eastAsia="仿宋" w:cs="仿宋"/>
                <w:sz w:val="24"/>
              </w:rPr>
              <w:t>生产厂家名称</w:t>
            </w:r>
          </w:p>
        </w:tc>
        <w:tc>
          <w:tcPr>
            <w:tcW w:w="607" w:type="dxa"/>
            <w:vAlign w:val="center"/>
          </w:tcPr>
          <w:p w14:paraId="782242A0">
            <w:pPr>
              <w:spacing w:line="360" w:lineRule="auto"/>
              <w:jc w:val="center"/>
              <w:rPr>
                <w:rFonts w:hint="eastAsia" w:ascii="仿宋" w:hAnsi="仿宋" w:eastAsia="仿宋" w:cs="仿宋"/>
                <w:sz w:val="24"/>
              </w:rPr>
            </w:pPr>
            <w:r>
              <w:rPr>
                <w:rFonts w:hint="eastAsia" w:ascii="仿宋" w:hAnsi="仿宋" w:eastAsia="仿宋" w:cs="仿宋"/>
                <w:sz w:val="24"/>
              </w:rPr>
              <w:t>产地</w:t>
            </w:r>
          </w:p>
        </w:tc>
        <w:tc>
          <w:tcPr>
            <w:tcW w:w="607" w:type="dxa"/>
            <w:vAlign w:val="center"/>
          </w:tcPr>
          <w:p w14:paraId="5562E62A">
            <w:pPr>
              <w:spacing w:line="360" w:lineRule="auto"/>
              <w:jc w:val="center"/>
              <w:rPr>
                <w:rFonts w:hint="eastAsia" w:ascii="仿宋" w:hAnsi="仿宋" w:eastAsia="仿宋" w:cs="仿宋"/>
                <w:sz w:val="24"/>
              </w:rPr>
            </w:pPr>
            <w:r>
              <w:rPr>
                <w:rFonts w:hint="eastAsia" w:ascii="仿宋" w:hAnsi="仿宋" w:eastAsia="仿宋" w:cs="仿宋"/>
                <w:sz w:val="24"/>
              </w:rPr>
              <w:t>数量</w:t>
            </w:r>
          </w:p>
        </w:tc>
        <w:tc>
          <w:tcPr>
            <w:tcW w:w="609" w:type="dxa"/>
            <w:vAlign w:val="center"/>
          </w:tcPr>
          <w:p w14:paraId="4E24C4C8">
            <w:pPr>
              <w:spacing w:line="360" w:lineRule="auto"/>
              <w:jc w:val="center"/>
              <w:rPr>
                <w:rFonts w:hint="eastAsia" w:ascii="仿宋" w:hAnsi="仿宋" w:eastAsia="仿宋" w:cs="仿宋"/>
                <w:sz w:val="24"/>
              </w:rPr>
            </w:pPr>
            <w:r>
              <w:rPr>
                <w:rFonts w:hint="eastAsia" w:ascii="仿宋" w:hAnsi="仿宋" w:eastAsia="仿宋" w:cs="仿宋"/>
                <w:sz w:val="24"/>
              </w:rPr>
              <w:t>单位</w:t>
            </w:r>
          </w:p>
        </w:tc>
        <w:tc>
          <w:tcPr>
            <w:tcW w:w="609" w:type="dxa"/>
            <w:vAlign w:val="center"/>
          </w:tcPr>
          <w:p w14:paraId="739DF93B">
            <w:pPr>
              <w:spacing w:line="360" w:lineRule="auto"/>
              <w:jc w:val="center"/>
              <w:rPr>
                <w:rFonts w:hint="eastAsia" w:ascii="仿宋" w:hAnsi="仿宋" w:eastAsia="仿宋" w:cs="仿宋"/>
                <w:sz w:val="24"/>
              </w:rPr>
            </w:pPr>
            <w:r>
              <w:rPr>
                <w:rFonts w:hint="eastAsia" w:ascii="仿宋" w:hAnsi="仿宋" w:eastAsia="仿宋" w:cs="仿宋"/>
                <w:sz w:val="24"/>
              </w:rPr>
              <w:t>单价</w:t>
            </w:r>
          </w:p>
        </w:tc>
        <w:tc>
          <w:tcPr>
            <w:tcW w:w="622" w:type="dxa"/>
            <w:vAlign w:val="center"/>
          </w:tcPr>
          <w:p w14:paraId="0E6F3EB4">
            <w:pPr>
              <w:spacing w:line="360" w:lineRule="auto"/>
              <w:jc w:val="center"/>
              <w:rPr>
                <w:rFonts w:hint="eastAsia" w:ascii="仿宋" w:hAnsi="仿宋" w:eastAsia="仿宋" w:cs="仿宋"/>
                <w:sz w:val="24"/>
              </w:rPr>
            </w:pPr>
            <w:r>
              <w:rPr>
                <w:rFonts w:hint="eastAsia" w:ascii="仿宋" w:hAnsi="仿宋" w:eastAsia="仿宋" w:cs="仿宋"/>
                <w:sz w:val="24"/>
              </w:rPr>
              <w:t>合价</w:t>
            </w:r>
          </w:p>
        </w:tc>
        <w:tc>
          <w:tcPr>
            <w:tcW w:w="609" w:type="dxa"/>
            <w:vAlign w:val="center"/>
          </w:tcPr>
          <w:p w14:paraId="5CC53304">
            <w:pPr>
              <w:spacing w:line="360" w:lineRule="auto"/>
              <w:jc w:val="center"/>
              <w:rPr>
                <w:rFonts w:hint="eastAsia" w:ascii="仿宋" w:hAnsi="仿宋" w:eastAsia="仿宋" w:cs="仿宋"/>
                <w:sz w:val="24"/>
              </w:rPr>
            </w:pPr>
            <w:r>
              <w:rPr>
                <w:rFonts w:hint="eastAsia" w:ascii="仿宋" w:hAnsi="仿宋" w:eastAsia="仿宋" w:cs="仿宋"/>
                <w:sz w:val="24"/>
              </w:rPr>
              <w:t>备注</w:t>
            </w:r>
          </w:p>
        </w:tc>
      </w:tr>
      <w:tr w14:paraId="4A74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07" w:type="dxa"/>
            <w:vAlign w:val="center"/>
          </w:tcPr>
          <w:p w14:paraId="696636F5">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938" w:type="dxa"/>
            <w:gridSpan w:val="2"/>
            <w:vAlign w:val="center"/>
          </w:tcPr>
          <w:p w14:paraId="11574A58">
            <w:pPr>
              <w:spacing w:line="360" w:lineRule="auto"/>
              <w:jc w:val="center"/>
              <w:rPr>
                <w:rFonts w:hint="eastAsia" w:ascii="仿宋" w:hAnsi="仿宋" w:eastAsia="仿宋" w:cs="仿宋"/>
                <w:sz w:val="24"/>
              </w:rPr>
            </w:pPr>
          </w:p>
        </w:tc>
        <w:tc>
          <w:tcPr>
            <w:tcW w:w="607" w:type="dxa"/>
            <w:vAlign w:val="center"/>
          </w:tcPr>
          <w:p w14:paraId="5CCBD6AD">
            <w:pPr>
              <w:spacing w:line="360" w:lineRule="auto"/>
              <w:jc w:val="center"/>
              <w:rPr>
                <w:rFonts w:hint="eastAsia" w:ascii="仿宋" w:hAnsi="仿宋" w:eastAsia="仿宋" w:cs="仿宋"/>
                <w:sz w:val="24"/>
              </w:rPr>
            </w:pPr>
          </w:p>
        </w:tc>
        <w:tc>
          <w:tcPr>
            <w:tcW w:w="607" w:type="dxa"/>
            <w:vAlign w:val="center"/>
          </w:tcPr>
          <w:p w14:paraId="12F79A58">
            <w:pPr>
              <w:spacing w:line="360" w:lineRule="auto"/>
              <w:jc w:val="center"/>
              <w:rPr>
                <w:rFonts w:hint="eastAsia" w:ascii="仿宋" w:hAnsi="仿宋" w:eastAsia="仿宋" w:cs="仿宋"/>
                <w:sz w:val="24"/>
              </w:rPr>
            </w:pPr>
          </w:p>
        </w:tc>
        <w:tc>
          <w:tcPr>
            <w:tcW w:w="607" w:type="dxa"/>
            <w:vAlign w:val="center"/>
          </w:tcPr>
          <w:p w14:paraId="3FE8E03C">
            <w:pPr>
              <w:spacing w:line="360" w:lineRule="auto"/>
              <w:jc w:val="center"/>
              <w:rPr>
                <w:rFonts w:hint="eastAsia" w:ascii="仿宋" w:hAnsi="仿宋" w:eastAsia="仿宋" w:cs="仿宋"/>
                <w:sz w:val="24"/>
              </w:rPr>
            </w:pPr>
          </w:p>
        </w:tc>
        <w:tc>
          <w:tcPr>
            <w:tcW w:w="1266" w:type="dxa"/>
            <w:vAlign w:val="center"/>
          </w:tcPr>
          <w:p w14:paraId="63EF3576">
            <w:pPr>
              <w:spacing w:line="360" w:lineRule="auto"/>
              <w:jc w:val="center"/>
              <w:rPr>
                <w:rFonts w:hint="eastAsia" w:ascii="仿宋" w:hAnsi="仿宋" w:eastAsia="仿宋" w:cs="仿宋"/>
                <w:sz w:val="24"/>
              </w:rPr>
            </w:pPr>
          </w:p>
        </w:tc>
        <w:tc>
          <w:tcPr>
            <w:tcW w:w="607" w:type="dxa"/>
            <w:vAlign w:val="center"/>
          </w:tcPr>
          <w:p w14:paraId="6AE2DDA3">
            <w:pPr>
              <w:spacing w:line="360" w:lineRule="auto"/>
              <w:jc w:val="center"/>
              <w:rPr>
                <w:rFonts w:hint="eastAsia" w:ascii="仿宋" w:hAnsi="仿宋" w:eastAsia="仿宋" w:cs="仿宋"/>
                <w:sz w:val="24"/>
              </w:rPr>
            </w:pPr>
          </w:p>
        </w:tc>
        <w:tc>
          <w:tcPr>
            <w:tcW w:w="607" w:type="dxa"/>
            <w:vAlign w:val="center"/>
          </w:tcPr>
          <w:p w14:paraId="1C5D9407">
            <w:pPr>
              <w:spacing w:line="360" w:lineRule="auto"/>
              <w:jc w:val="center"/>
              <w:rPr>
                <w:rFonts w:hint="eastAsia" w:ascii="仿宋" w:hAnsi="仿宋" w:eastAsia="仿宋" w:cs="仿宋"/>
                <w:sz w:val="24"/>
              </w:rPr>
            </w:pPr>
          </w:p>
        </w:tc>
        <w:tc>
          <w:tcPr>
            <w:tcW w:w="609" w:type="dxa"/>
            <w:vAlign w:val="center"/>
          </w:tcPr>
          <w:p w14:paraId="4D0493E7">
            <w:pPr>
              <w:spacing w:line="360" w:lineRule="auto"/>
              <w:jc w:val="center"/>
              <w:rPr>
                <w:rFonts w:hint="eastAsia" w:ascii="仿宋" w:hAnsi="仿宋" w:eastAsia="仿宋" w:cs="仿宋"/>
                <w:sz w:val="24"/>
              </w:rPr>
            </w:pPr>
          </w:p>
        </w:tc>
        <w:tc>
          <w:tcPr>
            <w:tcW w:w="609" w:type="dxa"/>
            <w:vAlign w:val="center"/>
          </w:tcPr>
          <w:p w14:paraId="43AAEA12">
            <w:pPr>
              <w:spacing w:line="360" w:lineRule="auto"/>
              <w:jc w:val="center"/>
              <w:rPr>
                <w:rFonts w:hint="eastAsia" w:ascii="仿宋" w:hAnsi="仿宋" w:eastAsia="仿宋" w:cs="仿宋"/>
                <w:sz w:val="24"/>
              </w:rPr>
            </w:pPr>
          </w:p>
        </w:tc>
        <w:tc>
          <w:tcPr>
            <w:tcW w:w="622" w:type="dxa"/>
            <w:vAlign w:val="center"/>
          </w:tcPr>
          <w:p w14:paraId="0EE296A0">
            <w:pPr>
              <w:spacing w:line="360" w:lineRule="auto"/>
              <w:jc w:val="center"/>
              <w:rPr>
                <w:rFonts w:hint="eastAsia" w:ascii="仿宋" w:hAnsi="仿宋" w:eastAsia="仿宋" w:cs="仿宋"/>
                <w:sz w:val="24"/>
              </w:rPr>
            </w:pPr>
          </w:p>
        </w:tc>
        <w:tc>
          <w:tcPr>
            <w:tcW w:w="609" w:type="dxa"/>
            <w:vAlign w:val="center"/>
          </w:tcPr>
          <w:p w14:paraId="25B922B0">
            <w:pPr>
              <w:spacing w:line="360" w:lineRule="auto"/>
              <w:jc w:val="center"/>
              <w:rPr>
                <w:rFonts w:hint="eastAsia" w:ascii="仿宋" w:hAnsi="仿宋" w:eastAsia="仿宋" w:cs="仿宋"/>
                <w:sz w:val="24"/>
              </w:rPr>
            </w:pPr>
          </w:p>
        </w:tc>
      </w:tr>
      <w:tr w14:paraId="5E78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07" w:type="dxa"/>
            <w:vAlign w:val="center"/>
          </w:tcPr>
          <w:p w14:paraId="709341CC">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938" w:type="dxa"/>
            <w:gridSpan w:val="2"/>
            <w:vAlign w:val="center"/>
          </w:tcPr>
          <w:p w14:paraId="5C501D7A">
            <w:pPr>
              <w:spacing w:line="360" w:lineRule="auto"/>
              <w:jc w:val="center"/>
              <w:rPr>
                <w:rFonts w:hint="eastAsia" w:ascii="仿宋" w:hAnsi="仿宋" w:eastAsia="仿宋" w:cs="仿宋"/>
                <w:sz w:val="24"/>
              </w:rPr>
            </w:pPr>
          </w:p>
        </w:tc>
        <w:tc>
          <w:tcPr>
            <w:tcW w:w="607" w:type="dxa"/>
            <w:vAlign w:val="center"/>
          </w:tcPr>
          <w:p w14:paraId="0887C098">
            <w:pPr>
              <w:spacing w:line="360" w:lineRule="auto"/>
              <w:jc w:val="center"/>
              <w:rPr>
                <w:rFonts w:hint="eastAsia" w:ascii="仿宋" w:hAnsi="仿宋" w:eastAsia="仿宋" w:cs="仿宋"/>
                <w:sz w:val="24"/>
              </w:rPr>
            </w:pPr>
          </w:p>
        </w:tc>
        <w:tc>
          <w:tcPr>
            <w:tcW w:w="607" w:type="dxa"/>
            <w:vAlign w:val="center"/>
          </w:tcPr>
          <w:p w14:paraId="5AF43094">
            <w:pPr>
              <w:spacing w:line="360" w:lineRule="auto"/>
              <w:jc w:val="center"/>
              <w:rPr>
                <w:rFonts w:hint="eastAsia" w:ascii="仿宋" w:hAnsi="仿宋" w:eastAsia="仿宋" w:cs="仿宋"/>
                <w:sz w:val="24"/>
              </w:rPr>
            </w:pPr>
          </w:p>
        </w:tc>
        <w:tc>
          <w:tcPr>
            <w:tcW w:w="607" w:type="dxa"/>
            <w:vAlign w:val="center"/>
          </w:tcPr>
          <w:p w14:paraId="64F881CB">
            <w:pPr>
              <w:spacing w:line="360" w:lineRule="auto"/>
              <w:jc w:val="center"/>
              <w:rPr>
                <w:rFonts w:hint="eastAsia" w:ascii="仿宋" w:hAnsi="仿宋" w:eastAsia="仿宋" w:cs="仿宋"/>
                <w:sz w:val="24"/>
              </w:rPr>
            </w:pPr>
          </w:p>
        </w:tc>
        <w:tc>
          <w:tcPr>
            <w:tcW w:w="1266" w:type="dxa"/>
            <w:vAlign w:val="center"/>
          </w:tcPr>
          <w:p w14:paraId="2C983565">
            <w:pPr>
              <w:spacing w:line="360" w:lineRule="auto"/>
              <w:jc w:val="center"/>
              <w:rPr>
                <w:rFonts w:hint="eastAsia" w:ascii="仿宋" w:hAnsi="仿宋" w:eastAsia="仿宋" w:cs="仿宋"/>
                <w:sz w:val="24"/>
              </w:rPr>
            </w:pPr>
          </w:p>
        </w:tc>
        <w:tc>
          <w:tcPr>
            <w:tcW w:w="607" w:type="dxa"/>
            <w:vAlign w:val="center"/>
          </w:tcPr>
          <w:p w14:paraId="664525B4">
            <w:pPr>
              <w:spacing w:line="360" w:lineRule="auto"/>
              <w:jc w:val="center"/>
              <w:rPr>
                <w:rFonts w:hint="eastAsia" w:ascii="仿宋" w:hAnsi="仿宋" w:eastAsia="仿宋" w:cs="仿宋"/>
                <w:sz w:val="24"/>
              </w:rPr>
            </w:pPr>
          </w:p>
        </w:tc>
        <w:tc>
          <w:tcPr>
            <w:tcW w:w="607" w:type="dxa"/>
            <w:vAlign w:val="center"/>
          </w:tcPr>
          <w:p w14:paraId="05C44535">
            <w:pPr>
              <w:spacing w:line="360" w:lineRule="auto"/>
              <w:jc w:val="center"/>
              <w:rPr>
                <w:rFonts w:hint="eastAsia" w:ascii="仿宋" w:hAnsi="仿宋" w:eastAsia="仿宋" w:cs="仿宋"/>
                <w:sz w:val="24"/>
              </w:rPr>
            </w:pPr>
          </w:p>
        </w:tc>
        <w:tc>
          <w:tcPr>
            <w:tcW w:w="609" w:type="dxa"/>
            <w:vAlign w:val="center"/>
          </w:tcPr>
          <w:p w14:paraId="559FBB6C">
            <w:pPr>
              <w:spacing w:line="360" w:lineRule="auto"/>
              <w:jc w:val="center"/>
              <w:rPr>
                <w:rFonts w:hint="eastAsia" w:ascii="仿宋" w:hAnsi="仿宋" w:eastAsia="仿宋" w:cs="仿宋"/>
                <w:sz w:val="24"/>
              </w:rPr>
            </w:pPr>
          </w:p>
        </w:tc>
        <w:tc>
          <w:tcPr>
            <w:tcW w:w="609" w:type="dxa"/>
            <w:vAlign w:val="center"/>
          </w:tcPr>
          <w:p w14:paraId="6BE60EC6">
            <w:pPr>
              <w:spacing w:line="360" w:lineRule="auto"/>
              <w:jc w:val="center"/>
              <w:rPr>
                <w:rFonts w:hint="eastAsia" w:ascii="仿宋" w:hAnsi="仿宋" w:eastAsia="仿宋" w:cs="仿宋"/>
                <w:sz w:val="24"/>
              </w:rPr>
            </w:pPr>
          </w:p>
        </w:tc>
        <w:tc>
          <w:tcPr>
            <w:tcW w:w="622" w:type="dxa"/>
            <w:vAlign w:val="center"/>
          </w:tcPr>
          <w:p w14:paraId="73D1BB63">
            <w:pPr>
              <w:spacing w:line="360" w:lineRule="auto"/>
              <w:jc w:val="center"/>
              <w:rPr>
                <w:rFonts w:hint="eastAsia" w:ascii="仿宋" w:hAnsi="仿宋" w:eastAsia="仿宋" w:cs="仿宋"/>
                <w:sz w:val="24"/>
              </w:rPr>
            </w:pPr>
          </w:p>
        </w:tc>
        <w:tc>
          <w:tcPr>
            <w:tcW w:w="609" w:type="dxa"/>
            <w:vAlign w:val="center"/>
          </w:tcPr>
          <w:p w14:paraId="500EAFBD">
            <w:pPr>
              <w:spacing w:line="360" w:lineRule="auto"/>
              <w:jc w:val="center"/>
              <w:rPr>
                <w:rFonts w:hint="eastAsia" w:ascii="仿宋" w:hAnsi="仿宋" w:eastAsia="仿宋" w:cs="仿宋"/>
                <w:sz w:val="24"/>
              </w:rPr>
            </w:pPr>
          </w:p>
        </w:tc>
      </w:tr>
      <w:tr w14:paraId="11AD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07" w:type="dxa"/>
            <w:vAlign w:val="center"/>
          </w:tcPr>
          <w:p w14:paraId="586BADC7">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938" w:type="dxa"/>
            <w:gridSpan w:val="2"/>
            <w:vAlign w:val="center"/>
          </w:tcPr>
          <w:p w14:paraId="35F67D57">
            <w:pPr>
              <w:spacing w:line="360" w:lineRule="auto"/>
              <w:jc w:val="center"/>
              <w:rPr>
                <w:rFonts w:hint="eastAsia" w:ascii="仿宋" w:hAnsi="仿宋" w:eastAsia="仿宋" w:cs="仿宋"/>
                <w:sz w:val="24"/>
              </w:rPr>
            </w:pPr>
          </w:p>
        </w:tc>
        <w:tc>
          <w:tcPr>
            <w:tcW w:w="607" w:type="dxa"/>
            <w:vAlign w:val="center"/>
          </w:tcPr>
          <w:p w14:paraId="4C334879">
            <w:pPr>
              <w:spacing w:line="360" w:lineRule="auto"/>
              <w:jc w:val="center"/>
              <w:rPr>
                <w:rFonts w:hint="eastAsia" w:ascii="仿宋" w:hAnsi="仿宋" w:eastAsia="仿宋" w:cs="仿宋"/>
                <w:sz w:val="24"/>
              </w:rPr>
            </w:pPr>
          </w:p>
        </w:tc>
        <w:tc>
          <w:tcPr>
            <w:tcW w:w="607" w:type="dxa"/>
            <w:vAlign w:val="center"/>
          </w:tcPr>
          <w:p w14:paraId="667029F0">
            <w:pPr>
              <w:spacing w:line="360" w:lineRule="auto"/>
              <w:jc w:val="center"/>
              <w:rPr>
                <w:rFonts w:hint="eastAsia" w:ascii="仿宋" w:hAnsi="仿宋" w:eastAsia="仿宋" w:cs="仿宋"/>
                <w:sz w:val="24"/>
              </w:rPr>
            </w:pPr>
          </w:p>
        </w:tc>
        <w:tc>
          <w:tcPr>
            <w:tcW w:w="607" w:type="dxa"/>
            <w:vAlign w:val="center"/>
          </w:tcPr>
          <w:p w14:paraId="7805D02C">
            <w:pPr>
              <w:spacing w:line="360" w:lineRule="auto"/>
              <w:jc w:val="center"/>
              <w:rPr>
                <w:rFonts w:hint="eastAsia" w:ascii="仿宋" w:hAnsi="仿宋" w:eastAsia="仿宋" w:cs="仿宋"/>
                <w:sz w:val="24"/>
              </w:rPr>
            </w:pPr>
          </w:p>
        </w:tc>
        <w:tc>
          <w:tcPr>
            <w:tcW w:w="1266" w:type="dxa"/>
            <w:vAlign w:val="center"/>
          </w:tcPr>
          <w:p w14:paraId="12102F15">
            <w:pPr>
              <w:spacing w:line="360" w:lineRule="auto"/>
              <w:jc w:val="center"/>
              <w:rPr>
                <w:rFonts w:hint="eastAsia" w:ascii="仿宋" w:hAnsi="仿宋" w:eastAsia="仿宋" w:cs="仿宋"/>
                <w:sz w:val="24"/>
              </w:rPr>
            </w:pPr>
          </w:p>
        </w:tc>
        <w:tc>
          <w:tcPr>
            <w:tcW w:w="607" w:type="dxa"/>
            <w:vAlign w:val="center"/>
          </w:tcPr>
          <w:p w14:paraId="11EAFF4A">
            <w:pPr>
              <w:spacing w:line="360" w:lineRule="auto"/>
              <w:jc w:val="center"/>
              <w:rPr>
                <w:rFonts w:hint="eastAsia" w:ascii="仿宋" w:hAnsi="仿宋" w:eastAsia="仿宋" w:cs="仿宋"/>
                <w:sz w:val="24"/>
              </w:rPr>
            </w:pPr>
          </w:p>
        </w:tc>
        <w:tc>
          <w:tcPr>
            <w:tcW w:w="607" w:type="dxa"/>
            <w:vAlign w:val="center"/>
          </w:tcPr>
          <w:p w14:paraId="7F50785F">
            <w:pPr>
              <w:spacing w:line="360" w:lineRule="auto"/>
              <w:jc w:val="center"/>
              <w:rPr>
                <w:rFonts w:hint="eastAsia" w:ascii="仿宋" w:hAnsi="仿宋" w:eastAsia="仿宋" w:cs="仿宋"/>
                <w:sz w:val="24"/>
              </w:rPr>
            </w:pPr>
          </w:p>
        </w:tc>
        <w:tc>
          <w:tcPr>
            <w:tcW w:w="609" w:type="dxa"/>
            <w:vAlign w:val="center"/>
          </w:tcPr>
          <w:p w14:paraId="4D26C115">
            <w:pPr>
              <w:spacing w:line="360" w:lineRule="auto"/>
              <w:jc w:val="center"/>
              <w:rPr>
                <w:rFonts w:hint="eastAsia" w:ascii="仿宋" w:hAnsi="仿宋" w:eastAsia="仿宋" w:cs="仿宋"/>
                <w:sz w:val="24"/>
              </w:rPr>
            </w:pPr>
          </w:p>
        </w:tc>
        <w:tc>
          <w:tcPr>
            <w:tcW w:w="609" w:type="dxa"/>
            <w:vAlign w:val="center"/>
          </w:tcPr>
          <w:p w14:paraId="62CA241C">
            <w:pPr>
              <w:spacing w:line="360" w:lineRule="auto"/>
              <w:jc w:val="center"/>
              <w:rPr>
                <w:rFonts w:hint="eastAsia" w:ascii="仿宋" w:hAnsi="仿宋" w:eastAsia="仿宋" w:cs="仿宋"/>
                <w:sz w:val="24"/>
              </w:rPr>
            </w:pPr>
          </w:p>
        </w:tc>
        <w:tc>
          <w:tcPr>
            <w:tcW w:w="622" w:type="dxa"/>
            <w:vAlign w:val="center"/>
          </w:tcPr>
          <w:p w14:paraId="7FD82C12">
            <w:pPr>
              <w:spacing w:line="360" w:lineRule="auto"/>
              <w:jc w:val="center"/>
              <w:rPr>
                <w:rFonts w:hint="eastAsia" w:ascii="仿宋" w:hAnsi="仿宋" w:eastAsia="仿宋" w:cs="仿宋"/>
                <w:sz w:val="24"/>
              </w:rPr>
            </w:pPr>
          </w:p>
        </w:tc>
        <w:tc>
          <w:tcPr>
            <w:tcW w:w="609" w:type="dxa"/>
            <w:vAlign w:val="center"/>
          </w:tcPr>
          <w:p w14:paraId="231FAFF1">
            <w:pPr>
              <w:spacing w:line="360" w:lineRule="auto"/>
              <w:jc w:val="center"/>
              <w:rPr>
                <w:rFonts w:hint="eastAsia" w:ascii="仿宋" w:hAnsi="仿宋" w:eastAsia="仿宋" w:cs="仿宋"/>
                <w:sz w:val="24"/>
              </w:rPr>
            </w:pPr>
          </w:p>
        </w:tc>
      </w:tr>
      <w:tr w14:paraId="24BF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07" w:type="dxa"/>
            <w:vAlign w:val="center"/>
          </w:tcPr>
          <w:p w14:paraId="47E2842D">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938" w:type="dxa"/>
            <w:gridSpan w:val="2"/>
            <w:vAlign w:val="center"/>
          </w:tcPr>
          <w:p w14:paraId="57F58272">
            <w:pPr>
              <w:spacing w:line="360" w:lineRule="auto"/>
              <w:jc w:val="center"/>
              <w:rPr>
                <w:rFonts w:hint="eastAsia" w:ascii="仿宋" w:hAnsi="仿宋" w:eastAsia="仿宋" w:cs="仿宋"/>
                <w:sz w:val="24"/>
              </w:rPr>
            </w:pPr>
          </w:p>
        </w:tc>
        <w:tc>
          <w:tcPr>
            <w:tcW w:w="607" w:type="dxa"/>
            <w:vAlign w:val="center"/>
          </w:tcPr>
          <w:p w14:paraId="009A2FED">
            <w:pPr>
              <w:spacing w:line="360" w:lineRule="auto"/>
              <w:jc w:val="center"/>
              <w:rPr>
                <w:rFonts w:hint="eastAsia" w:ascii="仿宋" w:hAnsi="仿宋" w:eastAsia="仿宋" w:cs="仿宋"/>
                <w:sz w:val="24"/>
              </w:rPr>
            </w:pPr>
          </w:p>
        </w:tc>
        <w:tc>
          <w:tcPr>
            <w:tcW w:w="607" w:type="dxa"/>
            <w:vAlign w:val="center"/>
          </w:tcPr>
          <w:p w14:paraId="362D48C7">
            <w:pPr>
              <w:spacing w:line="360" w:lineRule="auto"/>
              <w:jc w:val="center"/>
              <w:rPr>
                <w:rFonts w:hint="eastAsia" w:ascii="仿宋" w:hAnsi="仿宋" w:eastAsia="仿宋" w:cs="仿宋"/>
                <w:sz w:val="24"/>
              </w:rPr>
            </w:pPr>
          </w:p>
        </w:tc>
        <w:tc>
          <w:tcPr>
            <w:tcW w:w="607" w:type="dxa"/>
            <w:vAlign w:val="center"/>
          </w:tcPr>
          <w:p w14:paraId="024DBE2F">
            <w:pPr>
              <w:spacing w:line="360" w:lineRule="auto"/>
              <w:jc w:val="center"/>
              <w:rPr>
                <w:rFonts w:hint="eastAsia" w:ascii="仿宋" w:hAnsi="仿宋" w:eastAsia="仿宋" w:cs="仿宋"/>
                <w:sz w:val="24"/>
              </w:rPr>
            </w:pPr>
          </w:p>
        </w:tc>
        <w:tc>
          <w:tcPr>
            <w:tcW w:w="1266" w:type="dxa"/>
            <w:vAlign w:val="center"/>
          </w:tcPr>
          <w:p w14:paraId="7B85BF60">
            <w:pPr>
              <w:spacing w:line="360" w:lineRule="auto"/>
              <w:jc w:val="center"/>
              <w:rPr>
                <w:rFonts w:hint="eastAsia" w:ascii="仿宋" w:hAnsi="仿宋" w:eastAsia="仿宋" w:cs="仿宋"/>
                <w:sz w:val="24"/>
              </w:rPr>
            </w:pPr>
          </w:p>
        </w:tc>
        <w:tc>
          <w:tcPr>
            <w:tcW w:w="607" w:type="dxa"/>
            <w:vAlign w:val="center"/>
          </w:tcPr>
          <w:p w14:paraId="550BCFD2">
            <w:pPr>
              <w:spacing w:line="360" w:lineRule="auto"/>
              <w:jc w:val="center"/>
              <w:rPr>
                <w:rFonts w:hint="eastAsia" w:ascii="仿宋" w:hAnsi="仿宋" w:eastAsia="仿宋" w:cs="仿宋"/>
                <w:sz w:val="24"/>
              </w:rPr>
            </w:pPr>
          </w:p>
        </w:tc>
        <w:tc>
          <w:tcPr>
            <w:tcW w:w="607" w:type="dxa"/>
            <w:vAlign w:val="center"/>
          </w:tcPr>
          <w:p w14:paraId="41308521">
            <w:pPr>
              <w:spacing w:line="360" w:lineRule="auto"/>
              <w:jc w:val="center"/>
              <w:rPr>
                <w:rFonts w:hint="eastAsia" w:ascii="仿宋" w:hAnsi="仿宋" w:eastAsia="仿宋" w:cs="仿宋"/>
                <w:sz w:val="24"/>
              </w:rPr>
            </w:pPr>
          </w:p>
        </w:tc>
        <w:tc>
          <w:tcPr>
            <w:tcW w:w="609" w:type="dxa"/>
            <w:vAlign w:val="center"/>
          </w:tcPr>
          <w:p w14:paraId="7D7014A8">
            <w:pPr>
              <w:spacing w:line="360" w:lineRule="auto"/>
              <w:jc w:val="center"/>
              <w:rPr>
                <w:rFonts w:hint="eastAsia" w:ascii="仿宋" w:hAnsi="仿宋" w:eastAsia="仿宋" w:cs="仿宋"/>
                <w:sz w:val="24"/>
              </w:rPr>
            </w:pPr>
          </w:p>
        </w:tc>
        <w:tc>
          <w:tcPr>
            <w:tcW w:w="609" w:type="dxa"/>
            <w:vAlign w:val="center"/>
          </w:tcPr>
          <w:p w14:paraId="4FD570C9">
            <w:pPr>
              <w:spacing w:line="360" w:lineRule="auto"/>
              <w:jc w:val="center"/>
              <w:rPr>
                <w:rFonts w:hint="eastAsia" w:ascii="仿宋" w:hAnsi="仿宋" w:eastAsia="仿宋" w:cs="仿宋"/>
                <w:sz w:val="24"/>
              </w:rPr>
            </w:pPr>
          </w:p>
        </w:tc>
        <w:tc>
          <w:tcPr>
            <w:tcW w:w="622" w:type="dxa"/>
            <w:vAlign w:val="center"/>
          </w:tcPr>
          <w:p w14:paraId="4A549D52">
            <w:pPr>
              <w:spacing w:line="360" w:lineRule="auto"/>
              <w:jc w:val="center"/>
              <w:rPr>
                <w:rFonts w:hint="eastAsia" w:ascii="仿宋" w:hAnsi="仿宋" w:eastAsia="仿宋" w:cs="仿宋"/>
                <w:sz w:val="24"/>
              </w:rPr>
            </w:pPr>
          </w:p>
        </w:tc>
        <w:tc>
          <w:tcPr>
            <w:tcW w:w="609" w:type="dxa"/>
            <w:vAlign w:val="center"/>
          </w:tcPr>
          <w:p w14:paraId="2B242583">
            <w:pPr>
              <w:spacing w:line="360" w:lineRule="auto"/>
              <w:jc w:val="center"/>
              <w:rPr>
                <w:rFonts w:hint="eastAsia" w:ascii="仿宋" w:hAnsi="仿宋" w:eastAsia="仿宋" w:cs="仿宋"/>
                <w:sz w:val="24"/>
              </w:rPr>
            </w:pPr>
          </w:p>
        </w:tc>
      </w:tr>
      <w:tr w14:paraId="1BD3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07" w:type="dxa"/>
            <w:vAlign w:val="center"/>
          </w:tcPr>
          <w:p w14:paraId="6F2C28AB">
            <w:pPr>
              <w:spacing w:line="360" w:lineRule="auto"/>
              <w:jc w:val="center"/>
              <w:rPr>
                <w:rFonts w:hint="eastAsia" w:ascii="仿宋" w:hAnsi="仿宋" w:eastAsia="仿宋" w:cs="仿宋"/>
                <w:sz w:val="24"/>
              </w:rPr>
            </w:pPr>
            <w:r>
              <w:rPr>
                <w:rFonts w:hint="eastAsia" w:ascii="仿宋" w:hAnsi="仿宋" w:eastAsia="仿宋" w:cs="仿宋"/>
                <w:sz w:val="24"/>
              </w:rPr>
              <w:t>5</w:t>
            </w:r>
          </w:p>
        </w:tc>
        <w:tc>
          <w:tcPr>
            <w:tcW w:w="938" w:type="dxa"/>
            <w:gridSpan w:val="2"/>
            <w:vAlign w:val="center"/>
          </w:tcPr>
          <w:p w14:paraId="0C211F7C">
            <w:pPr>
              <w:spacing w:line="360" w:lineRule="auto"/>
              <w:jc w:val="center"/>
              <w:rPr>
                <w:rFonts w:hint="eastAsia" w:ascii="仿宋" w:hAnsi="仿宋" w:eastAsia="仿宋" w:cs="仿宋"/>
                <w:sz w:val="24"/>
              </w:rPr>
            </w:pPr>
          </w:p>
        </w:tc>
        <w:tc>
          <w:tcPr>
            <w:tcW w:w="607" w:type="dxa"/>
            <w:vAlign w:val="center"/>
          </w:tcPr>
          <w:p w14:paraId="6DC19928">
            <w:pPr>
              <w:spacing w:line="360" w:lineRule="auto"/>
              <w:jc w:val="center"/>
              <w:rPr>
                <w:rFonts w:hint="eastAsia" w:ascii="仿宋" w:hAnsi="仿宋" w:eastAsia="仿宋" w:cs="仿宋"/>
                <w:sz w:val="24"/>
              </w:rPr>
            </w:pPr>
          </w:p>
        </w:tc>
        <w:tc>
          <w:tcPr>
            <w:tcW w:w="607" w:type="dxa"/>
            <w:vAlign w:val="center"/>
          </w:tcPr>
          <w:p w14:paraId="371D8DD1">
            <w:pPr>
              <w:spacing w:line="360" w:lineRule="auto"/>
              <w:jc w:val="center"/>
              <w:rPr>
                <w:rFonts w:hint="eastAsia" w:ascii="仿宋" w:hAnsi="仿宋" w:eastAsia="仿宋" w:cs="仿宋"/>
                <w:sz w:val="24"/>
              </w:rPr>
            </w:pPr>
          </w:p>
        </w:tc>
        <w:tc>
          <w:tcPr>
            <w:tcW w:w="607" w:type="dxa"/>
            <w:vAlign w:val="center"/>
          </w:tcPr>
          <w:p w14:paraId="03D64F31">
            <w:pPr>
              <w:spacing w:line="360" w:lineRule="auto"/>
              <w:jc w:val="center"/>
              <w:rPr>
                <w:rFonts w:hint="eastAsia" w:ascii="仿宋" w:hAnsi="仿宋" w:eastAsia="仿宋" w:cs="仿宋"/>
                <w:sz w:val="24"/>
              </w:rPr>
            </w:pPr>
          </w:p>
        </w:tc>
        <w:tc>
          <w:tcPr>
            <w:tcW w:w="1266" w:type="dxa"/>
            <w:vAlign w:val="center"/>
          </w:tcPr>
          <w:p w14:paraId="4FA8AA1F">
            <w:pPr>
              <w:spacing w:line="360" w:lineRule="auto"/>
              <w:jc w:val="center"/>
              <w:rPr>
                <w:rFonts w:hint="eastAsia" w:ascii="仿宋" w:hAnsi="仿宋" w:eastAsia="仿宋" w:cs="仿宋"/>
                <w:sz w:val="24"/>
              </w:rPr>
            </w:pPr>
          </w:p>
        </w:tc>
        <w:tc>
          <w:tcPr>
            <w:tcW w:w="607" w:type="dxa"/>
            <w:vAlign w:val="center"/>
          </w:tcPr>
          <w:p w14:paraId="14933E42">
            <w:pPr>
              <w:spacing w:line="360" w:lineRule="auto"/>
              <w:jc w:val="center"/>
              <w:rPr>
                <w:rFonts w:hint="eastAsia" w:ascii="仿宋" w:hAnsi="仿宋" w:eastAsia="仿宋" w:cs="仿宋"/>
                <w:sz w:val="24"/>
              </w:rPr>
            </w:pPr>
          </w:p>
        </w:tc>
        <w:tc>
          <w:tcPr>
            <w:tcW w:w="607" w:type="dxa"/>
            <w:vAlign w:val="center"/>
          </w:tcPr>
          <w:p w14:paraId="6FC81907">
            <w:pPr>
              <w:spacing w:line="360" w:lineRule="auto"/>
              <w:jc w:val="center"/>
              <w:rPr>
                <w:rFonts w:hint="eastAsia" w:ascii="仿宋" w:hAnsi="仿宋" w:eastAsia="仿宋" w:cs="仿宋"/>
                <w:sz w:val="24"/>
              </w:rPr>
            </w:pPr>
          </w:p>
        </w:tc>
        <w:tc>
          <w:tcPr>
            <w:tcW w:w="609" w:type="dxa"/>
            <w:vAlign w:val="center"/>
          </w:tcPr>
          <w:p w14:paraId="6A752471">
            <w:pPr>
              <w:spacing w:line="360" w:lineRule="auto"/>
              <w:jc w:val="center"/>
              <w:rPr>
                <w:rFonts w:hint="eastAsia" w:ascii="仿宋" w:hAnsi="仿宋" w:eastAsia="仿宋" w:cs="仿宋"/>
                <w:sz w:val="24"/>
              </w:rPr>
            </w:pPr>
          </w:p>
        </w:tc>
        <w:tc>
          <w:tcPr>
            <w:tcW w:w="609" w:type="dxa"/>
            <w:vAlign w:val="center"/>
          </w:tcPr>
          <w:p w14:paraId="2B03E97B">
            <w:pPr>
              <w:spacing w:line="360" w:lineRule="auto"/>
              <w:jc w:val="center"/>
              <w:rPr>
                <w:rFonts w:hint="eastAsia" w:ascii="仿宋" w:hAnsi="仿宋" w:eastAsia="仿宋" w:cs="仿宋"/>
                <w:sz w:val="24"/>
              </w:rPr>
            </w:pPr>
          </w:p>
        </w:tc>
        <w:tc>
          <w:tcPr>
            <w:tcW w:w="622" w:type="dxa"/>
            <w:vAlign w:val="center"/>
          </w:tcPr>
          <w:p w14:paraId="5020D2C6">
            <w:pPr>
              <w:spacing w:line="360" w:lineRule="auto"/>
              <w:jc w:val="center"/>
              <w:rPr>
                <w:rFonts w:hint="eastAsia" w:ascii="仿宋" w:hAnsi="仿宋" w:eastAsia="仿宋" w:cs="仿宋"/>
                <w:sz w:val="24"/>
              </w:rPr>
            </w:pPr>
          </w:p>
        </w:tc>
        <w:tc>
          <w:tcPr>
            <w:tcW w:w="609" w:type="dxa"/>
            <w:vAlign w:val="center"/>
          </w:tcPr>
          <w:p w14:paraId="1642CD86">
            <w:pPr>
              <w:spacing w:line="360" w:lineRule="auto"/>
              <w:jc w:val="center"/>
              <w:rPr>
                <w:rFonts w:hint="eastAsia" w:ascii="仿宋" w:hAnsi="仿宋" w:eastAsia="仿宋" w:cs="仿宋"/>
                <w:sz w:val="24"/>
              </w:rPr>
            </w:pPr>
          </w:p>
        </w:tc>
      </w:tr>
      <w:tr w14:paraId="7BB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7" w:type="dxa"/>
            <w:vAlign w:val="center"/>
          </w:tcPr>
          <w:p w14:paraId="1468B6D5">
            <w:pPr>
              <w:spacing w:line="360" w:lineRule="auto"/>
              <w:jc w:val="center"/>
              <w:rPr>
                <w:rFonts w:hint="eastAsia" w:ascii="仿宋" w:hAnsi="仿宋" w:eastAsia="仿宋" w:cs="仿宋"/>
                <w:sz w:val="24"/>
              </w:rPr>
            </w:pPr>
            <w:r>
              <w:rPr>
                <w:rFonts w:hint="eastAsia" w:ascii="仿宋" w:hAnsi="仿宋" w:eastAsia="仿宋" w:cs="仿宋"/>
                <w:sz w:val="24"/>
              </w:rPr>
              <w:t>6</w:t>
            </w:r>
          </w:p>
        </w:tc>
        <w:tc>
          <w:tcPr>
            <w:tcW w:w="938" w:type="dxa"/>
            <w:gridSpan w:val="2"/>
            <w:vAlign w:val="center"/>
          </w:tcPr>
          <w:p w14:paraId="103ACC5E">
            <w:pPr>
              <w:spacing w:line="360" w:lineRule="auto"/>
              <w:jc w:val="center"/>
              <w:rPr>
                <w:rFonts w:hint="eastAsia" w:ascii="仿宋" w:hAnsi="仿宋" w:eastAsia="仿宋" w:cs="仿宋"/>
                <w:sz w:val="24"/>
              </w:rPr>
            </w:pPr>
          </w:p>
        </w:tc>
        <w:tc>
          <w:tcPr>
            <w:tcW w:w="607" w:type="dxa"/>
            <w:vAlign w:val="center"/>
          </w:tcPr>
          <w:p w14:paraId="3ABEF476">
            <w:pPr>
              <w:spacing w:line="360" w:lineRule="auto"/>
              <w:jc w:val="center"/>
              <w:rPr>
                <w:rFonts w:hint="eastAsia" w:ascii="仿宋" w:hAnsi="仿宋" w:eastAsia="仿宋" w:cs="仿宋"/>
                <w:sz w:val="24"/>
              </w:rPr>
            </w:pPr>
          </w:p>
        </w:tc>
        <w:tc>
          <w:tcPr>
            <w:tcW w:w="607" w:type="dxa"/>
            <w:vAlign w:val="center"/>
          </w:tcPr>
          <w:p w14:paraId="4AB52331">
            <w:pPr>
              <w:spacing w:line="360" w:lineRule="auto"/>
              <w:jc w:val="center"/>
              <w:rPr>
                <w:rFonts w:hint="eastAsia" w:ascii="仿宋" w:hAnsi="仿宋" w:eastAsia="仿宋" w:cs="仿宋"/>
                <w:sz w:val="24"/>
              </w:rPr>
            </w:pPr>
          </w:p>
        </w:tc>
        <w:tc>
          <w:tcPr>
            <w:tcW w:w="607" w:type="dxa"/>
            <w:vAlign w:val="center"/>
          </w:tcPr>
          <w:p w14:paraId="2213DDDA">
            <w:pPr>
              <w:spacing w:line="360" w:lineRule="auto"/>
              <w:jc w:val="center"/>
              <w:rPr>
                <w:rFonts w:hint="eastAsia" w:ascii="仿宋" w:hAnsi="仿宋" w:eastAsia="仿宋" w:cs="仿宋"/>
                <w:sz w:val="24"/>
              </w:rPr>
            </w:pPr>
          </w:p>
        </w:tc>
        <w:tc>
          <w:tcPr>
            <w:tcW w:w="1266" w:type="dxa"/>
            <w:vAlign w:val="center"/>
          </w:tcPr>
          <w:p w14:paraId="6F32BFDF">
            <w:pPr>
              <w:spacing w:line="360" w:lineRule="auto"/>
              <w:jc w:val="center"/>
              <w:rPr>
                <w:rFonts w:hint="eastAsia" w:ascii="仿宋" w:hAnsi="仿宋" w:eastAsia="仿宋" w:cs="仿宋"/>
                <w:sz w:val="24"/>
              </w:rPr>
            </w:pPr>
          </w:p>
        </w:tc>
        <w:tc>
          <w:tcPr>
            <w:tcW w:w="607" w:type="dxa"/>
            <w:vAlign w:val="center"/>
          </w:tcPr>
          <w:p w14:paraId="08F7B963">
            <w:pPr>
              <w:spacing w:line="360" w:lineRule="auto"/>
              <w:jc w:val="center"/>
              <w:rPr>
                <w:rFonts w:hint="eastAsia" w:ascii="仿宋" w:hAnsi="仿宋" w:eastAsia="仿宋" w:cs="仿宋"/>
                <w:sz w:val="24"/>
              </w:rPr>
            </w:pPr>
          </w:p>
        </w:tc>
        <w:tc>
          <w:tcPr>
            <w:tcW w:w="607" w:type="dxa"/>
            <w:vAlign w:val="center"/>
          </w:tcPr>
          <w:p w14:paraId="228FC9AF">
            <w:pPr>
              <w:spacing w:line="360" w:lineRule="auto"/>
              <w:jc w:val="center"/>
              <w:rPr>
                <w:rFonts w:hint="eastAsia" w:ascii="仿宋" w:hAnsi="仿宋" w:eastAsia="仿宋" w:cs="仿宋"/>
                <w:sz w:val="24"/>
              </w:rPr>
            </w:pPr>
          </w:p>
        </w:tc>
        <w:tc>
          <w:tcPr>
            <w:tcW w:w="609" w:type="dxa"/>
            <w:vAlign w:val="center"/>
          </w:tcPr>
          <w:p w14:paraId="0138F354">
            <w:pPr>
              <w:spacing w:line="360" w:lineRule="auto"/>
              <w:jc w:val="center"/>
              <w:rPr>
                <w:rFonts w:hint="eastAsia" w:ascii="仿宋" w:hAnsi="仿宋" w:eastAsia="仿宋" w:cs="仿宋"/>
                <w:sz w:val="24"/>
              </w:rPr>
            </w:pPr>
          </w:p>
        </w:tc>
        <w:tc>
          <w:tcPr>
            <w:tcW w:w="609" w:type="dxa"/>
            <w:vAlign w:val="center"/>
          </w:tcPr>
          <w:p w14:paraId="00DB8C33">
            <w:pPr>
              <w:spacing w:line="360" w:lineRule="auto"/>
              <w:jc w:val="center"/>
              <w:rPr>
                <w:rFonts w:hint="eastAsia" w:ascii="仿宋" w:hAnsi="仿宋" w:eastAsia="仿宋" w:cs="仿宋"/>
                <w:sz w:val="24"/>
              </w:rPr>
            </w:pPr>
          </w:p>
        </w:tc>
        <w:tc>
          <w:tcPr>
            <w:tcW w:w="622" w:type="dxa"/>
            <w:vAlign w:val="center"/>
          </w:tcPr>
          <w:p w14:paraId="019E3A3A">
            <w:pPr>
              <w:spacing w:line="360" w:lineRule="auto"/>
              <w:jc w:val="center"/>
              <w:rPr>
                <w:rFonts w:hint="eastAsia" w:ascii="仿宋" w:hAnsi="仿宋" w:eastAsia="仿宋" w:cs="仿宋"/>
                <w:sz w:val="24"/>
              </w:rPr>
            </w:pPr>
          </w:p>
        </w:tc>
        <w:tc>
          <w:tcPr>
            <w:tcW w:w="609" w:type="dxa"/>
            <w:vAlign w:val="center"/>
          </w:tcPr>
          <w:p w14:paraId="2E2C7CCD">
            <w:pPr>
              <w:spacing w:line="360" w:lineRule="auto"/>
              <w:jc w:val="center"/>
              <w:rPr>
                <w:rFonts w:hint="eastAsia" w:ascii="仿宋" w:hAnsi="仿宋" w:eastAsia="仿宋" w:cs="仿宋"/>
                <w:sz w:val="24"/>
              </w:rPr>
            </w:pPr>
          </w:p>
        </w:tc>
      </w:tr>
      <w:tr w14:paraId="080E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07" w:type="dxa"/>
            <w:vAlign w:val="center"/>
          </w:tcPr>
          <w:p w14:paraId="0D3C5ED8">
            <w:pPr>
              <w:spacing w:line="360" w:lineRule="auto"/>
              <w:jc w:val="center"/>
              <w:rPr>
                <w:rFonts w:hint="eastAsia" w:ascii="仿宋" w:hAnsi="仿宋" w:eastAsia="仿宋" w:cs="仿宋"/>
                <w:sz w:val="24"/>
              </w:rPr>
            </w:pPr>
            <w:r>
              <w:rPr>
                <w:rFonts w:hint="eastAsia" w:ascii="仿宋" w:hAnsi="仿宋" w:eastAsia="仿宋" w:cs="仿宋"/>
                <w:sz w:val="24"/>
              </w:rPr>
              <w:t>7</w:t>
            </w:r>
          </w:p>
        </w:tc>
        <w:tc>
          <w:tcPr>
            <w:tcW w:w="938" w:type="dxa"/>
            <w:gridSpan w:val="2"/>
            <w:vAlign w:val="center"/>
          </w:tcPr>
          <w:p w14:paraId="600F4DF9">
            <w:pPr>
              <w:spacing w:line="360" w:lineRule="auto"/>
              <w:jc w:val="center"/>
              <w:rPr>
                <w:rFonts w:hint="eastAsia" w:ascii="仿宋" w:hAnsi="仿宋" w:eastAsia="仿宋" w:cs="仿宋"/>
                <w:sz w:val="24"/>
              </w:rPr>
            </w:pPr>
          </w:p>
        </w:tc>
        <w:tc>
          <w:tcPr>
            <w:tcW w:w="607" w:type="dxa"/>
            <w:vAlign w:val="center"/>
          </w:tcPr>
          <w:p w14:paraId="462F2A90">
            <w:pPr>
              <w:spacing w:line="360" w:lineRule="auto"/>
              <w:jc w:val="center"/>
              <w:rPr>
                <w:rFonts w:hint="eastAsia" w:ascii="仿宋" w:hAnsi="仿宋" w:eastAsia="仿宋" w:cs="仿宋"/>
                <w:sz w:val="24"/>
              </w:rPr>
            </w:pPr>
          </w:p>
        </w:tc>
        <w:tc>
          <w:tcPr>
            <w:tcW w:w="607" w:type="dxa"/>
            <w:vAlign w:val="center"/>
          </w:tcPr>
          <w:p w14:paraId="1A80BFBD">
            <w:pPr>
              <w:spacing w:line="360" w:lineRule="auto"/>
              <w:jc w:val="center"/>
              <w:rPr>
                <w:rFonts w:hint="eastAsia" w:ascii="仿宋" w:hAnsi="仿宋" w:eastAsia="仿宋" w:cs="仿宋"/>
                <w:sz w:val="24"/>
              </w:rPr>
            </w:pPr>
          </w:p>
        </w:tc>
        <w:tc>
          <w:tcPr>
            <w:tcW w:w="607" w:type="dxa"/>
            <w:vAlign w:val="center"/>
          </w:tcPr>
          <w:p w14:paraId="58487EF0">
            <w:pPr>
              <w:spacing w:line="360" w:lineRule="auto"/>
              <w:jc w:val="center"/>
              <w:rPr>
                <w:rFonts w:hint="eastAsia" w:ascii="仿宋" w:hAnsi="仿宋" w:eastAsia="仿宋" w:cs="仿宋"/>
                <w:sz w:val="24"/>
              </w:rPr>
            </w:pPr>
          </w:p>
        </w:tc>
        <w:tc>
          <w:tcPr>
            <w:tcW w:w="1266" w:type="dxa"/>
            <w:vAlign w:val="center"/>
          </w:tcPr>
          <w:p w14:paraId="703AAFC0">
            <w:pPr>
              <w:spacing w:line="360" w:lineRule="auto"/>
              <w:jc w:val="center"/>
              <w:rPr>
                <w:rFonts w:hint="eastAsia" w:ascii="仿宋" w:hAnsi="仿宋" w:eastAsia="仿宋" w:cs="仿宋"/>
                <w:sz w:val="24"/>
              </w:rPr>
            </w:pPr>
          </w:p>
        </w:tc>
        <w:tc>
          <w:tcPr>
            <w:tcW w:w="607" w:type="dxa"/>
            <w:vAlign w:val="center"/>
          </w:tcPr>
          <w:p w14:paraId="16754E8A">
            <w:pPr>
              <w:spacing w:line="360" w:lineRule="auto"/>
              <w:jc w:val="center"/>
              <w:rPr>
                <w:rFonts w:hint="eastAsia" w:ascii="仿宋" w:hAnsi="仿宋" w:eastAsia="仿宋" w:cs="仿宋"/>
                <w:sz w:val="24"/>
              </w:rPr>
            </w:pPr>
          </w:p>
        </w:tc>
        <w:tc>
          <w:tcPr>
            <w:tcW w:w="607" w:type="dxa"/>
            <w:vAlign w:val="center"/>
          </w:tcPr>
          <w:p w14:paraId="2D52CC4A">
            <w:pPr>
              <w:spacing w:line="360" w:lineRule="auto"/>
              <w:jc w:val="center"/>
              <w:rPr>
                <w:rFonts w:hint="eastAsia" w:ascii="仿宋" w:hAnsi="仿宋" w:eastAsia="仿宋" w:cs="仿宋"/>
                <w:sz w:val="24"/>
              </w:rPr>
            </w:pPr>
          </w:p>
        </w:tc>
        <w:tc>
          <w:tcPr>
            <w:tcW w:w="609" w:type="dxa"/>
            <w:vAlign w:val="center"/>
          </w:tcPr>
          <w:p w14:paraId="5C7409A6">
            <w:pPr>
              <w:spacing w:line="360" w:lineRule="auto"/>
              <w:jc w:val="center"/>
              <w:rPr>
                <w:rFonts w:hint="eastAsia" w:ascii="仿宋" w:hAnsi="仿宋" w:eastAsia="仿宋" w:cs="仿宋"/>
                <w:sz w:val="24"/>
              </w:rPr>
            </w:pPr>
          </w:p>
        </w:tc>
        <w:tc>
          <w:tcPr>
            <w:tcW w:w="609" w:type="dxa"/>
            <w:vAlign w:val="center"/>
          </w:tcPr>
          <w:p w14:paraId="6AA30C2E">
            <w:pPr>
              <w:spacing w:line="360" w:lineRule="auto"/>
              <w:jc w:val="center"/>
              <w:rPr>
                <w:rFonts w:hint="eastAsia" w:ascii="仿宋" w:hAnsi="仿宋" w:eastAsia="仿宋" w:cs="仿宋"/>
                <w:sz w:val="24"/>
              </w:rPr>
            </w:pPr>
          </w:p>
        </w:tc>
        <w:tc>
          <w:tcPr>
            <w:tcW w:w="622" w:type="dxa"/>
            <w:vAlign w:val="center"/>
          </w:tcPr>
          <w:p w14:paraId="0C17299D">
            <w:pPr>
              <w:spacing w:line="360" w:lineRule="auto"/>
              <w:jc w:val="center"/>
              <w:rPr>
                <w:rFonts w:hint="eastAsia" w:ascii="仿宋" w:hAnsi="仿宋" w:eastAsia="仿宋" w:cs="仿宋"/>
                <w:sz w:val="24"/>
              </w:rPr>
            </w:pPr>
          </w:p>
        </w:tc>
        <w:tc>
          <w:tcPr>
            <w:tcW w:w="609" w:type="dxa"/>
            <w:vAlign w:val="center"/>
          </w:tcPr>
          <w:p w14:paraId="6FA42AE6">
            <w:pPr>
              <w:spacing w:line="360" w:lineRule="auto"/>
              <w:jc w:val="center"/>
              <w:rPr>
                <w:rFonts w:hint="eastAsia" w:ascii="仿宋" w:hAnsi="仿宋" w:eastAsia="仿宋" w:cs="仿宋"/>
                <w:sz w:val="24"/>
              </w:rPr>
            </w:pPr>
          </w:p>
        </w:tc>
      </w:tr>
      <w:tr w14:paraId="70CB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6" w:type="dxa"/>
            <w:gridSpan w:val="2"/>
            <w:vAlign w:val="center"/>
          </w:tcPr>
          <w:p w14:paraId="3480E143">
            <w:pPr>
              <w:spacing w:line="360" w:lineRule="auto"/>
              <w:jc w:val="center"/>
              <w:rPr>
                <w:rFonts w:hint="eastAsia" w:ascii="仿宋" w:hAnsi="仿宋" w:eastAsia="仿宋" w:cs="仿宋"/>
                <w:sz w:val="24"/>
              </w:rPr>
            </w:pPr>
          </w:p>
        </w:tc>
        <w:tc>
          <w:tcPr>
            <w:tcW w:w="6610" w:type="dxa"/>
            <w:gridSpan w:val="10"/>
            <w:vAlign w:val="center"/>
          </w:tcPr>
          <w:p w14:paraId="4F4E8FB8">
            <w:pPr>
              <w:spacing w:line="360" w:lineRule="auto"/>
              <w:jc w:val="center"/>
              <w:rPr>
                <w:rFonts w:hint="eastAsia" w:ascii="仿宋" w:hAnsi="仿宋" w:eastAsia="仿宋" w:cs="仿宋"/>
                <w:sz w:val="24"/>
              </w:rPr>
            </w:pPr>
            <w:r>
              <w:rPr>
                <w:rFonts w:hint="eastAsia" w:ascii="仿宋" w:hAnsi="仿宋" w:eastAsia="仿宋" w:cs="仿宋"/>
                <w:sz w:val="24"/>
              </w:rPr>
              <w:t>总价（元）</w:t>
            </w:r>
          </w:p>
        </w:tc>
        <w:tc>
          <w:tcPr>
            <w:tcW w:w="609" w:type="dxa"/>
            <w:vAlign w:val="center"/>
          </w:tcPr>
          <w:p w14:paraId="13EC7185">
            <w:pPr>
              <w:spacing w:line="360" w:lineRule="auto"/>
              <w:rPr>
                <w:rFonts w:hint="eastAsia" w:ascii="仿宋" w:hAnsi="仿宋" w:eastAsia="仿宋" w:cs="仿宋"/>
                <w:sz w:val="24"/>
              </w:rPr>
            </w:pPr>
          </w:p>
        </w:tc>
      </w:tr>
    </w:tbl>
    <w:p w14:paraId="51175241">
      <w:pPr>
        <w:pStyle w:val="16"/>
        <w:spacing w:line="400" w:lineRule="exact"/>
        <w:ind w:left="1080" w:leftChars="257" w:hanging="540"/>
        <w:rPr>
          <w:rFonts w:hint="eastAsia" w:ascii="仿宋" w:hAnsi="仿宋" w:eastAsia="仿宋" w:cs="仿宋"/>
          <w:sz w:val="24"/>
          <w:szCs w:val="24"/>
        </w:rPr>
      </w:pPr>
    </w:p>
    <w:p w14:paraId="06BB625B">
      <w:pPr>
        <w:pStyle w:val="5"/>
        <w:spacing w:line="360" w:lineRule="exact"/>
        <w:ind w:firstLine="0"/>
        <w:rPr>
          <w:rFonts w:hint="eastAsia" w:ascii="仿宋" w:hAnsi="仿宋" w:eastAsia="仿宋" w:cs="仿宋"/>
          <w:kern w:val="2"/>
          <w:szCs w:val="24"/>
          <w:u w:val="single"/>
        </w:rPr>
      </w:pPr>
      <w:r>
        <w:rPr>
          <w:rFonts w:hint="eastAsia" w:ascii="仿宋" w:hAnsi="仿宋" w:eastAsia="仿宋" w:cs="仿宋"/>
          <w:kern w:val="2"/>
          <w:szCs w:val="24"/>
        </w:rPr>
        <w:t>供应商名称（公章）：</w:t>
      </w:r>
      <w:r>
        <w:rPr>
          <w:rFonts w:hint="eastAsia" w:ascii="仿宋" w:hAnsi="仿宋" w:eastAsia="仿宋" w:cs="仿宋"/>
          <w:kern w:val="2"/>
          <w:szCs w:val="24"/>
          <w:u w:val="single"/>
        </w:rPr>
        <w:t xml:space="preserve">                       </w:t>
      </w:r>
    </w:p>
    <w:p w14:paraId="5DB8EF42">
      <w:pPr>
        <w:pStyle w:val="5"/>
        <w:spacing w:line="360" w:lineRule="exact"/>
        <w:ind w:firstLine="0"/>
        <w:rPr>
          <w:rFonts w:hint="eastAsia" w:ascii="仿宋" w:hAnsi="仿宋" w:eastAsia="仿宋" w:cs="仿宋"/>
          <w:kern w:val="2"/>
          <w:szCs w:val="24"/>
        </w:rPr>
      </w:pPr>
      <w:r>
        <w:rPr>
          <w:rFonts w:hint="eastAsia" w:ascii="仿宋" w:hAnsi="仿宋" w:eastAsia="仿宋" w:cs="仿宋"/>
          <w:kern w:val="2"/>
          <w:szCs w:val="24"/>
        </w:rPr>
        <w:t>法定代表人(签/章):</w:t>
      </w:r>
      <w:r>
        <w:rPr>
          <w:rFonts w:hint="eastAsia" w:ascii="仿宋" w:hAnsi="仿宋" w:eastAsia="仿宋" w:cs="仿宋"/>
          <w:kern w:val="2"/>
          <w:szCs w:val="24"/>
          <w:u w:val="single"/>
        </w:rPr>
        <w:tab/>
      </w:r>
      <w:r>
        <w:rPr>
          <w:rFonts w:hint="eastAsia" w:ascii="仿宋" w:hAnsi="仿宋" w:eastAsia="仿宋" w:cs="仿宋"/>
          <w:kern w:val="2"/>
          <w:szCs w:val="24"/>
          <w:u w:val="single"/>
        </w:rPr>
        <w:t xml:space="preserve">                          </w:t>
      </w:r>
      <w:r>
        <w:rPr>
          <w:rFonts w:hint="eastAsia" w:ascii="仿宋" w:hAnsi="仿宋" w:eastAsia="仿宋" w:cs="仿宋"/>
          <w:kern w:val="2"/>
          <w:szCs w:val="24"/>
        </w:rPr>
        <w:t xml:space="preserve">                 </w:t>
      </w:r>
    </w:p>
    <w:p w14:paraId="1ABFABA4">
      <w:pPr>
        <w:pStyle w:val="5"/>
        <w:spacing w:line="360" w:lineRule="exact"/>
        <w:ind w:firstLine="0"/>
        <w:rPr>
          <w:rFonts w:hint="eastAsia" w:ascii="仿宋" w:hAnsi="仿宋" w:eastAsia="仿宋" w:cs="仿宋"/>
          <w:kern w:val="2"/>
          <w:szCs w:val="24"/>
        </w:rPr>
      </w:pPr>
      <w:r>
        <w:rPr>
          <w:rFonts w:hint="eastAsia" w:ascii="仿宋" w:hAnsi="仿宋" w:eastAsia="仿宋" w:cs="仿宋"/>
          <w:kern w:val="2"/>
          <w:szCs w:val="24"/>
        </w:rPr>
        <w:t>日期 ：</w:t>
      </w:r>
      <w:r>
        <w:rPr>
          <w:rFonts w:hint="eastAsia" w:ascii="仿宋" w:hAnsi="仿宋" w:eastAsia="仿宋" w:cs="仿宋"/>
          <w:kern w:val="2"/>
          <w:szCs w:val="24"/>
          <w:u w:val="single"/>
        </w:rPr>
        <w:t xml:space="preserve">                                </w:t>
      </w:r>
      <w:r>
        <w:rPr>
          <w:rFonts w:hint="eastAsia" w:ascii="仿宋" w:hAnsi="仿宋" w:eastAsia="仿宋" w:cs="仿宋"/>
          <w:kern w:val="2"/>
          <w:szCs w:val="24"/>
        </w:rPr>
        <w:t xml:space="preserve">                                         </w:t>
      </w:r>
    </w:p>
    <w:p w14:paraId="4628854D">
      <w:pPr>
        <w:pStyle w:val="16"/>
        <w:spacing w:line="400" w:lineRule="exact"/>
        <w:ind w:left="1080" w:leftChars="257" w:hanging="540"/>
        <w:rPr>
          <w:rFonts w:hint="eastAsia" w:ascii="仿宋" w:hAnsi="仿宋" w:eastAsia="仿宋" w:cs="仿宋"/>
          <w:sz w:val="24"/>
          <w:szCs w:val="24"/>
        </w:rPr>
      </w:pPr>
    </w:p>
    <w:p w14:paraId="1B8EA2D5">
      <w:pPr>
        <w:pStyle w:val="16"/>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注:1.如果供应商认为需要，每种货物填写一份该表。</w:t>
      </w:r>
    </w:p>
    <w:p w14:paraId="4A098046">
      <w:pPr>
        <w:pStyle w:val="16"/>
        <w:spacing w:line="400" w:lineRule="exact"/>
        <w:ind w:left="1079" w:leftChars="428" w:hanging="180" w:hangingChars="75"/>
        <w:rPr>
          <w:rFonts w:hint="eastAsia" w:ascii="仿宋" w:hAnsi="仿宋" w:eastAsia="仿宋" w:cs="仿宋"/>
          <w:sz w:val="24"/>
          <w:szCs w:val="24"/>
        </w:rPr>
      </w:pPr>
      <w:r>
        <w:rPr>
          <w:rFonts w:hint="eastAsia" w:ascii="仿宋" w:hAnsi="仿宋" w:eastAsia="仿宋" w:cs="仿宋"/>
          <w:sz w:val="24"/>
          <w:szCs w:val="24"/>
        </w:rPr>
        <w:t>2.如果按单价计算的结果与总价不一致,以单价为准修正总价。</w:t>
      </w:r>
    </w:p>
    <w:p w14:paraId="698ACE6D">
      <w:pPr>
        <w:pStyle w:val="16"/>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 xml:space="preserve">   3.如果不提供详细分项报价将视为没有实质性响应招标文件。</w:t>
      </w:r>
    </w:p>
    <w:p w14:paraId="0D1E1301">
      <w:pPr>
        <w:pStyle w:val="16"/>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 xml:space="preserve">   4.如果开标一览表（报价表）内容与投标文件中明细表内容不一致的，以开标一览表（报价表）内容为准。</w:t>
      </w:r>
    </w:p>
    <w:p w14:paraId="55CBB3F3">
      <w:pPr>
        <w:rPr>
          <w:rFonts w:hint="eastAsia" w:ascii="仿宋" w:hAnsi="仿宋" w:eastAsia="仿宋" w:cs="仿宋"/>
          <w:sz w:val="28"/>
          <w:szCs w:val="28"/>
        </w:rPr>
      </w:pPr>
      <w:bookmarkStart w:id="2300" w:name="_Toc27721"/>
      <w:bookmarkStart w:id="2301" w:name="_Toc13950"/>
      <w:bookmarkStart w:id="2302" w:name="_Toc27975"/>
      <w:bookmarkStart w:id="2303" w:name="_Toc10486"/>
      <w:bookmarkStart w:id="2304" w:name="_Toc6480"/>
      <w:bookmarkStart w:id="2305" w:name="_Toc16798"/>
      <w:bookmarkStart w:id="2306" w:name="_Toc30209"/>
      <w:bookmarkStart w:id="2307" w:name="_Toc29174"/>
      <w:bookmarkStart w:id="2308" w:name="_Toc28199"/>
      <w:bookmarkStart w:id="2309" w:name="_Toc26185"/>
      <w:bookmarkStart w:id="2310" w:name="_Toc32439"/>
      <w:bookmarkStart w:id="2311" w:name="_Toc3096"/>
      <w:r>
        <w:rPr>
          <w:rFonts w:hint="eastAsia" w:ascii="仿宋" w:hAnsi="仿宋" w:eastAsia="仿宋" w:cs="仿宋"/>
          <w:sz w:val="28"/>
          <w:szCs w:val="28"/>
        </w:rPr>
        <w:br w:type="page"/>
      </w:r>
    </w:p>
    <w:p w14:paraId="02C36007">
      <w:pPr>
        <w:keepNext/>
        <w:keepLines/>
        <w:autoSpaceDE w:val="0"/>
        <w:autoSpaceDN w:val="0"/>
        <w:adjustRightInd w:val="0"/>
        <w:spacing w:line="440" w:lineRule="exact"/>
        <w:jc w:val="center"/>
        <w:rPr>
          <w:rFonts w:hint="eastAsia" w:ascii="仿宋" w:hAnsi="仿宋" w:eastAsia="仿宋" w:cs="仿宋"/>
          <w:b/>
          <w:bCs/>
          <w:sz w:val="28"/>
          <w:szCs w:val="28"/>
        </w:rPr>
      </w:pPr>
      <w:bookmarkStart w:id="2312" w:name="_Toc20808"/>
      <w:r>
        <w:rPr>
          <w:rFonts w:hint="eastAsia" w:ascii="仿宋" w:hAnsi="仿宋" w:eastAsia="仿宋" w:cs="仿宋"/>
          <w:b/>
          <w:bCs/>
          <w:sz w:val="28"/>
          <w:szCs w:val="28"/>
        </w:rPr>
        <w:t>备品备件设备分项报价表</w:t>
      </w:r>
      <w:bookmarkEnd w:id="2300"/>
      <w:bookmarkEnd w:id="2301"/>
      <w:bookmarkEnd w:id="2302"/>
      <w:bookmarkEnd w:id="2303"/>
      <w:bookmarkEnd w:id="2304"/>
      <w:bookmarkEnd w:id="2305"/>
      <w:bookmarkEnd w:id="2306"/>
      <w:bookmarkEnd w:id="2307"/>
      <w:bookmarkEnd w:id="2308"/>
      <w:bookmarkEnd w:id="2312"/>
      <w:r>
        <w:rPr>
          <w:rFonts w:hint="eastAsia" w:ascii="仿宋" w:hAnsi="仿宋" w:eastAsia="仿宋" w:cs="仿宋"/>
          <w:b/>
          <w:bCs/>
          <w:sz w:val="28"/>
          <w:szCs w:val="28"/>
        </w:rPr>
        <w:t>（如有）</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576"/>
        <w:gridCol w:w="822"/>
        <w:gridCol w:w="576"/>
        <w:gridCol w:w="822"/>
        <w:gridCol w:w="944"/>
        <w:gridCol w:w="576"/>
        <w:gridCol w:w="576"/>
        <w:gridCol w:w="576"/>
        <w:gridCol w:w="576"/>
        <w:gridCol w:w="576"/>
        <w:gridCol w:w="592"/>
      </w:tblGrid>
      <w:tr w14:paraId="7472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5" w:hRule="atLeast"/>
          <w:jc w:val="center"/>
        </w:trPr>
        <w:tc>
          <w:tcPr>
            <w:tcW w:w="1273" w:type="dxa"/>
            <w:vAlign w:val="center"/>
          </w:tcPr>
          <w:p w14:paraId="1C478B7E">
            <w:pPr>
              <w:spacing w:line="360" w:lineRule="auto"/>
              <w:jc w:val="center"/>
              <w:rPr>
                <w:rFonts w:hint="eastAsia" w:ascii="仿宋" w:hAnsi="仿宋" w:eastAsia="仿宋" w:cs="仿宋"/>
                <w:sz w:val="24"/>
              </w:rPr>
            </w:pPr>
          </w:p>
        </w:tc>
        <w:tc>
          <w:tcPr>
            <w:tcW w:w="561" w:type="dxa"/>
            <w:vAlign w:val="center"/>
          </w:tcPr>
          <w:p w14:paraId="7FBF14EC">
            <w:pPr>
              <w:spacing w:line="360" w:lineRule="auto"/>
              <w:jc w:val="center"/>
              <w:rPr>
                <w:rFonts w:hint="eastAsia" w:ascii="仿宋" w:hAnsi="仿宋" w:eastAsia="仿宋" w:cs="仿宋"/>
                <w:sz w:val="24"/>
              </w:rPr>
            </w:pPr>
            <w:r>
              <w:rPr>
                <w:rFonts w:hint="eastAsia" w:ascii="仿宋" w:hAnsi="仿宋" w:eastAsia="仿宋" w:cs="仿宋"/>
                <w:sz w:val="24"/>
              </w:rPr>
              <w:t>编号</w:t>
            </w:r>
          </w:p>
        </w:tc>
        <w:tc>
          <w:tcPr>
            <w:tcW w:w="800" w:type="dxa"/>
            <w:vAlign w:val="center"/>
          </w:tcPr>
          <w:p w14:paraId="6092A2C2">
            <w:pPr>
              <w:spacing w:line="360" w:lineRule="auto"/>
              <w:jc w:val="center"/>
              <w:rPr>
                <w:rFonts w:hint="eastAsia" w:ascii="仿宋" w:hAnsi="仿宋" w:eastAsia="仿宋" w:cs="仿宋"/>
                <w:sz w:val="24"/>
              </w:rPr>
            </w:pPr>
            <w:r>
              <w:rPr>
                <w:rFonts w:hint="eastAsia" w:ascii="仿宋" w:hAnsi="仿宋" w:eastAsia="仿宋" w:cs="仿宋"/>
                <w:sz w:val="24"/>
              </w:rPr>
              <w:t>货物名称</w:t>
            </w:r>
          </w:p>
        </w:tc>
        <w:tc>
          <w:tcPr>
            <w:tcW w:w="561" w:type="dxa"/>
            <w:vAlign w:val="center"/>
          </w:tcPr>
          <w:p w14:paraId="747AE495">
            <w:pPr>
              <w:spacing w:line="360" w:lineRule="auto"/>
              <w:jc w:val="center"/>
              <w:rPr>
                <w:rFonts w:hint="eastAsia" w:ascii="仿宋" w:hAnsi="仿宋" w:eastAsia="仿宋" w:cs="仿宋"/>
                <w:sz w:val="24"/>
              </w:rPr>
            </w:pPr>
            <w:r>
              <w:rPr>
                <w:rFonts w:hint="eastAsia" w:ascii="仿宋" w:hAnsi="仿宋" w:eastAsia="仿宋" w:cs="仿宋"/>
                <w:sz w:val="24"/>
              </w:rPr>
              <w:t>品牌</w:t>
            </w:r>
          </w:p>
        </w:tc>
        <w:tc>
          <w:tcPr>
            <w:tcW w:w="800" w:type="dxa"/>
            <w:vAlign w:val="center"/>
          </w:tcPr>
          <w:p w14:paraId="29A02EDA">
            <w:pPr>
              <w:spacing w:line="360" w:lineRule="auto"/>
              <w:jc w:val="center"/>
              <w:rPr>
                <w:rFonts w:hint="eastAsia" w:ascii="仿宋" w:hAnsi="仿宋" w:eastAsia="仿宋" w:cs="仿宋"/>
                <w:sz w:val="24"/>
              </w:rPr>
            </w:pPr>
            <w:r>
              <w:rPr>
                <w:rFonts w:hint="eastAsia" w:ascii="仿宋" w:hAnsi="仿宋" w:eastAsia="仿宋" w:cs="仿宋"/>
                <w:sz w:val="24"/>
              </w:rPr>
              <w:t>规格型号</w:t>
            </w:r>
          </w:p>
        </w:tc>
        <w:tc>
          <w:tcPr>
            <w:tcW w:w="919" w:type="dxa"/>
            <w:vAlign w:val="center"/>
          </w:tcPr>
          <w:p w14:paraId="01322B74">
            <w:pPr>
              <w:spacing w:line="360" w:lineRule="auto"/>
              <w:jc w:val="center"/>
              <w:rPr>
                <w:rFonts w:hint="eastAsia" w:ascii="仿宋" w:hAnsi="仿宋" w:eastAsia="仿宋" w:cs="仿宋"/>
                <w:sz w:val="24"/>
              </w:rPr>
            </w:pPr>
            <w:r>
              <w:rPr>
                <w:rFonts w:hint="eastAsia" w:ascii="仿宋" w:hAnsi="仿宋" w:eastAsia="仿宋" w:cs="仿宋"/>
                <w:sz w:val="24"/>
              </w:rPr>
              <w:t>制造商名称</w:t>
            </w:r>
          </w:p>
        </w:tc>
        <w:tc>
          <w:tcPr>
            <w:tcW w:w="561" w:type="dxa"/>
            <w:vAlign w:val="center"/>
          </w:tcPr>
          <w:p w14:paraId="7CB9B4D6">
            <w:pPr>
              <w:spacing w:line="360" w:lineRule="auto"/>
              <w:jc w:val="center"/>
              <w:rPr>
                <w:rFonts w:hint="eastAsia" w:ascii="仿宋" w:hAnsi="仿宋" w:eastAsia="仿宋" w:cs="仿宋"/>
                <w:sz w:val="24"/>
              </w:rPr>
            </w:pPr>
            <w:r>
              <w:rPr>
                <w:rFonts w:hint="eastAsia" w:ascii="仿宋" w:hAnsi="仿宋" w:eastAsia="仿宋" w:cs="仿宋"/>
                <w:sz w:val="24"/>
              </w:rPr>
              <w:t>产地</w:t>
            </w:r>
          </w:p>
        </w:tc>
        <w:tc>
          <w:tcPr>
            <w:tcW w:w="561" w:type="dxa"/>
            <w:vAlign w:val="center"/>
          </w:tcPr>
          <w:p w14:paraId="7B5B82AE">
            <w:pPr>
              <w:spacing w:line="360" w:lineRule="auto"/>
              <w:jc w:val="center"/>
              <w:rPr>
                <w:rFonts w:hint="eastAsia" w:ascii="仿宋" w:hAnsi="仿宋" w:eastAsia="仿宋" w:cs="仿宋"/>
                <w:sz w:val="24"/>
              </w:rPr>
            </w:pPr>
            <w:r>
              <w:rPr>
                <w:rFonts w:hint="eastAsia" w:ascii="仿宋" w:hAnsi="仿宋" w:eastAsia="仿宋" w:cs="仿宋"/>
                <w:sz w:val="24"/>
              </w:rPr>
              <w:t>数量</w:t>
            </w:r>
          </w:p>
        </w:tc>
        <w:tc>
          <w:tcPr>
            <w:tcW w:w="561" w:type="dxa"/>
            <w:vAlign w:val="center"/>
          </w:tcPr>
          <w:p w14:paraId="00B14C38">
            <w:pPr>
              <w:spacing w:line="360" w:lineRule="auto"/>
              <w:jc w:val="center"/>
              <w:rPr>
                <w:rFonts w:hint="eastAsia" w:ascii="仿宋" w:hAnsi="仿宋" w:eastAsia="仿宋" w:cs="仿宋"/>
                <w:sz w:val="24"/>
              </w:rPr>
            </w:pPr>
            <w:r>
              <w:rPr>
                <w:rFonts w:hint="eastAsia" w:ascii="仿宋" w:hAnsi="仿宋" w:eastAsia="仿宋" w:cs="仿宋"/>
                <w:sz w:val="24"/>
              </w:rPr>
              <w:t>单位</w:t>
            </w:r>
          </w:p>
        </w:tc>
        <w:tc>
          <w:tcPr>
            <w:tcW w:w="561" w:type="dxa"/>
            <w:vAlign w:val="center"/>
          </w:tcPr>
          <w:p w14:paraId="2CC5AF53">
            <w:pPr>
              <w:spacing w:line="360" w:lineRule="auto"/>
              <w:jc w:val="center"/>
              <w:rPr>
                <w:rFonts w:hint="eastAsia" w:ascii="仿宋" w:hAnsi="仿宋" w:eastAsia="仿宋" w:cs="仿宋"/>
                <w:sz w:val="24"/>
              </w:rPr>
            </w:pPr>
            <w:r>
              <w:rPr>
                <w:rFonts w:hint="eastAsia" w:ascii="仿宋" w:hAnsi="仿宋" w:eastAsia="仿宋" w:cs="仿宋"/>
                <w:sz w:val="24"/>
              </w:rPr>
              <w:t>单价</w:t>
            </w:r>
          </w:p>
        </w:tc>
        <w:tc>
          <w:tcPr>
            <w:tcW w:w="561" w:type="dxa"/>
            <w:vAlign w:val="center"/>
          </w:tcPr>
          <w:p w14:paraId="36E3D8B9">
            <w:pPr>
              <w:spacing w:line="360" w:lineRule="auto"/>
              <w:jc w:val="center"/>
              <w:rPr>
                <w:rFonts w:hint="eastAsia" w:ascii="仿宋" w:hAnsi="仿宋" w:eastAsia="仿宋" w:cs="仿宋"/>
                <w:sz w:val="24"/>
              </w:rPr>
            </w:pPr>
            <w:r>
              <w:rPr>
                <w:rFonts w:hint="eastAsia" w:ascii="仿宋" w:hAnsi="仿宋" w:eastAsia="仿宋" w:cs="仿宋"/>
                <w:sz w:val="24"/>
              </w:rPr>
              <w:t>合价</w:t>
            </w:r>
          </w:p>
        </w:tc>
        <w:tc>
          <w:tcPr>
            <w:tcW w:w="576" w:type="dxa"/>
            <w:vAlign w:val="center"/>
          </w:tcPr>
          <w:p w14:paraId="5DFE00D1">
            <w:pPr>
              <w:spacing w:line="360" w:lineRule="auto"/>
              <w:jc w:val="center"/>
              <w:rPr>
                <w:rFonts w:hint="eastAsia" w:ascii="仿宋" w:hAnsi="仿宋" w:eastAsia="仿宋" w:cs="仿宋"/>
                <w:sz w:val="24"/>
              </w:rPr>
            </w:pPr>
            <w:r>
              <w:rPr>
                <w:rFonts w:hint="eastAsia" w:ascii="仿宋" w:hAnsi="仿宋" w:eastAsia="仿宋" w:cs="仿宋"/>
                <w:sz w:val="24"/>
              </w:rPr>
              <w:t>备注</w:t>
            </w:r>
          </w:p>
        </w:tc>
      </w:tr>
      <w:tr w14:paraId="52DE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73" w:type="dxa"/>
            <w:vMerge w:val="restart"/>
            <w:vAlign w:val="center"/>
          </w:tcPr>
          <w:p w14:paraId="5DDD0F27">
            <w:pPr>
              <w:spacing w:line="360" w:lineRule="auto"/>
              <w:jc w:val="center"/>
              <w:rPr>
                <w:rFonts w:hint="eastAsia" w:ascii="仿宋" w:hAnsi="仿宋" w:eastAsia="仿宋" w:cs="仿宋"/>
                <w:sz w:val="24"/>
              </w:rPr>
            </w:pPr>
            <w:r>
              <w:rPr>
                <w:rFonts w:hint="eastAsia" w:ascii="仿宋" w:hAnsi="仿宋" w:eastAsia="仿宋" w:cs="仿宋"/>
                <w:sz w:val="24"/>
              </w:rPr>
              <w:t>质保期外设备报价</w:t>
            </w:r>
          </w:p>
        </w:tc>
        <w:tc>
          <w:tcPr>
            <w:tcW w:w="561" w:type="dxa"/>
            <w:vAlign w:val="center"/>
          </w:tcPr>
          <w:p w14:paraId="049B442E">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800" w:type="dxa"/>
            <w:vAlign w:val="center"/>
          </w:tcPr>
          <w:p w14:paraId="53935999">
            <w:pPr>
              <w:spacing w:line="360" w:lineRule="auto"/>
              <w:jc w:val="center"/>
              <w:rPr>
                <w:rFonts w:hint="eastAsia" w:ascii="仿宋" w:hAnsi="仿宋" w:eastAsia="仿宋" w:cs="仿宋"/>
                <w:sz w:val="24"/>
              </w:rPr>
            </w:pPr>
          </w:p>
        </w:tc>
        <w:tc>
          <w:tcPr>
            <w:tcW w:w="561" w:type="dxa"/>
            <w:vAlign w:val="center"/>
          </w:tcPr>
          <w:p w14:paraId="56E127F5">
            <w:pPr>
              <w:spacing w:line="360" w:lineRule="auto"/>
              <w:jc w:val="center"/>
              <w:rPr>
                <w:rFonts w:hint="eastAsia" w:ascii="仿宋" w:hAnsi="仿宋" w:eastAsia="仿宋" w:cs="仿宋"/>
                <w:sz w:val="24"/>
              </w:rPr>
            </w:pPr>
          </w:p>
        </w:tc>
        <w:tc>
          <w:tcPr>
            <w:tcW w:w="800" w:type="dxa"/>
            <w:vAlign w:val="center"/>
          </w:tcPr>
          <w:p w14:paraId="16C6D8FE">
            <w:pPr>
              <w:spacing w:line="360" w:lineRule="auto"/>
              <w:jc w:val="center"/>
              <w:rPr>
                <w:rFonts w:hint="eastAsia" w:ascii="仿宋" w:hAnsi="仿宋" w:eastAsia="仿宋" w:cs="仿宋"/>
                <w:sz w:val="24"/>
              </w:rPr>
            </w:pPr>
          </w:p>
        </w:tc>
        <w:tc>
          <w:tcPr>
            <w:tcW w:w="919" w:type="dxa"/>
            <w:vAlign w:val="center"/>
          </w:tcPr>
          <w:p w14:paraId="657F4CD5">
            <w:pPr>
              <w:spacing w:line="360" w:lineRule="auto"/>
              <w:jc w:val="center"/>
              <w:rPr>
                <w:rFonts w:hint="eastAsia" w:ascii="仿宋" w:hAnsi="仿宋" w:eastAsia="仿宋" w:cs="仿宋"/>
                <w:sz w:val="24"/>
              </w:rPr>
            </w:pPr>
          </w:p>
        </w:tc>
        <w:tc>
          <w:tcPr>
            <w:tcW w:w="561" w:type="dxa"/>
            <w:vAlign w:val="center"/>
          </w:tcPr>
          <w:p w14:paraId="5FB368EF">
            <w:pPr>
              <w:spacing w:line="360" w:lineRule="auto"/>
              <w:jc w:val="center"/>
              <w:rPr>
                <w:rFonts w:hint="eastAsia" w:ascii="仿宋" w:hAnsi="仿宋" w:eastAsia="仿宋" w:cs="仿宋"/>
                <w:sz w:val="24"/>
              </w:rPr>
            </w:pPr>
          </w:p>
        </w:tc>
        <w:tc>
          <w:tcPr>
            <w:tcW w:w="561" w:type="dxa"/>
            <w:vAlign w:val="center"/>
          </w:tcPr>
          <w:p w14:paraId="00CD85B3">
            <w:pPr>
              <w:spacing w:line="360" w:lineRule="auto"/>
              <w:jc w:val="center"/>
              <w:rPr>
                <w:rFonts w:hint="eastAsia" w:ascii="仿宋" w:hAnsi="仿宋" w:eastAsia="仿宋" w:cs="仿宋"/>
                <w:sz w:val="24"/>
              </w:rPr>
            </w:pPr>
          </w:p>
        </w:tc>
        <w:tc>
          <w:tcPr>
            <w:tcW w:w="561" w:type="dxa"/>
            <w:vAlign w:val="center"/>
          </w:tcPr>
          <w:p w14:paraId="678ED494">
            <w:pPr>
              <w:spacing w:line="360" w:lineRule="auto"/>
              <w:jc w:val="center"/>
              <w:rPr>
                <w:rFonts w:hint="eastAsia" w:ascii="仿宋" w:hAnsi="仿宋" w:eastAsia="仿宋" w:cs="仿宋"/>
                <w:sz w:val="24"/>
              </w:rPr>
            </w:pPr>
          </w:p>
        </w:tc>
        <w:tc>
          <w:tcPr>
            <w:tcW w:w="561" w:type="dxa"/>
            <w:vAlign w:val="center"/>
          </w:tcPr>
          <w:p w14:paraId="6D7E2694">
            <w:pPr>
              <w:spacing w:line="360" w:lineRule="auto"/>
              <w:jc w:val="center"/>
              <w:rPr>
                <w:rFonts w:hint="eastAsia" w:ascii="仿宋" w:hAnsi="仿宋" w:eastAsia="仿宋" w:cs="仿宋"/>
                <w:sz w:val="24"/>
              </w:rPr>
            </w:pPr>
          </w:p>
        </w:tc>
        <w:tc>
          <w:tcPr>
            <w:tcW w:w="561" w:type="dxa"/>
            <w:vAlign w:val="center"/>
          </w:tcPr>
          <w:p w14:paraId="1B9AE7E4">
            <w:pPr>
              <w:spacing w:line="360" w:lineRule="auto"/>
              <w:jc w:val="center"/>
              <w:rPr>
                <w:rFonts w:hint="eastAsia" w:ascii="仿宋" w:hAnsi="仿宋" w:eastAsia="仿宋" w:cs="仿宋"/>
                <w:sz w:val="24"/>
              </w:rPr>
            </w:pPr>
          </w:p>
        </w:tc>
        <w:tc>
          <w:tcPr>
            <w:tcW w:w="576" w:type="dxa"/>
            <w:vAlign w:val="center"/>
          </w:tcPr>
          <w:p w14:paraId="20BECD81">
            <w:pPr>
              <w:spacing w:line="360" w:lineRule="auto"/>
              <w:jc w:val="center"/>
              <w:rPr>
                <w:rFonts w:hint="eastAsia" w:ascii="仿宋" w:hAnsi="仿宋" w:eastAsia="仿宋" w:cs="仿宋"/>
                <w:sz w:val="24"/>
              </w:rPr>
            </w:pPr>
          </w:p>
        </w:tc>
      </w:tr>
      <w:tr w14:paraId="35C8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73" w:type="dxa"/>
            <w:vMerge w:val="continue"/>
            <w:vAlign w:val="center"/>
          </w:tcPr>
          <w:p w14:paraId="3CD85AFE">
            <w:pPr>
              <w:spacing w:line="360" w:lineRule="auto"/>
              <w:jc w:val="center"/>
              <w:rPr>
                <w:rFonts w:hint="eastAsia" w:ascii="仿宋" w:hAnsi="仿宋" w:eastAsia="仿宋" w:cs="仿宋"/>
                <w:sz w:val="24"/>
              </w:rPr>
            </w:pPr>
          </w:p>
        </w:tc>
        <w:tc>
          <w:tcPr>
            <w:tcW w:w="561" w:type="dxa"/>
            <w:vAlign w:val="center"/>
          </w:tcPr>
          <w:p w14:paraId="5327A57A">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800" w:type="dxa"/>
            <w:vAlign w:val="center"/>
          </w:tcPr>
          <w:p w14:paraId="3304260B">
            <w:pPr>
              <w:spacing w:line="360" w:lineRule="auto"/>
              <w:jc w:val="center"/>
              <w:rPr>
                <w:rFonts w:hint="eastAsia" w:ascii="仿宋" w:hAnsi="仿宋" w:eastAsia="仿宋" w:cs="仿宋"/>
                <w:sz w:val="24"/>
              </w:rPr>
            </w:pPr>
          </w:p>
        </w:tc>
        <w:tc>
          <w:tcPr>
            <w:tcW w:w="561" w:type="dxa"/>
            <w:vAlign w:val="center"/>
          </w:tcPr>
          <w:p w14:paraId="41343CFA">
            <w:pPr>
              <w:spacing w:line="360" w:lineRule="auto"/>
              <w:jc w:val="center"/>
              <w:rPr>
                <w:rFonts w:hint="eastAsia" w:ascii="仿宋" w:hAnsi="仿宋" w:eastAsia="仿宋" w:cs="仿宋"/>
                <w:sz w:val="24"/>
              </w:rPr>
            </w:pPr>
          </w:p>
        </w:tc>
        <w:tc>
          <w:tcPr>
            <w:tcW w:w="800" w:type="dxa"/>
            <w:vAlign w:val="center"/>
          </w:tcPr>
          <w:p w14:paraId="0C141984">
            <w:pPr>
              <w:spacing w:line="360" w:lineRule="auto"/>
              <w:jc w:val="center"/>
              <w:rPr>
                <w:rFonts w:hint="eastAsia" w:ascii="仿宋" w:hAnsi="仿宋" w:eastAsia="仿宋" w:cs="仿宋"/>
                <w:sz w:val="24"/>
              </w:rPr>
            </w:pPr>
          </w:p>
        </w:tc>
        <w:tc>
          <w:tcPr>
            <w:tcW w:w="919" w:type="dxa"/>
            <w:vAlign w:val="center"/>
          </w:tcPr>
          <w:p w14:paraId="7A23967F">
            <w:pPr>
              <w:spacing w:line="360" w:lineRule="auto"/>
              <w:jc w:val="center"/>
              <w:rPr>
                <w:rFonts w:hint="eastAsia" w:ascii="仿宋" w:hAnsi="仿宋" w:eastAsia="仿宋" w:cs="仿宋"/>
                <w:sz w:val="24"/>
              </w:rPr>
            </w:pPr>
          </w:p>
        </w:tc>
        <w:tc>
          <w:tcPr>
            <w:tcW w:w="561" w:type="dxa"/>
            <w:vAlign w:val="center"/>
          </w:tcPr>
          <w:p w14:paraId="42517328">
            <w:pPr>
              <w:spacing w:line="360" w:lineRule="auto"/>
              <w:jc w:val="center"/>
              <w:rPr>
                <w:rFonts w:hint="eastAsia" w:ascii="仿宋" w:hAnsi="仿宋" w:eastAsia="仿宋" w:cs="仿宋"/>
                <w:sz w:val="24"/>
              </w:rPr>
            </w:pPr>
          </w:p>
        </w:tc>
        <w:tc>
          <w:tcPr>
            <w:tcW w:w="561" w:type="dxa"/>
            <w:vAlign w:val="center"/>
          </w:tcPr>
          <w:p w14:paraId="49BBAA76">
            <w:pPr>
              <w:spacing w:line="360" w:lineRule="auto"/>
              <w:jc w:val="center"/>
              <w:rPr>
                <w:rFonts w:hint="eastAsia" w:ascii="仿宋" w:hAnsi="仿宋" w:eastAsia="仿宋" w:cs="仿宋"/>
                <w:sz w:val="24"/>
              </w:rPr>
            </w:pPr>
          </w:p>
        </w:tc>
        <w:tc>
          <w:tcPr>
            <w:tcW w:w="561" w:type="dxa"/>
            <w:vAlign w:val="center"/>
          </w:tcPr>
          <w:p w14:paraId="3F873E0B">
            <w:pPr>
              <w:spacing w:line="360" w:lineRule="auto"/>
              <w:jc w:val="center"/>
              <w:rPr>
                <w:rFonts w:hint="eastAsia" w:ascii="仿宋" w:hAnsi="仿宋" w:eastAsia="仿宋" w:cs="仿宋"/>
                <w:sz w:val="24"/>
              </w:rPr>
            </w:pPr>
          </w:p>
        </w:tc>
        <w:tc>
          <w:tcPr>
            <w:tcW w:w="561" w:type="dxa"/>
            <w:vAlign w:val="center"/>
          </w:tcPr>
          <w:p w14:paraId="42640948">
            <w:pPr>
              <w:spacing w:line="360" w:lineRule="auto"/>
              <w:jc w:val="center"/>
              <w:rPr>
                <w:rFonts w:hint="eastAsia" w:ascii="仿宋" w:hAnsi="仿宋" w:eastAsia="仿宋" w:cs="仿宋"/>
                <w:sz w:val="24"/>
              </w:rPr>
            </w:pPr>
          </w:p>
        </w:tc>
        <w:tc>
          <w:tcPr>
            <w:tcW w:w="561" w:type="dxa"/>
            <w:vAlign w:val="center"/>
          </w:tcPr>
          <w:p w14:paraId="12C4EE78">
            <w:pPr>
              <w:spacing w:line="360" w:lineRule="auto"/>
              <w:jc w:val="center"/>
              <w:rPr>
                <w:rFonts w:hint="eastAsia" w:ascii="仿宋" w:hAnsi="仿宋" w:eastAsia="仿宋" w:cs="仿宋"/>
                <w:sz w:val="24"/>
              </w:rPr>
            </w:pPr>
          </w:p>
        </w:tc>
        <w:tc>
          <w:tcPr>
            <w:tcW w:w="576" w:type="dxa"/>
            <w:vAlign w:val="center"/>
          </w:tcPr>
          <w:p w14:paraId="27FD26DF">
            <w:pPr>
              <w:spacing w:line="360" w:lineRule="auto"/>
              <w:jc w:val="center"/>
              <w:rPr>
                <w:rFonts w:hint="eastAsia" w:ascii="仿宋" w:hAnsi="仿宋" w:eastAsia="仿宋" w:cs="仿宋"/>
                <w:sz w:val="24"/>
              </w:rPr>
            </w:pPr>
          </w:p>
        </w:tc>
      </w:tr>
      <w:tr w14:paraId="2C15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73" w:type="dxa"/>
            <w:vMerge w:val="continue"/>
            <w:vAlign w:val="center"/>
          </w:tcPr>
          <w:p w14:paraId="78FCDF61">
            <w:pPr>
              <w:spacing w:line="360" w:lineRule="auto"/>
              <w:jc w:val="center"/>
              <w:rPr>
                <w:rFonts w:hint="eastAsia" w:ascii="仿宋" w:hAnsi="仿宋" w:eastAsia="仿宋" w:cs="仿宋"/>
                <w:sz w:val="24"/>
              </w:rPr>
            </w:pPr>
          </w:p>
        </w:tc>
        <w:tc>
          <w:tcPr>
            <w:tcW w:w="561" w:type="dxa"/>
            <w:vAlign w:val="center"/>
          </w:tcPr>
          <w:p w14:paraId="181289D2">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800" w:type="dxa"/>
            <w:vAlign w:val="center"/>
          </w:tcPr>
          <w:p w14:paraId="1A3E0140">
            <w:pPr>
              <w:spacing w:line="360" w:lineRule="auto"/>
              <w:jc w:val="center"/>
              <w:rPr>
                <w:rFonts w:hint="eastAsia" w:ascii="仿宋" w:hAnsi="仿宋" w:eastAsia="仿宋" w:cs="仿宋"/>
                <w:sz w:val="24"/>
              </w:rPr>
            </w:pPr>
          </w:p>
        </w:tc>
        <w:tc>
          <w:tcPr>
            <w:tcW w:w="561" w:type="dxa"/>
            <w:vAlign w:val="center"/>
          </w:tcPr>
          <w:p w14:paraId="57C2C46C">
            <w:pPr>
              <w:spacing w:line="360" w:lineRule="auto"/>
              <w:jc w:val="center"/>
              <w:rPr>
                <w:rFonts w:hint="eastAsia" w:ascii="仿宋" w:hAnsi="仿宋" w:eastAsia="仿宋" w:cs="仿宋"/>
                <w:sz w:val="24"/>
              </w:rPr>
            </w:pPr>
          </w:p>
        </w:tc>
        <w:tc>
          <w:tcPr>
            <w:tcW w:w="800" w:type="dxa"/>
            <w:vAlign w:val="center"/>
          </w:tcPr>
          <w:p w14:paraId="65F64AB5">
            <w:pPr>
              <w:spacing w:line="360" w:lineRule="auto"/>
              <w:jc w:val="center"/>
              <w:rPr>
                <w:rFonts w:hint="eastAsia" w:ascii="仿宋" w:hAnsi="仿宋" w:eastAsia="仿宋" w:cs="仿宋"/>
                <w:sz w:val="24"/>
              </w:rPr>
            </w:pPr>
          </w:p>
        </w:tc>
        <w:tc>
          <w:tcPr>
            <w:tcW w:w="919" w:type="dxa"/>
            <w:vAlign w:val="center"/>
          </w:tcPr>
          <w:p w14:paraId="349CFC0A">
            <w:pPr>
              <w:spacing w:line="360" w:lineRule="auto"/>
              <w:jc w:val="center"/>
              <w:rPr>
                <w:rFonts w:hint="eastAsia" w:ascii="仿宋" w:hAnsi="仿宋" w:eastAsia="仿宋" w:cs="仿宋"/>
                <w:sz w:val="24"/>
              </w:rPr>
            </w:pPr>
          </w:p>
        </w:tc>
        <w:tc>
          <w:tcPr>
            <w:tcW w:w="561" w:type="dxa"/>
            <w:vAlign w:val="center"/>
          </w:tcPr>
          <w:p w14:paraId="057DCFE5">
            <w:pPr>
              <w:spacing w:line="360" w:lineRule="auto"/>
              <w:jc w:val="center"/>
              <w:rPr>
                <w:rFonts w:hint="eastAsia" w:ascii="仿宋" w:hAnsi="仿宋" w:eastAsia="仿宋" w:cs="仿宋"/>
                <w:sz w:val="24"/>
              </w:rPr>
            </w:pPr>
          </w:p>
        </w:tc>
        <w:tc>
          <w:tcPr>
            <w:tcW w:w="561" w:type="dxa"/>
            <w:vAlign w:val="center"/>
          </w:tcPr>
          <w:p w14:paraId="469D49E0">
            <w:pPr>
              <w:spacing w:line="360" w:lineRule="auto"/>
              <w:jc w:val="center"/>
              <w:rPr>
                <w:rFonts w:hint="eastAsia" w:ascii="仿宋" w:hAnsi="仿宋" w:eastAsia="仿宋" w:cs="仿宋"/>
                <w:sz w:val="24"/>
              </w:rPr>
            </w:pPr>
          </w:p>
        </w:tc>
        <w:tc>
          <w:tcPr>
            <w:tcW w:w="561" w:type="dxa"/>
            <w:vAlign w:val="center"/>
          </w:tcPr>
          <w:p w14:paraId="1B27ED5F">
            <w:pPr>
              <w:spacing w:line="360" w:lineRule="auto"/>
              <w:jc w:val="center"/>
              <w:rPr>
                <w:rFonts w:hint="eastAsia" w:ascii="仿宋" w:hAnsi="仿宋" w:eastAsia="仿宋" w:cs="仿宋"/>
                <w:sz w:val="24"/>
              </w:rPr>
            </w:pPr>
          </w:p>
        </w:tc>
        <w:tc>
          <w:tcPr>
            <w:tcW w:w="561" w:type="dxa"/>
            <w:vAlign w:val="center"/>
          </w:tcPr>
          <w:p w14:paraId="65CA0491">
            <w:pPr>
              <w:spacing w:line="360" w:lineRule="auto"/>
              <w:jc w:val="center"/>
              <w:rPr>
                <w:rFonts w:hint="eastAsia" w:ascii="仿宋" w:hAnsi="仿宋" w:eastAsia="仿宋" w:cs="仿宋"/>
                <w:sz w:val="24"/>
              </w:rPr>
            </w:pPr>
          </w:p>
        </w:tc>
        <w:tc>
          <w:tcPr>
            <w:tcW w:w="561" w:type="dxa"/>
            <w:vAlign w:val="center"/>
          </w:tcPr>
          <w:p w14:paraId="121E0B37">
            <w:pPr>
              <w:spacing w:line="360" w:lineRule="auto"/>
              <w:jc w:val="center"/>
              <w:rPr>
                <w:rFonts w:hint="eastAsia" w:ascii="仿宋" w:hAnsi="仿宋" w:eastAsia="仿宋" w:cs="仿宋"/>
                <w:sz w:val="24"/>
              </w:rPr>
            </w:pPr>
          </w:p>
        </w:tc>
        <w:tc>
          <w:tcPr>
            <w:tcW w:w="576" w:type="dxa"/>
            <w:vAlign w:val="center"/>
          </w:tcPr>
          <w:p w14:paraId="25A0FCF9">
            <w:pPr>
              <w:spacing w:line="360" w:lineRule="auto"/>
              <w:jc w:val="center"/>
              <w:rPr>
                <w:rFonts w:hint="eastAsia" w:ascii="仿宋" w:hAnsi="仿宋" w:eastAsia="仿宋" w:cs="仿宋"/>
                <w:sz w:val="24"/>
              </w:rPr>
            </w:pPr>
          </w:p>
        </w:tc>
      </w:tr>
      <w:tr w14:paraId="2AC0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73" w:type="dxa"/>
            <w:vMerge w:val="continue"/>
            <w:vAlign w:val="center"/>
          </w:tcPr>
          <w:p w14:paraId="52F1CD7A">
            <w:pPr>
              <w:spacing w:line="360" w:lineRule="auto"/>
              <w:jc w:val="center"/>
              <w:rPr>
                <w:rFonts w:hint="eastAsia" w:ascii="仿宋" w:hAnsi="仿宋" w:eastAsia="仿宋" w:cs="仿宋"/>
                <w:sz w:val="24"/>
              </w:rPr>
            </w:pPr>
          </w:p>
        </w:tc>
        <w:tc>
          <w:tcPr>
            <w:tcW w:w="561" w:type="dxa"/>
            <w:vAlign w:val="center"/>
          </w:tcPr>
          <w:p w14:paraId="2164A7C0">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800" w:type="dxa"/>
            <w:vAlign w:val="center"/>
          </w:tcPr>
          <w:p w14:paraId="2D842FD7">
            <w:pPr>
              <w:spacing w:line="360" w:lineRule="auto"/>
              <w:jc w:val="center"/>
              <w:rPr>
                <w:rFonts w:hint="eastAsia" w:ascii="仿宋" w:hAnsi="仿宋" w:eastAsia="仿宋" w:cs="仿宋"/>
                <w:sz w:val="24"/>
              </w:rPr>
            </w:pPr>
          </w:p>
        </w:tc>
        <w:tc>
          <w:tcPr>
            <w:tcW w:w="561" w:type="dxa"/>
            <w:vAlign w:val="center"/>
          </w:tcPr>
          <w:p w14:paraId="432C22B2">
            <w:pPr>
              <w:spacing w:line="360" w:lineRule="auto"/>
              <w:jc w:val="center"/>
              <w:rPr>
                <w:rFonts w:hint="eastAsia" w:ascii="仿宋" w:hAnsi="仿宋" w:eastAsia="仿宋" w:cs="仿宋"/>
                <w:sz w:val="24"/>
              </w:rPr>
            </w:pPr>
          </w:p>
        </w:tc>
        <w:tc>
          <w:tcPr>
            <w:tcW w:w="800" w:type="dxa"/>
            <w:vAlign w:val="center"/>
          </w:tcPr>
          <w:p w14:paraId="0F3BED78">
            <w:pPr>
              <w:spacing w:line="360" w:lineRule="auto"/>
              <w:jc w:val="center"/>
              <w:rPr>
                <w:rFonts w:hint="eastAsia" w:ascii="仿宋" w:hAnsi="仿宋" w:eastAsia="仿宋" w:cs="仿宋"/>
                <w:sz w:val="24"/>
              </w:rPr>
            </w:pPr>
          </w:p>
        </w:tc>
        <w:tc>
          <w:tcPr>
            <w:tcW w:w="919" w:type="dxa"/>
            <w:vAlign w:val="center"/>
          </w:tcPr>
          <w:p w14:paraId="0911D02A">
            <w:pPr>
              <w:spacing w:line="360" w:lineRule="auto"/>
              <w:jc w:val="center"/>
              <w:rPr>
                <w:rFonts w:hint="eastAsia" w:ascii="仿宋" w:hAnsi="仿宋" w:eastAsia="仿宋" w:cs="仿宋"/>
                <w:sz w:val="24"/>
              </w:rPr>
            </w:pPr>
          </w:p>
        </w:tc>
        <w:tc>
          <w:tcPr>
            <w:tcW w:w="561" w:type="dxa"/>
            <w:vAlign w:val="center"/>
          </w:tcPr>
          <w:p w14:paraId="0B6B9E3F">
            <w:pPr>
              <w:spacing w:line="360" w:lineRule="auto"/>
              <w:jc w:val="center"/>
              <w:rPr>
                <w:rFonts w:hint="eastAsia" w:ascii="仿宋" w:hAnsi="仿宋" w:eastAsia="仿宋" w:cs="仿宋"/>
                <w:sz w:val="24"/>
              </w:rPr>
            </w:pPr>
          </w:p>
        </w:tc>
        <w:tc>
          <w:tcPr>
            <w:tcW w:w="561" w:type="dxa"/>
            <w:vAlign w:val="center"/>
          </w:tcPr>
          <w:p w14:paraId="3AA29933">
            <w:pPr>
              <w:spacing w:line="360" w:lineRule="auto"/>
              <w:jc w:val="center"/>
              <w:rPr>
                <w:rFonts w:hint="eastAsia" w:ascii="仿宋" w:hAnsi="仿宋" w:eastAsia="仿宋" w:cs="仿宋"/>
                <w:sz w:val="24"/>
              </w:rPr>
            </w:pPr>
          </w:p>
        </w:tc>
        <w:tc>
          <w:tcPr>
            <w:tcW w:w="561" w:type="dxa"/>
            <w:vAlign w:val="center"/>
          </w:tcPr>
          <w:p w14:paraId="0ADC09DB">
            <w:pPr>
              <w:spacing w:line="360" w:lineRule="auto"/>
              <w:jc w:val="center"/>
              <w:rPr>
                <w:rFonts w:hint="eastAsia" w:ascii="仿宋" w:hAnsi="仿宋" w:eastAsia="仿宋" w:cs="仿宋"/>
                <w:sz w:val="24"/>
              </w:rPr>
            </w:pPr>
          </w:p>
        </w:tc>
        <w:tc>
          <w:tcPr>
            <w:tcW w:w="561" w:type="dxa"/>
            <w:vAlign w:val="center"/>
          </w:tcPr>
          <w:p w14:paraId="3672BF3F">
            <w:pPr>
              <w:spacing w:line="360" w:lineRule="auto"/>
              <w:jc w:val="center"/>
              <w:rPr>
                <w:rFonts w:hint="eastAsia" w:ascii="仿宋" w:hAnsi="仿宋" w:eastAsia="仿宋" w:cs="仿宋"/>
                <w:sz w:val="24"/>
              </w:rPr>
            </w:pPr>
          </w:p>
        </w:tc>
        <w:tc>
          <w:tcPr>
            <w:tcW w:w="561" w:type="dxa"/>
            <w:vAlign w:val="center"/>
          </w:tcPr>
          <w:p w14:paraId="6B1F9F90">
            <w:pPr>
              <w:spacing w:line="360" w:lineRule="auto"/>
              <w:jc w:val="center"/>
              <w:rPr>
                <w:rFonts w:hint="eastAsia" w:ascii="仿宋" w:hAnsi="仿宋" w:eastAsia="仿宋" w:cs="仿宋"/>
                <w:sz w:val="24"/>
              </w:rPr>
            </w:pPr>
          </w:p>
        </w:tc>
        <w:tc>
          <w:tcPr>
            <w:tcW w:w="576" w:type="dxa"/>
            <w:vAlign w:val="center"/>
          </w:tcPr>
          <w:p w14:paraId="373942B0">
            <w:pPr>
              <w:spacing w:line="360" w:lineRule="auto"/>
              <w:jc w:val="center"/>
              <w:rPr>
                <w:rFonts w:hint="eastAsia" w:ascii="仿宋" w:hAnsi="仿宋" w:eastAsia="仿宋" w:cs="仿宋"/>
                <w:sz w:val="24"/>
              </w:rPr>
            </w:pPr>
          </w:p>
        </w:tc>
      </w:tr>
      <w:tr w14:paraId="2B7D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73" w:type="dxa"/>
            <w:vAlign w:val="center"/>
          </w:tcPr>
          <w:p w14:paraId="267E99C8">
            <w:pPr>
              <w:spacing w:line="360" w:lineRule="auto"/>
              <w:jc w:val="center"/>
              <w:rPr>
                <w:rFonts w:hint="eastAsia" w:ascii="仿宋" w:hAnsi="仿宋" w:eastAsia="仿宋" w:cs="仿宋"/>
                <w:sz w:val="24"/>
              </w:rPr>
            </w:pPr>
          </w:p>
        </w:tc>
        <w:tc>
          <w:tcPr>
            <w:tcW w:w="7022" w:type="dxa"/>
            <w:gridSpan w:val="11"/>
            <w:vAlign w:val="center"/>
          </w:tcPr>
          <w:p w14:paraId="61DE62B3">
            <w:pPr>
              <w:spacing w:line="360" w:lineRule="auto"/>
              <w:rPr>
                <w:rFonts w:hint="eastAsia" w:ascii="仿宋" w:hAnsi="仿宋" w:eastAsia="仿宋" w:cs="仿宋"/>
                <w:sz w:val="24"/>
              </w:rPr>
            </w:pPr>
            <w:r>
              <w:rPr>
                <w:rFonts w:hint="eastAsia" w:ascii="仿宋" w:hAnsi="仿宋" w:eastAsia="仿宋" w:cs="仿宋"/>
                <w:sz w:val="24"/>
              </w:rPr>
              <w:t>总价（质保期外设备报价）：</w:t>
            </w:r>
          </w:p>
        </w:tc>
      </w:tr>
      <w:tr w14:paraId="4EA1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73" w:type="dxa"/>
            <w:vMerge w:val="restart"/>
            <w:vAlign w:val="center"/>
          </w:tcPr>
          <w:p w14:paraId="01031997">
            <w:pPr>
              <w:spacing w:line="360" w:lineRule="auto"/>
              <w:jc w:val="center"/>
              <w:rPr>
                <w:rFonts w:hint="eastAsia" w:ascii="仿宋" w:hAnsi="仿宋" w:eastAsia="仿宋" w:cs="仿宋"/>
                <w:sz w:val="24"/>
              </w:rPr>
            </w:pPr>
            <w:r>
              <w:rPr>
                <w:rFonts w:hint="eastAsia" w:ascii="仿宋" w:hAnsi="仿宋" w:eastAsia="仿宋" w:cs="仿宋"/>
                <w:sz w:val="24"/>
              </w:rPr>
              <w:t>质保期内免费设备</w:t>
            </w:r>
          </w:p>
        </w:tc>
        <w:tc>
          <w:tcPr>
            <w:tcW w:w="561" w:type="dxa"/>
            <w:vAlign w:val="center"/>
          </w:tcPr>
          <w:p w14:paraId="6EF96C1A">
            <w:pPr>
              <w:spacing w:line="360" w:lineRule="auto"/>
              <w:jc w:val="center"/>
              <w:rPr>
                <w:rFonts w:hint="eastAsia" w:ascii="仿宋" w:hAnsi="仿宋" w:eastAsia="仿宋" w:cs="仿宋"/>
                <w:sz w:val="24"/>
              </w:rPr>
            </w:pPr>
            <w:r>
              <w:rPr>
                <w:rFonts w:hint="eastAsia" w:ascii="仿宋" w:hAnsi="仿宋" w:eastAsia="仿宋" w:cs="仿宋"/>
                <w:sz w:val="24"/>
              </w:rPr>
              <w:t>5</w:t>
            </w:r>
          </w:p>
        </w:tc>
        <w:tc>
          <w:tcPr>
            <w:tcW w:w="800" w:type="dxa"/>
            <w:vAlign w:val="center"/>
          </w:tcPr>
          <w:p w14:paraId="71B50EC4">
            <w:pPr>
              <w:spacing w:line="360" w:lineRule="auto"/>
              <w:jc w:val="center"/>
              <w:rPr>
                <w:rFonts w:hint="eastAsia" w:ascii="仿宋" w:hAnsi="仿宋" w:eastAsia="仿宋" w:cs="仿宋"/>
                <w:sz w:val="24"/>
              </w:rPr>
            </w:pPr>
          </w:p>
        </w:tc>
        <w:tc>
          <w:tcPr>
            <w:tcW w:w="561" w:type="dxa"/>
            <w:vAlign w:val="center"/>
          </w:tcPr>
          <w:p w14:paraId="4A045B2E">
            <w:pPr>
              <w:spacing w:line="360" w:lineRule="auto"/>
              <w:jc w:val="center"/>
              <w:rPr>
                <w:rFonts w:hint="eastAsia" w:ascii="仿宋" w:hAnsi="仿宋" w:eastAsia="仿宋" w:cs="仿宋"/>
                <w:sz w:val="24"/>
              </w:rPr>
            </w:pPr>
          </w:p>
        </w:tc>
        <w:tc>
          <w:tcPr>
            <w:tcW w:w="800" w:type="dxa"/>
            <w:vAlign w:val="center"/>
          </w:tcPr>
          <w:p w14:paraId="242AD5CB">
            <w:pPr>
              <w:spacing w:line="360" w:lineRule="auto"/>
              <w:jc w:val="center"/>
              <w:rPr>
                <w:rFonts w:hint="eastAsia" w:ascii="仿宋" w:hAnsi="仿宋" w:eastAsia="仿宋" w:cs="仿宋"/>
                <w:sz w:val="24"/>
              </w:rPr>
            </w:pPr>
          </w:p>
        </w:tc>
        <w:tc>
          <w:tcPr>
            <w:tcW w:w="919" w:type="dxa"/>
            <w:vAlign w:val="center"/>
          </w:tcPr>
          <w:p w14:paraId="1A589DAC">
            <w:pPr>
              <w:spacing w:line="360" w:lineRule="auto"/>
              <w:jc w:val="center"/>
              <w:rPr>
                <w:rFonts w:hint="eastAsia" w:ascii="仿宋" w:hAnsi="仿宋" w:eastAsia="仿宋" w:cs="仿宋"/>
                <w:sz w:val="24"/>
              </w:rPr>
            </w:pPr>
          </w:p>
        </w:tc>
        <w:tc>
          <w:tcPr>
            <w:tcW w:w="561" w:type="dxa"/>
            <w:vAlign w:val="center"/>
          </w:tcPr>
          <w:p w14:paraId="54A5898E">
            <w:pPr>
              <w:spacing w:line="360" w:lineRule="auto"/>
              <w:jc w:val="center"/>
              <w:rPr>
                <w:rFonts w:hint="eastAsia" w:ascii="仿宋" w:hAnsi="仿宋" w:eastAsia="仿宋" w:cs="仿宋"/>
                <w:sz w:val="24"/>
              </w:rPr>
            </w:pPr>
          </w:p>
        </w:tc>
        <w:tc>
          <w:tcPr>
            <w:tcW w:w="561" w:type="dxa"/>
            <w:vAlign w:val="center"/>
          </w:tcPr>
          <w:p w14:paraId="6D9ADDA8">
            <w:pPr>
              <w:spacing w:line="360" w:lineRule="auto"/>
              <w:jc w:val="center"/>
              <w:rPr>
                <w:rFonts w:hint="eastAsia" w:ascii="仿宋" w:hAnsi="仿宋" w:eastAsia="仿宋" w:cs="仿宋"/>
                <w:sz w:val="24"/>
              </w:rPr>
            </w:pPr>
          </w:p>
        </w:tc>
        <w:tc>
          <w:tcPr>
            <w:tcW w:w="561" w:type="dxa"/>
            <w:vAlign w:val="center"/>
          </w:tcPr>
          <w:p w14:paraId="69366466">
            <w:pPr>
              <w:spacing w:line="360" w:lineRule="auto"/>
              <w:jc w:val="center"/>
              <w:rPr>
                <w:rFonts w:hint="eastAsia" w:ascii="仿宋" w:hAnsi="仿宋" w:eastAsia="仿宋" w:cs="仿宋"/>
                <w:sz w:val="24"/>
              </w:rPr>
            </w:pPr>
          </w:p>
        </w:tc>
        <w:tc>
          <w:tcPr>
            <w:tcW w:w="561" w:type="dxa"/>
            <w:vAlign w:val="center"/>
          </w:tcPr>
          <w:p w14:paraId="66B68C52">
            <w:pPr>
              <w:spacing w:line="360" w:lineRule="auto"/>
              <w:jc w:val="center"/>
              <w:rPr>
                <w:rFonts w:hint="eastAsia" w:ascii="仿宋" w:hAnsi="仿宋" w:eastAsia="仿宋" w:cs="仿宋"/>
                <w:sz w:val="24"/>
              </w:rPr>
            </w:pPr>
          </w:p>
        </w:tc>
        <w:tc>
          <w:tcPr>
            <w:tcW w:w="561" w:type="dxa"/>
            <w:vAlign w:val="center"/>
          </w:tcPr>
          <w:p w14:paraId="04321BE1">
            <w:pPr>
              <w:spacing w:line="360" w:lineRule="auto"/>
              <w:jc w:val="center"/>
              <w:rPr>
                <w:rFonts w:hint="eastAsia" w:ascii="仿宋" w:hAnsi="仿宋" w:eastAsia="仿宋" w:cs="仿宋"/>
                <w:sz w:val="24"/>
              </w:rPr>
            </w:pPr>
          </w:p>
        </w:tc>
        <w:tc>
          <w:tcPr>
            <w:tcW w:w="576" w:type="dxa"/>
            <w:vAlign w:val="center"/>
          </w:tcPr>
          <w:p w14:paraId="11644468">
            <w:pPr>
              <w:spacing w:line="360" w:lineRule="auto"/>
              <w:jc w:val="center"/>
              <w:rPr>
                <w:rFonts w:hint="eastAsia" w:ascii="仿宋" w:hAnsi="仿宋" w:eastAsia="仿宋" w:cs="仿宋"/>
                <w:sz w:val="24"/>
              </w:rPr>
            </w:pPr>
          </w:p>
        </w:tc>
      </w:tr>
      <w:tr w14:paraId="4762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73" w:type="dxa"/>
            <w:vMerge w:val="continue"/>
            <w:vAlign w:val="center"/>
          </w:tcPr>
          <w:p w14:paraId="13F21E31">
            <w:pPr>
              <w:spacing w:line="360" w:lineRule="auto"/>
              <w:jc w:val="center"/>
              <w:rPr>
                <w:rFonts w:hint="eastAsia" w:ascii="仿宋" w:hAnsi="仿宋" w:eastAsia="仿宋" w:cs="仿宋"/>
                <w:sz w:val="24"/>
              </w:rPr>
            </w:pPr>
          </w:p>
        </w:tc>
        <w:tc>
          <w:tcPr>
            <w:tcW w:w="561" w:type="dxa"/>
            <w:vAlign w:val="center"/>
          </w:tcPr>
          <w:p w14:paraId="4A7CF240">
            <w:pPr>
              <w:spacing w:line="360" w:lineRule="auto"/>
              <w:jc w:val="center"/>
              <w:rPr>
                <w:rFonts w:hint="eastAsia" w:ascii="仿宋" w:hAnsi="仿宋" w:eastAsia="仿宋" w:cs="仿宋"/>
                <w:sz w:val="24"/>
              </w:rPr>
            </w:pPr>
            <w:r>
              <w:rPr>
                <w:rFonts w:hint="eastAsia" w:ascii="仿宋" w:hAnsi="仿宋" w:eastAsia="仿宋" w:cs="仿宋"/>
                <w:sz w:val="24"/>
              </w:rPr>
              <w:t>6</w:t>
            </w:r>
          </w:p>
        </w:tc>
        <w:tc>
          <w:tcPr>
            <w:tcW w:w="800" w:type="dxa"/>
            <w:vAlign w:val="center"/>
          </w:tcPr>
          <w:p w14:paraId="366660C9">
            <w:pPr>
              <w:spacing w:line="360" w:lineRule="auto"/>
              <w:jc w:val="center"/>
              <w:rPr>
                <w:rFonts w:hint="eastAsia" w:ascii="仿宋" w:hAnsi="仿宋" w:eastAsia="仿宋" w:cs="仿宋"/>
                <w:sz w:val="24"/>
              </w:rPr>
            </w:pPr>
          </w:p>
        </w:tc>
        <w:tc>
          <w:tcPr>
            <w:tcW w:w="561" w:type="dxa"/>
            <w:vAlign w:val="center"/>
          </w:tcPr>
          <w:p w14:paraId="109BC934">
            <w:pPr>
              <w:spacing w:line="360" w:lineRule="auto"/>
              <w:jc w:val="center"/>
              <w:rPr>
                <w:rFonts w:hint="eastAsia" w:ascii="仿宋" w:hAnsi="仿宋" w:eastAsia="仿宋" w:cs="仿宋"/>
                <w:sz w:val="24"/>
              </w:rPr>
            </w:pPr>
          </w:p>
        </w:tc>
        <w:tc>
          <w:tcPr>
            <w:tcW w:w="800" w:type="dxa"/>
            <w:vAlign w:val="center"/>
          </w:tcPr>
          <w:p w14:paraId="43827C9F">
            <w:pPr>
              <w:spacing w:line="360" w:lineRule="auto"/>
              <w:jc w:val="center"/>
              <w:rPr>
                <w:rFonts w:hint="eastAsia" w:ascii="仿宋" w:hAnsi="仿宋" w:eastAsia="仿宋" w:cs="仿宋"/>
                <w:sz w:val="24"/>
              </w:rPr>
            </w:pPr>
          </w:p>
        </w:tc>
        <w:tc>
          <w:tcPr>
            <w:tcW w:w="919" w:type="dxa"/>
            <w:vAlign w:val="center"/>
          </w:tcPr>
          <w:p w14:paraId="7FF3CA75">
            <w:pPr>
              <w:spacing w:line="360" w:lineRule="auto"/>
              <w:jc w:val="center"/>
              <w:rPr>
                <w:rFonts w:hint="eastAsia" w:ascii="仿宋" w:hAnsi="仿宋" w:eastAsia="仿宋" w:cs="仿宋"/>
                <w:sz w:val="24"/>
              </w:rPr>
            </w:pPr>
          </w:p>
        </w:tc>
        <w:tc>
          <w:tcPr>
            <w:tcW w:w="561" w:type="dxa"/>
            <w:vAlign w:val="center"/>
          </w:tcPr>
          <w:p w14:paraId="46AADD85">
            <w:pPr>
              <w:spacing w:line="360" w:lineRule="auto"/>
              <w:jc w:val="center"/>
              <w:rPr>
                <w:rFonts w:hint="eastAsia" w:ascii="仿宋" w:hAnsi="仿宋" w:eastAsia="仿宋" w:cs="仿宋"/>
                <w:sz w:val="24"/>
              </w:rPr>
            </w:pPr>
          </w:p>
        </w:tc>
        <w:tc>
          <w:tcPr>
            <w:tcW w:w="561" w:type="dxa"/>
            <w:vAlign w:val="center"/>
          </w:tcPr>
          <w:p w14:paraId="24010A44">
            <w:pPr>
              <w:spacing w:line="360" w:lineRule="auto"/>
              <w:jc w:val="center"/>
              <w:rPr>
                <w:rFonts w:hint="eastAsia" w:ascii="仿宋" w:hAnsi="仿宋" w:eastAsia="仿宋" w:cs="仿宋"/>
                <w:sz w:val="24"/>
              </w:rPr>
            </w:pPr>
          </w:p>
        </w:tc>
        <w:tc>
          <w:tcPr>
            <w:tcW w:w="561" w:type="dxa"/>
            <w:vAlign w:val="center"/>
          </w:tcPr>
          <w:p w14:paraId="56F3891A">
            <w:pPr>
              <w:spacing w:line="360" w:lineRule="auto"/>
              <w:jc w:val="center"/>
              <w:rPr>
                <w:rFonts w:hint="eastAsia" w:ascii="仿宋" w:hAnsi="仿宋" w:eastAsia="仿宋" w:cs="仿宋"/>
                <w:sz w:val="24"/>
              </w:rPr>
            </w:pPr>
          </w:p>
        </w:tc>
        <w:tc>
          <w:tcPr>
            <w:tcW w:w="561" w:type="dxa"/>
            <w:vAlign w:val="center"/>
          </w:tcPr>
          <w:p w14:paraId="57DF7F57">
            <w:pPr>
              <w:spacing w:line="360" w:lineRule="auto"/>
              <w:jc w:val="center"/>
              <w:rPr>
                <w:rFonts w:hint="eastAsia" w:ascii="仿宋" w:hAnsi="仿宋" w:eastAsia="仿宋" w:cs="仿宋"/>
                <w:sz w:val="24"/>
              </w:rPr>
            </w:pPr>
          </w:p>
        </w:tc>
        <w:tc>
          <w:tcPr>
            <w:tcW w:w="561" w:type="dxa"/>
            <w:vAlign w:val="center"/>
          </w:tcPr>
          <w:p w14:paraId="3424FEBA">
            <w:pPr>
              <w:spacing w:line="360" w:lineRule="auto"/>
              <w:jc w:val="center"/>
              <w:rPr>
                <w:rFonts w:hint="eastAsia" w:ascii="仿宋" w:hAnsi="仿宋" w:eastAsia="仿宋" w:cs="仿宋"/>
                <w:sz w:val="24"/>
              </w:rPr>
            </w:pPr>
          </w:p>
        </w:tc>
        <w:tc>
          <w:tcPr>
            <w:tcW w:w="576" w:type="dxa"/>
            <w:vAlign w:val="center"/>
          </w:tcPr>
          <w:p w14:paraId="0A4D0269">
            <w:pPr>
              <w:spacing w:line="360" w:lineRule="auto"/>
              <w:jc w:val="center"/>
              <w:rPr>
                <w:rFonts w:hint="eastAsia" w:ascii="仿宋" w:hAnsi="仿宋" w:eastAsia="仿宋" w:cs="仿宋"/>
                <w:sz w:val="24"/>
              </w:rPr>
            </w:pPr>
          </w:p>
        </w:tc>
      </w:tr>
      <w:tr w14:paraId="4D6B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73" w:type="dxa"/>
            <w:vMerge w:val="continue"/>
            <w:vAlign w:val="center"/>
          </w:tcPr>
          <w:p w14:paraId="1C3126F2">
            <w:pPr>
              <w:spacing w:line="360" w:lineRule="auto"/>
              <w:jc w:val="center"/>
              <w:rPr>
                <w:rFonts w:hint="eastAsia" w:ascii="仿宋" w:hAnsi="仿宋" w:eastAsia="仿宋" w:cs="仿宋"/>
                <w:sz w:val="24"/>
              </w:rPr>
            </w:pPr>
          </w:p>
        </w:tc>
        <w:tc>
          <w:tcPr>
            <w:tcW w:w="561" w:type="dxa"/>
            <w:vAlign w:val="center"/>
          </w:tcPr>
          <w:p w14:paraId="24AFC8C3">
            <w:pPr>
              <w:spacing w:line="360" w:lineRule="auto"/>
              <w:jc w:val="center"/>
              <w:rPr>
                <w:rFonts w:hint="eastAsia" w:ascii="仿宋" w:hAnsi="仿宋" w:eastAsia="仿宋" w:cs="仿宋"/>
                <w:sz w:val="24"/>
              </w:rPr>
            </w:pPr>
            <w:r>
              <w:rPr>
                <w:rFonts w:hint="eastAsia" w:ascii="仿宋" w:hAnsi="仿宋" w:eastAsia="仿宋" w:cs="仿宋"/>
                <w:sz w:val="24"/>
              </w:rPr>
              <w:t>7</w:t>
            </w:r>
          </w:p>
        </w:tc>
        <w:tc>
          <w:tcPr>
            <w:tcW w:w="800" w:type="dxa"/>
            <w:vAlign w:val="center"/>
          </w:tcPr>
          <w:p w14:paraId="06B5B92F">
            <w:pPr>
              <w:spacing w:line="360" w:lineRule="auto"/>
              <w:jc w:val="center"/>
              <w:rPr>
                <w:rFonts w:hint="eastAsia" w:ascii="仿宋" w:hAnsi="仿宋" w:eastAsia="仿宋" w:cs="仿宋"/>
                <w:sz w:val="24"/>
              </w:rPr>
            </w:pPr>
          </w:p>
        </w:tc>
        <w:tc>
          <w:tcPr>
            <w:tcW w:w="561" w:type="dxa"/>
            <w:vAlign w:val="center"/>
          </w:tcPr>
          <w:p w14:paraId="048DF979">
            <w:pPr>
              <w:spacing w:line="360" w:lineRule="auto"/>
              <w:jc w:val="center"/>
              <w:rPr>
                <w:rFonts w:hint="eastAsia" w:ascii="仿宋" w:hAnsi="仿宋" w:eastAsia="仿宋" w:cs="仿宋"/>
                <w:sz w:val="24"/>
              </w:rPr>
            </w:pPr>
          </w:p>
        </w:tc>
        <w:tc>
          <w:tcPr>
            <w:tcW w:w="800" w:type="dxa"/>
            <w:vAlign w:val="center"/>
          </w:tcPr>
          <w:p w14:paraId="55A84FAD">
            <w:pPr>
              <w:spacing w:line="360" w:lineRule="auto"/>
              <w:jc w:val="center"/>
              <w:rPr>
                <w:rFonts w:hint="eastAsia" w:ascii="仿宋" w:hAnsi="仿宋" w:eastAsia="仿宋" w:cs="仿宋"/>
                <w:sz w:val="24"/>
              </w:rPr>
            </w:pPr>
          </w:p>
        </w:tc>
        <w:tc>
          <w:tcPr>
            <w:tcW w:w="919" w:type="dxa"/>
            <w:vAlign w:val="center"/>
          </w:tcPr>
          <w:p w14:paraId="35058CF2">
            <w:pPr>
              <w:spacing w:line="360" w:lineRule="auto"/>
              <w:jc w:val="center"/>
              <w:rPr>
                <w:rFonts w:hint="eastAsia" w:ascii="仿宋" w:hAnsi="仿宋" w:eastAsia="仿宋" w:cs="仿宋"/>
                <w:sz w:val="24"/>
              </w:rPr>
            </w:pPr>
          </w:p>
        </w:tc>
        <w:tc>
          <w:tcPr>
            <w:tcW w:w="561" w:type="dxa"/>
            <w:vAlign w:val="center"/>
          </w:tcPr>
          <w:p w14:paraId="30FCE560">
            <w:pPr>
              <w:spacing w:line="360" w:lineRule="auto"/>
              <w:jc w:val="center"/>
              <w:rPr>
                <w:rFonts w:hint="eastAsia" w:ascii="仿宋" w:hAnsi="仿宋" w:eastAsia="仿宋" w:cs="仿宋"/>
                <w:sz w:val="24"/>
              </w:rPr>
            </w:pPr>
          </w:p>
        </w:tc>
        <w:tc>
          <w:tcPr>
            <w:tcW w:w="561" w:type="dxa"/>
            <w:vAlign w:val="center"/>
          </w:tcPr>
          <w:p w14:paraId="70F855F6">
            <w:pPr>
              <w:spacing w:line="360" w:lineRule="auto"/>
              <w:jc w:val="center"/>
              <w:rPr>
                <w:rFonts w:hint="eastAsia" w:ascii="仿宋" w:hAnsi="仿宋" w:eastAsia="仿宋" w:cs="仿宋"/>
                <w:sz w:val="24"/>
              </w:rPr>
            </w:pPr>
          </w:p>
        </w:tc>
        <w:tc>
          <w:tcPr>
            <w:tcW w:w="561" w:type="dxa"/>
            <w:vAlign w:val="center"/>
          </w:tcPr>
          <w:p w14:paraId="0206A027">
            <w:pPr>
              <w:spacing w:line="360" w:lineRule="auto"/>
              <w:jc w:val="center"/>
              <w:rPr>
                <w:rFonts w:hint="eastAsia" w:ascii="仿宋" w:hAnsi="仿宋" w:eastAsia="仿宋" w:cs="仿宋"/>
                <w:sz w:val="24"/>
              </w:rPr>
            </w:pPr>
          </w:p>
        </w:tc>
        <w:tc>
          <w:tcPr>
            <w:tcW w:w="561" w:type="dxa"/>
            <w:vAlign w:val="center"/>
          </w:tcPr>
          <w:p w14:paraId="533AAD4B">
            <w:pPr>
              <w:spacing w:line="360" w:lineRule="auto"/>
              <w:jc w:val="center"/>
              <w:rPr>
                <w:rFonts w:hint="eastAsia" w:ascii="仿宋" w:hAnsi="仿宋" w:eastAsia="仿宋" w:cs="仿宋"/>
                <w:sz w:val="24"/>
              </w:rPr>
            </w:pPr>
          </w:p>
        </w:tc>
        <w:tc>
          <w:tcPr>
            <w:tcW w:w="561" w:type="dxa"/>
            <w:vAlign w:val="center"/>
          </w:tcPr>
          <w:p w14:paraId="0D16E7C6">
            <w:pPr>
              <w:spacing w:line="360" w:lineRule="auto"/>
              <w:jc w:val="center"/>
              <w:rPr>
                <w:rFonts w:hint="eastAsia" w:ascii="仿宋" w:hAnsi="仿宋" w:eastAsia="仿宋" w:cs="仿宋"/>
                <w:sz w:val="24"/>
              </w:rPr>
            </w:pPr>
          </w:p>
        </w:tc>
        <w:tc>
          <w:tcPr>
            <w:tcW w:w="576" w:type="dxa"/>
            <w:vAlign w:val="center"/>
          </w:tcPr>
          <w:p w14:paraId="42C65306">
            <w:pPr>
              <w:spacing w:line="360" w:lineRule="auto"/>
              <w:jc w:val="center"/>
              <w:rPr>
                <w:rFonts w:hint="eastAsia" w:ascii="仿宋" w:hAnsi="仿宋" w:eastAsia="仿宋" w:cs="仿宋"/>
                <w:sz w:val="24"/>
              </w:rPr>
            </w:pPr>
          </w:p>
        </w:tc>
      </w:tr>
      <w:tr w14:paraId="11A9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273" w:type="dxa"/>
            <w:vMerge w:val="continue"/>
            <w:vAlign w:val="center"/>
          </w:tcPr>
          <w:p w14:paraId="3DAD51F5">
            <w:pPr>
              <w:spacing w:line="360" w:lineRule="auto"/>
              <w:jc w:val="center"/>
              <w:rPr>
                <w:rFonts w:hint="eastAsia" w:ascii="仿宋" w:hAnsi="仿宋" w:eastAsia="仿宋" w:cs="仿宋"/>
                <w:sz w:val="24"/>
              </w:rPr>
            </w:pPr>
          </w:p>
        </w:tc>
        <w:tc>
          <w:tcPr>
            <w:tcW w:w="561" w:type="dxa"/>
            <w:vAlign w:val="center"/>
          </w:tcPr>
          <w:p w14:paraId="3D2DF6F3">
            <w:pPr>
              <w:spacing w:line="360" w:lineRule="auto"/>
              <w:jc w:val="center"/>
              <w:rPr>
                <w:rFonts w:hint="eastAsia" w:ascii="仿宋" w:hAnsi="仿宋" w:eastAsia="仿宋" w:cs="仿宋"/>
                <w:sz w:val="24"/>
              </w:rPr>
            </w:pPr>
            <w:r>
              <w:rPr>
                <w:rFonts w:hint="eastAsia" w:ascii="仿宋" w:hAnsi="仿宋" w:eastAsia="仿宋" w:cs="仿宋"/>
                <w:sz w:val="24"/>
              </w:rPr>
              <w:t>8</w:t>
            </w:r>
          </w:p>
        </w:tc>
        <w:tc>
          <w:tcPr>
            <w:tcW w:w="800" w:type="dxa"/>
            <w:vAlign w:val="center"/>
          </w:tcPr>
          <w:p w14:paraId="2767A50A">
            <w:pPr>
              <w:spacing w:line="360" w:lineRule="auto"/>
              <w:jc w:val="center"/>
              <w:rPr>
                <w:rFonts w:hint="eastAsia" w:ascii="仿宋" w:hAnsi="仿宋" w:eastAsia="仿宋" w:cs="仿宋"/>
                <w:sz w:val="24"/>
              </w:rPr>
            </w:pPr>
          </w:p>
        </w:tc>
        <w:tc>
          <w:tcPr>
            <w:tcW w:w="561" w:type="dxa"/>
            <w:vAlign w:val="center"/>
          </w:tcPr>
          <w:p w14:paraId="4E334587">
            <w:pPr>
              <w:spacing w:line="360" w:lineRule="auto"/>
              <w:jc w:val="center"/>
              <w:rPr>
                <w:rFonts w:hint="eastAsia" w:ascii="仿宋" w:hAnsi="仿宋" w:eastAsia="仿宋" w:cs="仿宋"/>
                <w:sz w:val="24"/>
              </w:rPr>
            </w:pPr>
          </w:p>
        </w:tc>
        <w:tc>
          <w:tcPr>
            <w:tcW w:w="800" w:type="dxa"/>
            <w:vAlign w:val="center"/>
          </w:tcPr>
          <w:p w14:paraId="1FFF1E2B">
            <w:pPr>
              <w:spacing w:line="360" w:lineRule="auto"/>
              <w:jc w:val="center"/>
              <w:rPr>
                <w:rFonts w:hint="eastAsia" w:ascii="仿宋" w:hAnsi="仿宋" w:eastAsia="仿宋" w:cs="仿宋"/>
                <w:sz w:val="24"/>
              </w:rPr>
            </w:pPr>
          </w:p>
        </w:tc>
        <w:tc>
          <w:tcPr>
            <w:tcW w:w="919" w:type="dxa"/>
            <w:vAlign w:val="center"/>
          </w:tcPr>
          <w:p w14:paraId="19350E19">
            <w:pPr>
              <w:spacing w:line="360" w:lineRule="auto"/>
              <w:jc w:val="center"/>
              <w:rPr>
                <w:rFonts w:hint="eastAsia" w:ascii="仿宋" w:hAnsi="仿宋" w:eastAsia="仿宋" w:cs="仿宋"/>
                <w:sz w:val="24"/>
              </w:rPr>
            </w:pPr>
          </w:p>
        </w:tc>
        <w:tc>
          <w:tcPr>
            <w:tcW w:w="561" w:type="dxa"/>
            <w:vAlign w:val="center"/>
          </w:tcPr>
          <w:p w14:paraId="236A8A95">
            <w:pPr>
              <w:spacing w:line="360" w:lineRule="auto"/>
              <w:jc w:val="center"/>
              <w:rPr>
                <w:rFonts w:hint="eastAsia" w:ascii="仿宋" w:hAnsi="仿宋" w:eastAsia="仿宋" w:cs="仿宋"/>
                <w:sz w:val="24"/>
              </w:rPr>
            </w:pPr>
          </w:p>
        </w:tc>
        <w:tc>
          <w:tcPr>
            <w:tcW w:w="561" w:type="dxa"/>
            <w:vAlign w:val="center"/>
          </w:tcPr>
          <w:p w14:paraId="49534421">
            <w:pPr>
              <w:spacing w:line="360" w:lineRule="auto"/>
              <w:jc w:val="center"/>
              <w:rPr>
                <w:rFonts w:hint="eastAsia" w:ascii="仿宋" w:hAnsi="仿宋" w:eastAsia="仿宋" w:cs="仿宋"/>
                <w:sz w:val="24"/>
              </w:rPr>
            </w:pPr>
          </w:p>
        </w:tc>
        <w:tc>
          <w:tcPr>
            <w:tcW w:w="561" w:type="dxa"/>
            <w:vAlign w:val="center"/>
          </w:tcPr>
          <w:p w14:paraId="1A698334">
            <w:pPr>
              <w:spacing w:line="360" w:lineRule="auto"/>
              <w:jc w:val="center"/>
              <w:rPr>
                <w:rFonts w:hint="eastAsia" w:ascii="仿宋" w:hAnsi="仿宋" w:eastAsia="仿宋" w:cs="仿宋"/>
                <w:sz w:val="24"/>
              </w:rPr>
            </w:pPr>
          </w:p>
        </w:tc>
        <w:tc>
          <w:tcPr>
            <w:tcW w:w="561" w:type="dxa"/>
            <w:vAlign w:val="center"/>
          </w:tcPr>
          <w:p w14:paraId="5CDB13DE">
            <w:pPr>
              <w:spacing w:line="360" w:lineRule="auto"/>
              <w:jc w:val="center"/>
              <w:rPr>
                <w:rFonts w:hint="eastAsia" w:ascii="仿宋" w:hAnsi="仿宋" w:eastAsia="仿宋" w:cs="仿宋"/>
                <w:sz w:val="24"/>
              </w:rPr>
            </w:pPr>
          </w:p>
        </w:tc>
        <w:tc>
          <w:tcPr>
            <w:tcW w:w="561" w:type="dxa"/>
            <w:vAlign w:val="center"/>
          </w:tcPr>
          <w:p w14:paraId="5B960B68">
            <w:pPr>
              <w:spacing w:line="360" w:lineRule="auto"/>
              <w:jc w:val="center"/>
              <w:rPr>
                <w:rFonts w:hint="eastAsia" w:ascii="仿宋" w:hAnsi="仿宋" w:eastAsia="仿宋" w:cs="仿宋"/>
                <w:sz w:val="24"/>
              </w:rPr>
            </w:pPr>
          </w:p>
        </w:tc>
        <w:tc>
          <w:tcPr>
            <w:tcW w:w="576" w:type="dxa"/>
            <w:vAlign w:val="center"/>
          </w:tcPr>
          <w:p w14:paraId="264073DE">
            <w:pPr>
              <w:spacing w:line="360" w:lineRule="auto"/>
              <w:jc w:val="center"/>
              <w:rPr>
                <w:rFonts w:hint="eastAsia" w:ascii="仿宋" w:hAnsi="仿宋" w:eastAsia="仿宋" w:cs="仿宋"/>
                <w:sz w:val="24"/>
              </w:rPr>
            </w:pPr>
          </w:p>
        </w:tc>
      </w:tr>
    </w:tbl>
    <w:p w14:paraId="3AF8BF10">
      <w:pPr>
        <w:spacing w:line="360" w:lineRule="exact"/>
        <w:rPr>
          <w:rFonts w:hint="eastAsia" w:ascii="仿宋" w:hAnsi="仿宋" w:eastAsia="仿宋" w:cs="仿宋"/>
          <w:sz w:val="24"/>
        </w:rPr>
      </w:pPr>
    </w:p>
    <w:p w14:paraId="73C68AE5">
      <w:pPr>
        <w:pStyle w:val="5"/>
        <w:spacing w:line="360" w:lineRule="exact"/>
        <w:ind w:firstLine="0"/>
        <w:rPr>
          <w:rFonts w:hint="eastAsia" w:ascii="仿宋" w:hAnsi="仿宋" w:eastAsia="仿宋" w:cs="仿宋"/>
          <w:kern w:val="2"/>
          <w:szCs w:val="24"/>
          <w:u w:val="single"/>
        </w:rPr>
      </w:pPr>
      <w:r>
        <w:rPr>
          <w:rFonts w:hint="eastAsia" w:ascii="仿宋" w:hAnsi="仿宋" w:eastAsia="仿宋" w:cs="仿宋"/>
          <w:kern w:val="2"/>
          <w:szCs w:val="24"/>
        </w:rPr>
        <w:t>供应商名称（公章）：</w:t>
      </w:r>
      <w:r>
        <w:rPr>
          <w:rFonts w:hint="eastAsia" w:ascii="仿宋" w:hAnsi="仿宋" w:eastAsia="仿宋" w:cs="仿宋"/>
          <w:kern w:val="2"/>
          <w:szCs w:val="24"/>
          <w:u w:val="single"/>
        </w:rPr>
        <w:t xml:space="preserve">                       </w:t>
      </w:r>
    </w:p>
    <w:p w14:paraId="22CB7B57">
      <w:pPr>
        <w:pStyle w:val="5"/>
        <w:spacing w:line="360" w:lineRule="exact"/>
        <w:ind w:firstLine="0"/>
        <w:rPr>
          <w:rFonts w:hint="eastAsia" w:ascii="仿宋" w:hAnsi="仿宋" w:eastAsia="仿宋" w:cs="仿宋"/>
          <w:kern w:val="2"/>
          <w:szCs w:val="24"/>
        </w:rPr>
      </w:pPr>
      <w:r>
        <w:rPr>
          <w:rFonts w:hint="eastAsia" w:ascii="仿宋" w:hAnsi="仿宋" w:eastAsia="仿宋" w:cs="仿宋"/>
          <w:kern w:val="2"/>
          <w:szCs w:val="24"/>
        </w:rPr>
        <w:t>法定代表人(签/章):</w:t>
      </w:r>
      <w:r>
        <w:rPr>
          <w:rFonts w:hint="eastAsia" w:ascii="仿宋" w:hAnsi="仿宋" w:eastAsia="仿宋" w:cs="仿宋"/>
          <w:kern w:val="2"/>
          <w:szCs w:val="24"/>
          <w:u w:val="single"/>
        </w:rPr>
        <w:tab/>
      </w:r>
      <w:r>
        <w:rPr>
          <w:rFonts w:hint="eastAsia" w:ascii="仿宋" w:hAnsi="仿宋" w:eastAsia="仿宋" w:cs="仿宋"/>
          <w:kern w:val="2"/>
          <w:szCs w:val="24"/>
          <w:u w:val="single"/>
        </w:rPr>
        <w:t xml:space="preserve">                          </w:t>
      </w:r>
      <w:r>
        <w:rPr>
          <w:rFonts w:hint="eastAsia" w:ascii="仿宋" w:hAnsi="仿宋" w:eastAsia="仿宋" w:cs="仿宋"/>
          <w:kern w:val="2"/>
          <w:szCs w:val="24"/>
        </w:rPr>
        <w:t xml:space="preserve">                 </w:t>
      </w:r>
    </w:p>
    <w:p w14:paraId="73476DBA">
      <w:pPr>
        <w:pStyle w:val="5"/>
        <w:spacing w:line="360" w:lineRule="exact"/>
        <w:ind w:firstLine="0"/>
        <w:rPr>
          <w:rFonts w:hint="eastAsia" w:ascii="仿宋" w:hAnsi="仿宋" w:eastAsia="仿宋" w:cs="仿宋"/>
          <w:kern w:val="2"/>
          <w:szCs w:val="24"/>
        </w:rPr>
      </w:pPr>
      <w:r>
        <w:rPr>
          <w:rFonts w:hint="eastAsia" w:ascii="仿宋" w:hAnsi="仿宋" w:eastAsia="仿宋" w:cs="仿宋"/>
          <w:kern w:val="2"/>
          <w:szCs w:val="24"/>
        </w:rPr>
        <w:t>日期 ：</w:t>
      </w:r>
      <w:r>
        <w:rPr>
          <w:rFonts w:hint="eastAsia" w:ascii="仿宋" w:hAnsi="仿宋" w:eastAsia="仿宋" w:cs="仿宋"/>
          <w:kern w:val="2"/>
          <w:szCs w:val="24"/>
          <w:u w:val="single"/>
        </w:rPr>
        <w:t xml:space="preserve">                                </w:t>
      </w:r>
      <w:r>
        <w:rPr>
          <w:rFonts w:hint="eastAsia" w:ascii="仿宋" w:hAnsi="仿宋" w:eastAsia="仿宋" w:cs="仿宋"/>
          <w:kern w:val="2"/>
          <w:szCs w:val="24"/>
        </w:rPr>
        <w:t xml:space="preserve"> </w:t>
      </w:r>
    </w:p>
    <w:p w14:paraId="16497075">
      <w:pPr>
        <w:pStyle w:val="5"/>
        <w:spacing w:line="360" w:lineRule="exact"/>
        <w:ind w:firstLine="0"/>
        <w:rPr>
          <w:rFonts w:hint="eastAsia" w:ascii="仿宋" w:hAnsi="仿宋" w:eastAsia="仿宋" w:cs="仿宋"/>
          <w:kern w:val="2"/>
          <w:szCs w:val="24"/>
        </w:rPr>
      </w:pPr>
      <w:r>
        <w:rPr>
          <w:rFonts w:hint="eastAsia" w:ascii="仿宋" w:hAnsi="仿宋" w:eastAsia="仿宋" w:cs="仿宋"/>
          <w:kern w:val="2"/>
          <w:szCs w:val="24"/>
        </w:rPr>
        <w:t xml:space="preserve">                                        </w:t>
      </w:r>
    </w:p>
    <w:p w14:paraId="1A6C03F6">
      <w:pPr>
        <w:spacing w:line="320" w:lineRule="exact"/>
        <w:rPr>
          <w:rFonts w:hint="eastAsia" w:ascii="仿宋" w:hAnsi="仿宋" w:eastAsia="仿宋" w:cs="仿宋"/>
          <w:sz w:val="24"/>
        </w:rPr>
      </w:pPr>
      <w:r>
        <w:rPr>
          <w:rFonts w:hint="eastAsia" w:ascii="仿宋" w:hAnsi="仿宋" w:eastAsia="仿宋" w:cs="仿宋"/>
          <w:sz w:val="24"/>
        </w:rPr>
        <w:t>注：</w:t>
      </w:r>
    </w:p>
    <w:p w14:paraId="3CE0A479">
      <w:pPr>
        <w:spacing w:line="320" w:lineRule="exact"/>
        <w:rPr>
          <w:rFonts w:hint="eastAsia" w:ascii="仿宋" w:hAnsi="仿宋" w:eastAsia="仿宋" w:cs="仿宋"/>
          <w:sz w:val="24"/>
        </w:rPr>
      </w:pPr>
      <w:r>
        <w:rPr>
          <w:rFonts w:hint="eastAsia" w:ascii="仿宋" w:hAnsi="仿宋" w:eastAsia="仿宋" w:cs="仿宋"/>
          <w:sz w:val="24"/>
        </w:rPr>
        <w:t>1、表格长度方向可做扩展根据需求可补充相关资料，但不可减少。</w:t>
      </w:r>
    </w:p>
    <w:p w14:paraId="111280F7">
      <w:pPr>
        <w:spacing w:line="320" w:lineRule="exact"/>
        <w:rPr>
          <w:rFonts w:hint="eastAsia" w:ascii="仿宋" w:hAnsi="仿宋" w:eastAsia="仿宋" w:cs="仿宋"/>
          <w:sz w:val="24"/>
        </w:rPr>
      </w:pPr>
      <w:r>
        <w:rPr>
          <w:rFonts w:hint="eastAsia" w:ascii="仿宋" w:hAnsi="仿宋" w:eastAsia="仿宋" w:cs="仿宋"/>
          <w:sz w:val="24"/>
        </w:rPr>
        <w:t xml:space="preserve">2、备品备件设备分项报价仅供采购人在设备发生故障情况下采用此报价，填写此表时请谨慎。备品备件分为两部分（1、质保期内免费的备品备件、2、质保期外备品备件报价）                 </w:t>
      </w:r>
    </w:p>
    <w:p w14:paraId="0DEA3064">
      <w:pPr>
        <w:pStyle w:val="5"/>
        <w:spacing w:line="320" w:lineRule="exact"/>
        <w:ind w:firstLine="0"/>
        <w:rPr>
          <w:rFonts w:hint="eastAsia" w:ascii="仿宋" w:hAnsi="仿宋" w:eastAsia="仿宋" w:cs="仿宋"/>
          <w:kern w:val="2"/>
          <w:szCs w:val="24"/>
        </w:rPr>
      </w:pPr>
      <w:r>
        <w:rPr>
          <w:rFonts w:hint="eastAsia" w:ascii="仿宋" w:hAnsi="仿宋" w:eastAsia="仿宋" w:cs="仿宋"/>
          <w:kern w:val="2"/>
          <w:szCs w:val="24"/>
        </w:rPr>
        <w:t>3、备品备件设备分项报价不合计于投标报价表总价，单独名列即可。</w:t>
      </w:r>
    </w:p>
    <w:p w14:paraId="6C4F29B1">
      <w:pPr>
        <w:pStyle w:val="5"/>
        <w:spacing w:line="320" w:lineRule="exact"/>
        <w:ind w:firstLine="0"/>
        <w:rPr>
          <w:rFonts w:hint="eastAsia" w:ascii="仿宋" w:hAnsi="仿宋" w:eastAsia="仿宋" w:cs="仿宋"/>
          <w:b/>
          <w:szCs w:val="24"/>
        </w:rPr>
      </w:pPr>
      <w:r>
        <w:rPr>
          <w:rFonts w:hint="eastAsia" w:ascii="仿宋" w:hAnsi="仿宋" w:eastAsia="仿宋" w:cs="仿宋"/>
          <w:kern w:val="2"/>
          <w:szCs w:val="24"/>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bookmarkEnd w:id="2309"/>
    <w:bookmarkEnd w:id="2310"/>
    <w:bookmarkEnd w:id="2311"/>
    <w:p w14:paraId="33FF6270">
      <w:pPr>
        <w:rPr>
          <w:rFonts w:hint="eastAsia" w:ascii="仿宋" w:hAnsi="仿宋" w:eastAsia="仿宋" w:cs="仿宋"/>
          <w:sz w:val="28"/>
          <w:szCs w:val="28"/>
        </w:rPr>
      </w:pPr>
      <w:r>
        <w:rPr>
          <w:rFonts w:hint="eastAsia" w:ascii="仿宋" w:hAnsi="仿宋" w:eastAsia="仿宋" w:cs="仿宋"/>
          <w:sz w:val="28"/>
          <w:szCs w:val="28"/>
        </w:rPr>
        <w:br w:type="page"/>
      </w:r>
    </w:p>
    <w:p w14:paraId="67703555">
      <w:pPr>
        <w:pStyle w:val="4"/>
        <w:keepNext/>
        <w:keepLines/>
        <w:autoSpaceDE w:val="0"/>
        <w:autoSpaceDN w:val="0"/>
        <w:adjustRightInd w:val="0"/>
        <w:spacing w:before="0" w:line="440" w:lineRule="exact"/>
        <w:jc w:val="center"/>
        <w:rPr>
          <w:rFonts w:hint="eastAsia" w:ascii="仿宋" w:hAnsi="仿宋" w:eastAsia="仿宋" w:cs="仿宋"/>
          <w:b/>
          <w:bCs/>
          <w:sz w:val="28"/>
          <w:szCs w:val="28"/>
          <w:u w:val="none"/>
        </w:rPr>
      </w:pPr>
      <w:bookmarkStart w:id="2313" w:name="_Toc8259"/>
      <w:bookmarkStart w:id="2314" w:name="_Toc17348"/>
      <w:bookmarkStart w:id="2315" w:name="_Toc21848"/>
      <w:r>
        <w:rPr>
          <w:rFonts w:hint="eastAsia" w:ascii="仿宋" w:hAnsi="仿宋" w:eastAsia="仿宋" w:cs="仿宋"/>
          <w:b/>
          <w:bCs/>
          <w:sz w:val="28"/>
          <w:szCs w:val="28"/>
          <w:u w:val="none"/>
        </w:rPr>
        <w:t>3.货物说明一览表</w:t>
      </w:r>
      <w:bookmarkEnd w:id="2313"/>
      <w:bookmarkEnd w:id="2314"/>
      <w:bookmarkEnd w:id="2315"/>
    </w:p>
    <w:p w14:paraId="56BAE521">
      <w:pPr>
        <w:pStyle w:val="16"/>
        <w:spacing w:line="360" w:lineRule="exact"/>
        <w:ind w:left="1080" w:leftChars="257" w:hanging="540"/>
        <w:jc w:val="left"/>
        <w:rPr>
          <w:rFonts w:hint="eastAsia" w:ascii="仿宋" w:hAnsi="仿宋" w:eastAsia="仿宋" w:cs="仿宋"/>
          <w:sz w:val="24"/>
        </w:rPr>
      </w:pPr>
      <w:r>
        <w:rPr>
          <w:rFonts w:hint="eastAsia" w:ascii="仿宋" w:hAnsi="仿宋" w:eastAsia="仿宋" w:cs="仿宋"/>
          <w:sz w:val="24"/>
        </w:rPr>
        <w:t xml:space="preserve">项目名称:             项目编号:            标项号：（如有）                                  </w:t>
      </w:r>
    </w:p>
    <w:tbl>
      <w:tblPr>
        <w:tblStyle w:val="3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529"/>
        <w:gridCol w:w="1530"/>
        <w:gridCol w:w="904"/>
        <w:gridCol w:w="1217"/>
        <w:gridCol w:w="1530"/>
        <w:gridCol w:w="904"/>
      </w:tblGrid>
      <w:tr w14:paraId="6F7C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79" w:type="dxa"/>
          </w:tcPr>
          <w:p w14:paraId="5AF5085D">
            <w:pPr>
              <w:pStyle w:val="16"/>
              <w:spacing w:line="360" w:lineRule="exact"/>
              <w:jc w:val="center"/>
              <w:rPr>
                <w:rFonts w:hint="eastAsia" w:ascii="仿宋" w:hAnsi="仿宋" w:eastAsia="仿宋" w:cs="仿宋"/>
                <w:sz w:val="24"/>
              </w:rPr>
            </w:pPr>
            <w:r>
              <w:rPr>
                <w:rFonts w:hint="eastAsia" w:ascii="仿宋" w:hAnsi="仿宋" w:eastAsia="仿宋" w:cs="仿宋"/>
                <w:sz w:val="24"/>
              </w:rPr>
              <w:t>序号</w:t>
            </w:r>
          </w:p>
        </w:tc>
        <w:tc>
          <w:tcPr>
            <w:tcW w:w="1488" w:type="dxa"/>
          </w:tcPr>
          <w:p w14:paraId="054ECEC6">
            <w:pPr>
              <w:pStyle w:val="16"/>
              <w:spacing w:line="360" w:lineRule="exact"/>
              <w:jc w:val="center"/>
              <w:rPr>
                <w:rFonts w:hint="eastAsia" w:ascii="仿宋" w:hAnsi="仿宋" w:eastAsia="仿宋" w:cs="仿宋"/>
                <w:sz w:val="24"/>
              </w:rPr>
            </w:pPr>
            <w:r>
              <w:rPr>
                <w:rFonts w:hint="eastAsia" w:ascii="仿宋" w:hAnsi="仿宋" w:eastAsia="仿宋" w:cs="仿宋"/>
                <w:sz w:val="24"/>
              </w:rPr>
              <w:t>货物名称</w:t>
            </w:r>
          </w:p>
        </w:tc>
        <w:tc>
          <w:tcPr>
            <w:tcW w:w="1489" w:type="dxa"/>
          </w:tcPr>
          <w:p w14:paraId="3B5F467D">
            <w:pPr>
              <w:pStyle w:val="16"/>
              <w:spacing w:line="360" w:lineRule="exact"/>
              <w:jc w:val="center"/>
              <w:rPr>
                <w:rFonts w:hint="eastAsia" w:ascii="仿宋" w:hAnsi="仿宋" w:eastAsia="仿宋" w:cs="仿宋"/>
                <w:sz w:val="24"/>
              </w:rPr>
            </w:pPr>
            <w:r>
              <w:rPr>
                <w:rFonts w:hint="eastAsia" w:ascii="仿宋" w:hAnsi="仿宋" w:eastAsia="仿宋" w:cs="仿宋"/>
                <w:sz w:val="24"/>
              </w:rPr>
              <w:t>主要规格</w:t>
            </w:r>
          </w:p>
        </w:tc>
        <w:tc>
          <w:tcPr>
            <w:tcW w:w="880" w:type="dxa"/>
          </w:tcPr>
          <w:p w14:paraId="51200AF7">
            <w:pPr>
              <w:pStyle w:val="16"/>
              <w:spacing w:line="360" w:lineRule="exact"/>
              <w:jc w:val="center"/>
              <w:rPr>
                <w:rFonts w:hint="eastAsia" w:ascii="仿宋" w:hAnsi="仿宋" w:eastAsia="仿宋" w:cs="仿宋"/>
                <w:sz w:val="24"/>
              </w:rPr>
            </w:pPr>
            <w:r>
              <w:rPr>
                <w:rFonts w:hint="eastAsia" w:ascii="仿宋" w:hAnsi="仿宋" w:eastAsia="仿宋" w:cs="仿宋"/>
                <w:sz w:val="24"/>
              </w:rPr>
              <w:t>数量</w:t>
            </w:r>
          </w:p>
        </w:tc>
        <w:tc>
          <w:tcPr>
            <w:tcW w:w="1185" w:type="dxa"/>
          </w:tcPr>
          <w:p w14:paraId="5551929A">
            <w:pPr>
              <w:pStyle w:val="16"/>
              <w:spacing w:line="360" w:lineRule="exact"/>
              <w:jc w:val="center"/>
              <w:rPr>
                <w:rFonts w:hint="eastAsia" w:ascii="仿宋" w:hAnsi="仿宋" w:eastAsia="仿宋" w:cs="仿宋"/>
                <w:sz w:val="24"/>
              </w:rPr>
            </w:pPr>
            <w:r>
              <w:rPr>
                <w:rFonts w:hint="eastAsia" w:ascii="仿宋" w:hAnsi="仿宋" w:eastAsia="仿宋" w:cs="仿宋"/>
                <w:sz w:val="24"/>
              </w:rPr>
              <w:t>交货期</w:t>
            </w:r>
          </w:p>
        </w:tc>
        <w:tc>
          <w:tcPr>
            <w:tcW w:w="1489" w:type="dxa"/>
          </w:tcPr>
          <w:p w14:paraId="3571F4DD">
            <w:pPr>
              <w:pStyle w:val="16"/>
              <w:spacing w:line="360" w:lineRule="exact"/>
              <w:jc w:val="center"/>
              <w:rPr>
                <w:rFonts w:hint="eastAsia" w:ascii="仿宋" w:hAnsi="仿宋" w:eastAsia="仿宋" w:cs="仿宋"/>
                <w:sz w:val="24"/>
              </w:rPr>
            </w:pPr>
            <w:r>
              <w:rPr>
                <w:rFonts w:hint="eastAsia" w:ascii="仿宋" w:hAnsi="仿宋" w:eastAsia="仿宋" w:cs="仿宋"/>
                <w:sz w:val="24"/>
              </w:rPr>
              <w:t>交货地点</w:t>
            </w:r>
          </w:p>
        </w:tc>
        <w:tc>
          <w:tcPr>
            <w:tcW w:w="880" w:type="dxa"/>
          </w:tcPr>
          <w:p w14:paraId="6FCB90BC">
            <w:pPr>
              <w:pStyle w:val="16"/>
              <w:spacing w:line="360" w:lineRule="exact"/>
              <w:jc w:val="center"/>
              <w:rPr>
                <w:rFonts w:hint="eastAsia" w:ascii="仿宋" w:hAnsi="仿宋" w:eastAsia="仿宋" w:cs="仿宋"/>
                <w:sz w:val="24"/>
              </w:rPr>
            </w:pPr>
            <w:r>
              <w:rPr>
                <w:rFonts w:hint="eastAsia" w:ascii="仿宋" w:hAnsi="仿宋" w:eastAsia="仿宋" w:cs="仿宋"/>
                <w:sz w:val="24"/>
              </w:rPr>
              <w:t>备注</w:t>
            </w:r>
          </w:p>
        </w:tc>
      </w:tr>
      <w:tr w14:paraId="5D4F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79" w:type="dxa"/>
            <w:vAlign w:val="center"/>
          </w:tcPr>
          <w:p w14:paraId="1106E2C5">
            <w:pPr>
              <w:pStyle w:val="16"/>
              <w:spacing w:line="360" w:lineRule="exact"/>
              <w:jc w:val="center"/>
              <w:rPr>
                <w:rFonts w:hint="eastAsia" w:ascii="仿宋" w:hAnsi="仿宋" w:eastAsia="仿宋" w:cs="仿宋"/>
                <w:sz w:val="24"/>
              </w:rPr>
            </w:pPr>
            <w:r>
              <w:rPr>
                <w:rFonts w:hint="eastAsia" w:ascii="仿宋" w:hAnsi="仿宋" w:eastAsia="仿宋" w:cs="仿宋"/>
                <w:sz w:val="24"/>
              </w:rPr>
              <w:t>1</w:t>
            </w:r>
          </w:p>
        </w:tc>
        <w:tc>
          <w:tcPr>
            <w:tcW w:w="1488" w:type="dxa"/>
          </w:tcPr>
          <w:p w14:paraId="50366938">
            <w:pPr>
              <w:pStyle w:val="16"/>
              <w:spacing w:line="360" w:lineRule="exact"/>
              <w:ind w:left="1080" w:leftChars="257" w:hanging="540"/>
              <w:rPr>
                <w:rFonts w:hint="eastAsia" w:ascii="仿宋" w:hAnsi="仿宋" w:eastAsia="仿宋" w:cs="仿宋"/>
                <w:sz w:val="24"/>
              </w:rPr>
            </w:pPr>
          </w:p>
        </w:tc>
        <w:tc>
          <w:tcPr>
            <w:tcW w:w="1489" w:type="dxa"/>
          </w:tcPr>
          <w:p w14:paraId="526F7863">
            <w:pPr>
              <w:pStyle w:val="16"/>
              <w:spacing w:line="360" w:lineRule="exact"/>
              <w:ind w:left="1080" w:leftChars="257" w:hanging="540"/>
              <w:rPr>
                <w:rFonts w:hint="eastAsia" w:ascii="仿宋" w:hAnsi="仿宋" w:eastAsia="仿宋" w:cs="仿宋"/>
                <w:sz w:val="24"/>
              </w:rPr>
            </w:pPr>
          </w:p>
        </w:tc>
        <w:tc>
          <w:tcPr>
            <w:tcW w:w="880" w:type="dxa"/>
          </w:tcPr>
          <w:p w14:paraId="196A4F26">
            <w:pPr>
              <w:pStyle w:val="16"/>
              <w:spacing w:line="360" w:lineRule="exact"/>
              <w:ind w:left="1080" w:leftChars="257" w:hanging="540"/>
              <w:rPr>
                <w:rFonts w:hint="eastAsia" w:ascii="仿宋" w:hAnsi="仿宋" w:eastAsia="仿宋" w:cs="仿宋"/>
                <w:sz w:val="24"/>
              </w:rPr>
            </w:pPr>
          </w:p>
        </w:tc>
        <w:tc>
          <w:tcPr>
            <w:tcW w:w="1185" w:type="dxa"/>
          </w:tcPr>
          <w:p w14:paraId="1E6B2ED6">
            <w:pPr>
              <w:pStyle w:val="16"/>
              <w:spacing w:line="360" w:lineRule="exact"/>
              <w:ind w:left="1080" w:leftChars="257" w:hanging="540"/>
              <w:rPr>
                <w:rFonts w:hint="eastAsia" w:ascii="仿宋" w:hAnsi="仿宋" w:eastAsia="仿宋" w:cs="仿宋"/>
                <w:sz w:val="24"/>
              </w:rPr>
            </w:pPr>
          </w:p>
        </w:tc>
        <w:tc>
          <w:tcPr>
            <w:tcW w:w="1489" w:type="dxa"/>
          </w:tcPr>
          <w:p w14:paraId="10F08CE7">
            <w:pPr>
              <w:pStyle w:val="16"/>
              <w:spacing w:line="360" w:lineRule="exact"/>
              <w:ind w:left="1080" w:leftChars="257" w:hanging="540"/>
              <w:rPr>
                <w:rFonts w:hint="eastAsia" w:ascii="仿宋" w:hAnsi="仿宋" w:eastAsia="仿宋" w:cs="仿宋"/>
                <w:sz w:val="24"/>
              </w:rPr>
            </w:pPr>
          </w:p>
        </w:tc>
        <w:tc>
          <w:tcPr>
            <w:tcW w:w="880" w:type="dxa"/>
          </w:tcPr>
          <w:p w14:paraId="775A467E">
            <w:pPr>
              <w:pStyle w:val="16"/>
              <w:spacing w:line="360" w:lineRule="exact"/>
              <w:ind w:left="1080" w:leftChars="257" w:hanging="540"/>
              <w:rPr>
                <w:rFonts w:hint="eastAsia" w:ascii="仿宋" w:hAnsi="仿宋" w:eastAsia="仿宋" w:cs="仿宋"/>
                <w:sz w:val="24"/>
              </w:rPr>
            </w:pPr>
          </w:p>
        </w:tc>
      </w:tr>
      <w:tr w14:paraId="33E1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79" w:type="dxa"/>
            <w:vAlign w:val="center"/>
          </w:tcPr>
          <w:p w14:paraId="44A5539F">
            <w:pPr>
              <w:pStyle w:val="16"/>
              <w:spacing w:line="360" w:lineRule="exact"/>
              <w:jc w:val="center"/>
              <w:rPr>
                <w:rFonts w:hint="eastAsia" w:ascii="仿宋" w:hAnsi="仿宋" w:eastAsia="仿宋" w:cs="仿宋"/>
                <w:sz w:val="24"/>
              </w:rPr>
            </w:pPr>
            <w:r>
              <w:rPr>
                <w:rFonts w:hint="eastAsia" w:ascii="仿宋" w:hAnsi="仿宋" w:eastAsia="仿宋" w:cs="仿宋"/>
                <w:sz w:val="24"/>
              </w:rPr>
              <w:t>2</w:t>
            </w:r>
          </w:p>
        </w:tc>
        <w:tc>
          <w:tcPr>
            <w:tcW w:w="1488" w:type="dxa"/>
          </w:tcPr>
          <w:p w14:paraId="1585DA60">
            <w:pPr>
              <w:pStyle w:val="16"/>
              <w:spacing w:line="360" w:lineRule="exact"/>
              <w:ind w:left="1080" w:leftChars="257" w:hanging="540"/>
              <w:rPr>
                <w:rFonts w:hint="eastAsia" w:ascii="仿宋" w:hAnsi="仿宋" w:eastAsia="仿宋" w:cs="仿宋"/>
                <w:sz w:val="24"/>
              </w:rPr>
            </w:pPr>
          </w:p>
        </w:tc>
        <w:tc>
          <w:tcPr>
            <w:tcW w:w="1489" w:type="dxa"/>
          </w:tcPr>
          <w:p w14:paraId="4B173FA9">
            <w:pPr>
              <w:pStyle w:val="16"/>
              <w:spacing w:line="360" w:lineRule="exact"/>
              <w:ind w:left="1080" w:leftChars="257" w:hanging="540"/>
              <w:rPr>
                <w:rFonts w:hint="eastAsia" w:ascii="仿宋" w:hAnsi="仿宋" w:eastAsia="仿宋" w:cs="仿宋"/>
                <w:sz w:val="24"/>
              </w:rPr>
            </w:pPr>
          </w:p>
        </w:tc>
        <w:tc>
          <w:tcPr>
            <w:tcW w:w="880" w:type="dxa"/>
          </w:tcPr>
          <w:p w14:paraId="55F2055E">
            <w:pPr>
              <w:pStyle w:val="16"/>
              <w:spacing w:line="360" w:lineRule="exact"/>
              <w:ind w:left="1080" w:leftChars="257" w:hanging="540"/>
              <w:rPr>
                <w:rFonts w:hint="eastAsia" w:ascii="仿宋" w:hAnsi="仿宋" w:eastAsia="仿宋" w:cs="仿宋"/>
                <w:sz w:val="24"/>
              </w:rPr>
            </w:pPr>
          </w:p>
        </w:tc>
        <w:tc>
          <w:tcPr>
            <w:tcW w:w="1185" w:type="dxa"/>
          </w:tcPr>
          <w:p w14:paraId="40C4D239">
            <w:pPr>
              <w:pStyle w:val="16"/>
              <w:spacing w:line="360" w:lineRule="exact"/>
              <w:ind w:left="1080" w:leftChars="257" w:hanging="540"/>
              <w:rPr>
                <w:rFonts w:hint="eastAsia" w:ascii="仿宋" w:hAnsi="仿宋" w:eastAsia="仿宋" w:cs="仿宋"/>
                <w:sz w:val="24"/>
              </w:rPr>
            </w:pPr>
          </w:p>
        </w:tc>
        <w:tc>
          <w:tcPr>
            <w:tcW w:w="1489" w:type="dxa"/>
          </w:tcPr>
          <w:p w14:paraId="59C19DD6">
            <w:pPr>
              <w:pStyle w:val="16"/>
              <w:spacing w:line="360" w:lineRule="exact"/>
              <w:ind w:left="1080" w:leftChars="257" w:hanging="540"/>
              <w:rPr>
                <w:rFonts w:hint="eastAsia" w:ascii="仿宋" w:hAnsi="仿宋" w:eastAsia="仿宋" w:cs="仿宋"/>
                <w:sz w:val="24"/>
              </w:rPr>
            </w:pPr>
          </w:p>
        </w:tc>
        <w:tc>
          <w:tcPr>
            <w:tcW w:w="880" w:type="dxa"/>
          </w:tcPr>
          <w:p w14:paraId="73D0FF5E">
            <w:pPr>
              <w:pStyle w:val="16"/>
              <w:spacing w:line="360" w:lineRule="exact"/>
              <w:ind w:left="1080" w:leftChars="257" w:hanging="540"/>
              <w:rPr>
                <w:rFonts w:hint="eastAsia" w:ascii="仿宋" w:hAnsi="仿宋" w:eastAsia="仿宋" w:cs="仿宋"/>
                <w:sz w:val="24"/>
              </w:rPr>
            </w:pPr>
          </w:p>
        </w:tc>
      </w:tr>
      <w:tr w14:paraId="3E14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79" w:type="dxa"/>
            <w:vAlign w:val="center"/>
          </w:tcPr>
          <w:p w14:paraId="753D2744">
            <w:pPr>
              <w:pStyle w:val="16"/>
              <w:spacing w:line="360" w:lineRule="exact"/>
              <w:jc w:val="center"/>
              <w:rPr>
                <w:rFonts w:hint="eastAsia" w:ascii="仿宋" w:hAnsi="仿宋" w:eastAsia="仿宋" w:cs="仿宋"/>
                <w:sz w:val="24"/>
              </w:rPr>
            </w:pPr>
            <w:r>
              <w:rPr>
                <w:rFonts w:hint="eastAsia" w:ascii="仿宋" w:hAnsi="仿宋" w:eastAsia="仿宋" w:cs="仿宋"/>
                <w:sz w:val="24"/>
              </w:rPr>
              <w:t>3</w:t>
            </w:r>
          </w:p>
        </w:tc>
        <w:tc>
          <w:tcPr>
            <w:tcW w:w="1488" w:type="dxa"/>
          </w:tcPr>
          <w:p w14:paraId="46184773">
            <w:pPr>
              <w:pStyle w:val="16"/>
              <w:spacing w:line="360" w:lineRule="exact"/>
              <w:ind w:left="1080" w:leftChars="257" w:hanging="540"/>
              <w:rPr>
                <w:rFonts w:hint="eastAsia" w:ascii="仿宋" w:hAnsi="仿宋" w:eastAsia="仿宋" w:cs="仿宋"/>
                <w:sz w:val="24"/>
              </w:rPr>
            </w:pPr>
          </w:p>
        </w:tc>
        <w:tc>
          <w:tcPr>
            <w:tcW w:w="1489" w:type="dxa"/>
          </w:tcPr>
          <w:p w14:paraId="2C79E869">
            <w:pPr>
              <w:pStyle w:val="16"/>
              <w:spacing w:line="360" w:lineRule="exact"/>
              <w:ind w:left="1080" w:leftChars="257" w:hanging="540"/>
              <w:rPr>
                <w:rFonts w:hint="eastAsia" w:ascii="仿宋" w:hAnsi="仿宋" w:eastAsia="仿宋" w:cs="仿宋"/>
                <w:sz w:val="24"/>
              </w:rPr>
            </w:pPr>
          </w:p>
        </w:tc>
        <w:tc>
          <w:tcPr>
            <w:tcW w:w="880" w:type="dxa"/>
          </w:tcPr>
          <w:p w14:paraId="5BD5D19E">
            <w:pPr>
              <w:pStyle w:val="16"/>
              <w:spacing w:line="360" w:lineRule="exact"/>
              <w:ind w:left="1080" w:leftChars="257" w:hanging="540"/>
              <w:rPr>
                <w:rFonts w:hint="eastAsia" w:ascii="仿宋" w:hAnsi="仿宋" w:eastAsia="仿宋" w:cs="仿宋"/>
                <w:sz w:val="24"/>
              </w:rPr>
            </w:pPr>
          </w:p>
        </w:tc>
        <w:tc>
          <w:tcPr>
            <w:tcW w:w="1185" w:type="dxa"/>
          </w:tcPr>
          <w:p w14:paraId="34D7938F">
            <w:pPr>
              <w:pStyle w:val="16"/>
              <w:spacing w:line="360" w:lineRule="exact"/>
              <w:ind w:left="1080" w:leftChars="257" w:hanging="540"/>
              <w:rPr>
                <w:rFonts w:hint="eastAsia" w:ascii="仿宋" w:hAnsi="仿宋" w:eastAsia="仿宋" w:cs="仿宋"/>
                <w:sz w:val="24"/>
              </w:rPr>
            </w:pPr>
          </w:p>
        </w:tc>
        <w:tc>
          <w:tcPr>
            <w:tcW w:w="1489" w:type="dxa"/>
          </w:tcPr>
          <w:p w14:paraId="4D44A3C6">
            <w:pPr>
              <w:pStyle w:val="16"/>
              <w:spacing w:line="360" w:lineRule="exact"/>
              <w:ind w:left="1080" w:leftChars="257" w:hanging="540"/>
              <w:rPr>
                <w:rFonts w:hint="eastAsia" w:ascii="仿宋" w:hAnsi="仿宋" w:eastAsia="仿宋" w:cs="仿宋"/>
                <w:sz w:val="24"/>
              </w:rPr>
            </w:pPr>
          </w:p>
        </w:tc>
        <w:tc>
          <w:tcPr>
            <w:tcW w:w="880" w:type="dxa"/>
          </w:tcPr>
          <w:p w14:paraId="5D4BC010">
            <w:pPr>
              <w:pStyle w:val="16"/>
              <w:spacing w:line="360" w:lineRule="exact"/>
              <w:ind w:left="1080" w:leftChars="257" w:hanging="540"/>
              <w:rPr>
                <w:rFonts w:hint="eastAsia" w:ascii="仿宋" w:hAnsi="仿宋" w:eastAsia="仿宋" w:cs="仿宋"/>
                <w:sz w:val="24"/>
              </w:rPr>
            </w:pPr>
          </w:p>
        </w:tc>
      </w:tr>
      <w:tr w14:paraId="6B2C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79" w:type="dxa"/>
            <w:vAlign w:val="center"/>
          </w:tcPr>
          <w:p w14:paraId="24BE67BE">
            <w:pPr>
              <w:pStyle w:val="16"/>
              <w:spacing w:line="360" w:lineRule="exact"/>
              <w:jc w:val="center"/>
              <w:rPr>
                <w:rFonts w:hint="eastAsia" w:ascii="仿宋" w:hAnsi="仿宋" w:eastAsia="仿宋" w:cs="仿宋"/>
                <w:sz w:val="24"/>
              </w:rPr>
            </w:pPr>
            <w:r>
              <w:rPr>
                <w:rFonts w:hint="eastAsia" w:ascii="仿宋" w:hAnsi="仿宋" w:eastAsia="仿宋" w:cs="仿宋"/>
                <w:sz w:val="24"/>
              </w:rPr>
              <w:t>4</w:t>
            </w:r>
          </w:p>
        </w:tc>
        <w:tc>
          <w:tcPr>
            <w:tcW w:w="1488" w:type="dxa"/>
          </w:tcPr>
          <w:p w14:paraId="379E9C5F">
            <w:pPr>
              <w:pStyle w:val="16"/>
              <w:spacing w:line="360" w:lineRule="exact"/>
              <w:ind w:left="1080" w:leftChars="257" w:hanging="540"/>
              <w:rPr>
                <w:rFonts w:hint="eastAsia" w:ascii="仿宋" w:hAnsi="仿宋" w:eastAsia="仿宋" w:cs="仿宋"/>
                <w:sz w:val="24"/>
              </w:rPr>
            </w:pPr>
          </w:p>
        </w:tc>
        <w:tc>
          <w:tcPr>
            <w:tcW w:w="1489" w:type="dxa"/>
          </w:tcPr>
          <w:p w14:paraId="5AE1B2C4">
            <w:pPr>
              <w:pStyle w:val="16"/>
              <w:spacing w:line="360" w:lineRule="exact"/>
              <w:ind w:left="1080" w:leftChars="257" w:hanging="540"/>
              <w:rPr>
                <w:rFonts w:hint="eastAsia" w:ascii="仿宋" w:hAnsi="仿宋" w:eastAsia="仿宋" w:cs="仿宋"/>
                <w:sz w:val="24"/>
              </w:rPr>
            </w:pPr>
          </w:p>
        </w:tc>
        <w:tc>
          <w:tcPr>
            <w:tcW w:w="880" w:type="dxa"/>
          </w:tcPr>
          <w:p w14:paraId="1F93E345">
            <w:pPr>
              <w:pStyle w:val="16"/>
              <w:spacing w:line="360" w:lineRule="exact"/>
              <w:ind w:left="1080" w:leftChars="257" w:hanging="540"/>
              <w:rPr>
                <w:rFonts w:hint="eastAsia" w:ascii="仿宋" w:hAnsi="仿宋" w:eastAsia="仿宋" w:cs="仿宋"/>
                <w:sz w:val="24"/>
              </w:rPr>
            </w:pPr>
          </w:p>
        </w:tc>
        <w:tc>
          <w:tcPr>
            <w:tcW w:w="1185" w:type="dxa"/>
          </w:tcPr>
          <w:p w14:paraId="07828E49">
            <w:pPr>
              <w:pStyle w:val="16"/>
              <w:spacing w:line="360" w:lineRule="exact"/>
              <w:ind w:left="1080" w:leftChars="257" w:hanging="540"/>
              <w:rPr>
                <w:rFonts w:hint="eastAsia" w:ascii="仿宋" w:hAnsi="仿宋" w:eastAsia="仿宋" w:cs="仿宋"/>
                <w:sz w:val="24"/>
              </w:rPr>
            </w:pPr>
          </w:p>
        </w:tc>
        <w:tc>
          <w:tcPr>
            <w:tcW w:w="1489" w:type="dxa"/>
          </w:tcPr>
          <w:p w14:paraId="36992D2F">
            <w:pPr>
              <w:pStyle w:val="16"/>
              <w:spacing w:line="360" w:lineRule="exact"/>
              <w:ind w:left="1080" w:leftChars="257" w:hanging="540"/>
              <w:rPr>
                <w:rFonts w:hint="eastAsia" w:ascii="仿宋" w:hAnsi="仿宋" w:eastAsia="仿宋" w:cs="仿宋"/>
                <w:sz w:val="24"/>
              </w:rPr>
            </w:pPr>
          </w:p>
        </w:tc>
        <w:tc>
          <w:tcPr>
            <w:tcW w:w="880" w:type="dxa"/>
          </w:tcPr>
          <w:p w14:paraId="2D67336D">
            <w:pPr>
              <w:pStyle w:val="16"/>
              <w:spacing w:line="360" w:lineRule="exact"/>
              <w:ind w:left="1080" w:leftChars="257" w:hanging="540"/>
              <w:rPr>
                <w:rFonts w:hint="eastAsia" w:ascii="仿宋" w:hAnsi="仿宋" w:eastAsia="仿宋" w:cs="仿宋"/>
                <w:sz w:val="24"/>
              </w:rPr>
            </w:pPr>
          </w:p>
        </w:tc>
      </w:tr>
      <w:tr w14:paraId="37B9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79" w:type="dxa"/>
            <w:vAlign w:val="center"/>
          </w:tcPr>
          <w:p w14:paraId="29AE02E9">
            <w:pPr>
              <w:pStyle w:val="16"/>
              <w:spacing w:line="360" w:lineRule="exact"/>
              <w:jc w:val="center"/>
              <w:rPr>
                <w:rFonts w:hint="eastAsia" w:ascii="仿宋" w:hAnsi="仿宋" w:eastAsia="仿宋" w:cs="仿宋"/>
                <w:sz w:val="24"/>
              </w:rPr>
            </w:pPr>
            <w:r>
              <w:rPr>
                <w:rFonts w:hint="eastAsia" w:ascii="仿宋" w:hAnsi="仿宋" w:eastAsia="仿宋" w:cs="仿宋"/>
                <w:sz w:val="24"/>
              </w:rPr>
              <w:t>5</w:t>
            </w:r>
          </w:p>
        </w:tc>
        <w:tc>
          <w:tcPr>
            <w:tcW w:w="1488" w:type="dxa"/>
          </w:tcPr>
          <w:p w14:paraId="13B264DC">
            <w:pPr>
              <w:pStyle w:val="16"/>
              <w:spacing w:line="360" w:lineRule="exact"/>
              <w:ind w:left="1080" w:leftChars="257" w:hanging="540"/>
              <w:rPr>
                <w:rFonts w:hint="eastAsia" w:ascii="仿宋" w:hAnsi="仿宋" w:eastAsia="仿宋" w:cs="仿宋"/>
                <w:sz w:val="24"/>
              </w:rPr>
            </w:pPr>
          </w:p>
        </w:tc>
        <w:tc>
          <w:tcPr>
            <w:tcW w:w="1489" w:type="dxa"/>
          </w:tcPr>
          <w:p w14:paraId="3DD418F3">
            <w:pPr>
              <w:pStyle w:val="16"/>
              <w:spacing w:line="360" w:lineRule="exact"/>
              <w:ind w:left="1080" w:leftChars="257" w:hanging="540"/>
              <w:rPr>
                <w:rFonts w:hint="eastAsia" w:ascii="仿宋" w:hAnsi="仿宋" w:eastAsia="仿宋" w:cs="仿宋"/>
                <w:sz w:val="24"/>
              </w:rPr>
            </w:pPr>
          </w:p>
        </w:tc>
        <w:tc>
          <w:tcPr>
            <w:tcW w:w="880" w:type="dxa"/>
          </w:tcPr>
          <w:p w14:paraId="0CCDF1A1">
            <w:pPr>
              <w:pStyle w:val="16"/>
              <w:spacing w:line="360" w:lineRule="exact"/>
              <w:ind w:left="1080" w:leftChars="257" w:hanging="540"/>
              <w:rPr>
                <w:rFonts w:hint="eastAsia" w:ascii="仿宋" w:hAnsi="仿宋" w:eastAsia="仿宋" w:cs="仿宋"/>
                <w:sz w:val="24"/>
              </w:rPr>
            </w:pPr>
          </w:p>
        </w:tc>
        <w:tc>
          <w:tcPr>
            <w:tcW w:w="1185" w:type="dxa"/>
          </w:tcPr>
          <w:p w14:paraId="53BB6EAD">
            <w:pPr>
              <w:pStyle w:val="16"/>
              <w:spacing w:line="360" w:lineRule="exact"/>
              <w:ind w:left="1080" w:leftChars="257" w:hanging="540"/>
              <w:rPr>
                <w:rFonts w:hint="eastAsia" w:ascii="仿宋" w:hAnsi="仿宋" w:eastAsia="仿宋" w:cs="仿宋"/>
                <w:sz w:val="24"/>
              </w:rPr>
            </w:pPr>
          </w:p>
        </w:tc>
        <w:tc>
          <w:tcPr>
            <w:tcW w:w="1489" w:type="dxa"/>
          </w:tcPr>
          <w:p w14:paraId="5891BDBC">
            <w:pPr>
              <w:pStyle w:val="16"/>
              <w:spacing w:line="360" w:lineRule="exact"/>
              <w:ind w:left="1080" w:leftChars="257" w:hanging="540"/>
              <w:rPr>
                <w:rFonts w:hint="eastAsia" w:ascii="仿宋" w:hAnsi="仿宋" w:eastAsia="仿宋" w:cs="仿宋"/>
                <w:sz w:val="24"/>
              </w:rPr>
            </w:pPr>
          </w:p>
        </w:tc>
        <w:tc>
          <w:tcPr>
            <w:tcW w:w="880" w:type="dxa"/>
          </w:tcPr>
          <w:p w14:paraId="6A28BBCC">
            <w:pPr>
              <w:pStyle w:val="16"/>
              <w:spacing w:line="360" w:lineRule="exact"/>
              <w:ind w:left="1080" w:leftChars="257" w:hanging="540"/>
              <w:rPr>
                <w:rFonts w:hint="eastAsia" w:ascii="仿宋" w:hAnsi="仿宋" w:eastAsia="仿宋" w:cs="仿宋"/>
                <w:sz w:val="24"/>
              </w:rPr>
            </w:pPr>
          </w:p>
        </w:tc>
      </w:tr>
      <w:tr w14:paraId="03D3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79" w:type="dxa"/>
            <w:vAlign w:val="center"/>
          </w:tcPr>
          <w:p w14:paraId="5FABCDE0">
            <w:pPr>
              <w:pStyle w:val="16"/>
              <w:spacing w:line="360" w:lineRule="exact"/>
              <w:jc w:val="center"/>
              <w:rPr>
                <w:rFonts w:hint="eastAsia" w:ascii="仿宋" w:hAnsi="仿宋" w:eastAsia="仿宋" w:cs="仿宋"/>
                <w:sz w:val="24"/>
              </w:rPr>
            </w:pPr>
            <w:r>
              <w:rPr>
                <w:rFonts w:hint="eastAsia" w:ascii="仿宋" w:hAnsi="仿宋" w:eastAsia="仿宋" w:cs="仿宋"/>
                <w:sz w:val="24"/>
              </w:rPr>
              <w:t>6</w:t>
            </w:r>
          </w:p>
        </w:tc>
        <w:tc>
          <w:tcPr>
            <w:tcW w:w="1488" w:type="dxa"/>
          </w:tcPr>
          <w:p w14:paraId="5D05F18D">
            <w:pPr>
              <w:pStyle w:val="16"/>
              <w:spacing w:line="360" w:lineRule="exact"/>
              <w:ind w:left="1080" w:leftChars="257" w:hanging="540"/>
              <w:rPr>
                <w:rFonts w:hint="eastAsia" w:ascii="仿宋" w:hAnsi="仿宋" w:eastAsia="仿宋" w:cs="仿宋"/>
                <w:sz w:val="24"/>
              </w:rPr>
            </w:pPr>
          </w:p>
        </w:tc>
        <w:tc>
          <w:tcPr>
            <w:tcW w:w="1489" w:type="dxa"/>
          </w:tcPr>
          <w:p w14:paraId="48108CA2">
            <w:pPr>
              <w:pStyle w:val="16"/>
              <w:spacing w:line="360" w:lineRule="exact"/>
              <w:ind w:left="1080" w:leftChars="257" w:hanging="540"/>
              <w:rPr>
                <w:rFonts w:hint="eastAsia" w:ascii="仿宋" w:hAnsi="仿宋" w:eastAsia="仿宋" w:cs="仿宋"/>
                <w:sz w:val="24"/>
              </w:rPr>
            </w:pPr>
          </w:p>
        </w:tc>
        <w:tc>
          <w:tcPr>
            <w:tcW w:w="880" w:type="dxa"/>
          </w:tcPr>
          <w:p w14:paraId="3DEFF799">
            <w:pPr>
              <w:pStyle w:val="16"/>
              <w:spacing w:line="360" w:lineRule="exact"/>
              <w:ind w:left="1080" w:leftChars="257" w:hanging="540"/>
              <w:rPr>
                <w:rFonts w:hint="eastAsia" w:ascii="仿宋" w:hAnsi="仿宋" w:eastAsia="仿宋" w:cs="仿宋"/>
                <w:sz w:val="24"/>
              </w:rPr>
            </w:pPr>
          </w:p>
        </w:tc>
        <w:tc>
          <w:tcPr>
            <w:tcW w:w="1185" w:type="dxa"/>
          </w:tcPr>
          <w:p w14:paraId="39FA6CC4">
            <w:pPr>
              <w:pStyle w:val="16"/>
              <w:spacing w:line="360" w:lineRule="exact"/>
              <w:ind w:left="1080" w:leftChars="257" w:hanging="540"/>
              <w:rPr>
                <w:rFonts w:hint="eastAsia" w:ascii="仿宋" w:hAnsi="仿宋" w:eastAsia="仿宋" w:cs="仿宋"/>
                <w:sz w:val="24"/>
              </w:rPr>
            </w:pPr>
          </w:p>
        </w:tc>
        <w:tc>
          <w:tcPr>
            <w:tcW w:w="1489" w:type="dxa"/>
          </w:tcPr>
          <w:p w14:paraId="572B8048">
            <w:pPr>
              <w:pStyle w:val="16"/>
              <w:spacing w:line="360" w:lineRule="exact"/>
              <w:ind w:left="1080" w:leftChars="257" w:hanging="540"/>
              <w:rPr>
                <w:rFonts w:hint="eastAsia" w:ascii="仿宋" w:hAnsi="仿宋" w:eastAsia="仿宋" w:cs="仿宋"/>
                <w:sz w:val="24"/>
              </w:rPr>
            </w:pPr>
          </w:p>
        </w:tc>
        <w:tc>
          <w:tcPr>
            <w:tcW w:w="880" w:type="dxa"/>
          </w:tcPr>
          <w:p w14:paraId="3AE52545">
            <w:pPr>
              <w:pStyle w:val="16"/>
              <w:spacing w:line="360" w:lineRule="exact"/>
              <w:ind w:left="1080" w:leftChars="257" w:hanging="540"/>
              <w:rPr>
                <w:rFonts w:hint="eastAsia" w:ascii="仿宋" w:hAnsi="仿宋" w:eastAsia="仿宋" w:cs="仿宋"/>
                <w:sz w:val="24"/>
              </w:rPr>
            </w:pPr>
          </w:p>
        </w:tc>
      </w:tr>
      <w:tr w14:paraId="312D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79" w:type="dxa"/>
            <w:vAlign w:val="center"/>
          </w:tcPr>
          <w:p w14:paraId="683F1B3A">
            <w:pPr>
              <w:pStyle w:val="16"/>
              <w:spacing w:line="360" w:lineRule="exact"/>
              <w:jc w:val="center"/>
              <w:rPr>
                <w:rFonts w:hint="eastAsia" w:ascii="仿宋" w:hAnsi="仿宋" w:eastAsia="仿宋" w:cs="仿宋"/>
                <w:sz w:val="24"/>
              </w:rPr>
            </w:pPr>
            <w:r>
              <w:rPr>
                <w:rFonts w:hint="eastAsia" w:ascii="仿宋" w:hAnsi="仿宋" w:eastAsia="仿宋" w:cs="仿宋"/>
                <w:sz w:val="24"/>
              </w:rPr>
              <w:t>7</w:t>
            </w:r>
          </w:p>
        </w:tc>
        <w:tc>
          <w:tcPr>
            <w:tcW w:w="1488" w:type="dxa"/>
          </w:tcPr>
          <w:p w14:paraId="58047B07">
            <w:pPr>
              <w:pStyle w:val="16"/>
              <w:spacing w:line="360" w:lineRule="exact"/>
              <w:ind w:left="1080" w:leftChars="257" w:hanging="540"/>
              <w:rPr>
                <w:rFonts w:hint="eastAsia" w:ascii="仿宋" w:hAnsi="仿宋" w:eastAsia="仿宋" w:cs="仿宋"/>
                <w:sz w:val="24"/>
              </w:rPr>
            </w:pPr>
          </w:p>
        </w:tc>
        <w:tc>
          <w:tcPr>
            <w:tcW w:w="1489" w:type="dxa"/>
          </w:tcPr>
          <w:p w14:paraId="3EF09828">
            <w:pPr>
              <w:pStyle w:val="16"/>
              <w:spacing w:line="360" w:lineRule="exact"/>
              <w:ind w:left="1080" w:leftChars="257" w:hanging="540"/>
              <w:rPr>
                <w:rFonts w:hint="eastAsia" w:ascii="仿宋" w:hAnsi="仿宋" w:eastAsia="仿宋" w:cs="仿宋"/>
                <w:sz w:val="24"/>
              </w:rPr>
            </w:pPr>
          </w:p>
        </w:tc>
        <w:tc>
          <w:tcPr>
            <w:tcW w:w="880" w:type="dxa"/>
          </w:tcPr>
          <w:p w14:paraId="2F09FD7D">
            <w:pPr>
              <w:pStyle w:val="16"/>
              <w:spacing w:line="360" w:lineRule="exact"/>
              <w:ind w:left="1080" w:leftChars="257" w:hanging="540"/>
              <w:rPr>
                <w:rFonts w:hint="eastAsia" w:ascii="仿宋" w:hAnsi="仿宋" w:eastAsia="仿宋" w:cs="仿宋"/>
                <w:sz w:val="24"/>
              </w:rPr>
            </w:pPr>
          </w:p>
        </w:tc>
        <w:tc>
          <w:tcPr>
            <w:tcW w:w="1185" w:type="dxa"/>
          </w:tcPr>
          <w:p w14:paraId="2D4E7EC6">
            <w:pPr>
              <w:pStyle w:val="16"/>
              <w:spacing w:line="360" w:lineRule="exact"/>
              <w:ind w:left="1080" w:leftChars="257" w:hanging="540"/>
              <w:rPr>
                <w:rFonts w:hint="eastAsia" w:ascii="仿宋" w:hAnsi="仿宋" w:eastAsia="仿宋" w:cs="仿宋"/>
                <w:sz w:val="24"/>
              </w:rPr>
            </w:pPr>
          </w:p>
        </w:tc>
        <w:tc>
          <w:tcPr>
            <w:tcW w:w="1489" w:type="dxa"/>
          </w:tcPr>
          <w:p w14:paraId="37624E04">
            <w:pPr>
              <w:pStyle w:val="16"/>
              <w:spacing w:line="360" w:lineRule="exact"/>
              <w:ind w:left="1080" w:leftChars="257" w:hanging="540"/>
              <w:rPr>
                <w:rFonts w:hint="eastAsia" w:ascii="仿宋" w:hAnsi="仿宋" w:eastAsia="仿宋" w:cs="仿宋"/>
                <w:sz w:val="24"/>
              </w:rPr>
            </w:pPr>
          </w:p>
        </w:tc>
        <w:tc>
          <w:tcPr>
            <w:tcW w:w="880" w:type="dxa"/>
          </w:tcPr>
          <w:p w14:paraId="5157D25C">
            <w:pPr>
              <w:pStyle w:val="16"/>
              <w:spacing w:line="360" w:lineRule="exact"/>
              <w:ind w:left="1080" w:leftChars="257" w:hanging="540"/>
              <w:rPr>
                <w:rFonts w:hint="eastAsia" w:ascii="仿宋" w:hAnsi="仿宋" w:eastAsia="仿宋" w:cs="仿宋"/>
                <w:sz w:val="24"/>
              </w:rPr>
            </w:pPr>
          </w:p>
        </w:tc>
      </w:tr>
      <w:tr w14:paraId="49DF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79" w:type="dxa"/>
            <w:vAlign w:val="center"/>
          </w:tcPr>
          <w:p w14:paraId="489B0488">
            <w:pPr>
              <w:pStyle w:val="16"/>
              <w:spacing w:line="360" w:lineRule="exact"/>
              <w:jc w:val="center"/>
              <w:rPr>
                <w:rFonts w:hint="eastAsia" w:ascii="仿宋" w:hAnsi="仿宋" w:eastAsia="仿宋" w:cs="仿宋"/>
                <w:sz w:val="24"/>
              </w:rPr>
            </w:pPr>
            <w:r>
              <w:rPr>
                <w:rFonts w:hint="eastAsia" w:ascii="仿宋" w:hAnsi="仿宋" w:eastAsia="仿宋" w:cs="仿宋"/>
                <w:sz w:val="24"/>
              </w:rPr>
              <w:t>8</w:t>
            </w:r>
          </w:p>
        </w:tc>
        <w:tc>
          <w:tcPr>
            <w:tcW w:w="1488" w:type="dxa"/>
          </w:tcPr>
          <w:p w14:paraId="7E09AA99">
            <w:pPr>
              <w:pStyle w:val="16"/>
              <w:spacing w:line="360" w:lineRule="exact"/>
              <w:ind w:left="1080" w:leftChars="257" w:hanging="540"/>
              <w:rPr>
                <w:rFonts w:hint="eastAsia" w:ascii="仿宋" w:hAnsi="仿宋" w:eastAsia="仿宋" w:cs="仿宋"/>
                <w:sz w:val="24"/>
              </w:rPr>
            </w:pPr>
          </w:p>
        </w:tc>
        <w:tc>
          <w:tcPr>
            <w:tcW w:w="1489" w:type="dxa"/>
          </w:tcPr>
          <w:p w14:paraId="53E29D93">
            <w:pPr>
              <w:pStyle w:val="16"/>
              <w:spacing w:line="360" w:lineRule="exact"/>
              <w:ind w:left="1080" w:leftChars="257" w:hanging="540"/>
              <w:rPr>
                <w:rFonts w:hint="eastAsia" w:ascii="仿宋" w:hAnsi="仿宋" w:eastAsia="仿宋" w:cs="仿宋"/>
                <w:sz w:val="24"/>
              </w:rPr>
            </w:pPr>
          </w:p>
        </w:tc>
        <w:tc>
          <w:tcPr>
            <w:tcW w:w="880" w:type="dxa"/>
          </w:tcPr>
          <w:p w14:paraId="37C4031E">
            <w:pPr>
              <w:pStyle w:val="16"/>
              <w:spacing w:line="360" w:lineRule="exact"/>
              <w:ind w:left="1080" w:leftChars="257" w:hanging="540"/>
              <w:rPr>
                <w:rFonts w:hint="eastAsia" w:ascii="仿宋" w:hAnsi="仿宋" w:eastAsia="仿宋" w:cs="仿宋"/>
                <w:sz w:val="24"/>
              </w:rPr>
            </w:pPr>
          </w:p>
        </w:tc>
        <w:tc>
          <w:tcPr>
            <w:tcW w:w="1185" w:type="dxa"/>
          </w:tcPr>
          <w:p w14:paraId="75B87342">
            <w:pPr>
              <w:pStyle w:val="16"/>
              <w:spacing w:line="360" w:lineRule="exact"/>
              <w:ind w:left="1080" w:leftChars="257" w:hanging="540"/>
              <w:rPr>
                <w:rFonts w:hint="eastAsia" w:ascii="仿宋" w:hAnsi="仿宋" w:eastAsia="仿宋" w:cs="仿宋"/>
                <w:sz w:val="24"/>
              </w:rPr>
            </w:pPr>
          </w:p>
        </w:tc>
        <w:tc>
          <w:tcPr>
            <w:tcW w:w="1489" w:type="dxa"/>
          </w:tcPr>
          <w:p w14:paraId="402A9141">
            <w:pPr>
              <w:pStyle w:val="16"/>
              <w:spacing w:line="360" w:lineRule="exact"/>
              <w:ind w:left="1080" w:leftChars="257" w:hanging="540"/>
              <w:rPr>
                <w:rFonts w:hint="eastAsia" w:ascii="仿宋" w:hAnsi="仿宋" w:eastAsia="仿宋" w:cs="仿宋"/>
                <w:sz w:val="24"/>
              </w:rPr>
            </w:pPr>
          </w:p>
        </w:tc>
        <w:tc>
          <w:tcPr>
            <w:tcW w:w="880" w:type="dxa"/>
          </w:tcPr>
          <w:p w14:paraId="3C134234">
            <w:pPr>
              <w:pStyle w:val="16"/>
              <w:spacing w:line="360" w:lineRule="exact"/>
              <w:ind w:left="1080" w:leftChars="257" w:hanging="540"/>
              <w:rPr>
                <w:rFonts w:hint="eastAsia" w:ascii="仿宋" w:hAnsi="仿宋" w:eastAsia="仿宋" w:cs="仿宋"/>
                <w:sz w:val="24"/>
              </w:rPr>
            </w:pPr>
          </w:p>
        </w:tc>
      </w:tr>
    </w:tbl>
    <w:p w14:paraId="24CA873C">
      <w:pPr>
        <w:pStyle w:val="16"/>
        <w:spacing w:line="360" w:lineRule="exact"/>
        <w:ind w:left="1080" w:leftChars="257" w:hanging="540"/>
        <w:rPr>
          <w:rFonts w:hint="eastAsia" w:ascii="仿宋" w:hAnsi="仿宋" w:eastAsia="仿宋" w:cs="仿宋"/>
          <w:sz w:val="24"/>
        </w:rPr>
      </w:pPr>
    </w:p>
    <w:p w14:paraId="08B2CBC9">
      <w:pPr>
        <w:pStyle w:val="16"/>
        <w:spacing w:line="400" w:lineRule="exact"/>
        <w:ind w:left="1080" w:leftChars="257" w:hanging="540"/>
        <w:rPr>
          <w:rFonts w:hint="eastAsia" w:ascii="仿宋" w:hAnsi="仿宋" w:eastAsia="仿宋" w:cs="仿宋"/>
          <w:sz w:val="24"/>
          <w:szCs w:val="24"/>
        </w:rPr>
      </w:pPr>
    </w:p>
    <w:p w14:paraId="4E40A055">
      <w:pPr>
        <w:pStyle w:val="5"/>
        <w:spacing w:line="360" w:lineRule="exact"/>
        <w:ind w:firstLine="0"/>
        <w:rPr>
          <w:rFonts w:hint="eastAsia" w:ascii="仿宋" w:hAnsi="仿宋" w:eastAsia="仿宋" w:cs="仿宋"/>
          <w:kern w:val="2"/>
          <w:szCs w:val="24"/>
          <w:u w:val="single"/>
        </w:rPr>
      </w:pPr>
      <w:r>
        <w:rPr>
          <w:rFonts w:hint="eastAsia" w:ascii="仿宋" w:hAnsi="仿宋" w:eastAsia="仿宋" w:cs="仿宋"/>
          <w:kern w:val="2"/>
          <w:szCs w:val="24"/>
        </w:rPr>
        <w:t>供应商名称（公章）：</w:t>
      </w:r>
      <w:r>
        <w:rPr>
          <w:rFonts w:hint="eastAsia" w:ascii="仿宋" w:hAnsi="仿宋" w:eastAsia="仿宋" w:cs="仿宋"/>
          <w:kern w:val="2"/>
          <w:szCs w:val="24"/>
          <w:u w:val="single"/>
        </w:rPr>
        <w:t xml:space="preserve">                       </w:t>
      </w:r>
    </w:p>
    <w:p w14:paraId="2053AD34">
      <w:pPr>
        <w:pStyle w:val="5"/>
        <w:spacing w:line="360" w:lineRule="exact"/>
        <w:ind w:firstLine="0"/>
        <w:rPr>
          <w:rFonts w:hint="eastAsia" w:ascii="仿宋" w:hAnsi="仿宋" w:eastAsia="仿宋" w:cs="仿宋"/>
          <w:kern w:val="2"/>
          <w:szCs w:val="24"/>
        </w:rPr>
      </w:pPr>
      <w:r>
        <w:rPr>
          <w:rFonts w:hint="eastAsia" w:ascii="仿宋" w:hAnsi="仿宋" w:eastAsia="仿宋" w:cs="仿宋"/>
          <w:kern w:val="2"/>
          <w:szCs w:val="24"/>
        </w:rPr>
        <w:t>法定代表人(签/章):</w:t>
      </w:r>
      <w:r>
        <w:rPr>
          <w:rFonts w:hint="eastAsia" w:ascii="仿宋" w:hAnsi="仿宋" w:eastAsia="仿宋" w:cs="仿宋"/>
          <w:kern w:val="2"/>
          <w:szCs w:val="24"/>
          <w:u w:val="single"/>
        </w:rPr>
        <w:tab/>
      </w:r>
      <w:r>
        <w:rPr>
          <w:rFonts w:hint="eastAsia" w:ascii="仿宋" w:hAnsi="仿宋" w:eastAsia="仿宋" w:cs="仿宋"/>
          <w:kern w:val="2"/>
          <w:szCs w:val="24"/>
          <w:u w:val="single"/>
        </w:rPr>
        <w:t xml:space="preserve">                          </w:t>
      </w:r>
      <w:r>
        <w:rPr>
          <w:rFonts w:hint="eastAsia" w:ascii="仿宋" w:hAnsi="仿宋" w:eastAsia="仿宋" w:cs="仿宋"/>
          <w:kern w:val="2"/>
          <w:szCs w:val="24"/>
        </w:rPr>
        <w:t xml:space="preserve">                 </w:t>
      </w:r>
    </w:p>
    <w:p w14:paraId="452872F1">
      <w:pPr>
        <w:pStyle w:val="5"/>
        <w:spacing w:line="360" w:lineRule="exact"/>
        <w:ind w:firstLine="0"/>
        <w:rPr>
          <w:rFonts w:hint="eastAsia" w:ascii="仿宋" w:hAnsi="仿宋" w:eastAsia="仿宋" w:cs="仿宋"/>
          <w:kern w:val="2"/>
          <w:szCs w:val="24"/>
        </w:rPr>
      </w:pPr>
      <w:r>
        <w:rPr>
          <w:rFonts w:hint="eastAsia" w:ascii="仿宋" w:hAnsi="仿宋" w:eastAsia="仿宋" w:cs="仿宋"/>
          <w:kern w:val="2"/>
          <w:szCs w:val="24"/>
        </w:rPr>
        <w:t>日期 ：</w:t>
      </w:r>
      <w:r>
        <w:rPr>
          <w:rFonts w:hint="eastAsia" w:ascii="仿宋" w:hAnsi="仿宋" w:eastAsia="仿宋" w:cs="仿宋"/>
          <w:kern w:val="2"/>
          <w:szCs w:val="24"/>
          <w:u w:val="single"/>
        </w:rPr>
        <w:t xml:space="preserve">                                </w:t>
      </w:r>
      <w:r>
        <w:rPr>
          <w:rFonts w:hint="eastAsia" w:ascii="仿宋" w:hAnsi="仿宋" w:eastAsia="仿宋" w:cs="仿宋"/>
          <w:kern w:val="2"/>
          <w:szCs w:val="24"/>
        </w:rPr>
        <w:t xml:space="preserve">                                         </w:t>
      </w:r>
    </w:p>
    <w:p w14:paraId="3BCE533B">
      <w:pPr>
        <w:pStyle w:val="16"/>
        <w:spacing w:line="400" w:lineRule="exact"/>
        <w:ind w:left="1080" w:leftChars="257" w:hanging="540"/>
        <w:rPr>
          <w:rFonts w:hint="eastAsia" w:ascii="仿宋" w:hAnsi="仿宋" w:eastAsia="仿宋" w:cs="仿宋"/>
          <w:b/>
          <w:bCs/>
          <w:sz w:val="22"/>
          <w:szCs w:val="22"/>
        </w:rPr>
      </w:pPr>
      <w:r>
        <w:rPr>
          <w:rFonts w:hint="eastAsia" w:ascii="仿宋" w:hAnsi="仿宋" w:eastAsia="仿宋" w:cs="仿宋"/>
          <w:sz w:val="24"/>
          <w:szCs w:val="24"/>
        </w:rPr>
        <w:t>注: 各项货物详细技术性能应另页描述。</w:t>
      </w:r>
    </w:p>
    <w:p w14:paraId="755BC371">
      <w:pPr>
        <w:pStyle w:val="16"/>
        <w:spacing w:line="240" w:lineRule="atLeast"/>
        <w:rPr>
          <w:rFonts w:hint="eastAsia" w:ascii="仿宋" w:hAnsi="仿宋" w:eastAsia="仿宋" w:cs="仿宋"/>
          <w:b/>
          <w:bCs/>
          <w:sz w:val="22"/>
          <w:szCs w:val="22"/>
        </w:rPr>
      </w:pPr>
    </w:p>
    <w:p w14:paraId="5C65AB0D">
      <w:pPr>
        <w:pStyle w:val="16"/>
        <w:spacing w:line="240" w:lineRule="atLeast"/>
        <w:rPr>
          <w:rFonts w:hint="eastAsia" w:ascii="仿宋" w:hAnsi="仿宋" w:eastAsia="仿宋" w:cs="仿宋"/>
          <w:b/>
          <w:bCs/>
          <w:sz w:val="22"/>
          <w:szCs w:val="22"/>
        </w:rPr>
      </w:pPr>
    </w:p>
    <w:p w14:paraId="43600C3B">
      <w:pPr>
        <w:pStyle w:val="16"/>
        <w:spacing w:line="240" w:lineRule="atLeast"/>
        <w:rPr>
          <w:rFonts w:hint="eastAsia" w:ascii="仿宋" w:hAnsi="仿宋" w:eastAsia="仿宋" w:cs="仿宋"/>
          <w:b/>
          <w:bCs/>
          <w:sz w:val="22"/>
          <w:szCs w:val="22"/>
        </w:rPr>
      </w:pPr>
    </w:p>
    <w:p w14:paraId="56C20C99">
      <w:pPr>
        <w:pStyle w:val="16"/>
        <w:spacing w:line="240" w:lineRule="atLeast"/>
        <w:rPr>
          <w:rFonts w:hint="eastAsia" w:ascii="仿宋" w:hAnsi="仿宋" w:eastAsia="仿宋" w:cs="仿宋"/>
          <w:b/>
          <w:bCs/>
          <w:sz w:val="22"/>
          <w:szCs w:val="22"/>
        </w:rPr>
      </w:pPr>
    </w:p>
    <w:p w14:paraId="6D6A2943">
      <w:pPr>
        <w:pStyle w:val="16"/>
        <w:spacing w:line="240" w:lineRule="atLeast"/>
        <w:rPr>
          <w:rFonts w:hint="eastAsia" w:ascii="仿宋" w:hAnsi="仿宋" w:eastAsia="仿宋" w:cs="仿宋"/>
          <w:b/>
          <w:bCs/>
          <w:sz w:val="22"/>
          <w:szCs w:val="22"/>
        </w:rPr>
      </w:pPr>
    </w:p>
    <w:p w14:paraId="1CBDEDD2">
      <w:pPr>
        <w:pStyle w:val="16"/>
        <w:spacing w:line="240" w:lineRule="atLeast"/>
        <w:rPr>
          <w:rFonts w:hint="eastAsia" w:ascii="仿宋" w:hAnsi="仿宋" w:eastAsia="仿宋" w:cs="仿宋"/>
          <w:b/>
          <w:bCs/>
          <w:sz w:val="22"/>
          <w:szCs w:val="22"/>
        </w:rPr>
      </w:pPr>
    </w:p>
    <w:p w14:paraId="3D595C25">
      <w:pPr>
        <w:pStyle w:val="16"/>
        <w:spacing w:line="240" w:lineRule="atLeast"/>
        <w:rPr>
          <w:rFonts w:hint="eastAsia" w:ascii="仿宋" w:hAnsi="仿宋" w:eastAsia="仿宋" w:cs="仿宋"/>
          <w:b/>
          <w:bCs/>
          <w:sz w:val="22"/>
          <w:szCs w:val="22"/>
        </w:rPr>
      </w:pPr>
    </w:p>
    <w:p w14:paraId="2830BC87">
      <w:pPr>
        <w:pStyle w:val="16"/>
        <w:spacing w:line="240" w:lineRule="atLeast"/>
        <w:rPr>
          <w:rFonts w:hint="eastAsia" w:ascii="仿宋" w:hAnsi="仿宋" w:eastAsia="仿宋" w:cs="仿宋"/>
          <w:b/>
          <w:bCs/>
          <w:sz w:val="22"/>
          <w:szCs w:val="22"/>
        </w:rPr>
      </w:pPr>
    </w:p>
    <w:p w14:paraId="70BD4CA6">
      <w:pPr>
        <w:pStyle w:val="16"/>
        <w:spacing w:line="240" w:lineRule="atLeast"/>
        <w:rPr>
          <w:rFonts w:hint="eastAsia" w:ascii="仿宋" w:hAnsi="仿宋" w:eastAsia="仿宋" w:cs="仿宋"/>
          <w:b/>
          <w:bCs/>
          <w:sz w:val="22"/>
          <w:szCs w:val="22"/>
        </w:rPr>
      </w:pPr>
    </w:p>
    <w:p w14:paraId="293272B1">
      <w:pPr>
        <w:pStyle w:val="16"/>
        <w:spacing w:line="240" w:lineRule="atLeast"/>
        <w:rPr>
          <w:rFonts w:hint="eastAsia" w:ascii="仿宋" w:hAnsi="仿宋" w:eastAsia="仿宋" w:cs="仿宋"/>
          <w:b/>
          <w:bCs/>
          <w:sz w:val="22"/>
          <w:szCs w:val="22"/>
        </w:rPr>
      </w:pPr>
    </w:p>
    <w:p w14:paraId="0F66C9D8">
      <w:pPr>
        <w:pStyle w:val="16"/>
        <w:spacing w:line="240" w:lineRule="atLeast"/>
        <w:rPr>
          <w:rFonts w:hint="eastAsia" w:ascii="仿宋" w:hAnsi="仿宋" w:eastAsia="仿宋" w:cs="仿宋"/>
          <w:b/>
          <w:bCs/>
          <w:sz w:val="22"/>
          <w:szCs w:val="22"/>
        </w:rPr>
      </w:pPr>
    </w:p>
    <w:p w14:paraId="755A1944">
      <w:pPr>
        <w:rPr>
          <w:rFonts w:hint="eastAsia" w:ascii="仿宋" w:hAnsi="仿宋" w:eastAsia="仿宋" w:cs="仿宋"/>
          <w:b/>
          <w:bCs/>
          <w:sz w:val="28"/>
          <w:szCs w:val="28"/>
        </w:rPr>
      </w:pPr>
      <w:r>
        <w:rPr>
          <w:rFonts w:hint="eastAsia" w:ascii="仿宋" w:hAnsi="仿宋" w:eastAsia="仿宋" w:cs="仿宋"/>
          <w:b/>
          <w:bCs/>
          <w:sz w:val="28"/>
          <w:szCs w:val="28"/>
        </w:rPr>
        <w:br w:type="page"/>
      </w:r>
    </w:p>
    <w:p w14:paraId="1C882F94">
      <w:pPr>
        <w:pStyle w:val="4"/>
        <w:keepNext/>
        <w:keepLines/>
        <w:autoSpaceDE w:val="0"/>
        <w:autoSpaceDN w:val="0"/>
        <w:adjustRightInd w:val="0"/>
        <w:spacing w:before="0" w:line="440" w:lineRule="exact"/>
        <w:jc w:val="center"/>
        <w:rPr>
          <w:rFonts w:hint="eastAsia" w:ascii="仿宋" w:hAnsi="仿宋" w:eastAsia="仿宋" w:cs="仿宋"/>
          <w:b/>
          <w:bCs/>
          <w:sz w:val="28"/>
          <w:szCs w:val="28"/>
          <w:u w:val="none"/>
        </w:rPr>
      </w:pPr>
      <w:bookmarkStart w:id="2316" w:name="_Toc16668"/>
      <w:bookmarkStart w:id="2317" w:name="_Toc21982"/>
      <w:bookmarkStart w:id="2318" w:name="_Toc12588"/>
      <w:r>
        <w:rPr>
          <w:rFonts w:hint="eastAsia" w:ascii="仿宋" w:hAnsi="仿宋" w:eastAsia="仿宋" w:cs="仿宋"/>
          <w:b/>
          <w:bCs/>
          <w:sz w:val="28"/>
          <w:szCs w:val="28"/>
          <w:u w:val="none"/>
        </w:rPr>
        <w:t>4.</w:t>
      </w:r>
      <w:bookmarkEnd w:id="2316"/>
      <w:bookmarkEnd w:id="2317"/>
      <w:r>
        <w:rPr>
          <w:rFonts w:hint="eastAsia" w:ascii="仿宋" w:hAnsi="仿宋" w:eastAsia="仿宋" w:cs="仿宋"/>
          <w:b/>
          <w:bCs/>
          <w:sz w:val="28"/>
          <w:szCs w:val="28"/>
          <w:u w:val="none"/>
        </w:rPr>
        <w:t>技术规格偏离表</w:t>
      </w:r>
      <w:bookmarkEnd w:id="2318"/>
    </w:p>
    <w:p w14:paraId="2F960D92">
      <w:pPr>
        <w:pStyle w:val="16"/>
        <w:spacing w:line="400" w:lineRule="exact"/>
        <w:rPr>
          <w:rFonts w:hint="eastAsia" w:ascii="仿宋" w:hAnsi="仿宋" w:eastAsia="仿宋" w:cs="仿宋"/>
          <w:sz w:val="24"/>
          <w:szCs w:val="24"/>
        </w:rPr>
      </w:pPr>
      <w:r>
        <w:rPr>
          <w:rFonts w:hint="eastAsia" w:ascii="仿宋" w:hAnsi="仿宋" w:eastAsia="仿宋" w:cs="仿宋"/>
          <w:sz w:val="24"/>
          <w:szCs w:val="24"/>
        </w:rPr>
        <w:t xml:space="preserve">项目名称:                 项目编号:           标项号：（如有）          </w:t>
      </w:r>
    </w:p>
    <w:tbl>
      <w:tblPr>
        <w:tblStyle w:val="3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287"/>
        <w:gridCol w:w="2372"/>
        <w:gridCol w:w="1286"/>
        <w:gridCol w:w="1286"/>
        <w:gridCol w:w="761"/>
        <w:gridCol w:w="761"/>
      </w:tblGrid>
      <w:tr w14:paraId="0831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42" w:type="dxa"/>
            <w:vAlign w:val="center"/>
          </w:tcPr>
          <w:p w14:paraId="2A93547C">
            <w:pPr>
              <w:pStyle w:val="16"/>
              <w:spacing w:line="4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253" w:type="dxa"/>
            <w:vAlign w:val="center"/>
          </w:tcPr>
          <w:p w14:paraId="711CE698">
            <w:pPr>
              <w:pStyle w:val="16"/>
              <w:spacing w:line="400" w:lineRule="exact"/>
              <w:jc w:val="center"/>
              <w:rPr>
                <w:rFonts w:hint="eastAsia" w:ascii="仿宋" w:hAnsi="仿宋" w:eastAsia="仿宋" w:cs="仿宋"/>
                <w:sz w:val="24"/>
                <w:szCs w:val="24"/>
              </w:rPr>
            </w:pPr>
            <w:r>
              <w:rPr>
                <w:rFonts w:hint="eastAsia" w:ascii="仿宋" w:hAnsi="仿宋" w:eastAsia="仿宋" w:cs="仿宋"/>
                <w:sz w:val="24"/>
              </w:rPr>
              <w:t>货物</w:t>
            </w:r>
            <w:r>
              <w:rPr>
                <w:rFonts w:hint="eastAsia" w:ascii="仿宋" w:hAnsi="仿宋" w:eastAsia="仿宋" w:cs="仿宋"/>
                <w:sz w:val="24"/>
                <w:szCs w:val="24"/>
              </w:rPr>
              <w:t>名称</w:t>
            </w:r>
          </w:p>
        </w:tc>
        <w:tc>
          <w:tcPr>
            <w:tcW w:w="2309" w:type="dxa"/>
            <w:vAlign w:val="center"/>
          </w:tcPr>
          <w:p w14:paraId="7CC75558">
            <w:pPr>
              <w:pStyle w:val="16"/>
              <w:spacing w:line="400" w:lineRule="exact"/>
              <w:ind w:left="269" w:leftChars="128"/>
              <w:jc w:val="center"/>
              <w:rPr>
                <w:rFonts w:hint="eastAsia" w:ascii="仿宋" w:hAnsi="仿宋" w:eastAsia="仿宋" w:cs="仿宋"/>
                <w:sz w:val="24"/>
                <w:szCs w:val="24"/>
              </w:rPr>
            </w:pPr>
            <w:r>
              <w:rPr>
                <w:rFonts w:hint="eastAsia" w:ascii="仿宋" w:hAnsi="仿宋" w:eastAsia="仿宋" w:cs="仿宋"/>
                <w:sz w:val="24"/>
                <w:szCs w:val="24"/>
              </w:rPr>
              <w:t>招标文件条款号</w:t>
            </w:r>
          </w:p>
        </w:tc>
        <w:tc>
          <w:tcPr>
            <w:tcW w:w="1252" w:type="dxa"/>
            <w:vAlign w:val="center"/>
          </w:tcPr>
          <w:p w14:paraId="06220230">
            <w:pPr>
              <w:pStyle w:val="16"/>
              <w:spacing w:line="400" w:lineRule="exact"/>
              <w:jc w:val="center"/>
              <w:rPr>
                <w:rFonts w:hint="eastAsia" w:ascii="仿宋" w:hAnsi="仿宋" w:eastAsia="仿宋" w:cs="仿宋"/>
                <w:sz w:val="24"/>
                <w:szCs w:val="24"/>
              </w:rPr>
            </w:pPr>
            <w:r>
              <w:rPr>
                <w:rFonts w:hint="eastAsia" w:ascii="仿宋" w:hAnsi="仿宋" w:eastAsia="仿宋" w:cs="仿宋"/>
                <w:sz w:val="24"/>
                <w:szCs w:val="24"/>
              </w:rPr>
              <w:t>招标规格</w:t>
            </w:r>
          </w:p>
        </w:tc>
        <w:tc>
          <w:tcPr>
            <w:tcW w:w="1252" w:type="dxa"/>
            <w:vAlign w:val="center"/>
          </w:tcPr>
          <w:p w14:paraId="61BAB098">
            <w:pPr>
              <w:pStyle w:val="16"/>
              <w:spacing w:line="400" w:lineRule="exact"/>
              <w:jc w:val="center"/>
              <w:rPr>
                <w:rFonts w:hint="eastAsia" w:ascii="仿宋" w:hAnsi="仿宋" w:eastAsia="仿宋" w:cs="仿宋"/>
                <w:sz w:val="24"/>
                <w:szCs w:val="24"/>
              </w:rPr>
            </w:pPr>
            <w:r>
              <w:rPr>
                <w:rFonts w:hint="eastAsia" w:ascii="仿宋" w:hAnsi="仿宋" w:eastAsia="仿宋" w:cs="仿宋"/>
                <w:sz w:val="24"/>
                <w:szCs w:val="24"/>
              </w:rPr>
              <w:t>投标规格</w:t>
            </w:r>
          </w:p>
        </w:tc>
        <w:tc>
          <w:tcPr>
            <w:tcW w:w="741" w:type="dxa"/>
            <w:vAlign w:val="center"/>
          </w:tcPr>
          <w:p w14:paraId="5215AA28">
            <w:pPr>
              <w:pStyle w:val="16"/>
              <w:spacing w:line="400" w:lineRule="exact"/>
              <w:jc w:val="center"/>
              <w:rPr>
                <w:rFonts w:hint="eastAsia" w:ascii="仿宋" w:hAnsi="仿宋" w:eastAsia="仿宋" w:cs="仿宋"/>
                <w:sz w:val="24"/>
                <w:szCs w:val="24"/>
              </w:rPr>
            </w:pPr>
            <w:r>
              <w:rPr>
                <w:rFonts w:hint="eastAsia" w:ascii="仿宋" w:hAnsi="仿宋" w:eastAsia="仿宋" w:cs="仿宋"/>
                <w:sz w:val="24"/>
                <w:szCs w:val="24"/>
              </w:rPr>
              <w:t>偏离</w:t>
            </w:r>
          </w:p>
        </w:tc>
        <w:tc>
          <w:tcPr>
            <w:tcW w:w="741" w:type="dxa"/>
            <w:vAlign w:val="center"/>
          </w:tcPr>
          <w:p w14:paraId="242DB2CD">
            <w:pPr>
              <w:pStyle w:val="16"/>
              <w:spacing w:line="400" w:lineRule="exact"/>
              <w:jc w:val="center"/>
              <w:rPr>
                <w:rFonts w:hint="eastAsia" w:ascii="仿宋" w:hAnsi="仿宋" w:eastAsia="仿宋" w:cs="仿宋"/>
                <w:sz w:val="24"/>
                <w:szCs w:val="24"/>
              </w:rPr>
            </w:pPr>
            <w:r>
              <w:rPr>
                <w:rFonts w:hint="eastAsia" w:ascii="仿宋" w:hAnsi="仿宋" w:eastAsia="仿宋" w:cs="仿宋"/>
                <w:sz w:val="24"/>
                <w:szCs w:val="24"/>
              </w:rPr>
              <w:t>说明</w:t>
            </w:r>
          </w:p>
        </w:tc>
      </w:tr>
      <w:tr w14:paraId="2646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42" w:type="dxa"/>
            <w:vAlign w:val="center"/>
          </w:tcPr>
          <w:p w14:paraId="5E26BCD1">
            <w:pPr>
              <w:pStyle w:val="16"/>
              <w:spacing w:line="4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253" w:type="dxa"/>
          </w:tcPr>
          <w:p w14:paraId="0F269990">
            <w:pPr>
              <w:pStyle w:val="16"/>
              <w:spacing w:line="400" w:lineRule="exact"/>
              <w:ind w:left="1080" w:leftChars="257" w:hanging="540"/>
              <w:rPr>
                <w:rFonts w:hint="eastAsia" w:ascii="仿宋" w:hAnsi="仿宋" w:eastAsia="仿宋" w:cs="仿宋"/>
                <w:sz w:val="24"/>
                <w:szCs w:val="24"/>
              </w:rPr>
            </w:pPr>
          </w:p>
        </w:tc>
        <w:tc>
          <w:tcPr>
            <w:tcW w:w="2309" w:type="dxa"/>
          </w:tcPr>
          <w:p w14:paraId="56DDD18C">
            <w:pPr>
              <w:pStyle w:val="16"/>
              <w:spacing w:line="400" w:lineRule="exact"/>
              <w:ind w:left="1080" w:leftChars="257" w:hanging="540"/>
              <w:rPr>
                <w:rFonts w:hint="eastAsia" w:ascii="仿宋" w:hAnsi="仿宋" w:eastAsia="仿宋" w:cs="仿宋"/>
                <w:sz w:val="24"/>
                <w:szCs w:val="24"/>
              </w:rPr>
            </w:pPr>
          </w:p>
        </w:tc>
        <w:tc>
          <w:tcPr>
            <w:tcW w:w="1252" w:type="dxa"/>
          </w:tcPr>
          <w:p w14:paraId="16BCD675">
            <w:pPr>
              <w:pStyle w:val="16"/>
              <w:spacing w:line="400" w:lineRule="exact"/>
              <w:ind w:left="1080" w:leftChars="257" w:hanging="540"/>
              <w:rPr>
                <w:rFonts w:hint="eastAsia" w:ascii="仿宋" w:hAnsi="仿宋" w:eastAsia="仿宋" w:cs="仿宋"/>
                <w:sz w:val="24"/>
                <w:szCs w:val="24"/>
              </w:rPr>
            </w:pPr>
          </w:p>
        </w:tc>
        <w:tc>
          <w:tcPr>
            <w:tcW w:w="1252" w:type="dxa"/>
          </w:tcPr>
          <w:p w14:paraId="657BFDE0">
            <w:pPr>
              <w:pStyle w:val="16"/>
              <w:spacing w:line="400" w:lineRule="exact"/>
              <w:ind w:left="1080" w:leftChars="257" w:hanging="540"/>
              <w:rPr>
                <w:rFonts w:hint="eastAsia" w:ascii="仿宋" w:hAnsi="仿宋" w:eastAsia="仿宋" w:cs="仿宋"/>
                <w:sz w:val="24"/>
                <w:szCs w:val="24"/>
              </w:rPr>
            </w:pPr>
          </w:p>
        </w:tc>
        <w:tc>
          <w:tcPr>
            <w:tcW w:w="741" w:type="dxa"/>
          </w:tcPr>
          <w:p w14:paraId="60C75D21">
            <w:pPr>
              <w:pStyle w:val="16"/>
              <w:spacing w:line="400" w:lineRule="exact"/>
              <w:ind w:left="1080" w:leftChars="257" w:hanging="540"/>
              <w:rPr>
                <w:rFonts w:hint="eastAsia" w:ascii="仿宋" w:hAnsi="仿宋" w:eastAsia="仿宋" w:cs="仿宋"/>
                <w:sz w:val="24"/>
                <w:szCs w:val="24"/>
              </w:rPr>
            </w:pPr>
          </w:p>
        </w:tc>
        <w:tc>
          <w:tcPr>
            <w:tcW w:w="741" w:type="dxa"/>
          </w:tcPr>
          <w:p w14:paraId="5B4CA443">
            <w:pPr>
              <w:pStyle w:val="16"/>
              <w:spacing w:line="400" w:lineRule="exact"/>
              <w:ind w:left="1080" w:leftChars="257" w:hanging="540"/>
              <w:rPr>
                <w:rFonts w:hint="eastAsia" w:ascii="仿宋" w:hAnsi="仿宋" w:eastAsia="仿宋" w:cs="仿宋"/>
                <w:sz w:val="24"/>
                <w:szCs w:val="24"/>
              </w:rPr>
            </w:pPr>
          </w:p>
        </w:tc>
      </w:tr>
      <w:tr w14:paraId="5EA7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42" w:type="dxa"/>
            <w:vAlign w:val="center"/>
          </w:tcPr>
          <w:p w14:paraId="79AB20CD">
            <w:pPr>
              <w:pStyle w:val="16"/>
              <w:spacing w:line="40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253" w:type="dxa"/>
          </w:tcPr>
          <w:p w14:paraId="35164D83">
            <w:pPr>
              <w:pStyle w:val="16"/>
              <w:spacing w:line="400" w:lineRule="exact"/>
              <w:ind w:left="1080" w:leftChars="257" w:hanging="540"/>
              <w:rPr>
                <w:rFonts w:hint="eastAsia" w:ascii="仿宋" w:hAnsi="仿宋" w:eastAsia="仿宋" w:cs="仿宋"/>
                <w:sz w:val="24"/>
                <w:szCs w:val="24"/>
              </w:rPr>
            </w:pPr>
          </w:p>
        </w:tc>
        <w:tc>
          <w:tcPr>
            <w:tcW w:w="2309" w:type="dxa"/>
          </w:tcPr>
          <w:p w14:paraId="33A869F1">
            <w:pPr>
              <w:pStyle w:val="16"/>
              <w:spacing w:line="400" w:lineRule="exact"/>
              <w:ind w:left="1080" w:leftChars="257" w:hanging="540"/>
              <w:rPr>
                <w:rFonts w:hint="eastAsia" w:ascii="仿宋" w:hAnsi="仿宋" w:eastAsia="仿宋" w:cs="仿宋"/>
                <w:sz w:val="24"/>
                <w:szCs w:val="24"/>
              </w:rPr>
            </w:pPr>
          </w:p>
        </w:tc>
        <w:tc>
          <w:tcPr>
            <w:tcW w:w="1252" w:type="dxa"/>
          </w:tcPr>
          <w:p w14:paraId="5EF503BD">
            <w:pPr>
              <w:pStyle w:val="16"/>
              <w:spacing w:line="400" w:lineRule="exact"/>
              <w:ind w:left="1080" w:leftChars="257" w:hanging="540"/>
              <w:rPr>
                <w:rFonts w:hint="eastAsia" w:ascii="仿宋" w:hAnsi="仿宋" w:eastAsia="仿宋" w:cs="仿宋"/>
                <w:sz w:val="24"/>
                <w:szCs w:val="24"/>
              </w:rPr>
            </w:pPr>
          </w:p>
        </w:tc>
        <w:tc>
          <w:tcPr>
            <w:tcW w:w="1252" w:type="dxa"/>
          </w:tcPr>
          <w:p w14:paraId="789D448C">
            <w:pPr>
              <w:pStyle w:val="16"/>
              <w:spacing w:line="400" w:lineRule="exact"/>
              <w:ind w:left="1080" w:leftChars="257" w:hanging="540"/>
              <w:rPr>
                <w:rFonts w:hint="eastAsia" w:ascii="仿宋" w:hAnsi="仿宋" w:eastAsia="仿宋" w:cs="仿宋"/>
                <w:sz w:val="24"/>
                <w:szCs w:val="24"/>
              </w:rPr>
            </w:pPr>
          </w:p>
        </w:tc>
        <w:tc>
          <w:tcPr>
            <w:tcW w:w="741" w:type="dxa"/>
          </w:tcPr>
          <w:p w14:paraId="445B955D">
            <w:pPr>
              <w:pStyle w:val="16"/>
              <w:spacing w:line="400" w:lineRule="exact"/>
              <w:ind w:left="1080" w:leftChars="257" w:hanging="540"/>
              <w:rPr>
                <w:rFonts w:hint="eastAsia" w:ascii="仿宋" w:hAnsi="仿宋" w:eastAsia="仿宋" w:cs="仿宋"/>
                <w:sz w:val="24"/>
                <w:szCs w:val="24"/>
              </w:rPr>
            </w:pPr>
          </w:p>
        </w:tc>
        <w:tc>
          <w:tcPr>
            <w:tcW w:w="741" w:type="dxa"/>
          </w:tcPr>
          <w:p w14:paraId="087DD6D9">
            <w:pPr>
              <w:pStyle w:val="16"/>
              <w:spacing w:line="400" w:lineRule="exact"/>
              <w:ind w:left="1080" w:leftChars="257" w:hanging="540"/>
              <w:rPr>
                <w:rFonts w:hint="eastAsia" w:ascii="仿宋" w:hAnsi="仿宋" w:eastAsia="仿宋" w:cs="仿宋"/>
                <w:sz w:val="24"/>
                <w:szCs w:val="24"/>
              </w:rPr>
            </w:pPr>
          </w:p>
        </w:tc>
      </w:tr>
      <w:tr w14:paraId="491E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42" w:type="dxa"/>
            <w:vAlign w:val="center"/>
          </w:tcPr>
          <w:p w14:paraId="6BACB15D">
            <w:pPr>
              <w:pStyle w:val="16"/>
              <w:spacing w:line="40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253" w:type="dxa"/>
          </w:tcPr>
          <w:p w14:paraId="5B1D1B32">
            <w:pPr>
              <w:pStyle w:val="16"/>
              <w:spacing w:line="400" w:lineRule="exact"/>
              <w:ind w:left="1080" w:leftChars="257" w:hanging="540"/>
              <w:rPr>
                <w:rFonts w:hint="eastAsia" w:ascii="仿宋" w:hAnsi="仿宋" w:eastAsia="仿宋" w:cs="仿宋"/>
                <w:sz w:val="24"/>
                <w:szCs w:val="24"/>
              </w:rPr>
            </w:pPr>
          </w:p>
        </w:tc>
        <w:tc>
          <w:tcPr>
            <w:tcW w:w="2309" w:type="dxa"/>
          </w:tcPr>
          <w:p w14:paraId="06A921E9">
            <w:pPr>
              <w:pStyle w:val="16"/>
              <w:spacing w:line="400" w:lineRule="exact"/>
              <w:ind w:left="1080" w:leftChars="257" w:hanging="540"/>
              <w:rPr>
                <w:rFonts w:hint="eastAsia" w:ascii="仿宋" w:hAnsi="仿宋" w:eastAsia="仿宋" w:cs="仿宋"/>
                <w:sz w:val="24"/>
                <w:szCs w:val="24"/>
              </w:rPr>
            </w:pPr>
          </w:p>
        </w:tc>
        <w:tc>
          <w:tcPr>
            <w:tcW w:w="1252" w:type="dxa"/>
          </w:tcPr>
          <w:p w14:paraId="2186ABD5">
            <w:pPr>
              <w:pStyle w:val="16"/>
              <w:spacing w:line="400" w:lineRule="exact"/>
              <w:ind w:left="1080" w:leftChars="257" w:hanging="540"/>
              <w:rPr>
                <w:rFonts w:hint="eastAsia" w:ascii="仿宋" w:hAnsi="仿宋" w:eastAsia="仿宋" w:cs="仿宋"/>
                <w:sz w:val="24"/>
                <w:szCs w:val="24"/>
              </w:rPr>
            </w:pPr>
          </w:p>
        </w:tc>
        <w:tc>
          <w:tcPr>
            <w:tcW w:w="1252" w:type="dxa"/>
          </w:tcPr>
          <w:p w14:paraId="467AC918">
            <w:pPr>
              <w:pStyle w:val="16"/>
              <w:spacing w:line="400" w:lineRule="exact"/>
              <w:ind w:left="1080" w:leftChars="257" w:hanging="540"/>
              <w:rPr>
                <w:rFonts w:hint="eastAsia" w:ascii="仿宋" w:hAnsi="仿宋" w:eastAsia="仿宋" w:cs="仿宋"/>
                <w:sz w:val="24"/>
                <w:szCs w:val="24"/>
              </w:rPr>
            </w:pPr>
          </w:p>
        </w:tc>
        <w:tc>
          <w:tcPr>
            <w:tcW w:w="741" w:type="dxa"/>
          </w:tcPr>
          <w:p w14:paraId="6F8178D4">
            <w:pPr>
              <w:pStyle w:val="16"/>
              <w:spacing w:line="400" w:lineRule="exact"/>
              <w:ind w:left="1080" w:leftChars="257" w:hanging="540"/>
              <w:rPr>
                <w:rFonts w:hint="eastAsia" w:ascii="仿宋" w:hAnsi="仿宋" w:eastAsia="仿宋" w:cs="仿宋"/>
                <w:sz w:val="24"/>
                <w:szCs w:val="24"/>
              </w:rPr>
            </w:pPr>
          </w:p>
        </w:tc>
        <w:tc>
          <w:tcPr>
            <w:tcW w:w="741" w:type="dxa"/>
          </w:tcPr>
          <w:p w14:paraId="5505586C">
            <w:pPr>
              <w:pStyle w:val="16"/>
              <w:spacing w:line="400" w:lineRule="exact"/>
              <w:ind w:left="1080" w:leftChars="257" w:hanging="540"/>
              <w:rPr>
                <w:rFonts w:hint="eastAsia" w:ascii="仿宋" w:hAnsi="仿宋" w:eastAsia="仿宋" w:cs="仿宋"/>
                <w:sz w:val="24"/>
                <w:szCs w:val="24"/>
              </w:rPr>
            </w:pPr>
          </w:p>
        </w:tc>
      </w:tr>
      <w:tr w14:paraId="65E7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42" w:type="dxa"/>
            <w:vAlign w:val="center"/>
          </w:tcPr>
          <w:p w14:paraId="200D7CB7">
            <w:pPr>
              <w:pStyle w:val="16"/>
              <w:spacing w:line="40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253" w:type="dxa"/>
          </w:tcPr>
          <w:p w14:paraId="40762A9C">
            <w:pPr>
              <w:pStyle w:val="16"/>
              <w:spacing w:line="400" w:lineRule="exact"/>
              <w:ind w:left="1080" w:leftChars="257" w:hanging="540"/>
              <w:rPr>
                <w:rFonts w:hint="eastAsia" w:ascii="仿宋" w:hAnsi="仿宋" w:eastAsia="仿宋" w:cs="仿宋"/>
                <w:sz w:val="24"/>
                <w:szCs w:val="24"/>
              </w:rPr>
            </w:pPr>
          </w:p>
        </w:tc>
        <w:tc>
          <w:tcPr>
            <w:tcW w:w="2309" w:type="dxa"/>
          </w:tcPr>
          <w:p w14:paraId="104D6A02">
            <w:pPr>
              <w:pStyle w:val="16"/>
              <w:spacing w:line="400" w:lineRule="exact"/>
              <w:ind w:left="1080" w:leftChars="257" w:hanging="540"/>
              <w:rPr>
                <w:rFonts w:hint="eastAsia" w:ascii="仿宋" w:hAnsi="仿宋" w:eastAsia="仿宋" w:cs="仿宋"/>
                <w:sz w:val="24"/>
                <w:szCs w:val="24"/>
              </w:rPr>
            </w:pPr>
          </w:p>
        </w:tc>
        <w:tc>
          <w:tcPr>
            <w:tcW w:w="1252" w:type="dxa"/>
          </w:tcPr>
          <w:p w14:paraId="04E87F36">
            <w:pPr>
              <w:pStyle w:val="16"/>
              <w:spacing w:line="400" w:lineRule="exact"/>
              <w:ind w:left="1080" w:leftChars="257" w:hanging="540"/>
              <w:rPr>
                <w:rFonts w:hint="eastAsia" w:ascii="仿宋" w:hAnsi="仿宋" w:eastAsia="仿宋" w:cs="仿宋"/>
                <w:sz w:val="24"/>
                <w:szCs w:val="24"/>
              </w:rPr>
            </w:pPr>
          </w:p>
        </w:tc>
        <w:tc>
          <w:tcPr>
            <w:tcW w:w="1252" w:type="dxa"/>
          </w:tcPr>
          <w:p w14:paraId="6664DBBC">
            <w:pPr>
              <w:pStyle w:val="16"/>
              <w:spacing w:line="400" w:lineRule="exact"/>
              <w:ind w:left="1080" w:leftChars="257" w:hanging="540"/>
              <w:rPr>
                <w:rFonts w:hint="eastAsia" w:ascii="仿宋" w:hAnsi="仿宋" w:eastAsia="仿宋" w:cs="仿宋"/>
                <w:sz w:val="24"/>
                <w:szCs w:val="24"/>
              </w:rPr>
            </w:pPr>
          </w:p>
        </w:tc>
        <w:tc>
          <w:tcPr>
            <w:tcW w:w="741" w:type="dxa"/>
          </w:tcPr>
          <w:p w14:paraId="464EA013">
            <w:pPr>
              <w:pStyle w:val="16"/>
              <w:spacing w:line="400" w:lineRule="exact"/>
              <w:ind w:left="1080" w:leftChars="257" w:hanging="540"/>
              <w:rPr>
                <w:rFonts w:hint="eastAsia" w:ascii="仿宋" w:hAnsi="仿宋" w:eastAsia="仿宋" w:cs="仿宋"/>
                <w:sz w:val="24"/>
                <w:szCs w:val="24"/>
              </w:rPr>
            </w:pPr>
          </w:p>
        </w:tc>
        <w:tc>
          <w:tcPr>
            <w:tcW w:w="741" w:type="dxa"/>
          </w:tcPr>
          <w:p w14:paraId="515FDE81">
            <w:pPr>
              <w:pStyle w:val="16"/>
              <w:spacing w:line="400" w:lineRule="exact"/>
              <w:ind w:left="1080" w:leftChars="257" w:hanging="540"/>
              <w:rPr>
                <w:rFonts w:hint="eastAsia" w:ascii="仿宋" w:hAnsi="仿宋" w:eastAsia="仿宋" w:cs="仿宋"/>
                <w:sz w:val="24"/>
                <w:szCs w:val="24"/>
              </w:rPr>
            </w:pPr>
          </w:p>
        </w:tc>
      </w:tr>
      <w:tr w14:paraId="140C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42" w:type="dxa"/>
            <w:vAlign w:val="center"/>
          </w:tcPr>
          <w:p w14:paraId="0B983AE4">
            <w:pPr>
              <w:pStyle w:val="16"/>
              <w:spacing w:line="40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1253" w:type="dxa"/>
          </w:tcPr>
          <w:p w14:paraId="6A17F925">
            <w:pPr>
              <w:pStyle w:val="16"/>
              <w:spacing w:line="400" w:lineRule="exact"/>
              <w:ind w:left="1080" w:leftChars="257" w:hanging="540"/>
              <w:rPr>
                <w:rFonts w:hint="eastAsia" w:ascii="仿宋" w:hAnsi="仿宋" w:eastAsia="仿宋" w:cs="仿宋"/>
                <w:sz w:val="24"/>
                <w:szCs w:val="24"/>
              </w:rPr>
            </w:pPr>
          </w:p>
        </w:tc>
        <w:tc>
          <w:tcPr>
            <w:tcW w:w="2309" w:type="dxa"/>
          </w:tcPr>
          <w:p w14:paraId="34BDE2C0">
            <w:pPr>
              <w:pStyle w:val="16"/>
              <w:spacing w:line="400" w:lineRule="exact"/>
              <w:ind w:left="1080" w:leftChars="257" w:hanging="540"/>
              <w:rPr>
                <w:rFonts w:hint="eastAsia" w:ascii="仿宋" w:hAnsi="仿宋" w:eastAsia="仿宋" w:cs="仿宋"/>
                <w:sz w:val="24"/>
                <w:szCs w:val="24"/>
              </w:rPr>
            </w:pPr>
          </w:p>
        </w:tc>
        <w:tc>
          <w:tcPr>
            <w:tcW w:w="1252" w:type="dxa"/>
          </w:tcPr>
          <w:p w14:paraId="73B09F36">
            <w:pPr>
              <w:pStyle w:val="16"/>
              <w:spacing w:line="400" w:lineRule="exact"/>
              <w:ind w:left="1080" w:leftChars="257" w:hanging="540"/>
              <w:rPr>
                <w:rFonts w:hint="eastAsia" w:ascii="仿宋" w:hAnsi="仿宋" w:eastAsia="仿宋" w:cs="仿宋"/>
                <w:sz w:val="24"/>
                <w:szCs w:val="24"/>
              </w:rPr>
            </w:pPr>
          </w:p>
        </w:tc>
        <w:tc>
          <w:tcPr>
            <w:tcW w:w="1252" w:type="dxa"/>
          </w:tcPr>
          <w:p w14:paraId="59D8D50C">
            <w:pPr>
              <w:pStyle w:val="16"/>
              <w:spacing w:line="400" w:lineRule="exact"/>
              <w:ind w:left="1080" w:leftChars="257" w:hanging="540"/>
              <w:rPr>
                <w:rFonts w:hint="eastAsia" w:ascii="仿宋" w:hAnsi="仿宋" w:eastAsia="仿宋" w:cs="仿宋"/>
                <w:sz w:val="24"/>
                <w:szCs w:val="24"/>
              </w:rPr>
            </w:pPr>
          </w:p>
        </w:tc>
        <w:tc>
          <w:tcPr>
            <w:tcW w:w="741" w:type="dxa"/>
          </w:tcPr>
          <w:p w14:paraId="6E722611">
            <w:pPr>
              <w:pStyle w:val="16"/>
              <w:spacing w:line="400" w:lineRule="exact"/>
              <w:ind w:left="1080" w:leftChars="257" w:hanging="540"/>
              <w:rPr>
                <w:rFonts w:hint="eastAsia" w:ascii="仿宋" w:hAnsi="仿宋" w:eastAsia="仿宋" w:cs="仿宋"/>
                <w:sz w:val="24"/>
                <w:szCs w:val="24"/>
              </w:rPr>
            </w:pPr>
          </w:p>
        </w:tc>
        <w:tc>
          <w:tcPr>
            <w:tcW w:w="741" w:type="dxa"/>
          </w:tcPr>
          <w:p w14:paraId="2C2B4BEB">
            <w:pPr>
              <w:pStyle w:val="16"/>
              <w:spacing w:line="400" w:lineRule="exact"/>
              <w:ind w:left="1080" w:leftChars="257" w:hanging="540"/>
              <w:rPr>
                <w:rFonts w:hint="eastAsia" w:ascii="仿宋" w:hAnsi="仿宋" w:eastAsia="仿宋" w:cs="仿宋"/>
                <w:sz w:val="24"/>
                <w:szCs w:val="24"/>
              </w:rPr>
            </w:pPr>
          </w:p>
        </w:tc>
      </w:tr>
      <w:tr w14:paraId="68E2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42" w:type="dxa"/>
            <w:vAlign w:val="center"/>
          </w:tcPr>
          <w:p w14:paraId="35E70AE1">
            <w:pPr>
              <w:pStyle w:val="16"/>
              <w:spacing w:line="40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253" w:type="dxa"/>
          </w:tcPr>
          <w:p w14:paraId="7B992424">
            <w:pPr>
              <w:pStyle w:val="16"/>
              <w:spacing w:line="400" w:lineRule="exact"/>
              <w:ind w:left="1080" w:leftChars="257" w:hanging="540"/>
              <w:rPr>
                <w:rFonts w:hint="eastAsia" w:ascii="仿宋" w:hAnsi="仿宋" w:eastAsia="仿宋" w:cs="仿宋"/>
                <w:sz w:val="24"/>
                <w:szCs w:val="24"/>
              </w:rPr>
            </w:pPr>
          </w:p>
        </w:tc>
        <w:tc>
          <w:tcPr>
            <w:tcW w:w="2309" w:type="dxa"/>
          </w:tcPr>
          <w:p w14:paraId="3D0C6114">
            <w:pPr>
              <w:pStyle w:val="16"/>
              <w:spacing w:line="400" w:lineRule="exact"/>
              <w:ind w:left="1080" w:leftChars="257" w:hanging="540"/>
              <w:rPr>
                <w:rFonts w:hint="eastAsia" w:ascii="仿宋" w:hAnsi="仿宋" w:eastAsia="仿宋" w:cs="仿宋"/>
                <w:sz w:val="24"/>
                <w:szCs w:val="24"/>
              </w:rPr>
            </w:pPr>
          </w:p>
        </w:tc>
        <w:tc>
          <w:tcPr>
            <w:tcW w:w="1252" w:type="dxa"/>
          </w:tcPr>
          <w:p w14:paraId="1EF51A9A">
            <w:pPr>
              <w:pStyle w:val="16"/>
              <w:spacing w:line="400" w:lineRule="exact"/>
              <w:ind w:left="1080" w:leftChars="257" w:hanging="540"/>
              <w:rPr>
                <w:rFonts w:hint="eastAsia" w:ascii="仿宋" w:hAnsi="仿宋" w:eastAsia="仿宋" w:cs="仿宋"/>
                <w:sz w:val="24"/>
                <w:szCs w:val="24"/>
              </w:rPr>
            </w:pPr>
          </w:p>
        </w:tc>
        <w:tc>
          <w:tcPr>
            <w:tcW w:w="1252" w:type="dxa"/>
          </w:tcPr>
          <w:p w14:paraId="3C0A53B9">
            <w:pPr>
              <w:pStyle w:val="16"/>
              <w:spacing w:line="400" w:lineRule="exact"/>
              <w:ind w:left="1080" w:leftChars="257" w:hanging="540"/>
              <w:rPr>
                <w:rFonts w:hint="eastAsia" w:ascii="仿宋" w:hAnsi="仿宋" w:eastAsia="仿宋" w:cs="仿宋"/>
                <w:sz w:val="24"/>
                <w:szCs w:val="24"/>
              </w:rPr>
            </w:pPr>
          </w:p>
        </w:tc>
        <w:tc>
          <w:tcPr>
            <w:tcW w:w="741" w:type="dxa"/>
          </w:tcPr>
          <w:p w14:paraId="733AA883">
            <w:pPr>
              <w:pStyle w:val="16"/>
              <w:spacing w:line="400" w:lineRule="exact"/>
              <w:ind w:left="1080" w:leftChars="257" w:hanging="540"/>
              <w:rPr>
                <w:rFonts w:hint="eastAsia" w:ascii="仿宋" w:hAnsi="仿宋" w:eastAsia="仿宋" w:cs="仿宋"/>
                <w:sz w:val="24"/>
                <w:szCs w:val="24"/>
              </w:rPr>
            </w:pPr>
          </w:p>
        </w:tc>
        <w:tc>
          <w:tcPr>
            <w:tcW w:w="741" w:type="dxa"/>
          </w:tcPr>
          <w:p w14:paraId="2C5F8E4C">
            <w:pPr>
              <w:pStyle w:val="16"/>
              <w:spacing w:line="400" w:lineRule="exact"/>
              <w:ind w:left="1080" w:leftChars="257" w:hanging="540"/>
              <w:rPr>
                <w:rFonts w:hint="eastAsia" w:ascii="仿宋" w:hAnsi="仿宋" w:eastAsia="仿宋" w:cs="仿宋"/>
                <w:sz w:val="24"/>
                <w:szCs w:val="24"/>
              </w:rPr>
            </w:pPr>
          </w:p>
        </w:tc>
      </w:tr>
      <w:tr w14:paraId="17CF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42" w:type="dxa"/>
            <w:vAlign w:val="center"/>
          </w:tcPr>
          <w:p w14:paraId="5BCEEE63">
            <w:pPr>
              <w:pStyle w:val="16"/>
              <w:spacing w:line="40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1253" w:type="dxa"/>
          </w:tcPr>
          <w:p w14:paraId="2C9C2A27">
            <w:pPr>
              <w:pStyle w:val="16"/>
              <w:spacing w:line="400" w:lineRule="exact"/>
              <w:ind w:left="1080" w:leftChars="257" w:hanging="540"/>
              <w:rPr>
                <w:rFonts w:hint="eastAsia" w:ascii="仿宋" w:hAnsi="仿宋" w:eastAsia="仿宋" w:cs="仿宋"/>
                <w:sz w:val="24"/>
                <w:szCs w:val="24"/>
              </w:rPr>
            </w:pPr>
          </w:p>
        </w:tc>
        <w:tc>
          <w:tcPr>
            <w:tcW w:w="2309" w:type="dxa"/>
          </w:tcPr>
          <w:p w14:paraId="7E09DA01">
            <w:pPr>
              <w:pStyle w:val="16"/>
              <w:spacing w:line="400" w:lineRule="exact"/>
              <w:ind w:left="1080" w:leftChars="257" w:hanging="540"/>
              <w:rPr>
                <w:rFonts w:hint="eastAsia" w:ascii="仿宋" w:hAnsi="仿宋" w:eastAsia="仿宋" w:cs="仿宋"/>
                <w:sz w:val="24"/>
                <w:szCs w:val="24"/>
              </w:rPr>
            </w:pPr>
          </w:p>
        </w:tc>
        <w:tc>
          <w:tcPr>
            <w:tcW w:w="1252" w:type="dxa"/>
          </w:tcPr>
          <w:p w14:paraId="5AFD4F46">
            <w:pPr>
              <w:pStyle w:val="16"/>
              <w:spacing w:line="400" w:lineRule="exact"/>
              <w:ind w:left="1080" w:leftChars="257" w:hanging="540"/>
              <w:rPr>
                <w:rFonts w:hint="eastAsia" w:ascii="仿宋" w:hAnsi="仿宋" w:eastAsia="仿宋" w:cs="仿宋"/>
                <w:sz w:val="24"/>
                <w:szCs w:val="24"/>
              </w:rPr>
            </w:pPr>
          </w:p>
        </w:tc>
        <w:tc>
          <w:tcPr>
            <w:tcW w:w="1252" w:type="dxa"/>
          </w:tcPr>
          <w:p w14:paraId="42D71476">
            <w:pPr>
              <w:pStyle w:val="16"/>
              <w:spacing w:line="400" w:lineRule="exact"/>
              <w:ind w:left="1080" w:leftChars="257" w:hanging="540"/>
              <w:rPr>
                <w:rFonts w:hint="eastAsia" w:ascii="仿宋" w:hAnsi="仿宋" w:eastAsia="仿宋" w:cs="仿宋"/>
                <w:sz w:val="24"/>
                <w:szCs w:val="24"/>
              </w:rPr>
            </w:pPr>
          </w:p>
        </w:tc>
        <w:tc>
          <w:tcPr>
            <w:tcW w:w="741" w:type="dxa"/>
          </w:tcPr>
          <w:p w14:paraId="5038B926">
            <w:pPr>
              <w:pStyle w:val="16"/>
              <w:spacing w:line="400" w:lineRule="exact"/>
              <w:ind w:left="1080" w:leftChars="257" w:hanging="540"/>
              <w:rPr>
                <w:rFonts w:hint="eastAsia" w:ascii="仿宋" w:hAnsi="仿宋" w:eastAsia="仿宋" w:cs="仿宋"/>
                <w:sz w:val="24"/>
                <w:szCs w:val="24"/>
              </w:rPr>
            </w:pPr>
          </w:p>
        </w:tc>
        <w:tc>
          <w:tcPr>
            <w:tcW w:w="741" w:type="dxa"/>
          </w:tcPr>
          <w:p w14:paraId="2B23CF2E">
            <w:pPr>
              <w:pStyle w:val="16"/>
              <w:spacing w:line="400" w:lineRule="exact"/>
              <w:ind w:left="1080" w:leftChars="257" w:hanging="540"/>
              <w:rPr>
                <w:rFonts w:hint="eastAsia" w:ascii="仿宋" w:hAnsi="仿宋" w:eastAsia="仿宋" w:cs="仿宋"/>
                <w:sz w:val="24"/>
                <w:szCs w:val="24"/>
              </w:rPr>
            </w:pPr>
          </w:p>
        </w:tc>
      </w:tr>
    </w:tbl>
    <w:p w14:paraId="1F97DE37">
      <w:pPr>
        <w:pStyle w:val="16"/>
        <w:spacing w:line="400" w:lineRule="exact"/>
        <w:ind w:left="1080" w:leftChars="257" w:hanging="540"/>
        <w:rPr>
          <w:rFonts w:hint="eastAsia" w:ascii="仿宋" w:hAnsi="仿宋" w:eastAsia="仿宋" w:cs="仿宋"/>
          <w:sz w:val="24"/>
          <w:szCs w:val="24"/>
        </w:rPr>
      </w:pPr>
    </w:p>
    <w:p w14:paraId="2034AE29">
      <w:pPr>
        <w:pStyle w:val="16"/>
        <w:spacing w:line="400" w:lineRule="exact"/>
        <w:ind w:left="1080" w:leftChars="257" w:hanging="540"/>
        <w:rPr>
          <w:rFonts w:hint="eastAsia" w:ascii="仿宋" w:hAnsi="仿宋" w:eastAsia="仿宋" w:cs="仿宋"/>
          <w:sz w:val="24"/>
          <w:szCs w:val="24"/>
        </w:rPr>
      </w:pPr>
    </w:p>
    <w:bookmarkEnd w:id="2296"/>
    <w:bookmarkEnd w:id="2297"/>
    <w:bookmarkEnd w:id="2298"/>
    <w:bookmarkEnd w:id="2299"/>
    <w:p w14:paraId="200A2DFE">
      <w:pPr>
        <w:pStyle w:val="5"/>
        <w:spacing w:line="360" w:lineRule="exact"/>
        <w:ind w:firstLine="0"/>
        <w:rPr>
          <w:rFonts w:hint="eastAsia" w:ascii="仿宋" w:hAnsi="仿宋" w:eastAsia="仿宋" w:cs="仿宋"/>
          <w:kern w:val="2"/>
          <w:szCs w:val="24"/>
          <w:u w:val="single"/>
        </w:rPr>
      </w:pPr>
      <w:bookmarkStart w:id="2319" w:name="_Toc23"/>
      <w:bookmarkStart w:id="2320" w:name="_Toc1980"/>
      <w:bookmarkStart w:id="2321" w:name="_Toc515647821"/>
      <w:bookmarkStart w:id="2322" w:name="_Toc31439"/>
      <w:bookmarkStart w:id="2323" w:name="_Toc216582818"/>
      <w:r>
        <w:rPr>
          <w:rFonts w:hint="eastAsia" w:ascii="仿宋" w:hAnsi="仿宋" w:eastAsia="仿宋" w:cs="仿宋"/>
          <w:kern w:val="2"/>
          <w:szCs w:val="24"/>
        </w:rPr>
        <w:t>供应商名称（公章）：</w:t>
      </w:r>
      <w:r>
        <w:rPr>
          <w:rFonts w:hint="eastAsia" w:ascii="仿宋" w:hAnsi="仿宋" w:eastAsia="仿宋" w:cs="仿宋"/>
          <w:kern w:val="2"/>
          <w:szCs w:val="24"/>
          <w:u w:val="single"/>
        </w:rPr>
        <w:t xml:space="preserve">                       </w:t>
      </w:r>
    </w:p>
    <w:p w14:paraId="41932D9C">
      <w:pPr>
        <w:pStyle w:val="5"/>
        <w:spacing w:line="360" w:lineRule="exact"/>
        <w:ind w:firstLine="0"/>
        <w:rPr>
          <w:rFonts w:hint="eastAsia" w:ascii="仿宋" w:hAnsi="仿宋" w:eastAsia="仿宋" w:cs="仿宋"/>
          <w:kern w:val="2"/>
          <w:szCs w:val="24"/>
        </w:rPr>
      </w:pPr>
      <w:r>
        <w:rPr>
          <w:rFonts w:hint="eastAsia" w:ascii="仿宋" w:hAnsi="仿宋" w:eastAsia="仿宋" w:cs="仿宋"/>
          <w:kern w:val="2"/>
          <w:szCs w:val="24"/>
        </w:rPr>
        <w:t>法定代表人(签/章):</w:t>
      </w:r>
      <w:r>
        <w:rPr>
          <w:rFonts w:hint="eastAsia" w:ascii="仿宋" w:hAnsi="仿宋" w:eastAsia="仿宋" w:cs="仿宋"/>
          <w:kern w:val="2"/>
          <w:szCs w:val="24"/>
          <w:u w:val="single"/>
        </w:rPr>
        <w:tab/>
      </w:r>
      <w:r>
        <w:rPr>
          <w:rFonts w:hint="eastAsia" w:ascii="仿宋" w:hAnsi="仿宋" w:eastAsia="仿宋" w:cs="仿宋"/>
          <w:kern w:val="2"/>
          <w:szCs w:val="24"/>
          <w:u w:val="single"/>
        </w:rPr>
        <w:t xml:space="preserve">                          </w:t>
      </w:r>
      <w:r>
        <w:rPr>
          <w:rFonts w:hint="eastAsia" w:ascii="仿宋" w:hAnsi="仿宋" w:eastAsia="仿宋" w:cs="仿宋"/>
          <w:kern w:val="2"/>
          <w:szCs w:val="24"/>
        </w:rPr>
        <w:t xml:space="preserve">                 </w:t>
      </w:r>
    </w:p>
    <w:p w14:paraId="46498653">
      <w:pPr>
        <w:pStyle w:val="5"/>
        <w:spacing w:line="360" w:lineRule="exact"/>
        <w:ind w:firstLine="0"/>
        <w:rPr>
          <w:rFonts w:hint="eastAsia" w:ascii="仿宋" w:hAnsi="仿宋" w:eastAsia="仿宋" w:cs="仿宋"/>
          <w:kern w:val="2"/>
          <w:szCs w:val="24"/>
        </w:rPr>
      </w:pPr>
      <w:r>
        <w:rPr>
          <w:rFonts w:hint="eastAsia" w:ascii="仿宋" w:hAnsi="仿宋" w:eastAsia="仿宋" w:cs="仿宋"/>
          <w:kern w:val="2"/>
          <w:szCs w:val="24"/>
        </w:rPr>
        <w:t>日期 ：</w:t>
      </w:r>
      <w:r>
        <w:rPr>
          <w:rFonts w:hint="eastAsia" w:ascii="仿宋" w:hAnsi="仿宋" w:eastAsia="仿宋" w:cs="仿宋"/>
          <w:kern w:val="2"/>
          <w:szCs w:val="24"/>
          <w:u w:val="single"/>
        </w:rPr>
        <w:t xml:space="preserve">                                </w:t>
      </w:r>
      <w:r>
        <w:rPr>
          <w:rFonts w:hint="eastAsia" w:ascii="仿宋" w:hAnsi="仿宋" w:eastAsia="仿宋" w:cs="仿宋"/>
          <w:kern w:val="2"/>
          <w:szCs w:val="24"/>
        </w:rPr>
        <w:t xml:space="preserve">                                         </w:t>
      </w:r>
    </w:p>
    <w:p w14:paraId="0DB2F107">
      <w:pPr>
        <w:pStyle w:val="16"/>
        <w:tabs>
          <w:tab w:val="left" w:pos="5370"/>
        </w:tabs>
        <w:spacing w:line="400" w:lineRule="exact"/>
        <w:ind w:left="1080" w:leftChars="257" w:hanging="540"/>
        <w:rPr>
          <w:rFonts w:hint="eastAsia" w:ascii="仿宋" w:hAnsi="仿宋" w:eastAsia="仿宋" w:cs="仿宋"/>
          <w:sz w:val="24"/>
          <w:szCs w:val="24"/>
          <w:u w:val="single"/>
        </w:rPr>
      </w:pPr>
    </w:p>
    <w:p w14:paraId="24D548F9">
      <w:pPr>
        <w:pStyle w:val="16"/>
        <w:tabs>
          <w:tab w:val="left" w:pos="5370"/>
        </w:tabs>
        <w:spacing w:line="400" w:lineRule="exact"/>
        <w:ind w:left="1080" w:leftChars="257" w:hanging="540"/>
        <w:rPr>
          <w:rFonts w:hint="eastAsia" w:ascii="仿宋" w:hAnsi="仿宋" w:eastAsia="仿宋" w:cs="仿宋"/>
          <w:sz w:val="24"/>
          <w:szCs w:val="24"/>
          <w:u w:val="single"/>
        </w:rPr>
      </w:pPr>
    </w:p>
    <w:p w14:paraId="255D5179">
      <w:pPr>
        <w:pStyle w:val="16"/>
        <w:tabs>
          <w:tab w:val="left" w:pos="5370"/>
        </w:tabs>
        <w:spacing w:line="400" w:lineRule="exact"/>
        <w:ind w:left="1080" w:leftChars="257" w:hanging="540"/>
        <w:rPr>
          <w:rFonts w:hint="eastAsia" w:ascii="仿宋" w:hAnsi="仿宋" w:eastAsia="仿宋" w:cs="仿宋"/>
          <w:sz w:val="24"/>
          <w:szCs w:val="24"/>
          <w:u w:val="single"/>
        </w:rPr>
      </w:pPr>
    </w:p>
    <w:p w14:paraId="080B60B5">
      <w:pPr>
        <w:pStyle w:val="16"/>
        <w:tabs>
          <w:tab w:val="left" w:pos="5370"/>
        </w:tabs>
        <w:spacing w:line="400" w:lineRule="exact"/>
        <w:ind w:left="1080" w:leftChars="257" w:hanging="540"/>
        <w:rPr>
          <w:rFonts w:hint="eastAsia" w:ascii="仿宋" w:hAnsi="仿宋" w:eastAsia="仿宋" w:cs="仿宋"/>
          <w:sz w:val="24"/>
          <w:szCs w:val="24"/>
          <w:u w:val="single"/>
        </w:rPr>
      </w:pPr>
    </w:p>
    <w:p w14:paraId="3789B9C0">
      <w:pPr>
        <w:pStyle w:val="16"/>
        <w:tabs>
          <w:tab w:val="left" w:pos="5370"/>
        </w:tabs>
        <w:spacing w:line="400" w:lineRule="exact"/>
        <w:ind w:left="1080" w:leftChars="257" w:hanging="540"/>
        <w:rPr>
          <w:rFonts w:hint="eastAsia" w:ascii="仿宋" w:hAnsi="仿宋" w:eastAsia="仿宋" w:cs="仿宋"/>
          <w:sz w:val="24"/>
          <w:szCs w:val="24"/>
          <w:u w:val="single"/>
        </w:rPr>
      </w:pPr>
    </w:p>
    <w:p w14:paraId="39A7C4DB">
      <w:pPr>
        <w:pStyle w:val="16"/>
        <w:tabs>
          <w:tab w:val="left" w:pos="5370"/>
        </w:tabs>
        <w:spacing w:line="400" w:lineRule="exact"/>
        <w:ind w:left="1080" w:leftChars="257" w:hanging="540"/>
        <w:rPr>
          <w:rFonts w:hint="eastAsia" w:ascii="仿宋" w:hAnsi="仿宋" w:eastAsia="仿宋" w:cs="仿宋"/>
          <w:sz w:val="24"/>
          <w:szCs w:val="24"/>
          <w:u w:val="single"/>
        </w:rPr>
      </w:pPr>
    </w:p>
    <w:p w14:paraId="7437D1AF">
      <w:pPr>
        <w:pStyle w:val="16"/>
        <w:tabs>
          <w:tab w:val="left" w:pos="5370"/>
        </w:tabs>
        <w:spacing w:line="400" w:lineRule="exact"/>
        <w:ind w:left="1080" w:leftChars="257" w:hanging="540"/>
        <w:rPr>
          <w:rFonts w:hint="eastAsia" w:ascii="仿宋" w:hAnsi="仿宋" w:eastAsia="仿宋" w:cs="仿宋"/>
          <w:sz w:val="24"/>
          <w:szCs w:val="24"/>
          <w:u w:val="single"/>
        </w:rPr>
      </w:pPr>
    </w:p>
    <w:p w14:paraId="1C741565">
      <w:pPr>
        <w:pStyle w:val="16"/>
        <w:tabs>
          <w:tab w:val="left" w:pos="5370"/>
        </w:tabs>
        <w:spacing w:line="400" w:lineRule="exact"/>
        <w:ind w:left="1080" w:leftChars="257" w:hanging="540"/>
        <w:rPr>
          <w:rFonts w:hint="eastAsia" w:ascii="仿宋" w:hAnsi="仿宋" w:eastAsia="仿宋" w:cs="仿宋"/>
          <w:sz w:val="24"/>
          <w:szCs w:val="24"/>
          <w:u w:val="single"/>
        </w:rPr>
      </w:pPr>
    </w:p>
    <w:p w14:paraId="2C65900B">
      <w:pPr>
        <w:rPr>
          <w:rFonts w:hint="eastAsia" w:ascii="仿宋" w:hAnsi="仿宋" w:eastAsia="仿宋" w:cs="仿宋"/>
          <w:sz w:val="28"/>
          <w:szCs w:val="28"/>
        </w:rPr>
      </w:pPr>
      <w:bookmarkStart w:id="2324" w:name="_Toc14887"/>
      <w:bookmarkStart w:id="2325" w:name="_Toc22109"/>
      <w:bookmarkStart w:id="2326" w:name="_Toc12914"/>
      <w:r>
        <w:rPr>
          <w:rFonts w:hint="eastAsia" w:ascii="仿宋" w:hAnsi="仿宋" w:eastAsia="仿宋" w:cs="仿宋"/>
          <w:sz w:val="28"/>
          <w:szCs w:val="28"/>
        </w:rPr>
        <w:br w:type="page"/>
      </w:r>
    </w:p>
    <w:bookmarkEnd w:id="2319"/>
    <w:bookmarkEnd w:id="2320"/>
    <w:bookmarkEnd w:id="2321"/>
    <w:bookmarkEnd w:id="2322"/>
    <w:bookmarkEnd w:id="2323"/>
    <w:bookmarkEnd w:id="2324"/>
    <w:bookmarkEnd w:id="2325"/>
    <w:bookmarkEnd w:id="2326"/>
    <w:p w14:paraId="4F53D35B">
      <w:pPr>
        <w:pStyle w:val="4"/>
        <w:keepNext/>
        <w:keepLines/>
        <w:autoSpaceDE w:val="0"/>
        <w:autoSpaceDN w:val="0"/>
        <w:adjustRightInd w:val="0"/>
        <w:spacing w:before="0" w:line="440" w:lineRule="exact"/>
        <w:jc w:val="center"/>
        <w:rPr>
          <w:rFonts w:hint="eastAsia" w:ascii="仿宋" w:hAnsi="仿宋" w:eastAsia="仿宋" w:cs="仿宋"/>
          <w:b/>
          <w:bCs/>
          <w:sz w:val="28"/>
          <w:szCs w:val="28"/>
          <w:u w:val="none"/>
        </w:rPr>
      </w:pPr>
      <w:bookmarkStart w:id="2327" w:name="_Toc3475"/>
      <w:bookmarkStart w:id="2328" w:name="_Toc26961"/>
      <w:bookmarkStart w:id="2329" w:name="_Toc30989"/>
      <w:r>
        <w:rPr>
          <w:rFonts w:hint="eastAsia" w:ascii="仿宋" w:hAnsi="仿宋" w:eastAsia="仿宋" w:cs="仿宋"/>
          <w:b/>
          <w:bCs/>
          <w:sz w:val="28"/>
          <w:szCs w:val="28"/>
          <w:u w:val="none"/>
        </w:rPr>
        <w:t>5.商务条款偏离表</w:t>
      </w:r>
      <w:bookmarkEnd w:id="2327"/>
      <w:bookmarkEnd w:id="2328"/>
      <w:bookmarkEnd w:id="2329"/>
    </w:p>
    <w:p w14:paraId="5DE03056">
      <w:pPr>
        <w:pStyle w:val="16"/>
        <w:spacing w:line="400" w:lineRule="exact"/>
        <w:ind w:left="1080" w:leftChars="257" w:hanging="540"/>
        <w:rPr>
          <w:rFonts w:hint="eastAsia" w:ascii="仿宋" w:hAnsi="仿宋" w:eastAsia="仿宋" w:cs="仿宋"/>
          <w:sz w:val="24"/>
          <w:szCs w:val="24"/>
        </w:rPr>
      </w:pPr>
      <w:r>
        <w:rPr>
          <w:rFonts w:hint="eastAsia" w:ascii="仿宋" w:hAnsi="仿宋" w:eastAsia="仿宋" w:cs="仿宋"/>
          <w:sz w:val="24"/>
          <w:szCs w:val="24"/>
        </w:rPr>
        <w:t xml:space="preserve">项目名称:              项目编号:         标项号：（如有）    </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846"/>
        <w:gridCol w:w="2307"/>
        <w:gridCol w:w="2307"/>
        <w:gridCol w:w="687"/>
        <w:gridCol w:w="687"/>
      </w:tblGrid>
      <w:tr w14:paraId="3432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8" w:type="dxa"/>
          </w:tcPr>
          <w:p w14:paraId="7CAB2AC1">
            <w:pPr>
              <w:pStyle w:val="16"/>
              <w:spacing w:line="4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797" w:type="dxa"/>
          </w:tcPr>
          <w:p w14:paraId="4D94344F">
            <w:pPr>
              <w:pStyle w:val="16"/>
              <w:spacing w:line="400" w:lineRule="exact"/>
              <w:jc w:val="center"/>
              <w:rPr>
                <w:rFonts w:hint="eastAsia" w:ascii="仿宋" w:hAnsi="仿宋" w:eastAsia="仿宋" w:cs="仿宋"/>
                <w:sz w:val="24"/>
                <w:szCs w:val="24"/>
              </w:rPr>
            </w:pPr>
            <w:r>
              <w:rPr>
                <w:rFonts w:hint="eastAsia" w:ascii="仿宋" w:hAnsi="仿宋" w:eastAsia="仿宋" w:cs="仿宋"/>
                <w:sz w:val="24"/>
                <w:szCs w:val="24"/>
              </w:rPr>
              <w:t>招标文件条款号</w:t>
            </w:r>
          </w:p>
        </w:tc>
        <w:tc>
          <w:tcPr>
            <w:tcW w:w="2246" w:type="dxa"/>
          </w:tcPr>
          <w:p w14:paraId="49A7A0D4">
            <w:pPr>
              <w:pStyle w:val="16"/>
              <w:spacing w:line="400" w:lineRule="exact"/>
              <w:jc w:val="center"/>
              <w:rPr>
                <w:rFonts w:hint="eastAsia" w:ascii="仿宋" w:hAnsi="仿宋" w:eastAsia="仿宋" w:cs="仿宋"/>
                <w:sz w:val="24"/>
                <w:szCs w:val="24"/>
              </w:rPr>
            </w:pPr>
            <w:r>
              <w:rPr>
                <w:rFonts w:hint="eastAsia" w:ascii="仿宋" w:hAnsi="仿宋" w:eastAsia="仿宋" w:cs="仿宋"/>
                <w:sz w:val="24"/>
                <w:szCs w:val="24"/>
              </w:rPr>
              <w:t>招标文件的商务条款</w:t>
            </w:r>
          </w:p>
        </w:tc>
        <w:tc>
          <w:tcPr>
            <w:tcW w:w="2246" w:type="dxa"/>
          </w:tcPr>
          <w:p w14:paraId="3ED1AE98">
            <w:pPr>
              <w:pStyle w:val="16"/>
              <w:spacing w:line="400" w:lineRule="exact"/>
              <w:jc w:val="center"/>
              <w:rPr>
                <w:rFonts w:hint="eastAsia" w:ascii="仿宋" w:hAnsi="仿宋" w:eastAsia="仿宋" w:cs="仿宋"/>
                <w:sz w:val="24"/>
                <w:szCs w:val="24"/>
              </w:rPr>
            </w:pPr>
            <w:r>
              <w:rPr>
                <w:rFonts w:hint="eastAsia" w:ascii="仿宋" w:hAnsi="仿宋" w:eastAsia="仿宋" w:cs="仿宋"/>
                <w:sz w:val="24"/>
                <w:szCs w:val="24"/>
              </w:rPr>
              <w:t>投标文件的商务条款</w:t>
            </w:r>
          </w:p>
        </w:tc>
        <w:tc>
          <w:tcPr>
            <w:tcW w:w="669" w:type="dxa"/>
          </w:tcPr>
          <w:p w14:paraId="0D23E54C">
            <w:pPr>
              <w:pStyle w:val="16"/>
              <w:spacing w:line="400" w:lineRule="exact"/>
              <w:jc w:val="center"/>
              <w:rPr>
                <w:rFonts w:hint="eastAsia" w:ascii="仿宋" w:hAnsi="仿宋" w:eastAsia="仿宋" w:cs="仿宋"/>
                <w:sz w:val="24"/>
                <w:szCs w:val="24"/>
              </w:rPr>
            </w:pPr>
            <w:r>
              <w:rPr>
                <w:rFonts w:hint="eastAsia" w:ascii="仿宋" w:hAnsi="仿宋" w:eastAsia="仿宋" w:cs="仿宋"/>
                <w:sz w:val="24"/>
                <w:szCs w:val="24"/>
              </w:rPr>
              <w:t>偏离</w:t>
            </w:r>
          </w:p>
        </w:tc>
        <w:tc>
          <w:tcPr>
            <w:tcW w:w="669" w:type="dxa"/>
          </w:tcPr>
          <w:p w14:paraId="3520538D">
            <w:pPr>
              <w:pStyle w:val="16"/>
              <w:spacing w:line="400" w:lineRule="exact"/>
              <w:jc w:val="center"/>
              <w:rPr>
                <w:rFonts w:hint="eastAsia" w:ascii="仿宋" w:hAnsi="仿宋" w:eastAsia="仿宋" w:cs="仿宋"/>
                <w:sz w:val="24"/>
                <w:szCs w:val="24"/>
              </w:rPr>
            </w:pPr>
            <w:r>
              <w:rPr>
                <w:rFonts w:hint="eastAsia" w:ascii="仿宋" w:hAnsi="仿宋" w:eastAsia="仿宋" w:cs="仿宋"/>
                <w:sz w:val="24"/>
                <w:szCs w:val="24"/>
              </w:rPr>
              <w:t>说明</w:t>
            </w:r>
          </w:p>
        </w:tc>
      </w:tr>
      <w:tr w14:paraId="2267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8" w:type="dxa"/>
          </w:tcPr>
          <w:p w14:paraId="7FE4AD6A">
            <w:pPr>
              <w:pStyle w:val="16"/>
              <w:spacing w:line="400" w:lineRule="exact"/>
              <w:ind w:left="1080" w:leftChars="257" w:hanging="540"/>
              <w:rPr>
                <w:rFonts w:hint="eastAsia" w:ascii="仿宋" w:hAnsi="仿宋" w:eastAsia="仿宋" w:cs="仿宋"/>
                <w:sz w:val="24"/>
                <w:szCs w:val="24"/>
              </w:rPr>
            </w:pPr>
          </w:p>
        </w:tc>
        <w:tc>
          <w:tcPr>
            <w:tcW w:w="1797" w:type="dxa"/>
          </w:tcPr>
          <w:p w14:paraId="02DDC30F">
            <w:pPr>
              <w:pStyle w:val="16"/>
              <w:spacing w:line="400" w:lineRule="exact"/>
              <w:ind w:left="1080" w:leftChars="257" w:hanging="540"/>
              <w:rPr>
                <w:rFonts w:hint="eastAsia" w:ascii="仿宋" w:hAnsi="仿宋" w:eastAsia="仿宋" w:cs="仿宋"/>
                <w:sz w:val="24"/>
                <w:szCs w:val="24"/>
              </w:rPr>
            </w:pPr>
          </w:p>
        </w:tc>
        <w:tc>
          <w:tcPr>
            <w:tcW w:w="2246" w:type="dxa"/>
          </w:tcPr>
          <w:p w14:paraId="1090BA31">
            <w:pPr>
              <w:pStyle w:val="16"/>
              <w:spacing w:line="400" w:lineRule="exact"/>
              <w:ind w:left="1080" w:leftChars="257" w:hanging="540"/>
              <w:jc w:val="center"/>
              <w:rPr>
                <w:rFonts w:hint="eastAsia" w:ascii="仿宋" w:hAnsi="仿宋" w:eastAsia="仿宋" w:cs="仿宋"/>
                <w:sz w:val="24"/>
                <w:szCs w:val="24"/>
              </w:rPr>
            </w:pPr>
          </w:p>
        </w:tc>
        <w:tc>
          <w:tcPr>
            <w:tcW w:w="2246" w:type="dxa"/>
          </w:tcPr>
          <w:p w14:paraId="1B43B5EF">
            <w:pPr>
              <w:pStyle w:val="16"/>
              <w:spacing w:line="400" w:lineRule="exact"/>
              <w:ind w:left="1080" w:leftChars="257" w:hanging="540"/>
              <w:jc w:val="center"/>
              <w:rPr>
                <w:rFonts w:hint="eastAsia" w:ascii="仿宋" w:hAnsi="仿宋" w:eastAsia="仿宋" w:cs="仿宋"/>
                <w:sz w:val="24"/>
                <w:szCs w:val="24"/>
              </w:rPr>
            </w:pPr>
          </w:p>
        </w:tc>
        <w:tc>
          <w:tcPr>
            <w:tcW w:w="669" w:type="dxa"/>
          </w:tcPr>
          <w:p w14:paraId="0FA74AEC">
            <w:pPr>
              <w:pStyle w:val="16"/>
              <w:spacing w:line="400" w:lineRule="exact"/>
              <w:ind w:left="1080" w:leftChars="257" w:hanging="540"/>
              <w:rPr>
                <w:rFonts w:hint="eastAsia" w:ascii="仿宋" w:hAnsi="仿宋" w:eastAsia="仿宋" w:cs="仿宋"/>
                <w:sz w:val="24"/>
                <w:szCs w:val="24"/>
              </w:rPr>
            </w:pPr>
          </w:p>
        </w:tc>
        <w:tc>
          <w:tcPr>
            <w:tcW w:w="669" w:type="dxa"/>
          </w:tcPr>
          <w:p w14:paraId="1FF202F3">
            <w:pPr>
              <w:pStyle w:val="16"/>
              <w:spacing w:line="400" w:lineRule="exact"/>
              <w:ind w:left="1080" w:leftChars="257" w:hanging="540"/>
              <w:rPr>
                <w:rFonts w:hint="eastAsia" w:ascii="仿宋" w:hAnsi="仿宋" w:eastAsia="仿宋" w:cs="仿宋"/>
                <w:sz w:val="24"/>
                <w:szCs w:val="24"/>
              </w:rPr>
            </w:pPr>
          </w:p>
        </w:tc>
      </w:tr>
      <w:tr w14:paraId="3E64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8" w:type="dxa"/>
          </w:tcPr>
          <w:p w14:paraId="04683D51">
            <w:pPr>
              <w:pStyle w:val="16"/>
              <w:spacing w:line="400" w:lineRule="exact"/>
              <w:ind w:left="1080" w:leftChars="257" w:hanging="540"/>
              <w:rPr>
                <w:rFonts w:hint="eastAsia" w:ascii="仿宋" w:hAnsi="仿宋" w:eastAsia="仿宋" w:cs="仿宋"/>
                <w:sz w:val="24"/>
                <w:szCs w:val="24"/>
              </w:rPr>
            </w:pPr>
          </w:p>
        </w:tc>
        <w:tc>
          <w:tcPr>
            <w:tcW w:w="1797" w:type="dxa"/>
          </w:tcPr>
          <w:p w14:paraId="2E04F63D">
            <w:pPr>
              <w:pStyle w:val="16"/>
              <w:spacing w:line="400" w:lineRule="exact"/>
              <w:ind w:left="1080" w:leftChars="257" w:hanging="540"/>
              <w:rPr>
                <w:rFonts w:hint="eastAsia" w:ascii="仿宋" w:hAnsi="仿宋" w:eastAsia="仿宋" w:cs="仿宋"/>
                <w:sz w:val="24"/>
                <w:szCs w:val="24"/>
              </w:rPr>
            </w:pPr>
          </w:p>
        </w:tc>
        <w:tc>
          <w:tcPr>
            <w:tcW w:w="2246" w:type="dxa"/>
          </w:tcPr>
          <w:p w14:paraId="0F674347">
            <w:pPr>
              <w:pStyle w:val="16"/>
              <w:spacing w:line="400" w:lineRule="exact"/>
              <w:ind w:left="1080" w:leftChars="257" w:hanging="540"/>
              <w:rPr>
                <w:rFonts w:hint="eastAsia" w:ascii="仿宋" w:hAnsi="仿宋" w:eastAsia="仿宋" w:cs="仿宋"/>
                <w:sz w:val="24"/>
                <w:szCs w:val="24"/>
              </w:rPr>
            </w:pPr>
          </w:p>
        </w:tc>
        <w:tc>
          <w:tcPr>
            <w:tcW w:w="2246" w:type="dxa"/>
          </w:tcPr>
          <w:p w14:paraId="078CA85A">
            <w:pPr>
              <w:pStyle w:val="16"/>
              <w:spacing w:line="400" w:lineRule="exact"/>
              <w:ind w:left="1080" w:leftChars="257" w:hanging="540"/>
              <w:rPr>
                <w:rFonts w:hint="eastAsia" w:ascii="仿宋" w:hAnsi="仿宋" w:eastAsia="仿宋" w:cs="仿宋"/>
                <w:sz w:val="24"/>
                <w:szCs w:val="24"/>
              </w:rPr>
            </w:pPr>
          </w:p>
        </w:tc>
        <w:tc>
          <w:tcPr>
            <w:tcW w:w="669" w:type="dxa"/>
          </w:tcPr>
          <w:p w14:paraId="3A2348F5">
            <w:pPr>
              <w:pStyle w:val="16"/>
              <w:spacing w:line="400" w:lineRule="exact"/>
              <w:ind w:left="1080" w:leftChars="257" w:hanging="540"/>
              <w:rPr>
                <w:rFonts w:hint="eastAsia" w:ascii="仿宋" w:hAnsi="仿宋" w:eastAsia="仿宋" w:cs="仿宋"/>
                <w:sz w:val="24"/>
                <w:szCs w:val="24"/>
              </w:rPr>
            </w:pPr>
          </w:p>
        </w:tc>
        <w:tc>
          <w:tcPr>
            <w:tcW w:w="669" w:type="dxa"/>
          </w:tcPr>
          <w:p w14:paraId="76B2A4AF">
            <w:pPr>
              <w:pStyle w:val="16"/>
              <w:spacing w:line="400" w:lineRule="exact"/>
              <w:ind w:left="1080" w:leftChars="257" w:hanging="540"/>
              <w:rPr>
                <w:rFonts w:hint="eastAsia" w:ascii="仿宋" w:hAnsi="仿宋" w:eastAsia="仿宋" w:cs="仿宋"/>
                <w:sz w:val="24"/>
                <w:szCs w:val="24"/>
              </w:rPr>
            </w:pPr>
          </w:p>
        </w:tc>
      </w:tr>
      <w:tr w14:paraId="2CF9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8" w:type="dxa"/>
          </w:tcPr>
          <w:p w14:paraId="3BC9E1F4">
            <w:pPr>
              <w:pStyle w:val="16"/>
              <w:spacing w:line="400" w:lineRule="exact"/>
              <w:ind w:left="1080" w:leftChars="257" w:hanging="540"/>
              <w:rPr>
                <w:rFonts w:hint="eastAsia" w:ascii="仿宋" w:hAnsi="仿宋" w:eastAsia="仿宋" w:cs="仿宋"/>
                <w:sz w:val="24"/>
                <w:szCs w:val="24"/>
              </w:rPr>
            </w:pPr>
          </w:p>
        </w:tc>
        <w:tc>
          <w:tcPr>
            <w:tcW w:w="1797" w:type="dxa"/>
          </w:tcPr>
          <w:p w14:paraId="4AEE3125">
            <w:pPr>
              <w:pStyle w:val="16"/>
              <w:spacing w:line="400" w:lineRule="exact"/>
              <w:ind w:left="1080" w:leftChars="257" w:hanging="540"/>
              <w:rPr>
                <w:rFonts w:hint="eastAsia" w:ascii="仿宋" w:hAnsi="仿宋" w:eastAsia="仿宋" w:cs="仿宋"/>
                <w:sz w:val="24"/>
                <w:szCs w:val="24"/>
              </w:rPr>
            </w:pPr>
          </w:p>
        </w:tc>
        <w:tc>
          <w:tcPr>
            <w:tcW w:w="2246" w:type="dxa"/>
          </w:tcPr>
          <w:p w14:paraId="2EE03AAC">
            <w:pPr>
              <w:pStyle w:val="16"/>
              <w:spacing w:line="400" w:lineRule="exact"/>
              <w:ind w:left="1080" w:leftChars="257" w:hanging="540"/>
              <w:rPr>
                <w:rFonts w:hint="eastAsia" w:ascii="仿宋" w:hAnsi="仿宋" w:eastAsia="仿宋" w:cs="仿宋"/>
                <w:sz w:val="24"/>
                <w:szCs w:val="24"/>
              </w:rPr>
            </w:pPr>
          </w:p>
        </w:tc>
        <w:tc>
          <w:tcPr>
            <w:tcW w:w="2246" w:type="dxa"/>
          </w:tcPr>
          <w:p w14:paraId="6B37B757">
            <w:pPr>
              <w:pStyle w:val="16"/>
              <w:spacing w:line="400" w:lineRule="exact"/>
              <w:ind w:left="1080" w:leftChars="257" w:hanging="540"/>
              <w:rPr>
                <w:rFonts w:hint="eastAsia" w:ascii="仿宋" w:hAnsi="仿宋" w:eastAsia="仿宋" w:cs="仿宋"/>
                <w:sz w:val="24"/>
                <w:szCs w:val="24"/>
              </w:rPr>
            </w:pPr>
          </w:p>
        </w:tc>
        <w:tc>
          <w:tcPr>
            <w:tcW w:w="669" w:type="dxa"/>
          </w:tcPr>
          <w:p w14:paraId="53818329">
            <w:pPr>
              <w:pStyle w:val="16"/>
              <w:spacing w:line="400" w:lineRule="exact"/>
              <w:ind w:left="1080" w:leftChars="257" w:hanging="540"/>
              <w:rPr>
                <w:rFonts w:hint="eastAsia" w:ascii="仿宋" w:hAnsi="仿宋" w:eastAsia="仿宋" w:cs="仿宋"/>
                <w:sz w:val="24"/>
                <w:szCs w:val="24"/>
              </w:rPr>
            </w:pPr>
          </w:p>
        </w:tc>
        <w:tc>
          <w:tcPr>
            <w:tcW w:w="669" w:type="dxa"/>
          </w:tcPr>
          <w:p w14:paraId="2A918DCB">
            <w:pPr>
              <w:pStyle w:val="16"/>
              <w:spacing w:line="400" w:lineRule="exact"/>
              <w:ind w:left="1080" w:leftChars="257" w:hanging="540"/>
              <w:rPr>
                <w:rFonts w:hint="eastAsia" w:ascii="仿宋" w:hAnsi="仿宋" w:eastAsia="仿宋" w:cs="仿宋"/>
                <w:sz w:val="24"/>
                <w:szCs w:val="24"/>
              </w:rPr>
            </w:pPr>
          </w:p>
        </w:tc>
      </w:tr>
      <w:tr w14:paraId="2FA3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8" w:type="dxa"/>
          </w:tcPr>
          <w:p w14:paraId="77CB1112">
            <w:pPr>
              <w:pStyle w:val="16"/>
              <w:spacing w:line="400" w:lineRule="exact"/>
              <w:ind w:left="1080" w:leftChars="257" w:hanging="540"/>
              <w:rPr>
                <w:rFonts w:hint="eastAsia" w:ascii="仿宋" w:hAnsi="仿宋" w:eastAsia="仿宋" w:cs="仿宋"/>
                <w:sz w:val="24"/>
                <w:szCs w:val="24"/>
              </w:rPr>
            </w:pPr>
          </w:p>
        </w:tc>
        <w:tc>
          <w:tcPr>
            <w:tcW w:w="1797" w:type="dxa"/>
          </w:tcPr>
          <w:p w14:paraId="445AD2C7">
            <w:pPr>
              <w:pStyle w:val="16"/>
              <w:spacing w:line="400" w:lineRule="exact"/>
              <w:ind w:left="1080" w:leftChars="257" w:hanging="540"/>
              <w:rPr>
                <w:rFonts w:hint="eastAsia" w:ascii="仿宋" w:hAnsi="仿宋" w:eastAsia="仿宋" w:cs="仿宋"/>
                <w:sz w:val="24"/>
                <w:szCs w:val="24"/>
              </w:rPr>
            </w:pPr>
          </w:p>
        </w:tc>
        <w:tc>
          <w:tcPr>
            <w:tcW w:w="2246" w:type="dxa"/>
          </w:tcPr>
          <w:p w14:paraId="6B550437">
            <w:pPr>
              <w:pStyle w:val="16"/>
              <w:spacing w:line="400" w:lineRule="exact"/>
              <w:ind w:left="1080" w:leftChars="257" w:hanging="540"/>
              <w:rPr>
                <w:rFonts w:hint="eastAsia" w:ascii="仿宋" w:hAnsi="仿宋" w:eastAsia="仿宋" w:cs="仿宋"/>
                <w:sz w:val="24"/>
                <w:szCs w:val="24"/>
              </w:rPr>
            </w:pPr>
          </w:p>
        </w:tc>
        <w:tc>
          <w:tcPr>
            <w:tcW w:w="2246" w:type="dxa"/>
          </w:tcPr>
          <w:p w14:paraId="378FAFB6">
            <w:pPr>
              <w:pStyle w:val="16"/>
              <w:spacing w:line="400" w:lineRule="exact"/>
              <w:ind w:left="1080" w:leftChars="257" w:hanging="540"/>
              <w:rPr>
                <w:rFonts w:hint="eastAsia" w:ascii="仿宋" w:hAnsi="仿宋" w:eastAsia="仿宋" w:cs="仿宋"/>
                <w:sz w:val="24"/>
                <w:szCs w:val="24"/>
              </w:rPr>
            </w:pPr>
          </w:p>
        </w:tc>
        <w:tc>
          <w:tcPr>
            <w:tcW w:w="669" w:type="dxa"/>
          </w:tcPr>
          <w:p w14:paraId="1E54AB2B">
            <w:pPr>
              <w:pStyle w:val="16"/>
              <w:spacing w:line="400" w:lineRule="exact"/>
              <w:ind w:left="1080" w:leftChars="257" w:hanging="540"/>
              <w:rPr>
                <w:rFonts w:hint="eastAsia" w:ascii="仿宋" w:hAnsi="仿宋" w:eastAsia="仿宋" w:cs="仿宋"/>
                <w:sz w:val="24"/>
                <w:szCs w:val="24"/>
              </w:rPr>
            </w:pPr>
          </w:p>
        </w:tc>
        <w:tc>
          <w:tcPr>
            <w:tcW w:w="669" w:type="dxa"/>
          </w:tcPr>
          <w:p w14:paraId="31374020">
            <w:pPr>
              <w:pStyle w:val="16"/>
              <w:spacing w:line="400" w:lineRule="exact"/>
              <w:ind w:left="1080" w:leftChars="257" w:hanging="540"/>
              <w:rPr>
                <w:rFonts w:hint="eastAsia" w:ascii="仿宋" w:hAnsi="仿宋" w:eastAsia="仿宋" w:cs="仿宋"/>
                <w:sz w:val="24"/>
                <w:szCs w:val="24"/>
              </w:rPr>
            </w:pPr>
          </w:p>
        </w:tc>
      </w:tr>
      <w:tr w14:paraId="2BB7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8" w:type="dxa"/>
          </w:tcPr>
          <w:p w14:paraId="3E928D4C">
            <w:pPr>
              <w:pStyle w:val="16"/>
              <w:spacing w:line="400" w:lineRule="exact"/>
              <w:ind w:left="1080" w:leftChars="257" w:hanging="540"/>
              <w:rPr>
                <w:rFonts w:hint="eastAsia" w:ascii="仿宋" w:hAnsi="仿宋" w:eastAsia="仿宋" w:cs="仿宋"/>
                <w:sz w:val="24"/>
                <w:szCs w:val="24"/>
              </w:rPr>
            </w:pPr>
          </w:p>
        </w:tc>
        <w:tc>
          <w:tcPr>
            <w:tcW w:w="1797" w:type="dxa"/>
          </w:tcPr>
          <w:p w14:paraId="17437D58">
            <w:pPr>
              <w:pStyle w:val="16"/>
              <w:spacing w:line="400" w:lineRule="exact"/>
              <w:ind w:left="1080" w:leftChars="257" w:hanging="540"/>
              <w:rPr>
                <w:rFonts w:hint="eastAsia" w:ascii="仿宋" w:hAnsi="仿宋" w:eastAsia="仿宋" w:cs="仿宋"/>
                <w:sz w:val="24"/>
                <w:szCs w:val="24"/>
              </w:rPr>
            </w:pPr>
          </w:p>
        </w:tc>
        <w:tc>
          <w:tcPr>
            <w:tcW w:w="2246" w:type="dxa"/>
          </w:tcPr>
          <w:p w14:paraId="132C5F8E">
            <w:pPr>
              <w:pStyle w:val="16"/>
              <w:spacing w:line="400" w:lineRule="exact"/>
              <w:ind w:left="1080" w:leftChars="257" w:hanging="540"/>
              <w:rPr>
                <w:rFonts w:hint="eastAsia" w:ascii="仿宋" w:hAnsi="仿宋" w:eastAsia="仿宋" w:cs="仿宋"/>
                <w:sz w:val="24"/>
                <w:szCs w:val="24"/>
              </w:rPr>
            </w:pPr>
          </w:p>
        </w:tc>
        <w:tc>
          <w:tcPr>
            <w:tcW w:w="2246" w:type="dxa"/>
          </w:tcPr>
          <w:p w14:paraId="285A821C">
            <w:pPr>
              <w:pStyle w:val="16"/>
              <w:spacing w:line="400" w:lineRule="exact"/>
              <w:ind w:left="1080" w:leftChars="257" w:hanging="540"/>
              <w:rPr>
                <w:rFonts w:hint="eastAsia" w:ascii="仿宋" w:hAnsi="仿宋" w:eastAsia="仿宋" w:cs="仿宋"/>
                <w:sz w:val="24"/>
                <w:szCs w:val="24"/>
              </w:rPr>
            </w:pPr>
          </w:p>
        </w:tc>
        <w:tc>
          <w:tcPr>
            <w:tcW w:w="669" w:type="dxa"/>
          </w:tcPr>
          <w:p w14:paraId="333E3680">
            <w:pPr>
              <w:pStyle w:val="16"/>
              <w:spacing w:line="400" w:lineRule="exact"/>
              <w:ind w:left="1080" w:leftChars="257" w:hanging="540"/>
              <w:rPr>
                <w:rFonts w:hint="eastAsia" w:ascii="仿宋" w:hAnsi="仿宋" w:eastAsia="仿宋" w:cs="仿宋"/>
                <w:sz w:val="24"/>
                <w:szCs w:val="24"/>
              </w:rPr>
            </w:pPr>
          </w:p>
        </w:tc>
        <w:tc>
          <w:tcPr>
            <w:tcW w:w="669" w:type="dxa"/>
          </w:tcPr>
          <w:p w14:paraId="74BDAD87">
            <w:pPr>
              <w:pStyle w:val="16"/>
              <w:spacing w:line="400" w:lineRule="exact"/>
              <w:ind w:left="1080" w:leftChars="257" w:hanging="540"/>
              <w:rPr>
                <w:rFonts w:hint="eastAsia" w:ascii="仿宋" w:hAnsi="仿宋" w:eastAsia="仿宋" w:cs="仿宋"/>
                <w:sz w:val="24"/>
                <w:szCs w:val="24"/>
              </w:rPr>
            </w:pPr>
          </w:p>
        </w:tc>
      </w:tr>
      <w:tr w14:paraId="53E8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8" w:type="dxa"/>
          </w:tcPr>
          <w:p w14:paraId="2ADB17D6">
            <w:pPr>
              <w:pStyle w:val="16"/>
              <w:spacing w:line="400" w:lineRule="exact"/>
              <w:ind w:left="1080" w:leftChars="257" w:hanging="540"/>
              <w:rPr>
                <w:rFonts w:hint="eastAsia" w:ascii="仿宋" w:hAnsi="仿宋" w:eastAsia="仿宋" w:cs="仿宋"/>
                <w:sz w:val="24"/>
                <w:szCs w:val="24"/>
              </w:rPr>
            </w:pPr>
          </w:p>
        </w:tc>
        <w:tc>
          <w:tcPr>
            <w:tcW w:w="1797" w:type="dxa"/>
          </w:tcPr>
          <w:p w14:paraId="322E4682">
            <w:pPr>
              <w:pStyle w:val="16"/>
              <w:spacing w:line="400" w:lineRule="exact"/>
              <w:ind w:left="1080" w:leftChars="257" w:hanging="540"/>
              <w:rPr>
                <w:rFonts w:hint="eastAsia" w:ascii="仿宋" w:hAnsi="仿宋" w:eastAsia="仿宋" w:cs="仿宋"/>
                <w:sz w:val="24"/>
                <w:szCs w:val="24"/>
              </w:rPr>
            </w:pPr>
          </w:p>
        </w:tc>
        <w:tc>
          <w:tcPr>
            <w:tcW w:w="2246" w:type="dxa"/>
          </w:tcPr>
          <w:p w14:paraId="3453B3EE">
            <w:pPr>
              <w:pStyle w:val="16"/>
              <w:spacing w:line="400" w:lineRule="exact"/>
              <w:ind w:left="1080" w:leftChars="257" w:hanging="540"/>
              <w:rPr>
                <w:rFonts w:hint="eastAsia" w:ascii="仿宋" w:hAnsi="仿宋" w:eastAsia="仿宋" w:cs="仿宋"/>
                <w:sz w:val="24"/>
                <w:szCs w:val="24"/>
              </w:rPr>
            </w:pPr>
          </w:p>
        </w:tc>
        <w:tc>
          <w:tcPr>
            <w:tcW w:w="2246" w:type="dxa"/>
          </w:tcPr>
          <w:p w14:paraId="0A2A8EFA">
            <w:pPr>
              <w:pStyle w:val="16"/>
              <w:spacing w:line="400" w:lineRule="exact"/>
              <w:ind w:left="1080" w:leftChars="257" w:hanging="540"/>
              <w:rPr>
                <w:rFonts w:hint="eastAsia" w:ascii="仿宋" w:hAnsi="仿宋" w:eastAsia="仿宋" w:cs="仿宋"/>
                <w:sz w:val="24"/>
                <w:szCs w:val="24"/>
              </w:rPr>
            </w:pPr>
          </w:p>
        </w:tc>
        <w:tc>
          <w:tcPr>
            <w:tcW w:w="669" w:type="dxa"/>
          </w:tcPr>
          <w:p w14:paraId="1DBBB44F">
            <w:pPr>
              <w:pStyle w:val="16"/>
              <w:spacing w:line="400" w:lineRule="exact"/>
              <w:ind w:left="1080" w:leftChars="257" w:hanging="540"/>
              <w:rPr>
                <w:rFonts w:hint="eastAsia" w:ascii="仿宋" w:hAnsi="仿宋" w:eastAsia="仿宋" w:cs="仿宋"/>
                <w:sz w:val="24"/>
                <w:szCs w:val="24"/>
              </w:rPr>
            </w:pPr>
          </w:p>
        </w:tc>
        <w:tc>
          <w:tcPr>
            <w:tcW w:w="669" w:type="dxa"/>
          </w:tcPr>
          <w:p w14:paraId="450109F9">
            <w:pPr>
              <w:pStyle w:val="16"/>
              <w:spacing w:line="400" w:lineRule="exact"/>
              <w:ind w:left="1080" w:leftChars="257" w:hanging="540"/>
              <w:rPr>
                <w:rFonts w:hint="eastAsia" w:ascii="仿宋" w:hAnsi="仿宋" w:eastAsia="仿宋" w:cs="仿宋"/>
                <w:sz w:val="24"/>
                <w:szCs w:val="24"/>
              </w:rPr>
            </w:pPr>
          </w:p>
        </w:tc>
      </w:tr>
      <w:tr w14:paraId="2BDC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8" w:type="dxa"/>
          </w:tcPr>
          <w:p w14:paraId="18053CA5">
            <w:pPr>
              <w:pStyle w:val="16"/>
              <w:spacing w:line="400" w:lineRule="exact"/>
              <w:ind w:left="1080" w:leftChars="257" w:hanging="540"/>
              <w:rPr>
                <w:rFonts w:hint="eastAsia" w:ascii="仿宋" w:hAnsi="仿宋" w:eastAsia="仿宋" w:cs="仿宋"/>
                <w:sz w:val="24"/>
                <w:szCs w:val="24"/>
              </w:rPr>
            </w:pPr>
          </w:p>
        </w:tc>
        <w:tc>
          <w:tcPr>
            <w:tcW w:w="1797" w:type="dxa"/>
          </w:tcPr>
          <w:p w14:paraId="1BF445B5">
            <w:pPr>
              <w:pStyle w:val="16"/>
              <w:spacing w:line="400" w:lineRule="exact"/>
              <w:ind w:left="1080" w:leftChars="257" w:hanging="540"/>
              <w:rPr>
                <w:rFonts w:hint="eastAsia" w:ascii="仿宋" w:hAnsi="仿宋" w:eastAsia="仿宋" w:cs="仿宋"/>
                <w:sz w:val="24"/>
                <w:szCs w:val="24"/>
              </w:rPr>
            </w:pPr>
          </w:p>
        </w:tc>
        <w:tc>
          <w:tcPr>
            <w:tcW w:w="2246" w:type="dxa"/>
          </w:tcPr>
          <w:p w14:paraId="0522FA56">
            <w:pPr>
              <w:pStyle w:val="16"/>
              <w:spacing w:line="400" w:lineRule="exact"/>
              <w:ind w:left="1080" w:leftChars="257" w:hanging="540"/>
              <w:rPr>
                <w:rFonts w:hint="eastAsia" w:ascii="仿宋" w:hAnsi="仿宋" w:eastAsia="仿宋" w:cs="仿宋"/>
                <w:sz w:val="24"/>
                <w:szCs w:val="24"/>
              </w:rPr>
            </w:pPr>
          </w:p>
        </w:tc>
        <w:tc>
          <w:tcPr>
            <w:tcW w:w="2246" w:type="dxa"/>
          </w:tcPr>
          <w:p w14:paraId="29EA76F5">
            <w:pPr>
              <w:pStyle w:val="16"/>
              <w:spacing w:line="400" w:lineRule="exact"/>
              <w:ind w:left="1080" w:leftChars="257" w:hanging="540"/>
              <w:rPr>
                <w:rFonts w:hint="eastAsia" w:ascii="仿宋" w:hAnsi="仿宋" w:eastAsia="仿宋" w:cs="仿宋"/>
                <w:sz w:val="24"/>
                <w:szCs w:val="24"/>
              </w:rPr>
            </w:pPr>
          </w:p>
        </w:tc>
        <w:tc>
          <w:tcPr>
            <w:tcW w:w="669" w:type="dxa"/>
          </w:tcPr>
          <w:p w14:paraId="22E253F2">
            <w:pPr>
              <w:pStyle w:val="16"/>
              <w:spacing w:line="400" w:lineRule="exact"/>
              <w:ind w:left="1080" w:leftChars="257" w:hanging="540"/>
              <w:rPr>
                <w:rFonts w:hint="eastAsia" w:ascii="仿宋" w:hAnsi="仿宋" w:eastAsia="仿宋" w:cs="仿宋"/>
                <w:sz w:val="24"/>
                <w:szCs w:val="24"/>
              </w:rPr>
            </w:pPr>
          </w:p>
        </w:tc>
        <w:tc>
          <w:tcPr>
            <w:tcW w:w="669" w:type="dxa"/>
          </w:tcPr>
          <w:p w14:paraId="5FBB3491">
            <w:pPr>
              <w:pStyle w:val="16"/>
              <w:spacing w:line="400" w:lineRule="exact"/>
              <w:ind w:left="1080" w:leftChars="257" w:hanging="540"/>
              <w:rPr>
                <w:rFonts w:hint="eastAsia" w:ascii="仿宋" w:hAnsi="仿宋" w:eastAsia="仿宋" w:cs="仿宋"/>
                <w:sz w:val="24"/>
                <w:szCs w:val="24"/>
              </w:rPr>
            </w:pPr>
          </w:p>
        </w:tc>
      </w:tr>
      <w:tr w14:paraId="5FD7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8" w:type="dxa"/>
          </w:tcPr>
          <w:p w14:paraId="4735AD07">
            <w:pPr>
              <w:pStyle w:val="16"/>
              <w:spacing w:line="400" w:lineRule="exact"/>
              <w:ind w:left="1080" w:leftChars="257" w:hanging="540"/>
              <w:rPr>
                <w:rFonts w:hint="eastAsia" w:ascii="仿宋" w:hAnsi="仿宋" w:eastAsia="仿宋" w:cs="仿宋"/>
                <w:sz w:val="24"/>
                <w:szCs w:val="24"/>
              </w:rPr>
            </w:pPr>
          </w:p>
        </w:tc>
        <w:tc>
          <w:tcPr>
            <w:tcW w:w="1797" w:type="dxa"/>
          </w:tcPr>
          <w:p w14:paraId="713BAF92">
            <w:pPr>
              <w:pStyle w:val="16"/>
              <w:spacing w:line="400" w:lineRule="exact"/>
              <w:ind w:left="1080" w:leftChars="257" w:hanging="540"/>
              <w:rPr>
                <w:rFonts w:hint="eastAsia" w:ascii="仿宋" w:hAnsi="仿宋" w:eastAsia="仿宋" w:cs="仿宋"/>
                <w:sz w:val="24"/>
                <w:szCs w:val="24"/>
              </w:rPr>
            </w:pPr>
          </w:p>
        </w:tc>
        <w:tc>
          <w:tcPr>
            <w:tcW w:w="2246" w:type="dxa"/>
          </w:tcPr>
          <w:p w14:paraId="19CB5F90">
            <w:pPr>
              <w:pStyle w:val="16"/>
              <w:spacing w:line="400" w:lineRule="exact"/>
              <w:ind w:left="1080" w:leftChars="257" w:hanging="540"/>
              <w:rPr>
                <w:rFonts w:hint="eastAsia" w:ascii="仿宋" w:hAnsi="仿宋" w:eastAsia="仿宋" w:cs="仿宋"/>
                <w:sz w:val="24"/>
                <w:szCs w:val="24"/>
              </w:rPr>
            </w:pPr>
          </w:p>
        </w:tc>
        <w:tc>
          <w:tcPr>
            <w:tcW w:w="2246" w:type="dxa"/>
          </w:tcPr>
          <w:p w14:paraId="2A1DE3F7">
            <w:pPr>
              <w:pStyle w:val="16"/>
              <w:spacing w:line="400" w:lineRule="exact"/>
              <w:ind w:left="1080" w:leftChars="257" w:hanging="540"/>
              <w:rPr>
                <w:rFonts w:hint="eastAsia" w:ascii="仿宋" w:hAnsi="仿宋" w:eastAsia="仿宋" w:cs="仿宋"/>
                <w:sz w:val="24"/>
                <w:szCs w:val="24"/>
              </w:rPr>
            </w:pPr>
          </w:p>
        </w:tc>
        <w:tc>
          <w:tcPr>
            <w:tcW w:w="669" w:type="dxa"/>
          </w:tcPr>
          <w:p w14:paraId="57BF4D9A">
            <w:pPr>
              <w:pStyle w:val="16"/>
              <w:spacing w:line="400" w:lineRule="exact"/>
              <w:ind w:left="1080" w:leftChars="257" w:hanging="540"/>
              <w:rPr>
                <w:rFonts w:hint="eastAsia" w:ascii="仿宋" w:hAnsi="仿宋" w:eastAsia="仿宋" w:cs="仿宋"/>
                <w:sz w:val="24"/>
                <w:szCs w:val="24"/>
              </w:rPr>
            </w:pPr>
          </w:p>
        </w:tc>
        <w:tc>
          <w:tcPr>
            <w:tcW w:w="669" w:type="dxa"/>
          </w:tcPr>
          <w:p w14:paraId="6110E2BD">
            <w:pPr>
              <w:pStyle w:val="16"/>
              <w:spacing w:line="400" w:lineRule="exact"/>
              <w:ind w:left="1080" w:leftChars="257" w:hanging="540"/>
              <w:rPr>
                <w:rFonts w:hint="eastAsia" w:ascii="仿宋" w:hAnsi="仿宋" w:eastAsia="仿宋" w:cs="仿宋"/>
                <w:sz w:val="24"/>
                <w:szCs w:val="24"/>
              </w:rPr>
            </w:pPr>
          </w:p>
        </w:tc>
      </w:tr>
      <w:tr w14:paraId="2BAE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8" w:type="dxa"/>
          </w:tcPr>
          <w:p w14:paraId="6098CF98">
            <w:pPr>
              <w:pStyle w:val="16"/>
              <w:spacing w:line="400" w:lineRule="exact"/>
              <w:ind w:left="1080" w:leftChars="257" w:hanging="540"/>
              <w:rPr>
                <w:rFonts w:hint="eastAsia" w:ascii="仿宋" w:hAnsi="仿宋" w:eastAsia="仿宋" w:cs="仿宋"/>
                <w:sz w:val="24"/>
                <w:szCs w:val="24"/>
              </w:rPr>
            </w:pPr>
          </w:p>
        </w:tc>
        <w:tc>
          <w:tcPr>
            <w:tcW w:w="1797" w:type="dxa"/>
          </w:tcPr>
          <w:p w14:paraId="6160DA93">
            <w:pPr>
              <w:pStyle w:val="16"/>
              <w:spacing w:line="400" w:lineRule="exact"/>
              <w:ind w:left="1080" w:leftChars="257" w:hanging="540"/>
              <w:rPr>
                <w:rFonts w:hint="eastAsia" w:ascii="仿宋" w:hAnsi="仿宋" w:eastAsia="仿宋" w:cs="仿宋"/>
                <w:sz w:val="24"/>
                <w:szCs w:val="24"/>
              </w:rPr>
            </w:pPr>
          </w:p>
        </w:tc>
        <w:tc>
          <w:tcPr>
            <w:tcW w:w="2246" w:type="dxa"/>
          </w:tcPr>
          <w:p w14:paraId="5BAE29DE">
            <w:pPr>
              <w:pStyle w:val="16"/>
              <w:spacing w:line="400" w:lineRule="exact"/>
              <w:ind w:left="1080" w:leftChars="257" w:hanging="540"/>
              <w:rPr>
                <w:rFonts w:hint="eastAsia" w:ascii="仿宋" w:hAnsi="仿宋" w:eastAsia="仿宋" w:cs="仿宋"/>
                <w:sz w:val="24"/>
                <w:szCs w:val="24"/>
              </w:rPr>
            </w:pPr>
          </w:p>
        </w:tc>
        <w:tc>
          <w:tcPr>
            <w:tcW w:w="2246" w:type="dxa"/>
          </w:tcPr>
          <w:p w14:paraId="43891C24">
            <w:pPr>
              <w:pStyle w:val="16"/>
              <w:spacing w:line="400" w:lineRule="exact"/>
              <w:ind w:left="1080" w:leftChars="257" w:hanging="540"/>
              <w:rPr>
                <w:rFonts w:hint="eastAsia" w:ascii="仿宋" w:hAnsi="仿宋" w:eastAsia="仿宋" w:cs="仿宋"/>
                <w:sz w:val="24"/>
                <w:szCs w:val="24"/>
              </w:rPr>
            </w:pPr>
          </w:p>
        </w:tc>
        <w:tc>
          <w:tcPr>
            <w:tcW w:w="669" w:type="dxa"/>
          </w:tcPr>
          <w:p w14:paraId="7E095988">
            <w:pPr>
              <w:pStyle w:val="16"/>
              <w:spacing w:line="400" w:lineRule="exact"/>
              <w:ind w:left="1080" w:leftChars="257" w:hanging="540"/>
              <w:rPr>
                <w:rFonts w:hint="eastAsia" w:ascii="仿宋" w:hAnsi="仿宋" w:eastAsia="仿宋" w:cs="仿宋"/>
                <w:sz w:val="24"/>
                <w:szCs w:val="24"/>
              </w:rPr>
            </w:pPr>
          </w:p>
        </w:tc>
        <w:tc>
          <w:tcPr>
            <w:tcW w:w="669" w:type="dxa"/>
          </w:tcPr>
          <w:p w14:paraId="47BCA90C">
            <w:pPr>
              <w:pStyle w:val="16"/>
              <w:spacing w:line="400" w:lineRule="exact"/>
              <w:ind w:left="1080" w:leftChars="257" w:hanging="540"/>
              <w:rPr>
                <w:rFonts w:hint="eastAsia" w:ascii="仿宋" w:hAnsi="仿宋" w:eastAsia="仿宋" w:cs="仿宋"/>
                <w:sz w:val="24"/>
                <w:szCs w:val="24"/>
              </w:rPr>
            </w:pPr>
          </w:p>
        </w:tc>
      </w:tr>
      <w:tr w14:paraId="027F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8" w:type="dxa"/>
          </w:tcPr>
          <w:p w14:paraId="4E71FAE4">
            <w:pPr>
              <w:pStyle w:val="16"/>
              <w:spacing w:line="400" w:lineRule="exact"/>
              <w:ind w:left="1080" w:leftChars="257" w:hanging="540"/>
              <w:rPr>
                <w:rFonts w:hint="eastAsia" w:ascii="仿宋" w:hAnsi="仿宋" w:eastAsia="仿宋" w:cs="仿宋"/>
                <w:sz w:val="24"/>
                <w:szCs w:val="24"/>
              </w:rPr>
            </w:pPr>
          </w:p>
        </w:tc>
        <w:tc>
          <w:tcPr>
            <w:tcW w:w="1797" w:type="dxa"/>
          </w:tcPr>
          <w:p w14:paraId="05B2CBBB">
            <w:pPr>
              <w:pStyle w:val="16"/>
              <w:spacing w:line="400" w:lineRule="exact"/>
              <w:ind w:left="1080" w:leftChars="257" w:hanging="540"/>
              <w:rPr>
                <w:rFonts w:hint="eastAsia" w:ascii="仿宋" w:hAnsi="仿宋" w:eastAsia="仿宋" w:cs="仿宋"/>
                <w:sz w:val="24"/>
                <w:szCs w:val="24"/>
              </w:rPr>
            </w:pPr>
          </w:p>
        </w:tc>
        <w:tc>
          <w:tcPr>
            <w:tcW w:w="2246" w:type="dxa"/>
          </w:tcPr>
          <w:p w14:paraId="373E82AD">
            <w:pPr>
              <w:pStyle w:val="16"/>
              <w:spacing w:line="400" w:lineRule="exact"/>
              <w:ind w:left="1080" w:leftChars="257" w:hanging="540"/>
              <w:rPr>
                <w:rFonts w:hint="eastAsia" w:ascii="仿宋" w:hAnsi="仿宋" w:eastAsia="仿宋" w:cs="仿宋"/>
                <w:sz w:val="24"/>
                <w:szCs w:val="24"/>
              </w:rPr>
            </w:pPr>
          </w:p>
        </w:tc>
        <w:tc>
          <w:tcPr>
            <w:tcW w:w="2246" w:type="dxa"/>
          </w:tcPr>
          <w:p w14:paraId="7427F419">
            <w:pPr>
              <w:pStyle w:val="16"/>
              <w:spacing w:line="400" w:lineRule="exact"/>
              <w:ind w:left="1080" w:leftChars="257" w:hanging="540"/>
              <w:rPr>
                <w:rFonts w:hint="eastAsia" w:ascii="仿宋" w:hAnsi="仿宋" w:eastAsia="仿宋" w:cs="仿宋"/>
                <w:sz w:val="24"/>
                <w:szCs w:val="24"/>
              </w:rPr>
            </w:pPr>
          </w:p>
        </w:tc>
        <w:tc>
          <w:tcPr>
            <w:tcW w:w="669" w:type="dxa"/>
          </w:tcPr>
          <w:p w14:paraId="3BCC4756">
            <w:pPr>
              <w:pStyle w:val="16"/>
              <w:spacing w:line="400" w:lineRule="exact"/>
              <w:ind w:left="1080" w:leftChars="257" w:hanging="540"/>
              <w:rPr>
                <w:rFonts w:hint="eastAsia" w:ascii="仿宋" w:hAnsi="仿宋" w:eastAsia="仿宋" w:cs="仿宋"/>
                <w:sz w:val="24"/>
                <w:szCs w:val="24"/>
              </w:rPr>
            </w:pPr>
          </w:p>
        </w:tc>
        <w:tc>
          <w:tcPr>
            <w:tcW w:w="669" w:type="dxa"/>
          </w:tcPr>
          <w:p w14:paraId="26D98995">
            <w:pPr>
              <w:pStyle w:val="16"/>
              <w:spacing w:line="400" w:lineRule="exact"/>
              <w:ind w:left="1080" w:leftChars="257" w:hanging="540"/>
              <w:rPr>
                <w:rFonts w:hint="eastAsia" w:ascii="仿宋" w:hAnsi="仿宋" w:eastAsia="仿宋" w:cs="仿宋"/>
                <w:sz w:val="24"/>
                <w:szCs w:val="24"/>
              </w:rPr>
            </w:pPr>
          </w:p>
        </w:tc>
      </w:tr>
      <w:tr w14:paraId="2609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8" w:type="dxa"/>
          </w:tcPr>
          <w:p w14:paraId="7E432C2C">
            <w:pPr>
              <w:pStyle w:val="16"/>
              <w:spacing w:line="400" w:lineRule="exact"/>
              <w:ind w:left="1080" w:leftChars="257" w:hanging="540"/>
              <w:rPr>
                <w:rFonts w:hint="eastAsia" w:ascii="仿宋" w:hAnsi="仿宋" w:eastAsia="仿宋" w:cs="仿宋"/>
                <w:sz w:val="24"/>
                <w:szCs w:val="24"/>
              </w:rPr>
            </w:pPr>
          </w:p>
        </w:tc>
        <w:tc>
          <w:tcPr>
            <w:tcW w:w="1797" w:type="dxa"/>
          </w:tcPr>
          <w:p w14:paraId="72029011">
            <w:pPr>
              <w:pStyle w:val="16"/>
              <w:spacing w:line="400" w:lineRule="exact"/>
              <w:ind w:left="1080" w:leftChars="257" w:hanging="540"/>
              <w:rPr>
                <w:rFonts w:hint="eastAsia" w:ascii="仿宋" w:hAnsi="仿宋" w:eastAsia="仿宋" w:cs="仿宋"/>
                <w:sz w:val="24"/>
                <w:szCs w:val="24"/>
              </w:rPr>
            </w:pPr>
          </w:p>
        </w:tc>
        <w:tc>
          <w:tcPr>
            <w:tcW w:w="2246" w:type="dxa"/>
          </w:tcPr>
          <w:p w14:paraId="675DC54C">
            <w:pPr>
              <w:pStyle w:val="16"/>
              <w:spacing w:line="400" w:lineRule="exact"/>
              <w:ind w:left="1080" w:leftChars="257" w:hanging="540"/>
              <w:rPr>
                <w:rFonts w:hint="eastAsia" w:ascii="仿宋" w:hAnsi="仿宋" w:eastAsia="仿宋" w:cs="仿宋"/>
                <w:sz w:val="24"/>
                <w:szCs w:val="24"/>
              </w:rPr>
            </w:pPr>
          </w:p>
        </w:tc>
        <w:tc>
          <w:tcPr>
            <w:tcW w:w="2246" w:type="dxa"/>
          </w:tcPr>
          <w:p w14:paraId="1366EED2">
            <w:pPr>
              <w:pStyle w:val="16"/>
              <w:spacing w:line="400" w:lineRule="exact"/>
              <w:ind w:left="1080" w:leftChars="257" w:hanging="540"/>
              <w:rPr>
                <w:rFonts w:hint="eastAsia" w:ascii="仿宋" w:hAnsi="仿宋" w:eastAsia="仿宋" w:cs="仿宋"/>
                <w:sz w:val="24"/>
                <w:szCs w:val="24"/>
              </w:rPr>
            </w:pPr>
          </w:p>
        </w:tc>
        <w:tc>
          <w:tcPr>
            <w:tcW w:w="669" w:type="dxa"/>
          </w:tcPr>
          <w:p w14:paraId="6EE4AB94">
            <w:pPr>
              <w:pStyle w:val="16"/>
              <w:spacing w:line="400" w:lineRule="exact"/>
              <w:ind w:left="1080" w:leftChars="257" w:hanging="540"/>
              <w:rPr>
                <w:rFonts w:hint="eastAsia" w:ascii="仿宋" w:hAnsi="仿宋" w:eastAsia="仿宋" w:cs="仿宋"/>
                <w:sz w:val="24"/>
                <w:szCs w:val="24"/>
              </w:rPr>
            </w:pPr>
          </w:p>
        </w:tc>
        <w:tc>
          <w:tcPr>
            <w:tcW w:w="669" w:type="dxa"/>
          </w:tcPr>
          <w:p w14:paraId="55973CEF">
            <w:pPr>
              <w:pStyle w:val="16"/>
              <w:spacing w:line="400" w:lineRule="exact"/>
              <w:ind w:left="1080" w:leftChars="257" w:hanging="540"/>
              <w:rPr>
                <w:rFonts w:hint="eastAsia" w:ascii="仿宋" w:hAnsi="仿宋" w:eastAsia="仿宋" w:cs="仿宋"/>
                <w:sz w:val="24"/>
                <w:szCs w:val="24"/>
              </w:rPr>
            </w:pPr>
          </w:p>
        </w:tc>
      </w:tr>
      <w:tr w14:paraId="295B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8" w:type="dxa"/>
          </w:tcPr>
          <w:p w14:paraId="53A16EDC">
            <w:pPr>
              <w:pStyle w:val="16"/>
              <w:spacing w:line="400" w:lineRule="exact"/>
              <w:ind w:left="1080" w:leftChars="257" w:hanging="540"/>
              <w:rPr>
                <w:rFonts w:hint="eastAsia" w:ascii="仿宋" w:hAnsi="仿宋" w:eastAsia="仿宋" w:cs="仿宋"/>
                <w:sz w:val="24"/>
                <w:szCs w:val="24"/>
              </w:rPr>
            </w:pPr>
          </w:p>
        </w:tc>
        <w:tc>
          <w:tcPr>
            <w:tcW w:w="1797" w:type="dxa"/>
          </w:tcPr>
          <w:p w14:paraId="7326DAF1">
            <w:pPr>
              <w:pStyle w:val="16"/>
              <w:spacing w:line="400" w:lineRule="exact"/>
              <w:ind w:left="1080" w:leftChars="257" w:hanging="540"/>
              <w:rPr>
                <w:rFonts w:hint="eastAsia" w:ascii="仿宋" w:hAnsi="仿宋" w:eastAsia="仿宋" w:cs="仿宋"/>
                <w:sz w:val="24"/>
                <w:szCs w:val="24"/>
              </w:rPr>
            </w:pPr>
          </w:p>
        </w:tc>
        <w:tc>
          <w:tcPr>
            <w:tcW w:w="2246" w:type="dxa"/>
          </w:tcPr>
          <w:p w14:paraId="34AA3468">
            <w:pPr>
              <w:pStyle w:val="16"/>
              <w:spacing w:line="400" w:lineRule="exact"/>
              <w:ind w:left="1080" w:leftChars="257" w:hanging="540"/>
              <w:rPr>
                <w:rFonts w:hint="eastAsia" w:ascii="仿宋" w:hAnsi="仿宋" w:eastAsia="仿宋" w:cs="仿宋"/>
                <w:sz w:val="24"/>
                <w:szCs w:val="24"/>
              </w:rPr>
            </w:pPr>
          </w:p>
        </w:tc>
        <w:tc>
          <w:tcPr>
            <w:tcW w:w="2246" w:type="dxa"/>
          </w:tcPr>
          <w:p w14:paraId="00A94025">
            <w:pPr>
              <w:pStyle w:val="16"/>
              <w:spacing w:line="400" w:lineRule="exact"/>
              <w:ind w:left="1080" w:leftChars="257" w:hanging="540"/>
              <w:rPr>
                <w:rFonts w:hint="eastAsia" w:ascii="仿宋" w:hAnsi="仿宋" w:eastAsia="仿宋" w:cs="仿宋"/>
                <w:sz w:val="24"/>
                <w:szCs w:val="24"/>
              </w:rPr>
            </w:pPr>
          </w:p>
        </w:tc>
        <w:tc>
          <w:tcPr>
            <w:tcW w:w="669" w:type="dxa"/>
          </w:tcPr>
          <w:p w14:paraId="780E6E0E">
            <w:pPr>
              <w:pStyle w:val="16"/>
              <w:spacing w:line="400" w:lineRule="exact"/>
              <w:ind w:left="1080" w:leftChars="257" w:hanging="540"/>
              <w:rPr>
                <w:rFonts w:hint="eastAsia" w:ascii="仿宋" w:hAnsi="仿宋" w:eastAsia="仿宋" w:cs="仿宋"/>
                <w:sz w:val="24"/>
                <w:szCs w:val="24"/>
              </w:rPr>
            </w:pPr>
          </w:p>
        </w:tc>
        <w:tc>
          <w:tcPr>
            <w:tcW w:w="669" w:type="dxa"/>
          </w:tcPr>
          <w:p w14:paraId="5CA10C24">
            <w:pPr>
              <w:pStyle w:val="16"/>
              <w:spacing w:line="400" w:lineRule="exact"/>
              <w:ind w:left="1080" w:leftChars="257" w:hanging="540"/>
              <w:rPr>
                <w:rFonts w:hint="eastAsia" w:ascii="仿宋" w:hAnsi="仿宋" w:eastAsia="仿宋" w:cs="仿宋"/>
                <w:sz w:val="24"/>
                <w:szCs w:val="24"/>
              </w:rPr>
            </w:pPr>
          </w:p>
        </w:tc>
      </w:tr>
      <w:tr w14:paraId="3C7C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8" w:type="dxa"/>
          </w:tcPr>
          <w:p w14:paraId="3CF95C86">
            <w:pPr>
              <w:pStyle w:val="16"/>
              <w:spacing w:line="400" w:lineRule="exact"/>
              <w:ind w:left="1080" w:leftChars="257" w:hanging="540"/>
              <w:rPr>
                <w:rFonts w:hint="eastAsia" w:ascii="仿宋" w:hAnsi="仿宋" w:eastAsia="仿宋" w:cs="仿宋"/>
                <w:sz w:val="24"/>
                <w:szCs w:val="24"/>
              </w:rPr>
            </w:pPr>
          </w:p>
        </w:tc>
        <w:tc>
          <w:tcPr>
            <w:tcW w:w="1797" w:type="dxa"/>
          </w:tcPr>
          <w:p w14:paraId="455F4C95">
            <w:pPr>
              <w:pStyle w:val="16"/>
              <w:spacing w:line="400" w:lineRule="exact"/>
              <w:ind w:left="1080" w:leftChars="257" w:hanging="540"/>
              <w:rPr>
                <w:rFonts w:hint="eastAsia" w:ascii="仿宋" w:hAnsi="仿宋" w:eastAsia="仿宋" w:cs="仿宋"/>
                <w:sz w:val="24"/>
                <w:szCs w:val="24"/>
              </w:rPr>
            </w:pPr>
          </w:p>
        </w:tc>
        <w:tc>
          <w:tcPr>
            <w:tcW w:w="2246" w:type="dxa"/>
          </w:tcPr>
          <w:p w14:paraId="7409CA0A">
            <w:pPr>
              <w:pStyle w:val="16"/>
              <w:spacing w:line="400" w:lineRule="exact"/>
              <w:ind w:left="1080" w:leftChars="257" w:hanging="540"/>
              <w:rPr>
                <w:rFonts w:hint="eastAsia" w:ascii="仿宋" w:hAnsi="仿宋" w:eastAsia="仿宋" w:cs="仿宋"/>
                <w:sz w:val="24"/>
                <w:szCs w:val="24"/>
              </w:rPr>
            </w:pPr>
          </w:p>
        </w:tc>
        <w:tc>
          <w:tcPr>
            <w:tcW w:w="2246" w:type="dxa"/>
          </w:tcPr>
          <w:p w14:paraId="3698E0A3">
            <w:pPr>
              <w:pStyle w:val="16"/>
              <w:spacing w:line="400" w:lineRule="exact"/>
              <w:ind w:left="1080" w:leftChars="257" w:hanging="540"/>
              <w:rPr>
                <w:rFonts w:hint="eastAsia" w:ascii="仿宋" w:hAnsi="仿宋" w:eastAsia="仿宋" w:cs="仿宋"/>
                <w:sz w:val="24"/>
                <w:szCs w:val="24"/>
              </w:rPr>
            </w:pPr>
          </w:p>
        </w:tc>
        <w:tc>
          <w:tcPr>
            <w:tcW w:w="669" w:type="dxa"/>
          </w:tcPr>
          <w:p w14:paraId="21EEA28F">
            <w:pPr>
              <w:pStyle w:val="16"/>
              <w:spacing w:line="400" w:lineRule="exact"/>
              <w:ind w:left="1080" w:leftChars="257" w:hanging="540"/>
              <w:rPr>
                <w:rFonts w:hint="eastAsia" w:ascii="仿宋" w:hAnsi="仿宋" w:eastAsia="仿宋" w:cs="仿宋"/>
                <w:sz w:val="24"/>
                <w:szCs w:val="24"/>
              </w:rPr>
            </w:pPr>
          </w:p>
        </w:tc>
        <w:tc>
          <w:tcPr>
            <w:tcW w:w="669" w:type="dxa"/>
          </w:tcPr>
          <w:p w14:paraId="5ADF1D84">
            <w:pPr>
              <w:pStyle w:val="16"/>
              <w:spacing w:line="400" w:lineRule="exact"/>
              <w:ind w:left="1080" w:leftChars="257" w:hanging="540"/>
              <w:rPr>
                <w:rFonts w:hint="eastAsia" w:ascii="仿宋" w:hAnsi="仿宋" w:eastAsia="仿宋" w:cs="仿宋"/>
                <w:sz w:val="24"/>
                <w:szCs w:val="24"/>
              </w:rPr>
            </w:pPr>
          </w:p>
        </w:tc>
      </w:tr>
    </w:tbl>
    <w:p w14:paraId="0500A2B6">
      <w:pPr>
        <w:pStyle w:val="16"/>
        <w:spacing w:line="400" w:lineRule="exact"/>
        <w:ind w:left="1080" w:leftChars="257" w:hanging="540"/>
        <w:rPr>
          <w:rFonts w:hint="eastAsia" w:ascii="仿宋" w:hAnsi="仿宋" w:eastAsia="仿宋" w:cs="仿宋"/>
          <w:sz w:val="24"/>
          <w:szCs w:val="24"/>
        </w:rPr>
      </w:pPr>
    </w:p>
    <w:p w14:paraId="046ED8FE">
      <w:pPr>
        <w:pStyle w:val="16"/>
        <w:spacing w:line="400" w:lineRule="exact"/>
        <w:ind w:left="1080" w:leftChars="257" w:hanging="540"/>
        <w:rPr>
          <w:rFonts w:hint="eastAsia" w:ascii="仿宋" w:hAnsi="仿宋" w:eastAsia="仿宋" w:cs="仿宋"/>
          <w:sz w:val="24"/>
          <w:szCs w:val="24"/>
        </w:rPr>
      </w:pPr>
    </w:p>
    <w:p w14:paraId="2B873695">
      <w:pPr>
        <w:pStyle w:val="5"/>
        <w:spacing w:line="360" w:lineRule="exact"/>
        <w:ind w:firstLine="0"/>
        <w:rPr>
          <w:rFonts w:hint="eastAsia" w:ascii="仿宋" w:hAnsi="仿宋" w:eastAsia="仿宋" w:cs="仿宋"/>
          <w:kern w:val="2"/>
          <w:szCs w:val="24"/>
          <w:u w:val="single"/>
        </w:rPr>
      </w:pPr>
      <w:r>
        <w:rPr>
          <w:rFonts w:hint="eastAsia" w:ascii="仿宋" w:hAnsi="仿宋" w:eastAsia="仿宋" w:cs="仿宋"/>
          <w:kern w:val="2"/>
          <w:szCs w:val="24"/>
        </w:rPr>
        <w:t>供应商名称（公章）：</w:t>
      </w:r>
      <w:r>
        <w:rPr>
          <w:rFonts w:hint="eastAsia" w:ascii="仿宋" w:hAnsi="仿宋" w:eastAsia="仿宋" w:cs="仿宋"/>
          <w:kern w:val="2"/>
          <w:szCs w:val="24"/>
          <w:u w:val="single"/>
        </w:rPr>
        <w:t xml:space="preserve">                       </w:t>
      </w:r>
    </w:p>
    <w:p w14:paraId="7D45AF58">
      <w:pPr>
        <w:pStyle w:val="5"/>
        <w:spacing w:line="360" w:lineRule="exact"/>
        <w:ind w:firstLine="0"/>
        <w:rPr>
          <w:rFonts w:hint="eastAsia" w:ascii="仿宋" w:hAnsi="仿宋" w:eastAsia="仿宋" w:cs="仿宋"/>
          <w:kern w:val="2"/>
          <w:szCs w:val="24"/>
        </w:rPr>
      </w:pPr>
      <w:r>
        <w:rPr>
          <w:rFonts w:hint="eastAsia" w:ascii="仿宋" w:hAnsi="仿宋" w:eastAsia="仿宋" w:cs="仿宋"/>
          <w:kern w:val="2"/>
          <w:szCs w:val="24"/>
        </w:rPr>
        <w:t>法定代表人(签/章):</w:t>
      </w:r>
      <w:r>
        <w:rPr>
          <w:rFonts w:hint="eastAsia" w:ascii="仿宋" w:hAnsi="仿宋" w:eastAsia="仿宋" w:cs="仿宋"/>
          <w:kern w:val="2"/>
          <w:szCs w:val="24"/>
          <w:u w:val="single"/>
        </w:rPr>
        <w:tab/>
      </w:r>
      <w:r>
        <w:rPr>
          <w:rFonts w:hint="eastAsia" w:ascii="仿宋" w:hAnsi="仿宋" w:eastAsia="仿宋" w:cs="仿宋"/>
          <w:kern w:val="2"/>
          <w:szCs w:val="24"/>
          <w:u w:val="single"/>
        </w:rPr>
        <w:t xml:space="preserve">                          </w:t>
      </w:r>
      <w:r>
        <w:rPr>
          <w:rFonts w:hint="eastAsia" w:ascii="仿宋" w:hAnsi="仿宋" w:eastAsia="仿宋" w:cs="仿宋"/>
          <w:kern w:val="2"/>
          <w:szCs w:val="24"/>
        </w:rPr>
        <w:t xml:space="preserve">                 </w:t>
      </w:r>
    </w:p>
    <w:p w14:paraId="7564AC2A">
      <w:pPr>
        <w:pStyle w:val="5"/>
        <w:spacing w:line="360" w:lineRule="exact"/>
        <w:ind w:firstLine="0"/>
        <w:rPr>
          <w:rFonts w:hint="eastAsia" w:ascii="仿宋" w:hAnsi="仿宋" w:eastAsia="仿宋" w:cs="仿宋"/>
          <w:kern w:val="2"/>
          <w:szCs w:val="24"/>
        </w:rPr>
      </w:pPr>
      <w:r>
        <w:rPr>
          <w:rFonts w:hint="eastAsia" w:ascii="仿宋" w:hAnsi="仿宋" w:eastAsia="仿宋" w:cs="仿宋"/>
          <w:kern w:val="2"/>
          <w:szCs w:val="24"/>
        </w:rPr>
        <w:t>日期 ：</w:t>
      </w:r>
      <w:r>
        <w:rPr>
          <w:rFonts w:hint="eastAsia" w:ascii="仿宋" w:hAnsi="仿宋" w:eastAsia="仿宋" w:cs="仿宋"/>
          <w:kern w:val="2"/>
          <w:szCs w:val="24"/>
          <w:u w:val="single"/>
        </w:rPr>
        <w:t xml:space="preserve">                                </w:t>
      </w:r>
      <w:r>
        <w:rPr>
          <w:rFonts w:hint="eastAsia" w:ascii="仿宋" w:hAnsi="仿宋" w:eastAsia="仿宋" w:cs="仿宋"/>
          <w:kern w:val="2"/>
          <w:szCs w:val="24"/>
        </w:rPr>
        <w:t xml:space="preserve">                                         </w:t>
      </w:r>
    </w:p>
    <w:p w14:paraId="322DC85C">
      <w:pPr>
        <w:pStyle w:val="16"/>
        <w:tabs>
          <w:tab w:val="left" w:pos="5370"/>
        </w:tabs>
        <w:spacing w:line="400" w:lineRule="exact"/>
        <w:ind w:left="1080" w:leftChars="257" w:hanging="540"/>
        <w:rPr>
          <w:rFonts w:hint="eastAsia" w:ascii="仿宋" w:hAnsi="仿宋" w:eastAsia="仿宋" w:cs="仿宋"/>
          <w:sz w:val="24"/>
          <w:szCs w:val="24"/>
          <w:u w:val="single"/>
        </w:rPr>
      </w:pPr>
    </w:p>
    <w:p w14:paraId="216C4A10">
      <w:pPr>
        <w:pStyle w:val="16"/>
        <w:tabs>
          <w:tab w:val="left" w:pos="5370"/>
        </w:tabs>
        <w:spacing w:line="400" w:lineRule="exact"/>
        <w:ind w:left="1080" w:leftChars="257" w:hanging="540"/>
        <w:rPr>
          <w:rFonts w:hint="eastAsia" w:ascii="仿宋" w:hAnsi="仿宋" w:eastAsia="仿宋" w:cs="仿宋"/>
          <w:sz w:val="24"/>
          <w:szCs w:val="24"/>
          <w:u w:val="single"/>
        </w:rPr>
      </w:pPr>
    </w:p>
    <w:p w14:paraId="52621D15">
      <w:pPr>
        <w:pStyle w:val="16"/>
        <w:tabs>
          <w:tab w:val="left" w:pos="5370"/>
        </w:tabs>
        <w:spacing w:line="400" w:lineRule="exact"/>
        <w:ind w:left="1080" w:leftChars="257" w:hanging="540"/>
        <w:rPr>
          <w:rFonts w:hint="eastAsia" w:ascii="仿宋" w:hAnsi="仿宋" w:eastAsia="仿宋" w:cs="仿宋"/>
          <w:sz w:val="24"/>
          <w:szCs w:val="24"/>
          <w:u w:val="single"/>
        </w:rPr>
      </w:pPr>
    </w:p>
    <w:p w14:paraId="19027D3B">
      <w:pPr>
        <w:pStyle w:val="16"/>
        <w:tabs>
          <w:tab w:val="left" w:pos="5370"/>
        </w:tabs>
        <w:spacing w:line="400" w:lineRule="exact"/>
        <w:ind w:left="1080" w:leftChars="257" w:hanging="540"/>
        <w:rPr>
          <w:rFonts w:hint="eastAsia" w:ascii="仿宋" w:hAnsi="仿宋" w:eastAsia="仿宋" w:cs="仿宋"/>
          <w:sz w:val="24"/>
          <w:szCs w:val="24"/>
          <w:u w:val="single"/>
        </w:rPr>
      </w:pPr>
    </w:p>
    <w:p w14:paraId="0F8B08AB">
      <w:pPr>
        <w:pStyle w:val="16"/>
        <w:tabs>
          <w:tab w:val="left" w:pos="5370"/>
        </w:tabs>
        <w:spacing w:line="400" w:lineRule="exact"/>
        <w:ind w:left="1080" w:leftChars="257" w:hanging="540"/>
        <w:rPr>
          <w:rFonts w:hint="eastAsia" w:ascii="仿宋" w:hAnsi="仿宋" w:eastAsia="仿宋" w:cs="仿宋"/>
          <w:sz w:val="24"/>
          <w:szCs w:val="24"/>
          <w:u w:val="single"/>
        </w:rPr>
      </w:pPr>
    </w:p>
    <w:p w14:paraId="63D83F7E">
      <w:pPr>
        <w:rPr>
          <w:rFonts w:hint="eastAsia" w:ascii="仿宋" w:hAnsi="仿宋" w:eastAsia="仿宋" w:cs="仿宋"/>
          <w:sz w:val="24"/>
        </w:rPr>
      </w:pPr>
      <w:bookmarkStart w:id="2330" w:name="_Toc21312"/>
      <w:bookmarkStart w:id="2331" w:name="_Toc31694"/>
      <w:bookmarkStart w:id="2332" w:name="_Toc27043"/>
      <w:bookmarkStart w:id="2333" w:name="_Toc25797"/>
      <w:bookmarkStart w:id="2334" w:name="_Toc515647823"/>
      <w:bookmarkStart w:id="2335" w:name="_Toc17820"/>
      <w:bookmarkStart w:id="2336" w:name="_Toc10725"/>
      <w:r>
        <w:rPr>
          <w:rFonts w:hint="eastAsia" w:ascii="仿宋" w:hAnsi="仿宋" w:eastAsia="仿宋" w:cs="仿宋"/>
          <w:sz w:val="24"/>
        </w:rPr>
        <w:br w:type="page"/>
      </w:r>
    </w:p>
    <w:bookmarkEnd w:id="2330"/>
    <w:bookmarkEnd w:id="2331"/>
    <w:bookmarkEnd w:id="2332"/>
    <w:bookmarkEnd w:id="2333"/>
    <w:bookmarkEnd w:id="2334"/>
    <w:bookmarkEnd w:id="2335"/>
    <w:bookmarkEnd w:id="2336"/>
    <w:p w14:paraId="7A08A787">
      <w:pPr>
        <w:pStyle w:val="4"/>
        <w:keepNext/>
        <w:keepLines/>
        <w:autoSpaceDE w:val="0"/>
        <w:autoSpaceDN w:val="0"/>
        <w:adjustRightInd w:val="0"/>
        <w:spacing w:before="0" w:line="440" w:lineRule="exact"/>
        <w:jc w:val="center"/>
        <w:rPr>
          <w:rFonts w:hint="eastAsia" w:ascii="仿宋" w:hAnsi="仿宋" w:eastAsia="仿宋" w:cs="仿宋"/>
          <w:b/>
          <w:bCs/>
          <w:sz w:val="28"/>
          <w:szCs w:val="28"/>
          <w:u w:val="none"/>
        </w:rPr>
      </w:pPr>
      <w:bookmarkStart w:id="2337" w:name="_Toc29951"/>
      <w:bookmarkStart w:id="2338" w:name="_Toc32351"/>
      <w:bookmarkStart w:id="2339" w:name="_Toc26391"/>
      <w:bookmarkStart w:id="2340" w:name="_Toc515647824"/>
      <w:bookmarkStart w:id="2341" w:name="_Toc11803"/>
      <w:bookmarkStart w:id="2342" w:name="_Toc11343"/>
      <w:bookmarkStart w:id="2343" w:name="_Toc10977"/>
      <w:bookmarkStart w:id="2344" w:name="_Toc21610"/>
      <w:bookmarkStart w:id="2345" w:name="_Toc9687"/>
      <w:bookmarkStart w:id="2346" w:name="_Toc2709"/>
      <w:r>
        <w:rPr>
          <w:rFonts w:hint="eastAsia" w:ascii="仿宋" w:hAnsi="仿宋" w:eastAsia="仿宋" w:cs="仿宋"/>
          <w:b/>
          <w:bCs/>
          <w:sz w:val="28"/>
          <w:szCs w:val="28"/>
          <w:u w:val="none"/>
        </w:rPr>
        <w:t>6-1中小企业声明函</w:t>
      </w:r>
      <w:bookmarkEnd w:id="2337"/>
      <w:bookmarkEnd w:id="2338"/>
      <w:bookmarkEnd w:id="2339"/>
      <w:r>
        <w:rPr>
          <w:rFonts w:hint="eastAsia" w:ascii="仿宋" w:hAnsi="仿宋" w:eastAsia="仿宋" w:cs="仿宋"/>
          <w:b/>
          <w:bCs/>
          <w:sz w:val="28"/>
          <w:szCs w:val="28"/>
          <w:u w:val="none"/>
        </w:rPr>
        <w:t>(若有)</w:t>
      </w:r>
    </w:p>
    <w:p w14:paraId="390FCF51">
      <w:pPr>
        <w:widowControl/>
        <w:spacing w:beforeAutospacing="1" w:afterAutospacing="1" w:line="348" w:lineRule="atLeast"/>
        <w:ind w:firstLine="384"/>
        <w:jc w:val="left"/>
        <w:rPr>
          <w:rFonts w:hint="eastAsia" w:ascii="仿宋" w:hAnsi="仿宋" w:eastAsia="仿宋" w:cs="仿宋"/>
          <w:sz w:val="24"/>
        </w:rPr>
      </w:pPr>
      <w:r>
        <w:rPr>
          <w:rFonts w:hint="eastAsia" w:ascii="仿宋" w:hAnsi="仿宋" w:eastAsia="仿宋" w:cs="仿宋"/>
          <w:kern w:val="0"/>
          <w:sz w:val="24"/>
          <w:shd w:val="clear" w:color="auto" w:fill="FFFFFF"/>
        </w:rPr>
        <w:t>本公司（联合体）郑重声明，根据《政府采购促进中小企业发展管理办法》（财库﹝2020﹞46 号）的规定，本公司（联合体）参加</w:t>
      </w:r>
      <w:r>
        <w:rPr>
          <w:rFonts w:hint="eastAsia" w:ascii="仿宋" w:hAnsi="仿宋" w:eastAsia="仿宋" w:cs="仿宋"/>
          <w:kern w:val="0"/>
          <w:sz w:val="24"/>
          <w:u w:val="single"/>
          <w:shd w:val="clear" w:color="auto" w:fill="FFFFFF"/>
        </w:rPr>
        <w:t>     （单位名称）</w:t>
      </w:r>
      <w:r>
        <w:rPr>
          <w:rFonts w:hint="eastAsia" w:ascii="仿宋" w:hAnsi="仿宋" w:eastAsia="仿宋" w:cs="仿宋"/>
          <w:kern w:val="0"/>
          <w:sz w:val="24"/>
          <w:shd w:val="clear" w:color="auto" w:fill="FFFFFF"/>
        </w:rPr>
        <w:t>的</w:t>
      </w:r>
      <w:r>
        <w:rPr>
          <w:rFonts w:hint="eastAsia" w:ascii="仿宋" w:hAnsi="仿宋" w:eastAsia="仿宋" w:cs="仿宋"/>
          <w:kern w:val="0"/>
          <w:sz w:val="24"/>
          <w:u w:val="single"/>
          <w:shd w:val="clear" w:color="auto" w:fill="FFFFFF"/>
        </w:rPr>
        <w:t>    （项目名称）</w:t>
      </w:r>
      <w:r>
        <w:rPr>
          <w:rFonts w:hint="eastAsia" w:ascii="仿宋" w:hAnsi="仿宋" w:eastAsia="仿宋" w:cs="仿宋"/>
          <w:kern w:val="0"/>
          <w:sz w:val="24"/>
          <w:shd w:val="clear" w:color="auto" w:fill="FFFFFF"/>
        </w:rPr>
        <w:t>采购活动，提供的货物全部由符合政策要求的中小企业制造。相关企业（含联合体中的中小企业、签订分包意向协议的中小企业）的具体情况如下：</w:t>
      </w:r>
    </w:p>
    <w:p w14:paraId="2E913835">
      <w:pPr>
        <w:widowControl/>
        <w:spacing w:beforeAutospacing="1" w:afterAutospacing="1" w:line="348" w:lineRule="atLeast"/>
        <w:ind w:firstLine="384"/>
        <w:jc w:val="left"/>
        <w:rPr>
          <w:rFonts w:hint="eastAsia" w:ascii="仿宋" w:hAnsi="仿宋" w:eastAsia="仿宋" w:cs="仿宋"/>
          <w:sz w:val="24"/>
        </w:rPr>
      </w:pPr>
      <w:r>
        <w:rPr>
          <w:rFonts w:hint="eastAsia" w:ascii="仿宋" w:hAnsi="仿宋" w:eastAsia="仿宋" w:cs="仿宋"/>
          <w:kern w:val="0"/>
          <w:sz w:val="24"/>
          <w:shd w:val="clear" w:color="auto" w:fill="FFFFFF"/>
        </w:rPr>
        <w:t>1.</w:t>
      </w:r>
      <w:r>
        <w:rPr>
          <w:rFonts w:hint="eastAsia" w:ascii="仿宋" w:hAnsi="仿宋" w:eastAsia="仿宋" w:cs="仿宋"/>
          <w:kern w:val="0"/>
          <w:sz w:val="24"/>
          <w:u w:val="single"/>
          <w:shd w:val="clear" w:color="auto" w:fill="FFFFFF"/>
        </w:rPr>
        <w:t>     （标的名称）</w:t>
      </w:r>
      <w:r>
        <w:rPr>
          <w:rFonts w:hint="eastAsia" w:ascii="仿宋" w:hAnsi="仿宋" w:eastAsia="仿宋" w:cs="仿宋"/>
          <w:kern w:val="0"/>
          <w:sz w:val="24"/>
          <w:shd w:val="clear" w:color="auto" w:fill="FFFFFF"/>
        </w:rPr>
        <w:t>，属于</w:t>
      </w:r>
      <w:r>
        <w:rPr>
          <w:rFonts w:hint="eastAsia" w:ascii="仿宋" w:hAnsi="仿宋" w:eastAsia="仿宋" w:cs="仿宋"/>
          <w:kern w:val="0"/>
          <w:sz w:val="24"/>
          <w:u w:val="single"/>
          <w:shd w:val="clear" w:color="auto" w:fill="FFFFFF"/>
        </w:rPr>
        <w:t>     （采购文件中明确的所属行业）</w:t>
      </w:r>
      <w:r>
        <w:rPr>
          <w:rFonts w:hint="eastAsia" w:ascii="仿宋" w:hAnsi="仿宋" w:eastAsia="仿宋" w:cs="仿宋"/>
          <w:kern w:val="0"/>
          <w:sz w:val="24"/>
          <w:shd w:val="clear" w:color="auto" w:fill="FFFFFF"/>
        </w:rPr>
        <w:t>行业；制造商为</w:t>
      </w:r>
      <w:r>
        <w:rPr>
          <w:rFonts w:hint="eastAsia" w:ascii="仿宋" w:hAnsi="仿宋" w:eastAsia="仿宋" w:cs="仿宋"/>
          <w:kern w:val="0"/>
          <w:sz w:val="24"/>
          <w:u w:val="single"/>
          <w:shd w:val="clear" w:color="auto" w:fill="FFFFFF"/>
        </w:rPr>
        <w:t>       （企业名称）</w:t>
      </w:r>
      <w:r>
        <w:rPr>
          <w:rFonts w:hint="eastAsia" w:ascii="仿宋" w:hAnsi="仿宋" w:eastAsia="仿宋" w:cs="仿宋"/>
          <w:kern w:val="0"/>
          <w:sz w:val="24"/>
          <w:shd w:val="clear" w:color="auto" w:fill="FFFFFF"/>
        </w:rPr>
        <w:t>，从业人员</w:t>
      </w:r>
      <w:r>
        <w:rPr>
          <w:rFonts w:hint="eastAsia" w:ascii="仿宋" w:hAnsi="仿宋" w:eastAsia="仿宋" w:cs="仿宋"/>
          <w:kern w:val="0"/>
          <w:sz w:val="24"/>
          <w:u w:val="single"/>
          <w:shd w:val="clear" w:color="auto" w:fill="FFFFFF"/>
        </w:rPr>
        <w:t>    </w:t>
      </w:r>
      <w:r>
        <w:rPr>
          <w:rFonts w:hint="eastAsia" w:ascii="仿宋" w:hAnsi="仿宋" w:eastAsia="仿宋" w:cs="仿宋"/>
          <w:kern w:val="0"/>
          <w:sz w:val="24"/>
          <w:shd w:val="clear" w:color="auto" w:fill="FFFFFF"/>
        </w:rPr>
        <w:t>人，营业收入为</w:t>
      </w:r>
      <w:r>
        <w:rPr>
          <w:rFonts w:hint="eastAsia" w:ascii="仿宋" w:hAnsi="仿宋" w:eastAsia="仿宋" w:cs="仿宋"/>
          <w:kern w:val="0"/>
          <w:sz w:val="24"/>
          <w:u w:val="single"/>
          <w:shd w:val="clear" w:color="auto" w:fill="FFFFFF"/>
        </w:rPr>
        <w:t>    </w:t>
      </w:r>
      <w:r>
        <w:rPr>
          <w:rFonts w:hint="eastAsia" w:ascii="仿宋" w:hAnsi="仿宋" w:eastAsia="仿宋" w:cs="仿宋"/>
          <w:kern w:val="0"/>
          <w:sz w:val="24"/>
          <w:shd w:val="clear" w:color="auto" w:fill="FFFFFF"/>
        </w:rPr>
        <w:t>万元，资产总额为</w:t>
      </w:r>
      <w:r>
        <w:rPr>
          <w:rFonts w:hint="eastAsia" w:ascii="仿宋" w:hAnsi="仿宋" w:eastAsia="仿宋" w:cs="仿宋"/>
          <w:kern w:val="0"/>
          <w:sz w:val="24"/>
          <w:u w:val="single"/>
          <w:shd w:val="clear" w:color="auto" w:fill="FFFFFF"/>
        </w:rPr>
        <w:t>   </w:t>
      </w:r>
      <w:r>
        <w:rPr>
          <w:rFonts w:hint="eastAsia" w:ascii="仿宋" w:hAnsi="仿宋" w:eastAsia="仿宋" w:cs="仿宋"/>
          <w:kern w:val="0"/>
          <w:sz w:val="24"/>
          <w:shd w:val="clear" w:color="auto" w:fill="FFFFFF"/>
        </w:rPr>
        <w:t>万元，属于</w:t>
      </w:r>
      <w:r>
        <w:rPr>
          <w:rFonts w:hint="eastAsia" w:ascii="仿宋" w:hAnsi="仿宋" w:eastAsia="仿宋" w:cs="仿宋"/>
          <w:kern w:val="0"/>
          <w:sz w:val="24"/>
          <w:u w:val="single"/>
          <w:shd w:val="clear" w:color="auto" w:fill="FFFFFF"/>
        </w:rPr>
        <w:t>     （中型企业、小型企业、微型企业）</w:t>
      </w:r>
      <w:r>
        <w:rPr>
          <w:rFonts w:hint="eastAsia" w:ascii="仿宋" w:hAnsi="仿宋" w:eastAsia="仿宋" w:cs="仿宋"/>
          <w:kern w:val="0"/>
          <w:sz w:val="24"/>
          <w:shd w:val="clear" w:color="auto" w:fill="FFFFFF"/>
        </w:rPr>
        <w:t>；</w:t>
      </w:r>
    </w:p>
    <w:p w14:paraId="142624AB">
      <w:pPr>
        <w:widowControl/>
        <w:spacing w:beforeAutospacing="1" w:afterAutospacing="1" w:line="348" w:lineRule="atLeast"/>
        <w:ind w:firstLine="384"/>
        <w:jc w:val="left"/>
        <w:rPr>
          <w:rFonts w:hint="eastAsia" w:ascii="仿宋" w:hAnsi="仿宋" w:eastAsia="仿宋" w:cs="仿宋"/>
          <w:sz w:val="24"/>
        </w:rPr>
      </w:pPr>
      <w:r>
        <w:rPr>
          <w:rFonts w:hint="eastAsia" w:ascii="仿宋" w:hAnsi="仿宋" w:eastAsia="仿宋" w:cs="仿宋"/>
          <w:kern w:val="0"/>
          <w:sz w:val="24"/>
          <w:shd w:val="clear" w:color="auto" w:fill="FFFFFF"/>
        </w:rPr>
        <w:t>2.</w:t>
      </w:r>
      <w:r>
        <w:rPr>
          <w:rFonts w:hint="eastAsia" w:ascii="仿宋" w:hAnsi="仿宋" w:eastAsia="仿宋" w:cs="仿宋"/>
          <w:kern w:val="0"/>
          <w:sz w:val="24"/>
          <w:u w:val="single"/>
          <w:shd w:val="clear" w:color="auto" w:fill="FFFFFF"/>
        </w:rPr>
        <w:t>     （标的名称）</w:t>
      </w:r>
      <w:r>
        <w:rPr>
          <w:rFonts w:hint="eastAsia" w:ascii="仿宋" w:hAnsi="仿宋" w:eastAsia="仿宋" w:cs="仿宋"/>
          <w:kern w:val="0"/>
          <w:sz w:val="24"/>
          <w:shd w:val="clear" w:color="auto" w:fill="FFFFFF"/>
        </w:rPr>
        <w:t>，属于</w:t>
      </w:r>
      <w:r>
        <w:rPr>
          <w:rFonts w:hint="eastAsia" w:ascii="仿宋" w:hAnsi="仿宋" w:eastAsia="仿宋" w:cs="仿宋"/>
          <w:kern w:val="0"/>
          <w:sz w:val="24"/>
          <w:u w:val="single"/>
          <w:shd w:val="clear" w:color="auto" w:fill="FFFFFF"/>
        </w:rPr>
        <w:t>     （采购文件中明确的所属行业）</w:t>
      </w:r>
      <w:r>
        <w:rPr>
          <w:rFonts w:hint="eastAsia" w:ascii="仿宋" w:hAnsi="仿宋" w:eastAsia="仿宋" w:cs="仿宋"/>
          <w:kern w:val="0"/>
          <w:sz w:val="24"/>
          <w:shd w:val="clear" w:color="auto" w:fill="FFFFFF"/>
        </w:rPr>
        <w:t>行业；制造商为</w:t>
      </w:r>
      <w:r>
        <w:rPr>
          <w:rFonts w:hint="eastAsia" w:ascii="仿宋" w:hAnsi="仿宋" w:eastAsia="仿宋" w:cs="仿宋"/>
          <w:kern w:val="0"/>
          <w:sz w:val="24"/>
          <w:u w:val="single"/>
          <w:shd w:val="clear" w:color="auto" w:fill="FFFFFF"/>
        </w:rPr>
        <w:t>       （企业名称）</w:t>
      </w:r>
      <w:r>
        <w:rPr>
          <w:rFonts w:hint="eastAsia" w:ascii="仿宋" w:hAnsi="仿宋" w:eastAsia="仿宋" w:cs="仿宋"/>
          <w:kern w:val="0"/>
          <w:sz w:val="24"/>
          <w:shd w:val="clear" w:color="auto" w:fill="FFFFFF"/>
        </w:rPr>
        <w:t>，从业人员</w:t>
      </w:r>
      <w:r>
        <w:rPr>
          <w:rFonts w:hint="eastAsia" w:ascii="仿宋" w:hAnsi="仿宋" w:eastAsia="仿宋" w:cs="仿宋"/>
          <w:kern w:val="0"/>
          <w:sz w:val="24"/>
          <w:u w:val="single"/>
          <w:shd w:val="clear" w:color="auto" w:fill="FFFFFF"/>
        </w:rPr>
        <w:t>    </w:t>
      </w:r>
      <w:r>
        <w:rPr>
          <w:rFonts w:hint="eastAsia" w:ascii="仿宋" w:hAnsi="仿宋" w:eastAsia="仿宋" w:cs="仿宋"/>
          <w:kern w:val="0"/>
          <w:sz w:val="24"/>
          <w:shd w:val="clear" w:color="auto" w:fill="FFFFFF"/>
        </w:rPr>
        <w:t>人，营业收入为</w:t>
      </w:r>
      <w:r>
        <w:rPr>
          <w:rFonts w:hint="eastAsia" w:ascii="仿宋" w:hAnsi="仿宋" w:eastAsia="仿宋" w:cs="仿宋"/>
          <w:kern w:val="0"/>
          <w:sz w:val="24"/>
          <w:u w:val="single"/>
          <w:shd w:val="clear" w:color="auto" w:fill="FFFFFF"/>
        </w:rPr>
        <w:t>    </w:t>
      </w:r>
      <w:r>
        <w:rPr>
          <w:rFonts w:hint="eastAsia" w:ascii="仿宋" w:hAnsi="仿宋" w:eastAsia="仿宋" w:cs="仿宋"/>
          <w:kern w:val="0"/>
          <w:sz w:val="24"/>
          <w:shd w:val="clear" w:color="auto" w:fill="FFFFFF"/>
        </w:rPr>
        <w:t>万元，资产总额为</w:t>
      </w:r>
      <w:r>
        <w:rPr>
          <w:rFonts w:hint="eastAsia" w:ascii="仿宋" w:hAnsi="仿宋" w:eastAsia="仿宋" w:cs="仿宋"/>
          <w:kern w:val="0"/>
          <w:sz w:val="24"/>
          <w:u w:val="single"/>
          <w:shd w:val="clear" w:color="auto" w:fill="FFFFFF"/>
        </w:rPr>
        <w:t>   </w:t>
      </w:r>
      <w:r>
        <w:rPr>
          <w:rFonts w:hint="eastAsia" w:ascii="仿宋" w:hAnsi="仿宋" w:eastAsia="仿宋" w:cs="仿宋"/>
          <w:kern w:val="0"/>
          <w:sz w:val="24"/>
          <w:shd w:val="clear" w:color="auto" w:fill="FFFFFF"/>
        </w:rPr>
        <w:t>万元，属于</w:t>
      </w:r>
      <w:r>
        <w:rPr>
          <w:rFonts w:hint="eastAsia" w:ascii="仿宋" w:hAnsi="仿宋" w:eastAsia="仿宋" w:cs="仿宋"/>
          <w:kern w:val="0"/>
          <w:sz w:val="24"/>
          <w:u w:val="single"/>
          <w:shd w:val="clear" w:color="auto" w:fill="FFFFFF"/>
        </w:rPr>
        <w:t>     （中型企业、小型企业、微型企业）</w:t>
      </w:r>
      <w:r>
        <w:rPr>
          <w:rFonts w:hint="eastAsia" w:ascii="仿宋" w:hAnsi="仿宋" w:eastAsia="仿宋" w:cs="仿宋"/>
          <w:kern w:val="0"/>
          <w:sz w:val="24"/>
          <w:shd w:val="clear" w:color="auto" w:fill="FFFFFF"/>
        </w:rPr>
        <w:t>；</w:t>
      </w:r>
    </w:p>
    <w:p w14:paraId="16597EAD">
      <w:pPr>
        <w:widowControl/>
        <w:spacing w:beforeAutospacing="1" w:afterAutospacing="1" w:line="348" w:lineRule="atLeast"/>
        <w:ind w:firstLine="384"/>
        <w:jc w:val="left"/>
        <w:rPr>
          <w:rFonts w:hint="eastAsia" w:ascii="仿宋" w:hAnsi="仿宋" w:eastAsia="仿宋" w:cs="仿宋"/>
          <w:sz w:val="24"/>
        </w:rPr>
      </w:pPr>
      <w:r>
        <w:rPr>
          <w:rFonts w:hint="eastAsia" w:ascii="仿宋" w:hAnsi="仿宋" w:eastAsia="仿宋" w:cs="仿宋"/>
          <w:kern w:val="0"/>
          <w:sz w:val="24"/>
          <w:shd w:val="clear" w:color="auto" w:fill="FFFFFF"/>
        </w:rPr>
        <w:t>……</w:t>
      </w:r>
    </w:p>
    <w:p w14:paraId="025D826D">
      <w:pPr>
        <w:widowControl/>
        <w:spacing w:beforeAutospacing="1" w:afterAutospacing="1" w:line="348" w:lineRule="atLeast"/>
        <w:ind w:firstLine="384"/>
        <w:jc w:val="left"/>
        <w:rPr>
          <w:rFonts w:hint="eastAsia" w:ascii="仿宋" w:hAnsi="仿宋" w:eastAsia="仿宋" w:cs="仿宋"/>
          <w:sz w:val="24"/>
        </w:rPr>
      </w:pPr>
      <w:r>
        <w:rPr>
          <w:rFonts w:hint="eastAsia" w:ascii="仿宋" w:hAnsi="仿宋" w:eastAsia="仿宋" w:cs="仿宋"/>
          <w:kern w:val="0"/>
          <w:sz w:val="24"/>
          <w:shd w:val="clear" w:color="auto" w:fill="FFFFFF"/>
        </w:rPr>
        <w:t>以上企业，不属于大企业的分支机构，不存在控股股东为大企业的情形，也不存在与大企业的负责人为同一人的情形。</w:t>
      </w:r>
    </w:p>
    <w:p w14:paraId="58613F53">
      <w:pPr>
        <w:widowControl/>
        <w:spacing w:beforeAutospacing="1" w:afterAutospacing="1" w:line="348" w:lineRule="atLeast"/>
        <w:ind w:firstLine="384"/>
        <w:jc w:val="left"/>
        <w:rPr>
          <w:rFonts w:hint="eastAsia" w:ascii="仿宋" w:hAnsi="仿宋" w:eastAsia="仿宋" w:cs="仿宋"/>
          <w:sz w:val="24"/>
        </w:rPr>
      </w:pPr>
      <w:r>
        <w:rPr>
          <w:rFonts w:hint="eastAsia" w:ascii="仿宋" w:hAnsi="仿宋" w:eastAsia="仿宋" w:cs="仿宋"/>
          <w:kern w:val="0"/>
          <w:sz w:val="24"/>
          <w:shd w:val="clear" w:color="auto" w:fill="FFFFFF"/>
        </w:rPr>
        <w:t>本企业对上述声明内容的真实性负责。如有虚假，将依法承担相应责任。</w:t>
      </w:r>
    </w:p>
    <w:p w14:paraId="25C7480B">
      <w:pPr>
        <w:widowControl/>
        <w:spacing w:beforeAutospacing="1" w:afterAutospacing="1" w:line="348" w:lineRule="atLeast"/>
        <w:ind w:firstLine="384"/>
        <w:jc w:val="left"/>
        <w:rPr>
          <w:rFonts w:hint="eastAsia" w:ascii="仿宋" w:hAnsi="仿宋" w:eastAsia="仿宋" w:cs="仿宋"/>
          <w:sz w:val="24"/>
        </w:rPr>
      </w:pPr>
      <w:r>
        <w:rPr>
          <w:rFonts w:hint="eastAsia" w:ascii="仿宋" w:hAnsi="仿宋" w:eastAsia="仿宋" w:cs="仿宋"/>
          <w:kern w:val="0"/>
          <w:sz w:val="24"/>
          <w:shd w:val="clear" w:color="auto" w:fill="FFFFFF"/>
        </w:rPr>
        <w:t> </w:t>
      </w:r>
    </w:p>
    <w:p w14:paraId="6923A642">
      <w:pPr>
        <w:widowControl/>
        <w:spacing w:beforeAutospacing="1" w:afterAutospacing="1" w:line="348" w:lineRule="atLeast"/>
        <w:ind w:firstLine="4224"/>
        <w:jc w:val="left"/>
        <w:rPr>
          <w:rFonts w:hint="eastAsia" w:ascii="仿宋" w:hAnsi="仿宋" w:eastAsia="仿宋" w:cs="仿宋"/>
          <w:sz w:val="24"/>
        </w:rPr>
      </w:pPr>
      <w:r>
        <w:rPr>
          <w:rFonts w:hint="eastAsia" w:ascii="仿宋" w:hAnsi="仿宋" w:eastAsia="仿宋" w:cs="仿宋"/>
          <w:kern w:val="0"/>
          <w:sz w:val="24"/>
          <w:shd w:val="clear" w:color="auto" w:fill="FFFFFF"/>
        </w:rPr>
        <w:t>企业名称（盖章）：</w:t>
      </w:r>
    </w:p>
    <w:p w14:paraId="17AE3122">
      <w:pPr>
        <w:widowControl/>
        <w:spacing w:beforeAutospacing="1" w:afterAutospacing="1" w:line="348" w:lineRule="atLeast"/>
        <w:ind w:firstLine="4224"/>
        <w:jc w:val="left"/>
        <w:rPr>
          <w:rFonts w:hint="eastAsia" w:ascii="仿宋" w:hAnsi="仿宋" w:eastAsia="仿宋" w:cs="仿宋"/>
          <w:sz w:val="24"/>
        </w:rPr>
      </w:pPr>
      <w:r>
        <w:rPr>
          <w:rFonts w:hint="eastAsia" w:ascii="仿宋" w:hAnsi="仿宋" w:eastAsia="仿宋" w:cs="仿宋"/>
          <w:kern w:val="0"/>
          <w:sz w:val="24"/>
          <w:shd w:val="clear" w:color="auto" w:fill="FFFFFF"/>
        </w:rPr>
        <w:t>日 期：</w:t>
      </w:r>
    </w:p>
    <w:p w14:paraId="109FA232">
      <w:pPr>
        <w:rPr>
          <w:rFonts w:hint="eastAsia" w:ascii="仿宋" w:hAnsi="仿宋" w:eastAsia="仿宋" w:cs="仿宋"/>
          <w:b/>
          <w:bCs/>
          <w:kern w:val="0"/>
          <w:sz w:val="32"/>
          <w:szCs w:val="32"/>
        </w:rPr>
      </w:pPr>
      <w:r>
        <w:rPr>
          <w:rFonts w:hint="eastAsia" w:ascii="仿宋" w:hAnsi="仿宋" w:eastAsia="仿宋" w:cs="仿宋"/>
          <w:b/>
          <w:bCs/>
          <w:kern w:val="0"/>
          <w:sz w:val="32"/>
          <w:szCs w:val="32"/>
        </w:rPr>
        <w:t>本项目所属行业为</w:t>
      </w:r>
      <w:r>
        <w:rPr>
          <w:rFonts w:hint="eastAsia" w:ascii="仿宋" w:hAnsi="仿宋" w:eastAsia="仿宋" w:cs="仿宋"/>
          <w:b/>
          <w:bCs/>
          <w:color w:val="FF0000"/>
          <w:kern w:val="0"/>
          <w:sz w:val="32"/>
          <w:szCs w:val="32"/>
        </w:rPr>
        <w:t>工业</w:t>
      </w:r>
      <w:r>
        <w:rPr>
          <w:rFonts w:hint="eastAsia" w:ascii="仿宋" w:hAnsi="仿宋" w:eastAsia="仿宋" w:cs="仿宋"/>
          <w:b/>
          <w:bCs/>
          <w:kern w:val="0"/>
          <w:sz w:val="32"/>
          <w:szCs w:val="32"/>
        </w:rPr>
        <w:t>。</w:t>
      </w:r>
    </w:p>
    <w:p w14:paraId="571E1E85">
      <w:pPr>
        <w:rPr>
          <w:rFonts w:hint="eastAsia" w:ascii="仿宋" w:hAnsi="仿宋" w:eastAsia="仿宋" w:cs="仿宋"/>
          <w:sz w:val="24"/>
        </w:rPr>
      </w:pPr>
      <w:r>
        <w:rPr>
          <w:rFonts w:hint="eastAsia" w:ascii="仿宋" w:hAnsi="仿宋" w:eastAsia="仿宋" w:cs="仿宋"/>
          <w:sz w:val="24"/>
        </w:rPr>
        <w:t>注：</w:t>
      </w:r>
    </w:p>
    <w:p w14:paraId="3985C3A9">
      <w:pPr>
        <w:rPr>
          <w:rFonts w:hint="eastAsia" w:ascii="仿宋" w:hAnsi="仿宋" w:eastAsia="仿宋" w:cs="仿宋"/>
          <w:sz w:val="24"/>
        </w:rPr>
      </w:pPr>
      <w:r>
        <w:rPr>
          <w:rFonts w:hint="eastAsia" w:ascii="仿宋" w:hAnsi="仿宋" w:eastAsia="仿宋" w:cs="仿宋"/>
          <w:sz w:val="24"/>
        </w:rPr>
        <w:t>（1）从业人员、营业收入、资产总额填报上一年度数据，无上一年度数据的新成立企业可不填报。</w:t>
      </w:r>
    </w:p>
    <w:p w14:paraId="5BB00116">
      <w:pPr>
        <w:rPr>
          <w:rFonts w:hint="eastAsia" w:ascii="仿宋" w:hAnsi="仿宋" w:eastAsia="仿宋" w:cs="仿宋"/>
          <w:kern w:val="0"/>
          <w:szCs w:val="21"/>
        </w:rPr>
      </w:pPr>
      <w:r>
        <w:rPr>
          <w:rFonts w:hint="eastAsia" w:ascii="仿宋" w:hAnsi="仿宋" w:eastAsia="仿宋" w:cs="仿宋"/>
          <w:sz w:val="24"/>
        </w:rPr>
        <w:t>（2）潜在投标企业属于中小微企业的，请在投标文件中提供“中小企业声明函”，如果未提供或提供虚假的“中小企业声明函”，投标企业将承担由此造成的一切不利后果。</w:t>
      </w:r>
    </w:p>
    <w:p w14:paraId="0A2688E7">
      <w:pPr>
        <w:pStyle w:val="24"/>
        <w:rPr>
          <w:rFonts w:hint="eastAsia" w:ascii="仿宋" w:hAnsi="仿宋" w:eastAsia="仿宋" w:cs="仿宋"/>
          <w:b/>
          <w:bCs/>
          <w:kern w:val="0"/>
          <w:sz w:val="21"/>
          <w:szCs w:val="21"/>
        </w:rPr>
      </w:pPr>
    </w:p>
    <w:p w14:paraId="035ECC94">
      <w:pPr>
        <w:rPr>
          <w:rFonts w:hint="eastAsia" w:ascii="仿宋" w:hAnsi="仿宋" w:eastAsia="仿宋" w:cs="仿宋"/>
          <w:b/>
          <w:bCs/>
          <w:color w:val="000000"/>
          <w:kern w:val="0"/>
          <w:sz w:val="24"/>
        </w:rPr>
      </w:pPr>
      <w:r>
        <w:rPr>
          <w:rFonts w:hint="eastAsia" w:ascii="仿宋" w:hAnsi="仿宋" w:eastAsia="仿宋" w:cs="仿宋"/>
          <w:b/>
          <w:bCs/>
          <w:color w:val="000000"/>
          <w:kern w:val="0"/>
          <w:sz w:val="24"/>
        </w:rPr>
        <w:br w:type="page"/>
      </w:r>
    </w:p>
    <w:p w14:paraId="66DB0841">
      <w:pPr>
        <w:jc w:val="left"/>
        <w:rPr>
          <w:rFonts w:hint="eastAsia" w:ascii="仿宋" w:hAnsi="仿宋" w:eastAsia="仿宋" w:cs="仿宋"/>
          <w:b/>
          <w:bCs/>
          <w:color w:val="000000"/>
          <w:kern w:val="0"/>
          <w:sz w:val="24"/>
        </w:rPr>
      </w:pPr>
      <w:r>
        <w:rPr>
          <w:rFonts w:hint="eastAsia" w:ascii="仿宋" w:hAnsi="仿宋" w:eastAsia="仿宋" w:cs="仿宋"/>
          <w:b/>
          <w:bCs/>
          <w:color w:val="000000"/>
          <w:kern w:val="0"/>
          <w:sz w:val="24"/>
        </w:rPr>
        <w:t>附：</w:t>
      </w:r>
    </w:p>
    <w:p w14:paraId="7BD8922E">
      <w:pPr>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中小微企业划型标准</w:t>
      </w:r>
    </w:p>
    <w:tbl>
      <w:tblPr>
        <w:tblStyle w:val="31"/>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73EEED1A">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3E6CF67B">
            <w:pPr>
              <w:widowControl/>
              <w:snapToGrid w:val="0"/>
              <w:contextualSpacing/>
              <w:jc w:val="center"/>
              <w:rPr>
                <w:rFonts w:hint="eastAsia" w:ascii="仿宋" w:hAnsi="仿宋" w:eastAsia="仿宋" w:cs="仿宋"/>
                <w:b/>
                <w:kern w:val="0"/>
                <w:sz w:val="24"/>
              </w:rPr>
            </w:pPr>
            <w:r>
              <w:rPr>
                <w:rFonts w:hint="eastAsia" w:ascii="仿宋" w:hAnsi="仿宋" w:eastAsia="仿宋" w:cs="仿宋"/>
                <w:b/>
                <w:kern w:val="0"/>
                <w:sz w:val="24"/>
              </w:rPr>
              <w:t>行业名称</w:t>
            </w:r>
          </w:p>
        </w:tc>
        <w:tc>
          <w:tcPr>
            <w:tcW w:w="1660" w:type="dxa"/>
            <w:tcBorders>
              <w:top w:val="single" w:color="auto" w:sz="4" w:space="0"/>
              <w:left w:val="nil"/>
              <w:bottom w:val="single" w:color="auto" w:sz="4" w:space="0"/>
              <w:right w:val="single" w:color="auto" w:sz="4" w:space="0"/>
            </w:tcBorders>
            <w:vAlign w:val="center"/>
          </w:tcPr>
          <w:p w14:paraId="7538AB9D">
            <w:pPr>
              <w:widowControl/>
              <w:snapToGrid w:val="0"/>
              <w:contextualSpacing/>
              <w:jc w:val="center"/>
              <w:rPr>
                <w:rFonts w:hint="eastAsia" w:ascii="仿宋" w:hAnsi="仿宋" w:eastAsia="仿宋" w:cs="仿宋"/>
                <w:b/>
                <w:kern w:val="0"/>
                <w:sz w:val="24"/>
              </w:rPr>
            </w:pPr>
            <w:r>
              <w:rPr>
                <w:rFonts w:hint="eastAsia" w:ascii="仿宋" w:hAnsi="仿宋" w:eastAsia="仿宋" w:cs="仿宋"/>
                <w:b/>
                <w:kern w:val="0"/>
                <w:sz w:val="24"/>
              </w:rPr>
              <w:t>指标名称</w:t>
            </w:r>
          </w:p>
        </w:tc>
        <w:tc>
          <w:tcPr>
            <w:tcW w:w="1466" w:type="dxa"/>
            <w:tcBorders>
              <w:top w:val="single" w:color="auto" w:sz="4" w:space="0"/>
              <w:left w:val="nil"/>
              <w:bottom w:val="single" w:color="auto" w:sz="4" w:space="0"/>
              <w:right w:val="single" w:color="auto" w:sz="4" w:space="0"/>
            </w:tcBorders>
            <w:vAlign w:val="center"/>
          </w:tcPr>
          <w:p w14:paraId="1A1CAB8F">
            <w:pPr>
              <w:widowControl/>
              <w:snapToGrid w:val="0"/>
              <w:contextualSpacing/>
              <w:jc w:val="center"/>
              <w:rPr>
                <w:rFonts w:hint="eastAsia" w:ascii="仿宋" w:hAnsi="仿宋" w:eastAsia="仿宋" w:cs="仿宋"/>
                <w:b/>
                <w:kern w:val="0"/>
                <w:sz w:val="24"/>
              </w:rPr>
            </w:pPr>
            <w:r>
              <w:rPr>
                <w:rFonts w:hint="eastAsia" w:ascii="仿宋" w:hAnsi="仿宋" w:eastAsia="仿宋" w:cs="仿宋"/>
                <w:b/>
                <w:kern w:val="0"/>
                <w:sz w:val="24"/>
              </w:rPr>
              <w:t>计量单位</w:t>
            </w:r>
          </w:p>
        </w:tc>
        <w:tc>
          <w:tcPr>
            <w:tcW w:w="1903" w:type="dxa"/>
            <w:tcBorders>
              <w:top w:val="single" w:color="auto" w:sz="4" w:space="0"/>
              <w:left w:val="nil"/>
              <w:bottom w:val="single" w:color="auto" w:sz="4" w:space="0"/>
              <w:right w:val="single" w:color="auto" w:sz="4" w:space="0"/>
            </w:tcBorders>
            <w:vAlign w:val="center"/>
          </w:tcPr>
          <w:p w14:paraId="58EE5ACC">
            <w:pPr>
              <w:widowControl/>
              <w:snapToGrid w:val="0"/>
              <w:contextualSpacing/>
              <w:jc w:val="center"/>
              <w:rPr>
                <w:rFonts w:hint="eastAsia" w:ascii="仿宋" w:hAnsi="仿宋" w:eastAsia="仿宋" w:cs="仿宋"/>
                <w:b/>
                <w:kern w:val="0"/>
                <w:sz w:val="24"/>
              </w:rPr>
            </w:pPr>
            <w:r>
              <w:rPr>
                <w:rFonts w:hint="eastAsia" w:ascii="仿宋" w:hAnsi="仿宋" w:eastAsia="仿宋" w:cs="仿宋"/>
                <w:b/>
                <w:kern w:val="0"/>
                <w:sz w:val="24"/>
              </w:rPr>
              <w:t>中型</w:t>
            </w:r>
          </w:p>
        </w:tc>
        <w:tc>
          <w:tcPr>
            <w:tcW w:w="1692" w:type="dxa"/>
            <w:tcBorders>
              <w:top w:val="single" w:color="auto" w:sz="4" w:space="0"/>
              <w:left w:val="nil"/>
              <w:bottom w:val="single" w:color="auto" w:sz="4" w:space="0"/>
              <w:right w:val="single" w:color="auto" w:sz="4" w:space="0"/>
            </w:tcBorders>
            <w:vAlign w:val="center"/>
          </w:tcPr>
          <w:p w14:paraId="4B1E39BF">
            <w:pPr>
              <w:widowControl/>
              <w:snapToGrid w:val="0"/>
              <w:contextualSpacing/>
              <w:jc w:val="center"/>
              <w:rPr>
                <w:rFonts w:hint="eastAsia" w:ascii="仿宋" w:hAnsi="仿宋" w:eastAsia="仿宋" w:cs="仿宋"/>
                <w:b/>
                <w:kern w:val="0"/>
                <w:sz w:val="24"/>
              </w:rPr>
            </w:pPr>
            <w:r>
              <w:rPr>
                <w:rFonts w:hint="eastAsia" w:ascii="仿宋" w:hAnsi="仿宋" w:eastAsia="仿宋" w:cs="仿宋"/>
                <w:b/>
                <w:kern w:val="0"/>
                <w:sz w:val="24"/>
              </w:rPr>
              <w:t>小型</w:t>
            </w:r>
          </w:p>
        </w:tc>
        <w:tc>
          <w:tcPr>
            <w:tcW w:w="1087" w:type="dxa"/>
            <w:tcBorders>
              <w:top w:val="single" w:color="auto" w:sz="4" w:space="0"/>
              <w:left w:val="nil"/>
              <w:bottom w:val="single" w:color="auto" w:sz="4" w:space="0"/>
              <w:right w:val="single" w:color="auto" w:sz="4" w:space="0"/>
            </w:tcBorders>
            <w:vAlign w:val="center"/>
          </w:tcPr>
          <w:p w14:paraId="619A34F8">
            <w:pPr>
              <w:widowControl/>
              <w:snapToGrid w:val="0"/>
              <w:contextualSpacing/>
              <w:jc w:val="center"/>
              <w:rPr>
                <w:rFonts w:hint="eastAsia" w:ascii="仿宋" w:hAnsi="仿宋" w:eastAsia="仿宋" w:cs="仿宋"/>
                <w:b/>
                <w:kern w:val="0"/>
                <w:sz w:val="24"/>
              </w:rPr>
            </w:pPr>
            <w:r>
              <w:rPr>
                <w:rFonts w:hint="eastAsia" w:ascii="仿宋" w:hAnsi="仿宋" w:eastAsia="仿宋" w:cs="仿宋"/>
                <w:b/>
                <w:kern w:val="0"/>
                <w:sz w:val="24"/>
              </w:rPr>
              <w:t>微型</w:t>
            </w:r>
          </w:p>
        </w:tc>
      </w:tr>
      <w:tr w14:paraId="59F67FC5">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300AE493">
            <w:pPr>
              <w:widowControl/>
              <w:snapToGrid w:val="0"/>
              <w:contextualSpacing/>
              <w:jc w:val="center"/>
              <w:rPr>
                <w:rFonts w:hint="eastAsia" w:ascii="仿宋" w:hAnsi="仿宋" w:eastAsia="仿宋" w:cs="仿宋"/>
                <w:b/>
                <w:bCs/>
                <w:kern w:val="0"/>
                <w:sz w:val="24"/>
              </w:rPr>
            </w:pPr>
            <w:r>
              <w:rPr>
                <w:rFonts w:hint="eastAsia" w:ascii="仿宋" w:hAnsi="仿宋" w:eastAsia="仿宋" w:cs="仿宋"/>
                <w:b/>
                <w:bCs/>
                <w:kern w:val="0"/>
                <w:sz w:val="22"/>
                <w:szCs w:val="22"/>
              </w:rPr>
              <w:t>农、林、牧、渔</w:t>
            </w:r>
          </w:p>
        </w:tc>
        <w:tc>
          <w:tcPr>
            <w:tcW w:w="1660" w:type="dxa"/>
            <w:tcBorders>
              <w:top w:val="nil"/>
              <w:left w:val="nil"/>
              <w:bottom w:val="single" w:color="auto" w:sz="4" w:space="0"/>
              <w:right w:val="single" w:color="auto" w:sz="4" w:space="0"/>
            </w:tcBorders>
            <w:vAlign w:val="center"/>
          </w:tcPr>
          <w:p w14:paraId="2CEFA50F">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14:paraId="009BF922">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14:paraId="7AB1482B">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500≤Y＜20000</w:t>
            </w:r>
          </w:p>
        </w:tc>
        <w:tc>
          <w:tcPr>
            <w:tcW w:w="1692" w:type="dxa"/>
            <w:tcBorders>
              <w:top w:val="nil"/>
              <w:left w:val="nil"/>
              <w:bottom w:val="single" w:color="auto" w:sz="4" w:space="0"/>
              <w:right w:val="single" w:color="auto" w:sz="4" w:space="0"/>
            </w:tcBorders>
            <w:vAlign w:val="center"/>
          </w:tcPr>
          <w:p w14:paraId="7E2A8A03">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50≤Y＜500</w:t>
            </w:r>
          </w:p>
        </w:tc>
        <w:tc>
          <w:tcPr>
            <w:tcW w:w="1087" w:type="dxa"/>
            <w:tcBorders>
              <w:top w:val="nil"/>
              <w:left w:val="nil"/>
              <w:bottom w:val="single" w:color="auto" w:sz="4" w:space="0"/>
              <w:right w:val="single" w:color="auto" w:sz="4" w:space="0"/>
            </w:tcBorders>
            <w:vAlign w:val="center"/>
          </w:tcPr>
          <w:p w14:paraId="40FD8C27">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Y＜50</w:t>
            </w:r>
          </w:p>
        </w:tc>
      </w:tr>
      <w:tr w14:paraId="11AB4D1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0908CF8">
            <w:pPr>
              <w:widowControl/>
              <w:snapToGrid w:val="0"/>
              <w:contextualSpacing/>
              <w:jc w:val="center"/>
              <w:rPr>
                <w:rFonts w:hint="eastAsia" w:ascii="仿宋" w:hAnsi="仿宋" w:eastAsia="仿宋" w:cs="仿宋"/>
                <w:b/>
                <w:bCs/>
                <w:color w:val="FF0000"/>
                <w:kern w:val="0"/>
                <w:sz w:val="22"/>
                <w:szCs w:val="22"/>
              </w:rPr>
            </w:pPr>
            <w:r>
              <w:rPr>
                <w:rFonts w:hint="eastAsia" w:ascii="仿宋" w:hAnsi="仿宋" w:eastAsia="仿宋" w:cs="仿宋"/>
                <w:b/>
                <w:bCs/>
                <w:color w:val="FF0000"/>
                <w:kern w:val="0"/>
                <w:sz w:val="22"/>
                <w:szCs w:val="22"/>
              </w:rPr>
              <w:t>工业</w:t>
            </w:r>
          </w:p>
          <w:p w14:paraId="247CEF38">
            <w:pPr>
              <w:widowControl/>
              <w:snapToGrid w:val="0"/>
              <w:contextualSpacing/>
              <w:jc w:val="center"/>
              <w:rPr>
                <w:rFonts w:hint="eastAsia" w:ascii="仿宋" w:hAnsi="仿宋" w:eastAsia="仿宋" w:cs="仿宋"/>
                <w:b/>
                <w:bCs/>
                <w:color w:val="FF0000"/>
                <w:kern w:val="0"/>
                <w:sz w:val="24"/>
              </w:rPr>
            </w:pPr>
            <w:r>
              <w:rPr>
                <w:rFonts w:hint="eastAsia" w:ascii="仿宋" w:hAnsi="仿宋" w:eastAsia="仿宋" w:cs="仿宋"/>
                <w:color w:val="FF0000"/>
                <w:kern w:val="0"/>
                <w:sz w:val="22"/>
                <w:szCs w:val="22"/>
              </w:rPr>
              <w:t>（包括采矿业，制造业，电力、热力、燃气及水生产和供应业）</w:t>
            </w:r>
          </w:p>
        </w:tc>
        <w:tc>
          <w:tcPr>
            <w:tcW w:w="1660" w:type="dxa"/>
            <w:tcBorders>
              <w:top w:val="nil"/>
              <w:left w:val="nil"/>
              <w:bottom w:val="single" w:color="auto" w:sz="4" w:space="0"/>
              <w:right w:val="single" w:color="auto" w:sz="4" w:space="0"/>
            </w:tcBorders>
            <w:vAlign w:val="center"/>
          </w:tcPr>
          <w:p w14:paraId="67F20B1D">
            <w:pPr>
              <w:widowControl/>
              <w:snapToGrid w:val="0"/>
              <w:contextualSpacing/>
              <w:jc w:val="center"/>
              <w:rPr>
                <w:rFonts w:hint="eastAsia" w:ascii="仿宋" w:hAnsi="仿宋" w:eastAsia="仿宋" w:cs="仿宋"/>
                <w:color w:val="FF0000"/>
                <w:kern w:val="0"/>
                <w:sz w:val="24"/>
              </w:rPr>
            </w:pPr>
            <w:r>
              <w:rPr>
                <w:rFonts w:hint="eastAsia" w:ascii="仿宋" w:hAnsi="仿宋" w:eastAsia="仿宋" w:cs="仿宋"/>
                <w:color w:val="FF0000"/>
                <w:kern w:val="0"/>
                <w:sz w:val="24"/>
              </w:rPr>
              <w:t>从业人员（X）</w:t>
            </w:r>
          </w:p>
        </w:tc>
        <w:tc>
          <w:tcPr>
            <w:tcW w:w="1466" w:type="dxa"/>
            <w:tcBorders>
              <w:top w:val="nil"/>
              <w:left w:val="nil"/>
              <w:bottom w:val="single" w:color="auto" w:sz="4" w:space="0"/>
              <w:right w:val="single" w:color="auto" w:sz="4" w:space="0"/>
            </w:tcBorders>
            <w:vAlign w:val="center"/>
          </w:tcPr>
          <w:p w14:paraId="4BA13439">
            <w:pPr>
              <w:widowControl/>
              <w:snapToGrid w:val="0"/>
              <w:contextualSpacing/>
              <w:jc w:val="center"/>
              <w:rPr>
                <w:rFonts w:hint="eastAsia" w:ascii="仿宋" w:hAnsi="仿宋" w:eastAsia="仿宋" w:cs="仿宋"/>
                <w:color w:val="FF0000"/>
                <w:kern w:val="0"/>
                <w:sz w:val="24"/>
              </w:rPr>
            </w:pPr>
            <w:r>
              <w:rPr>
                <w:rFonts w:hint="eastAsia" w:ascii="仿宋" w:hAnsi="仿宋" w:eastAsia="仿宋" w:cs="仿宋"/>
                <w:color w:val="FF0000"/>
                <w:kern w:val="0"/>
                <w:sz w:val="24"/>
              </w:rPr>
              <w:t>人</w:t>
            </w:r>
          </w:p>
        </w:tc>
        <w:tc>
          <w:tcPr>
            <w:tcW w:w="1903" w:type="dxa"/>
            <w:tcBorders>
              <w:top w:val="nil"/>
              <w:left w:val="nil"/>
              <w:bottom w:val="single" w:color="auto" w:sz="4" w:space="0"/>
              <w:right w:val="single" w:color="auto" w:sz="4" w:space="0"/>
            </w:tcBorders>
            <w:vAlign w:val="center"/>
          </w:tcPr>
          <w:p w14:paraId="025D3CA3">
            <w:pPr>
              <w:widowControl/>
              <w:snapToGrid w:val="0"/>
              <w:contextualSpacing/>
              <w:jc w:val="center"/>
              <w:rPr>
                <w:rFonts w:hint="eastAsia" w:ascii="仿宋" w:hAnsi="仿宋" w:eastAsia="仿宋" w:cs="仿宋"/>
                <w:color w:val="FF0000"/>
                <w:kern w:val="0"/>
                <w:sz w:val="24"/>
              </w:rPr>
            </w:pPr>
            <w:r>
              <w:rPr>
                <w:rFonts w:hint="eastAsia" w:ascii="仿宋" w:hAnsi="仿宋" w:eastAsia="仿宋" w:cs="仿宋"/>
                <w:color w:val="FF0000"/>
                <w:kern w:val="0"/>
                <w:sz w:val="24"/>
              </w:rPr>
              <w:t>300≤X＜1000</w:t>
            </w:r>
          </w:p>
        </w:tc>
        <w:tc>
          <w:tcPr>
            <w:tcW w:w="1692" w:type="dxa"/>
            <w:tcBorders>
              <w:top w:val="nil"/>
              <w:left w:val="nil"/>
              <w:bottom w:val="single" w:color="auto" w:sz="4" w:space="0"/>
              <w:right w:val="single" w:color="auto" w:sz="4" w:space="0"/>
            </w:tcBorders>
            <w:vAlign w:val="center"/>
          </w:tcPr>
          <w:p w14:paraId="4DEBE918">
            <w:pPr>
              <w:widowControl/>
              <w:snapToGrid w:val="0"/>
              <w:contextualSpacing/>
              <w:jc w:val="center"/>
              <w:rPr>
                <w:rFonts w:hint="eastAsia" w:ascii="仿宋" w:hAnsi="仿宋" w:eastAsia="仿宋" w:cs="仿宋"/>
                <w:color w:val="FF0000"/>
                <w:kern w:val="0"/>
                <w:sz w:val="24"/>
              </w:rPr>
            </w:pPr>
            <w:r>
              <w:rPr>
                <w:rFonts w:hint="eastAsia" w:ascii="仿宋" w:hAnsi="仿宋" w:eastAsia="仿宋" w:cs="仿宋"/>
                <w:color w:val="FF0000"/>
                <w:kern w:val="0"/>
                <w:sz w:val="24"/>
              </w:rPr>
              <w:t>20≤X＜300</w:t>
            </w:r>
          </w:p>
        </w:tc>
        <w:tc>
          <w:tcPr>
            <w:tcW w:w="1087" w:type="dxa"/>
            <w:tcBorders>
              <w:top w:val="nil"/>
              <w:left w:val="nil"/>
              <w:bottom w:val="single" w:color="auto" w:sz="4" w:space="0"/>
              <w:right w:val="single" w:color="auto" w:sz="4" w:space="0"/>
            </w:tcBorders>
            <w:vAlign w:val="center"/>
          </w:tcPr>
          <w:p w14:paraId="6E5A1A2E">
            <w:pPr>
              <w:widowControl/>
              <w:snapToGrid w:val="0"/>
              <w:contextualSpacing/>
              <w:jc w:val="center"/>
              <w:rPr>
                <w:rFonts w:hint="eastAsia" w:ascii="仿宋" w:hAnsi="仿宋" w:eastAsia="仿宋" w:cs="仿宋"/>
                <w:color w:val="FF0000"/>
                <w:kern w:val="0"/>
                <w:sz w:val="24"/>
              </w:rPr>
            </w:pPr>
            <w:r>
              <w:rPr>
                <w:rFonts w:hint="eastAsia" w:ascii="仿宋" w:hAnsi="仿宋" w:eastAsia="仿宋" w:cs="仿宋"/>
                <w:color w:val="FF0000"/>
                <w:kern w:val="0"/>
                <w:sz w:val="24"/>
              </w:rPr>
              <w:t>X＜20</w:t>
            </w:r>
          </w:p>
        </w:tc>
      </w:tr>
      <w:tr w14:paraId="1C998A3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3B9919E">
            <w:pPr>
              <w:widowControl/>
              <w:snapToGrid w:val="0"/>
              <w:contextualSpacing/>
              <w:jc w:val="center"/>
              <w:rPr>
                <w:rFonts w:hint="eastAsia" w:ascii="仿宋" w:hAnsi="仿宋" w:eastAsia="仿宋" w:cs="仿宋"/>
                <w:b/>
                <w:bCs/>
                <w:color w:val="FF0000"/>
                <w:kern w:val="0"/>
                <w:sz w:val="24"/>
              </w:rPr>
            </w:pPr>
          </w:p>
        </w:tc>
        <w:tc>
          <w:tcPr>
            <w:tcW w:w="1660" w:type="dxa"/>
            <w:tcBorders>
              <w:top w:val="nil"/>
              <w:left w:val="nil"/>
              <w:bottom w:val="single" w:color="auto" w:sz="4" w:space="0"/>
              <w:right w:val="single" w:color="auto" w:sz="4" w:space="0"/>
            </w:tcBorders>
            <w:vAlign w:val="center"/>
          </w:tcPr>
          <w:p w14:paraId="31145CED">
            <w:pPr>
              <w:widowControl/>
              <w:snapToGrid w:val="0"/>
              <w:contextualSpacing/>
              <w:jc w:val="center"/>
              <w:rPr>
                <w:rFonts w:hint="eastAsia" w:ascii="仿宋" w:hAnsi="仿宋" w:eastAsia="仿宋" w:cs="仿宋"/>
                <w:color w:val="FF0000"/>
                <w:kern w:val="0"/>
                <w:sz w:val="24"/>
              </w:rPr>
            </w:pPr>
            <w:r>
              <w:rPr>
                <w:rFonts w:hint="eastAsia" w:ascii="仿宋" w:hAnsi="仿宋" w:eastAsia="仿宋" w:cs="仿宋"/>
                <w:color w:val="FF0000"/>
                <w:kern w:val="0"/>
                <w:sz w:val="24"/>
              </w:rPr>
              <w:t>营业收入（Y）</w:t>
            </w:r>
          </w:p>
        </w:tc>
        <w:tc>
          <w:tcPr>
            <w:tcW w:w="1466" w:type="dxa"/>
            <w:tcBorders>
              <w:top w:val="nil"/>
              <w:left w:val="nil"/>
              <w:bottom w:val="single" w:color="auto" w:sz="4" w:space="0"/>
              <w:right w:val="single" w:color="auto" w:sz="4" w:space="0"/>
            </w:tcBorders>
            <w:vAlign w:val="center"/>
          </w:tcPr>
          <w:p w14:paraId="753DB3C1">
            <w:pPr>
              <w:widowControl/>
              <w:snapToGrid w:val="0"/>
              <w:contextualSpacing/>
              <w:jc w:val="center"/>
              <w:rPr>
                <w:rFonts w:hint="eastAsia" w:ascii="仿宋" w:hAnsi="仿宋" w:eastAsia="仿宋" w:cs="仿宋"/>
                <w:color w:val="FF0000"/>
                <w:kern w:val="0"/>
                <w:sz w:val="24"/>
              </w:rPr>
            </w:pPr>
            <w:r>
              <w:rPr>
                <w:rFonts w:hint="eastAsia" w:ascii="仿宋" w:hAnsi="仿宋" w:eastAsia="仿宋" w:cs="仿宋"/>
                <w:color w:val="FF0000"/>
                <w:kern w:val="0"/>
                <w:sz w:val="24"/>
              </w:rPr>
              <w:t>万元</w:t>
            </w:r>
          </w:p>
        </w:tc>
        <w:tc>
          <w:tcPr>
            <w:tcW w:w="1903" w:type="dxa"/>
            <w:tcBorders>
              <w:top w:val="nil"/>
              <w:left w:val="nil"/>
              <w:bottom w:val="single" w:color="auto" w:sz="4" w:space="0"/>
              <w:right w:val="single" w:color="auto" w:sz="4" w:space="0"/>
            </w:tcBorders>
            <w:vAlign w:val="center"/>
          </w:tcPr>
          <w:p w14:paraId="5B25F423">
            <w:pPr>
              <w:widowControl/>
              <w:snapToGrid w:val="0"/>
              <w:contextualSpacing/>
              <w:jc w:val="center"/>
              <w:rPr>
                <w:rFonts w:hint="eastAsia" w:ascii="仿宋" w:hAnsi="仿宋" w:eastAsia="仿宋" w:cs="仿宋"/>
                <w:color w:val="FF0000"/>
                <w:kern w:val="0"/>
                <w:sz w:val="24"/>
              </w:rPr>
            </w:pPr>
            <w:r>
              <w:rPr>
                <w:rFonts w:hint="eastAsia" w:ascii="仿宋" w:hAnsi="仿宋" w:eastAsia="仿宋" w:cs="仿宋"/>
                <w:color w:val="FF0000"/>
                <w:kern w:val="0"/>
                <w:sz w:val="24"/>
              </w:rPr>
              <w:t>2000≤Y＜40000</w:t>
            </w:r>
          </w:p>
        </w:tc>
        <w:tc>
          <w:tcPr>
            <w:tcW w:w="1692" w:type="dxa"/>
            <w:tcBorders>
              <w:top w:val="nil"/>
              <w:left w:val="nil"/>
              <w:bottom w:val="single" w:color="auto" w:sz="4" w:space="0"/>
              <w:right w:val="single" w:color="auto" w:sz="4" w:space="0"/>
            </w:tcBorders>
            <w:vAlign w:val="center"/>
          </w:tcPr>
          <w:p w14:paraId="5A13DAD3">
            <w:pPr>
              <w:widowControl/>
              <w:snapToGrid w:val="0"/>
              <w:contextualSpacing/>
              <w:jc w:val="center"/>
              <w:rPr>
                <w:rFonts w:hint="eastAsia" w:ascii="仿宋" w:hAnsi="仿宋" w:eastAsia="仿宋" w:cs="仿宋"/>
                <w:color w:val="FF0000"/>
                <w:kern w:val="0"/>
                <w:sz w:val="24"/>
              </w:rPr>
            </w:pPr>
            <w:r>
              <w:rPr>
                <w:rFonts w:hint="eastAsia" w:ascii="仿宋" w:hAnsi="仿宋" w:eastAsia="仿宋" w:cs="仿宋"/>
                <w:color w:val="FF0000"/>
                <w:kern w:val="0"/>
                <w:sz w:val="24"/>
              </w:rPr>
              <w:t>300≤Y＜2000</w:t>
            </w:r>
          </w:p>
        </w:tc>
        <w:tc>
          <w:tcPr>
            <w:tcW w:w="1087" w:type="dxa"/>
            <w:tcBorders>
              <w:top w:val="nil"/>
              <w:left w:val="nil"/>
              <w:bottom w:val="single" w:color="auto" w:sz="4" w:space="0"/>
              <w:right w:val="single" w:color="auto" w:sz="4" w:space="0"/>
            </w:tcBorders>
            <w:vAlign w:val="center"/>
          </w:tcPr>
          <w:p w14:paraId="46BEB103">
            <w:pPr>
              <w:widowControl/>
              <w:snapToGrid w:val="0"/>
              <w:contextualSpacing/>
              <w:jc w:val="center"/>
              <w:rPr>
                <w:rFonts w:hint="eastAsia" w:ascii="仿宋" w:hAnsi="仿宋" w:eastAsia="仿宋" w:cs="仿宋"/>
                <w:color w:val="FF0000"/>
                <w:kern w:val="0"/>
                <w:sz w:val="24"/>
              </w:rPr>
            </w:pPr>
            <w:r>
              <w:rPr>
                <w:rFonts w:hint="eastAsia" w:ascii="仿宋" w:hAnsi="仿宋" w:eastAsia="仿宋" w:cs="仿宋"/>
                <w:color w:val="FF0000"/>
                <w:kern w:val="0"/>
                <w:sz w:val="24"/>
              </w:rPr>
              <w:t>Y＜300</w:t>
            </w:r>
          </w:p>
        </w:tc>
      </w:tr>
      <w:tr w14:paraId="1B2E661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9576C4A">
            <w:pPr>
              <w:widowControl/>
              <w:snapToGrid w:val="0"/>
              <w:contextualSpacing/>
              <w:jc w:val="center"/>
              <w:rPr>
                <w:rFonts w:hint="eastAsia" w:ascii="仿宋" w:hAnsi="仿宋" w:eastAsia="仿宋" w:cs="仿宋"/>
                <w:b/>
                <w:bCs/>
                <w:kern w:val="0"/>
                <w:sz w:val="24"/>
              </w:rPr>
            </w:pPr>
            <w:r>
              <w:rPr>
                <w:rFonts w:hint="eastAsia" w:ascii="仿宋" w:hAnsi="仿宋" w:eastAsia="仿宋" w:cs="仿宋"/>
                <w:b/>
                <w:bCs/>
                <w:kern w:val="0"/>
                <w:sz w:val="22"/>
                <w:szCs w:val="22"/>
              </w:rPr>
              <w:t>建筑业</w:t>
            </w:r>
          </w:p>
        </w:tc>
        <w:tc>
          <w:tcPr>
            <w:tcW w:w="1660" w:type="dxa"/>
            <w:tcBorders>
              <w:top w:val="nil"/>
              <w:left w:val="nil"/>
              <w:bottom w:val="single" w:color="auto" w:sz="4" w:space="0"/>
              <w:right w:val="single" w:color="auto" w:sz="4" w:space="0"/>
            </w:tcBorders>
            <w:vAlign w:val="center"/>
          </w:tcPr>
          <w:p w14:paraId="39E241B4">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14:paraId="37FF62AB">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14:paraId="5B791083">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6000≤Y＜80000</w:t>
            </w:r>
          </w:p>
        </w:tc>
        <w:tc>
          <w:tcPr>
            <w:tcW w:w="1692" w:type="dxa"/>
            <w:tcBorders>
              <w:top w:val="nil"/>
              <w:left w:val="nil"/>
              <w:bottom w:val="single" w:color="auto" w:sz="4" w:space="0"/>
              <w:right w:val="single" w:color="auto" w:sz="4" w:space="0"/>
            </w:tcBorders>
            <w:vAlign w:val="center"/>
          </w:tcPr>
          <w:p w14:paraId="4E7B5BFD">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300≤Y＜6000</w:t>
            </w:r>
          </w:p>
        </w:tc>
        <w:tc>
          <w:tcPr>
            <w:tcW w:w="1087" w:type="dxa"/>
            <w:tcBorders>
              <w:top w:val="nil"/>
              <w:left w:val="nil"/>
              <w:bottom w:val="single" w:color="auto" w:sz="4" w:space="0"/>
              <w:right w:val="single" w:color="auto" w:sz="4" w:space="0"/>
            </w:tcBorders>
            <w:vAlign w:val="center"/>
          </w:tcPr>
          <w:p w14:paraId="6D84D00D">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Y＜300</w:t>
            </w:r>
          </w:p>
        </w:tc>
      </w:tr>
      <w:tr w14:paraId="718ACEF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E0EE1B5">
            <w:pPr>
              <w:widowControl/>
              <w:snapToGrid w:val="0"/>
              <w:contextualSpacing/>
              <w:jc w:val="center"/>
              <w:rPr>
                <w:rFonts w:hint="eastAsia"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14:paraId="7BF5D1CA">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资产总额（Z）</w:t>
            </w:r>
          </w:p>
        </w:tc>
        <w:tc>
          <w:tcPr>
            <w:tcW w:w="1466" w:type="dxa"/>
            <w:tcBorders>
              <w:top w:val="nil"/>
              <w:left w:val="nil"/>
              <w:bottom w:val="single" w:color="auto" w:sz="4" w:space="0"/>
              <w:right w:val="single" w:color="auto" w:sz="4" w:space="0"/>
            </w:tcBorders>
            <w:vAlign w:val="center"/>
          </w:tcPr>
          <w:p w14:paraId="207E27F3">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14:paraId="22CF489B">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5000≤Z＜80000</w:t>
            </w:r>
          </w:p>
        </w:tc>
        <w:tc>
          <w:tcPr>
            <w:tcW w:w="1692" w:type="dxa"/>
            <w:tcBorders>
              <w:top w:val="nil"/>
              <w:left w:val="nil"/>
              <w:bottom w:val="single" w:color="auto" w:sz="4" w:space="0"/>
              <w:right w:val="single" w:color="auto" w:sz="4" w:space="0"/>
            </w:tcBorders>
            <w:vAlign w:val="center"/>
          </w:tcPr>
          <w:p w14:paraId="0521260C">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300≤Z＜5000</w:t>
            </w:r>
          </w:p>
        </w:tc>
        <w:tc>
          <w:tcPr>
            <w:tcW w:w="1087" w:type="dxa"/>
            <w:tcBorders>
              <w:top w:val="nil"/>
              <w:left w:val="nil"/>
              <w:bottom w:val="single" w:color="auto" w:sz="4" w:space="0"/>
              <w:right w:val="single" w:color="auto" w:sz="4" w:space="0"/>
            </w:tcBorders>
            <w:vAlign w:val="center"/>
          </w:tcPr>
          <w:p w14:paraId="63BD55A0">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Z＜300</w:t>
            </w:r>
          </w:p>
        </w:tc>
      </w:tr>
      <w:tr w14:paraId="0FEFBD4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532AC86">
            <w:pPr>
              <w:widowControl/>
              <w:snapToGrid w:val="0"/>
              <w:contextualSpacing/>
              <w:jc w:val="center"/>
              <w:rPr>
                <w:rFonts w:hint="eastAsia" w:ascii="仿宋" w:hAnsi="仿宋" w:eastAsia="仿宋" w:cs="仿宋"/>
                <w:b/>
                <w:bCs/>
                <w:kern w:val="0"/>
                <w:sz w:val="24"/>
              </w:rPr>
            </w:pPr>
            <w:r>
              <w:rPr>
                <w:rFonts w:hint="eastAsia" w:ascii="仿宋" w:hAnsi="仿宋" w:eastAsia="仿宋" w:cs="仿宋"/>
                <w:b/>
                <w:bCs/>
                <w:kern w:val="0"/>
                <w:sz w:val="22"/>
                <w:szCs w:val="22"/>
              </w:rPr>
              <w:t>批发业</w:t>
            </w:r>
          </w:p>
        </w:tc>
        <w:tc>
          <w:tcPr>
            <w:tcW w:w="1660" w:type="dxa"/>
            <w:tcBorders>
              <w:top w:val="nil"/>
              <w:left w:val="nil"/>
              <w:bottom w:val="single" w:color="auto" w:sz="4" w:space="0"/>
              <w:right w:val="single" w:color="auto" w:sz="4" w:space="0"/>
            </w:tcBorders>
            <w:vAlign w:val="center"/>
          </w:tcPr>
          <w:p w14:paraId="341185F2">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14:paraId="1F4C52BB">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14:paraId="4E0EA427">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20≤X＜200</w:t>
            </w:r>
          </w:p>
        </w:tc>
        <w:tc>
          <w:tcPr>
            <w:tcW w:w="1692" w:type="dxa"/>
            <w:tcBorders>
              <w:top w:val="nil"/>
              <w:left w:val="nil"/>
              <w:bottom w:val="single" w:color="auto" w:sz="4" w:space="0"/>
              <w:right w:val="single" w:color="auto" w:sz="4" w:space="0"/>
            </w:tcBorders>
            <w:vAlign w:val="center"/>
          </w:tcPr>
          <w:p w14:paraId="22BC4C4E">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5≤X＜20</w:t>
            </w:r>
          </w:p>
        </w:tc>
        <w:tc>
          <w:tcPr>
            <w:tcW w:w="1087" w:type="dxa"/>
            <w:tcBorders>
              <w:top w:val="nil"/>
              <w:left w:val="nil"/>
              <w:bottom w:val="single" w:color="auto" w:sz="4" w:space="0"/>
              <w:right w:val="single" w:color="auto" w:sz="4" w:space="0"/>
            </w:tcBorders>
            <w:vAlign w:val="center"/>
          </w:tcPr>
          <w:p w14:paraId="2CC80189">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X＜5</w:t>
            </w:r>
          </w:p>
        </w:tc>
      </w:tr>
      <w:tr w14:paraId="2DF3A2F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B3C7AAB">
            <w:pPr>
              <w:widowControl/>
              <w:snapToGrid w:val="0"/>
              <w:contextualSpacing/>
              <w:jc w:val="center"/>
              <w:rPr>
                <w:rFonts w:hint="eastAsia"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14:paraId="5A3AEF53">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14:paraId="21FC3113">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14:paraId="62F36B49">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5000≤Y＜40000</w:t>
            </w:r>
          </w:p>
        </w:tc>
        <w:tc>
          <w:tcPr>
            <w:tcW w:w="1692" w:type="dxa"/>
            <w:tcBorders>
              <w:top w:val="nil"/>
              <w:left w:val="nil"/>
              <w:bottom w:val="single" w:color="auto" w:sz="4" w:space="0"/>
              <w:right w:val="single" w:color="auto" w:sz="4" w:space="0"/>
            </w:tcBorders>
            <w:vAlign w:val="center"/>
          </w:tcPr>
          <w:p w14:paraId="2F67B101">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1000≤Y＜5000</w:t>
            </w:r>
          </w:p>
        </w:tc>
        <w:tc>
          <w:tcPr>
            <w:tcW w:w="1087" w:type="dxa"/>
            <w:tcBorders>
              <w:top w:val="nil"/>
              <w:left w:val="nil"/>
              <w:bottom w:val="single" w:color="auto" w:sz="4" w:space="0"/>
              <w:right w:val="single" w:color="auto" w:sz="4" w:space="0"/>
            </w:tcBorders>
            <w:vAlign w:val="center"/>
          </w:tcPr>
          <w:p w14:paraId="37FE32E7">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Y＜1000</w:t>
            </w:r>
          </w:p>
        </w:tc>
      </w:tr>
      <w:tr w14:paraId="7872F69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6BF5F14">
            <w:pPr>
              <w:widowControl/>
              <w:snapToGrid w:val="0"/>
              <w:contextualSpacing/>
              <w:jc w:val="center"/>
              <w:rPr>
                <w:rFonts w:hint="eastAsia" w:ascii="仿宋" w:hAnsi="仿宋" w:eastAsia="仿宋" w:cs="仿宋"/>
                <w:b/>
                <w:bCs/>
                <w:kern w:val="0"/>
                <w:sz w:val="24"/>
              </w:rPr>
            </w:pPr>
            <w:r>
              <w:rPr>
                <w:rFonts w:hint="eastAsia" w:ascii="仿宋" w:hAnsi="仿宋" w:eastAsia="仿宋" w:cs="仿宋"/>
                <w:b/>
                <w:bCs/>
                <w:kern w:val="0"/>
                <w:sz w:val="22"/>
                <w:szCs w:val="22"/>
              </w:rPr>
              <w:t>零售业</w:t>
            </w:r>
          </w:p>
        </w:tc>
        <w:tc>
          <w:tcPr>
            <w:tcW w:w="1660" w:type="dxa"/>
            <w:tcBorders>
              <w:top w:val="nil"/>
              <w:left w:val="nil"/>
              <w:bottom w:val="single" w:color="auto" w:sz="4" w:space="0"/>
              <w:right w:val="single" w:color="auto" w:sz="4" w:space="0"/>
            </w:tcBorders>
            <w:vAlign w:val="center"/>
          </w:tcPr>
          <w:p w14:paraId="26AF6672">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14:paraId="31F9F7B6">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14:paraId="5DA0C1DB">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50≤X＜300</w:t>
            </w:r>
          </w:p>
        </w:tc>
        <w:tc>
          <w:tcPr>
            <w:tcW w:w="1692" w:type="dxa"/>
            <w:tcBorders>
              <w:top w:val="nil"/>
              <w:left w:val="nil"/>
              <w:bottom w:val="single" w:color="auto" w:sz="4" w:space="0"/>
              <w:right w:val="single" w:color="auto" w:sz="4" w:space="0"/>
            </w:tcBorders>
            <w:vAlign w:val="center"/>
          </w:tcPr>
          <w:p w14:paraId="7B39C5FF">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10≤X＜50</w:t>
            </w:r>
          </w:p>
        </w:tc>
        <w:tc>
          <w:tcPr>
            <w:tcW w:w="1087" w:type="dxa"/>
            <w:tcBorders>
              <w:top w:val="nil"/>
              <w:left w:val="nil"/>
              <w:bottom w:val="single" w:color="auto" w:sz="4" w:space="0"/>
              <w:right w:val="single" w:color="auto" w:sz="4" w:space="0"/>
            </w:tcBorders>
            <w:vAlign w:val="center"/>
          </w:tcPr>
          <w:p w14:paraId="726DC6DD">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X＜10</w:t>
            </w:r>
          </w:p>
        </w:tc>
      </w:tr>
      <w:tr w14:paraId="2BF5638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D6B8EEB">
            <w:pPr>
              <w:widowControl/>
              <w:snapToGrid w:val="0"/>
              <w:contextualSpacing/>
              <w:jc w:val="center"/>
              <w:rPr>
                <w:rFonts w:hint="eastAsia"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14:paraId="5256BBE4">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14:paraId="6472F0AB">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14:paraId="2887BDF8">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500≤Y＜20000</w:t>
            </w:r>
          </w:p>
        </w:tc>
        <w:tc>
          <w:tcPr>
            <w:tcW w:w="1692" w:type="dxa"/>
            <w:tcBorders>
              <w:top w:val="nil"/>
              <w:left w:val="nil"/>
              <w:bottom w:val="single" w:color="auto" w:sz="4" w:space="0"/>
              <w:right w:val="single" w:color="auto" w:sz="4" w:space="0"/>
            </w:tcBorders>
            <w:vAlign w:val="center"/>
          </w:tcPr>
          <w:p w14:paraId="7A8F9181">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100≤Y＜500</w:t>
            </w:r>
          </w:p>
        </w:tc>
        <w:tc>
          <w:tcPr>
            <w:tcW w:w="1087" w:type="dxa"/>
            <w:tcBorders>
              <w:top w:val="nil"/>
              <w:left w:val="nil"/>
              <w:bottom w:val="single" w:color="auto" w:sz="4" w:space="0"/>
              <w:right w:val="single" w:color="auto" w:sz="4" w:space="0"/>
            </w:tcBorders>
            <w:vAlign w:val="center"/>
          </w:tcPr>
          <w:p w14:paraId="70CE0DD4">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Y＜100</w:t>
            </w:r>
          </w:p>
        </w:tc>
      </w:tr>
      <w:tr w14:paraId="47EC796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FF8AA20">
            <w:pPr>
              <w:widowControl/>
              <w:snapToGrid w:val="0"/>
              <w:contextualSpacing/>
              <w:jc w:val="center"/>
              <w:rPr>
                <w:rFonts w:hint="eastAsia" w:ascii="仿宋" w:hAnsi="仿宋" w:eastAsia="仿宋" w:cs="仿宋"/>
                <w:b/>
                <w:bCs/>
                <w:kern w:val="0"/>
                <w:sz w:val="24"/>
              </w:rPr>
            </w:pPr>
            <w:r>
              <w:rPr>
                <w:rFonts w:hint="eastAsia" w:ascii="仿宋" w:hAnsi="仿宋" w:eastAsia="仿宋" w:cs="仿宋"/>
                <w:b/>
                <w:bCs/>
                <w:kern w:val="0"/>
                <w:sz w:val="22"/>
                <w:szCs w:val="22"/>
              </w:rPr>
              <w:t>交通运输业</w:t>
            </w:r>
            <w:r>
              <w:rPr>
                <w:rFonts w:hint="eastAsia" w:ascii="仿宋" w:hAnsi="仿宋" w:eastAsia="仿宋" w:cs="仿宋"/>
                <w:kern w:val="0"/>
                <w:sz w:val="22"/>
                <w:szCs w:val="22"/>
              </w:rPr>
              <w:t>（不含铁路运输业）</w:t>
            </w:r>
          </w:p>
        </w:tc>
        <w:tc>
          <w:tcPr>
            <w:tcW w:w="1660" w:type="dxa"/>
            <w:tcBorders>
              <w:top w:val="nil"/>
              <w:left w:val="nil"/>
              <w:bottom w:val="single" w:color="auto" w:sz="4" w:space="0"/>
              <w:right w:val="single" w:color="auto" w:sz="4" w:space="0"/>
            </w:tcBorders>
            <w:vAlign w:val="center"/>
          </w:tcPr>
          <w:p w14:paraId="01A39DA4">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14:paraId="7CE3548C">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14:paraId="382F7300">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300≤X＜1000</w:t>
            </w:r>
          </w:p>
        </w:tc>
        <w:tc>
          <w:tcPr>
            <w:tcW w:w="1692" w:type="dxa"/>
            <w:tcBorders>
              <w:top w:val="nil"/>
              <w:left w:val="nil"/>
              <w:bottom w:val="single" w:color="auto" w:sz="4" w:space="0"/>
              <w:right w:val="single" w:color="auto" w:sz="4" w:space="0"/>
            </w:tcBorders>
            <w:vAlign w:val="center"/>
          </w:tcPr>
          <w:p w14:paraId="0F5B9AD9">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20≤X＜300</w:t>
            </w:r>
          </w:p>
        </w:tc>
        <w:tc>
          <w:tcPr>
            <w:tcW w:w="1087" w:type="dxa"/>
            <w:tcBorders>
              <w:top w:val="nil"/>
              <w:left w:val="nil"/>
              <w:bottom w:val="single" w:color="auto" w:sz="4" w:space="0"/>
              <w:right w:val="single" w:color="auto" w:sz="4" w:space="0"/>
            </w:tcBorders>
            <w:vAlign w:val="center"/>
          </w:tcPr>
          <w:p w14:paraId="48503420">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X＜20</w:t>
            </w:r>
          </w:p>
        </w:tc>
      </w:tr>
      <w:tr w14:paraId="4A289FA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5FB4794">
            <w:pPr>
              <w:widowControl/>
              <w:snapToGrid w:val="0"/>
              <w:contextualSpacing/>
              <w:jc w:val="center"/>
              <w:rPr>
                <w:rFonts w:hint="eastAsia"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14:paraId="23F5D1B5">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14:paraId="287AD789">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14:paraId="0BAB60E3">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3000≤Y＜30000</w:t>
            </w:r>
          </w:p>
        </w:tc>
        <w:tc>
          <w:tcPr>
            <w:tcW w:w="1692" w:type="dxa"/>
            <w:tcBorders>
              <w:top w:val="nil"/>
              <w:left w:val="nil"/>
              <w:bottom w:val="single" w:color="auto" w:sz="4" w:space="0"/>
              <w:right w:val="single" w:color="auto" w:sz="4" w:space="0"/>
            </w:tcBorders>
            <w:vAlign w:val="center"/>
          </w:tcPr>
          <w:p w14:paraId="48B0AE32">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200≤Y＜3000</w:t>
            </w:r>
          </w:p>
        </w:tc>
        <w:tc>
          <w:tcPr>
            <w:tcW w:w="1087" w:type="dxa"/>
            <w:tcBorders>
              <w:top w:val="nil"/>
              <w:left w:val="nil"/>
              <w:bottom w:val="single" w:color="auto" w:sz="4" w:space="0"/>
              <w:right w:val="single" w:color="auto" w:sz="4" w:space="0"/>
            </w:tcBorders>
            <w:vAlign w:val="center"/>
          </w:tcPr>
          <w:p w14:paraId="3D1783D0">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Y＜200</w:t>
            </w:r>
          </w:p>
        </w:tc>
      </w:tr>
      <w:tr w14:paraId="45AAD68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3808788">
            <w:pPr>
              <w:widowControl/>
              <w:snapToGrid w:val="0"/>
              <w:contextualSpacing/>
              <w:jc w:val="center"/>
              <w:rPr>
                <w:rFonts w:hint="eastAsia" w:ascii="仿宋" w:hAnsi="仿宋" w:eastAsia="仿宋" w:cs="仿宋"/>
                <w:b/>
                <w:bCs/>
                <w:kern w:val="0"/>
                <w:sz w:val="24"/>
              </w:rPr>
            </w:pPr>
            <w:r>
              <w:rPr>
                <w:rFonts w:hint="eastAsia" w:ascii="仿宋" w:hAnsi="仿宋" w:eastAsia="仿宋" w:cs="仿宋"/>
                <w:b/>
                <w:bCs/>
                <w:kern w:val="0"/>
                <w:sz w:val="22"/>
                <w:szCs w:val="22"/>
              </w:rPr>
              <w:t>仓储业</w:t>
            </w:r>
          </w:p>
        </w:tc>
        <w:tc>
          <w:tcPr>
            <w:tcW w:w="1660" w:type="dxa"/>
            <w:tcBorders>
              <w:top w:val="nil"/>
              <w:left w:val="nil"/>
              <w:bottom w:val="single" w:color="auto" w:sz="4" w:space="0"/>
              <w:right w:val="single" w:color="auto" w:sz="4" w:space="0"/>
            </w:tcBorders>
            <w:vAlign w:val="center"/>
          </w:tcPr>
          <w:p w14:paraId="44DC2E0B">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14:paraId="4DDF3A55">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14:paraId="07CD9CA9">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100≤X＜200</w:t>
            </w:r>
          </w:p>
        </w:tc>
        <w:tc>
          <w:tcPr>
            <w:tcW w:w="1692" w:type="dxa"/>
            <w:tcBorders>
              <w:top w:val="nil"/>
              <w:left w:val="nil"/>
              <w:bottom w:val="single" w:color="auto" w:sz="4" w:space="0"/>
              <w:right w:val="single" w:color="auto" w:sz="4" w:space="0"/>
            </w:tcBorders>
            <w:vAlign w:val="center"/>
          </w:tcPr>
          <w:p w14:paraId="75FFA156">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20≤X＜100</w:t>
            </w:r>
          </w:p>
        </w:tc>
        <w:tc>
          <w:tcPr>
            <w:tcW w:w="1087" w:type="dxa"/>
            <w:tcBorders>
              <w:top w:val="nil"/>
              <w:left w:val="nil"/>
              <w:bottom w:val="single" w:color="auto" w:sz="4" w:space="0"/>
              <w:right w:val="single" w:color="auto" w:sz="4" w:space="0"/>
            </w:tcBorders>
            <w:vAlign w:val="center"/>
          </w:tcPr>
          <w:p w14:paraId="6ADD44F2">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X＜20</w:t>
            </w:r>
          </w:p>
        </w:tc>
      </w:tr>
      <w:tr w14:paraId="537A3CA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5F5A295">
            <w:pPr>
              <w:widowControl/>
              <w:snapToGrid w:val="0"/>
              <w:contextualSpacing/>
              <w:jc w:val="center"/>
              <w:rPr>
                <w:rFonts w:hint="eastAsia"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14:paraId="7B6B1347">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14:paraId="55CF933D">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14:paraId="17505C29">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1000≤Y＜30000</w:t>
            </w:r>
          </w:p>
        </w:tc>
        <w:tc>
          <w:tcPr>
            <w:tcW w:w="1692" w:type="dxa"/>
            <w:tcBorders>
              <w:top w:val="nil"/>
              <w:left w:val="nil"/>
              <w:bottom w:val="single" w:color="auto" w:sz="4" w:space="0"/>
              <w:right w:val="single" w:color="auto" w:sz="4" w:space="0"/>
            </w:tcBorders>
            <w:vAlign w:val="center"/>
          </w:tcPr>
          <w:p w14:paraId="00EC51F0">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100≤Y＜1000</w:t>
            </w:r>
          </w:p>
        </w:tc>
        <w:tc>
          <w:tcPr>
            <w:tcW w:w="1087" w:type="dxa"/>
            <w:tcBorders>
              <w:top w:val="nil"/>
              <w:left w:val="nil"/>
              <w:bottom w:val="single" w:color="auto" w:sz="4" w:space="0"/>
              <w:right w:val="single" w:color="auto" w:sz="4" w:space="0"/>
            </w:tcBorders>
            <w:vAlign w:val="center"/>
          </w:tcPr>
          <w:p w14:paraId="05100AC8">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Y＜100</w:t>
            </w:r>
          </w:p>
        </w:tc>
      </w:tr>
      <w:tr w14:paraId="6EB3719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37689A8">
            <w:pPr>
              <w:widowControl/>
              <w:snapToGrid w:val="0"/>
              <w:contextualSpacing/>
              <w:jc w:val="center"/>
              <w:rPr>
                <w:rFonts w:hint="eastAsia" w:ascii="仿宋" w:hAnsi="仿宋" w:eastAsia="仿宋" w:cs="仿宋"/>
                <w:b/>
                <w:bCs/>
                <w:kern w:val="0"/>
                <w:sz w:val="24"/>
              </w:rPr>
            </w:pPr>
            <w:r>
              <w:rPr>
                <w:rFonts w:hint="eastAsia" w:ascii="仿宋" w:hAnsi="仿宋" w:eastAsia="仿宋" w:cs="仿宋"/>
                <w:b/>
                <w:bCs/>
                <w:kern w:val="0"/>
                <w:sz w:val="22"/>
                <w:szCs w:val="22"/>
              </w:rPr>
              <w:t>邮政业</w:t>
            </w:r>
          </w:p>
        </w:tc>
        <w:tc>
          <w:tcPr>
            <w:tcW w:w="1660" w:type="dxa"/>
            <w:tcBorders>
              <w:top w:val="nil"/>
              <w:left w:val="nil"/>
              <w:bottom w:val="single" w:color="auto" w:sz="4" w:space="0"/>
              <w:right w:val="single" w:color="auto" w:sz="4" w:space="0"/>
            </w:tcBorders>
            <w:vAlign w:val="center"/>
          </w:tcPr>
          <w:p w14:paraId="458BAD39">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14:paraId="1A815095">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14:paraId="6DFD14AE">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300≤X＜1000</w:t>
            </w:r>
          </w:p>
        </w:tc>
        <w:tc>
          <w:tcPr>
            <w:tcW w:w="1692" w:type="dxa"/>
            <w:tcBorders>
              <w:top w:val="nil"/>
              <w:left w:val="nil"/>
              <w:bottom w:val="single" w:color="auto" w:sz="4" w:space="0"/>
              <w:right w:val="single" w:color="auto" w:sz="4" w:space="0"/>
            </w:tcBorders>
            <w:vAlign w:val="center"/>
          </w:tcPr>
          <w:p w14:paraId="210F4C07">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20≤X＜300</w:t>
            </w:r>
          </w:p>
        </w:tc>
        <w:tc>
          <w:tcPr>
            <w:tcW w:w="1087" w:type="dxa"/>
            <w:tcBorders>
              <w:top w:val="nil"/>
              <w:left w:val="nil"/>
              <w:bottom w:val="single" w:color="auto" w:sz="4" w:space="0"/>
              <w:right w:val="single" w:color="auto" w:sz="4" w:space="0"/>
            </w:tcBorders>
            <w:vAlign w:val="center"/>
          </w:tcPr>
          <w:p w14:paraId="62E462E9">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X＜20</w:t>
            </w:r>
          </w:p>
        </w:tc>
      </w:tr>
      <w:tr w14:paraId="79BFDB7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5198BBD">
            <w:pPr>
              <w:widowControl/>
              <w:snapToGrid w:val="0"/>
              <w:contextualSpacing/>
              <w:jc w:val="center"/>
              <w:rPr>
                <w:rFonts w:hint="eastAsia"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14:paraId="7012C26D">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14:paraId="1AB9B7AD">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14:paraId="61C826DC">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2000≤Y＜30000</w:t>
            </w:r>
          </w:p>
        </w:tc>
        <w:tc>
          <w:tcPr>
            <w:tcW w:w="1692" w:type="dxa"/>
            <w:tcBorders>
              <w:top w:val="nil"/>
              <w:left w:val="nil"/>
              <w:bottom w:val="single" w:color="auto" w:sz="4" w:space="0"/>
              <w:right w:val="single" w:color="auto" w:sz="4" w:space="0"/>
            </w:tcBorders>
            <w:vAlign w:val="center"/>
          </w:tcPr>
          <w:p w14:paraId="5687BCE8">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100≤Y＜2000</w:t>
            </w:r>
          </w:p>
        </w:tc>
        <w:tc>
          <w:tcPr>
            <w:tcW w:w="1087" w:type="dxa"/>
            <w:tcBorders>
              <w:top w:val="nil"/>
              <w:left w:val="nil"/>
              <w:bottom w:val="single" w:color="auto" w:sz="4" w:space="0"/>
              <w:right w:val="single" w:color="auto" w:sz="4" w:space="0"/>
            </w:tcBorders>
            <w:vAlign w:val="center"/>
          </w:tcPr>
          <w:p w14:paraId="3066FB35">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Y＜100</w:t>
            </w:r>
          </w:p>
        </w:tc>
      </w:tr>
      <w:tr w14:paraId="553816C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0529149">
            <w:pPr>
              <w:widowControl/>
              <w:snapToGrid w:val="0"/>
              <w:contextualSpacing/>
              <w:jc w:val="center"/>
              <w:rPr>
                <w:rFonts w:hint="eastAsia" w:ascii="仿宋" w:hAnsi="仿宋" w:eastAsia="仿宋" w:cs="仿宋"/>
                <w:b/>
                <w:bCs/>
                <w:kern w:val="0"/>
                <w:sz w:val="24"/>
              </w:rPr>
            </w:pPr>
            <w:r>
              <w:rPr>
                <w:rFonts w:hint="eastAsia" w:ascii="仿宋" w:hAnsi="仿宋" w:eastAsia="仿宋" w:cs="仿宋"/>
                <w:b/>
                <w:bCs/>
                <w:kern w:val="0"/>
                <w:sz w:val="22"/>
                <w:szCs w:val="22"/>
              </w:rPr>
              <w:t>住宿业</w:t>
            </w:r>
          </w:p>
        </w:tc>
        <w:tc>
          <w:tcPr>
            <w:tcW w:w="1660" w:type="dxa"/>
            <w:tcBorders>
              <w:top w:val="nil"/>
              <w:left w:val="nil"/>
              <w:bottom w:val="single" w:color="auto" w:sz="4" w:space="0"/>
              <w:right w:val="single" w:color="auto" w:sz="4" w:space="0"/>
            </w:tcBorders>
            <w:vAlign w:val="center"/>
          </w:tcPr>
          <w:p w14:paraId="0A9C7484">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14:paraId="2F2E9B02">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14:paraId="29FD7844">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100≤X＜300</w:t>
            </w:r>
          </w:p>
        </w:tc>
        <w:tc>
          <w:tcPr>
            <w:tcW w:w="1692" w:type="dxa"/>
            <w:tcBorders>
              <w:top w:val="nil"/>
              <w:left w:val="nil"/>
              <w:bottom w:val="single" w:color="auto" w:sz="4" w:space="0"/>
              <w:right w:val="single" w:color="auto" w:sz="4" w:space="0"/>
            </w:tcBorders>
            <w:vAlign w:val="center"/>
          </w:tcPr>
          <w:p w14:paraId="7BFB88B0">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10≤X＜100</w:t>
            </w:r>
          </w:p>
        </w:tc>
        <w:tc>
          <w:tcPr>
            <w:tcW w:w="1087" w:type="dxa"/>
            <w:tcBorders>
              <w:top w:val="nil"/>
              <w:left w:val="nil"/>
              <w:bottom w:val="single" w:color="auto" w:sz="4" w:space="0"/>
              <w:right w:val="single" w:color="auto" w:sz="4" w:space="0"/>
            </w:tcBorders>
            <w:vAlign w:val="center"/>
          </w:tcPr>
          <w:p w14:paraId="7BB7CCC8">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X＜10</w:t>
            </w:r>
          </w:p>
        </w:tc>
      </w:tr>
      <w:tr w14:paraId="6AA6179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3CFCA4E">
            <w:pPr>
              <w:widowControl/>
              <w:snapToGrid w:val="0"/>
              <w:contextualSpacing/>
              <w:jc w:val="center"/>
              <w:rPr>
                <w:rFonts w:hint="eastAsia"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14:paraId="3590FAA3">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14:paraId="15EC1310">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14:paraId="1CA40A1B">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2000≤Y＜10000</w:t>
            </w:r>
          </w:p>
        </w:tc>
        <w:tc>
          <w:tcPr>
            <w:tcW w:w="1692" w:type="dxa"/>
            <w:tcBorders>
              <w:top w:val="nil"/>
              <w:left w:val="nil"/>
              <w:bottom w:val="single" w:color="auto" w:sz="4" w:space="0"/>
              <w:right w:val="single" w:color="auto" w:sz="4" w:space="0"/>
            </w:tcBorders>
            <w:vAlign w:val="center"/>
          </w:tcPr>
          <w:p w14:paraId="5C24779D">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100≤Y＜2000</w:t>
            </w:r>
          </w:p>
        </w:tc>
        <w:tc>
          <w:tcPr>
            <w:tcW w:w="1087" w:type="dxa"/>
            <w:tcBorders>
              <w:top w:val="nil"/>
              <w:left w:val="nil"/>
              <w:bottom w:val="single" w:color="auto" w:sz="4" w:space="0"/>
              <w:right w:val="single" w:color="auto" w:sz="4" w:space="0"/>
            </w:tcBorders>
            <w:vAlign w:val="center"/>
          </w:tcPr>
          <w:p w14:paraId="7E0D98A6">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Y＜100</w:t>
            </w:r>
          </w:p>
        </w:tc>
      </w:tr>
      <w:tr w14:paraId="5D14E22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0E48688">
            <w:pPr>
              <w:widowControl/>
              <w:snapToGrid w:val="0"/>
              <w:contextualSpacing/>
              <w:jc w:val="center"/>
              <w:rPr>
                <w:rFonts w:hint="eastAsia" w:ascii="仿宋" w:hAnsi="仿宋" w:eastAsia="仿宋" w:cs="仿宋"/>
                <w:b/>
                <w:bCs/>
                <w:kern w:val="0"/>
                <w:sz w:val="24"/>
              </w:rPr>
            </w:pPr>
            <w:r>
              <w:rPr>
                <w:rFonts w:hint="eastAsia" w:ascii="仿宋" w:hAnsi="仿宋" w:eastAsia="仿宋" w:cs="仿宋"/>
                <w:b/>
                <w:bCs/>
                <w:kern w:val="0"/>
                <w:sz w:val="22"/>
                <w:szCs w:val="22"/>
              </w:rPr>
              <w:t>餐饮业</w:t>
            </w:r>
          </w:p>
        </w:tc>
        <w:tc>
          <w:tcPr>
            <w:tcW w:w="1660" w:type="dxa"/>
            <w:tcBorders>
              <w:top w:val="nil"/>
              <w:left w:val="nil"/>
              <w:bottom w:val="single" w:color="auto" w:sz="4" w:space="0"/>
              <w:right w:val="single" w:color="auto" w:sz="4" w:space="0"/>
            </w:tcBorders>
            <w:vAlign w:val="center"/>
          </w:tcPr>
          <w:p w14:paraId="5A09AE20">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14:paraId="4069ED99">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14:paraId="3ACCE212">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100≤X＜300</w:t>
            </w:r>
          </w:p>
        </w:tc>
        <w:tc>
          <w:tcPr>
            <w:tcW w:w="1692" w:type="dxa"/>
            <w:tcBorders>
              <w:top w:val="nil"/>
              <w:left w:val="nil"/>
              <w:bottom w:val="single" w:color="auto" w:sz="4" w:space="0"/>
              <w:right w:val="single" w:color="auto" w:sz="4" w:space="0"/>
            </w:tcBorders>
            <w:vAlign w:val="center"/>
          </w:tcPr>
          <w:p w14:paraId="61099E0F">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10≤X＜100</w:t>
            </w:r>
          </w:p>
        </w:tc>
        <w:tc>
          <w:tcPr>
            <w:tcW w:w="1087" w:type="dxa"/>
            <w:tcBorders>
              <w:top w:val="nil"/>
              <w:left w:val="nil"/>
              <w:bottom w:val="single" w:color="auto" w:sz="4" w:space="0"/>
              <w:right w:val="single" w:color="auto" w:sz="4" w:space="0"/>
            </w:tcBorders>
            <w:vAlign w:val="center"/>
          </w:tcPr>
          <w:p w14:paraId="49019744">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X＜10</w:t>
            </w:r>
          </w:p>
        </w:tc>
      </w:tr>
      <w:tr w14:paraId="4987D18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5357CFE">
            <w:pPr>
              <w:widowControl/>
              <w:snapToGrid w:val="0"/>
              <w:contextualSpacing/>
              <w:jc w:val="center"/>
              <w:rPr>
                <w:rFonts w:hint="eastAsia"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14:paraId="7008C8EE">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14:paraId="1C113631">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14:paraId="5B58C6A6">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2000≤Y＜10000</w:t>
            </w:r>
          </w:p>
        </w:tc>
        <w:tc>
          <w:tcPr>
            <w:tcW w:w="1692" w:type="dxa"/>
            <w:tcBorders>
              <w:top w:val="nil"/>
              <w:left w:val="nil"/>
              <w:bottom w:val="single" w:color="auto" w:sz="4" w:space="0"/>
              <w:right w:val="single" w:color="auto" w:sz="4" w:space="0"/>
            </w:tcBorders>
            <w:vAlign w:val="center"/>
          </w:tcPr>
          <w:p w14:paraId="77C9A7C4">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100≤Y＜2000</w:t>
            </w:r>
          </w:p>
        </w:tc>
        <w:tc>
          <w:tcPr>
            <w:tcW w:w="1087" w:type="dxa"/>
            <w:tcBorders>
              <w:top w:val="nil"/>
              <w:left w:val="nil"/>
              <w:bottom w:val="single" w:color="auto" w:sz="4" w:space="0"/>
              <w:right w:val="single" w:color="auto" w:sz="4" w:space="0"/>
            </w:tcBorders>
            <w:vAlign w:val="center"/>
          </w:tcPr>
          <w:p w14:paraId="0E3605C3">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Y＜100</w:t>
            </w:r>
          </w:p>
        </w:tc>
      </w:tr>
      <w:tr w14:paraId="1B743CD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A7EBB2D">
            <w:pPr>
              <w:widowControl/>
              <w:snapToGrid w:val="0"/>
              <w:contextualSpacing/>
              <w:jc w:val="center"/>
              <w:rPr>
                <w:rFonts w:hint="eastAsia" w:ascii="仿宋" w:hAnsi="仿宋" w:eastAsia="仿宋" w:cs="仿宋"/>
                <w:b/>
                <w:bCs/>
                <w:kern w:val="0"/>
                <w:sz w:val="24"/>
              </w:rPr>
            </w:pPr>
            <w:r>
              <w:rPr>
                <w:rFonts w:hint="eastAsia" w:ascii="仿宋" w:hAnsi="仿宋" w:eastAsia="仿宋" w:cs="仿宋"/>
                <w:b/>
                <w:bCs/>
                <w:kern w:val="0"/>
                <w:sz w:val="22"/>
                <w:szCs w:val="22"/>
              </w:rPr>
              <w:t>信息传输业</w:t>
            </w:r>
            <w:r>
              <w:rPr>
                <w:rFonts w:hint="eastAsia" w:ascii="仿宋" w:hAnsi="仿宋" w:eastAsia="仿宋" w:cs="仿宋"/>
                <w:kern w:val="0"/>
                <w:sz w:val="22"/>
                <w:szCs w:val="22"/>
              </w:rPr>
              <w:t>（包括电信、互联网和相关服务）</w:t>
            </w:r>
          </w:p>
        </w:tc>
        <w:tc>
          <w:tcPr>
            <w:tcW w:w="1660" w:type="dxa"/>
            <w:tcBorders>
              <w:top w:val="nil"/>
              <w:left w:val="nil"/>
              <w:bottom w:val="single" w:color="auto" w:sz="4" w:space="0"/>
              <w:right w:val="single" w:color="auto" w:sz="4" w:space="0"/>
            </w:tcBorders>
            <w:vAlign w:val="center"/>
          </w:tcPr>
          <w:p w14:paraId="6ADFACF3">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14:paraId="21FACD02">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14:paraId="2D977A67">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100≤X＜2000</w:t>
            </w:r>
          </w:p>
        </w:tc>
        <w:tc>
          <w:tcPr>
            <w:tcW w:w="1692" w:type="dxa"/>
            <w:tcBorders>
              <w:top w:val="nil"/>
              <w:left w:val="nil"/>
              <w:bottom w:val="single" w:color="auto" w:sz="4" w:space="0"/>
              <w:right w:val="single" w:color="auto" w:sz="4" w:space="0"/>
            </w:tcBorders>
            <w:vAlign w:val="center"/>
          </w:tcPr>
          <w:p w14:paraId="273F8F7F">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10≤X＜100</w:t>
            </w:r>
          </w:p>
        </w:tc>
        <w:tc>
          <w:tcPr>
            <w:tcW w:w="1087" w:type="dxa"/>
            <w:tcBorders>
              <w:top w:val="nil"/>
              <w:left w:val="nil"/>
              <w:bottom w:val="single" w:color="auto" w:sz="4" w:space="0"/>
              <w:right w:val="single" w:color="auto" w:sz="4" w:space="0"/>
            </w:tcBorders>
            <w:vAlign w:val="center"/>
          </w:tcPr>
          <w:p w14:paraId="4C70B8F4">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X＜10</w:t>
            </w:r>
          </w:p>
        </w:tc>
      </w:tr>
      <w:tr w14:paraId="71323D7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54FA40E">
            <w:pPr>
              <w:widowControl/>
              <w:snapToGrid w:val="0"/>
              <w:contextualSpacing/>
              <w:jc w:val="center"/>
              <w:rPr>
                <w:rFonts w:hint="eastAsia"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14:paraId="6B5588A5">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14:paraId="4B6820CB">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14:paraId="74BEF983">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1000≤Y＜100000</w:t>
            </w:r>
          </w:p>
        </w:tc>
        <w:tc>
          <w:tcPr>
            <w:tcW w:w="1692" w:type="dxa"/>
            <w:tcBorders>
              <w:top w:val="nil"/>
              <w:left w:val="nil"/>
              <w:bottom w:val="single" w:color="auto" w:sz="4" w:space="0"/>
              <w:right w:val="single" w:color="auto" w:sz="4" w:space="0"/>
            </w:tcBorders>
            <w:vAlign w:val="center"/>
          </w:tcPr>
          <w:p w14:paraId="5D771AC3">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100≤Y＜1000</w:t>
            </w:r>
          </w:p>
        </w:tc>
        <w:tc>
          <w:tcPr>
            <w:tcW w:w="1087" w:type="dxa"/>
            <w:tcBorders>
              <w:top w:val="nil"/>
              <w:left w:val="nil"/>
              <w:bottom w:val="single" w:color="auto" w:sz="4" w:space="0"/>
              <w:right w:val="single" w:color="auto" w:sz="4" w:space="0"/>
            </w:tcBorders>
            <w:vAlign w:val="center"/>
          </w:tcPr>
          <w:p w14:paraId="3D4A9490">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Y＜100</w:t>
            </w:r>
          </w:p>
        </w:tc>
      </w:tr>
      <w:tr w14:paraId="01AD95E7">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F6CE050">
            <w:pPr>
              <w:widowControl/>
              <w:snapToGrid w:val="0"/>
              <w:contextualSpacing/>
              <w:jc w:val="center"/>
              <w:rPr>
                <w:rFonts w:hint="eastAsia" w:ascii="仿宋" w:hAnsi="仿宋" w:eastAsia="仿宋" w:cs="仿宋"/>
                <w:b/>
                <w:bCs/>
                <w:kern w:val="0"/>
                <w:sz w:val="24"/>
              </w:rPr>
            </w:pPr>
            <w:r>
              <w:rPr>
                <w:rFonts w:hint="eastAsia" w:ascii="仿宋" w:hAnsi="仿宋" w:eastAsia="仿宋" w:cs="仿宋"/>
                <w:b/>
                <w:bCs/>
                <w:kern w:val="0"/>
                <w:sz w:val="22"/>
                <w:szCs w:val="22"/>
              </w:rPr>
              <w:t>软件和信息技术服务业</w:t>
            </w:r>
          </w:p>
        </w:tc>
        <w:tc>
          <w:tcPr>
            <w:tcW w:w="1660" w:type="dxa"/>
            <w:tcBorders>
              <w:top w:val="nil"/>
              <w:left w:val="nil"/>
              <w:bottom w:val="single" w:color="auto" w:sz="4" w:space="0"/>
              <w:right w:val="single" w:color="auto" w:sz="4" w:space="0"/>
            </w:tcBorders>
            <w:vAlign w:val="center"/>
          </w:tcPr>
          <w:p w14:paraId="7EE62E0E">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14:paraId="5F81DCD9">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14:paraId="14026426">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100≤X＜300</w:t>
            </w:r>
          </w:p>
        </w:tc>
        <w:tc>
          <w:tcPr>
            <w:tcW w:w="1692" w:type="dxa"/>
            <w:tcBorders>
              <w:top w:val="nil"/>
              <w:left w:val="nil"/>
              <w:bottom w:val="single" w:color="auto" w:sz="4" w:space="0"/>
              <w:right w:val="single" w:color="auto" w:sz="4" w:space="0"/>
            </w:tcBorders>
            <w:vAlign w:val="center"/>
          </w:tcPr>
          <w:p w14:paraId="3AC8CE30">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10≤X＜100</w:t>
            </w:r>
          </w:p>
        </w:tc>
        <w:tc>
          <w:tcPr>
            <w:tcW w:w="1087" w:type="dxa"/>
            <w:tcBorders>
              <w:top w:val="nil"/>
              <w:left w:val="nil"/>
              <w:bottom w:val="single" w:color="auto" w:sz="4" w:space="0"/>
              <w:right w:val="single" w:color="auto" w:sz="4" w:space="0"/>
            </w:tcBorders>
            <w:vAlign w:val="center"/>
          </w:tcPr>
          <w:p w14:paraId="449ACCBF">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X＜10</w:t>
            </w:r>
          </w:p>
        </w:tc>
      </w:tr>
      <w:tr w14:paraId="124A8320">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B5C8293">
            <w:pPr>
              <w:widowControl/>
              <w:snapToGrid w:val="0"/>
              <w:contextualSpacing/>
              <w:jc w:val="center"/>
              <w:rPr>
                <w:rFonts w:hint="eastAsia"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14:paraId="270A426F">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14:paraId="4FA35EA3">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14:paraId="4972638A">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1000≤Y＜10000</w:t>
            </w:r>
          </w:p>
        </w:tc>
        <w:tc>
          <w:tcPr>
            <w:tcW w:w="1692" w:type="dxa"/>
            <w:tcBorders>
              <w:top w:val="nil"/>
              <w:left w:val="nil"/>
              <w:bottom w:val="single" w:color="auto" w:sz="4" w:space="0"/>
              <w:right w:val="single" w:color="auto" w:sz="4" w:space="0"/>
            </w:tcBorders>
            <w:vAlign w:val="center"/>
          </w:tcPr>
          <w:p w14:paraId="4461742F">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50≤Y＜1000</w:t>
            </w:r>
          </w:p>
        </w:tc>
        <w:tc>
          <w:tcPr>
            <w:tcW w:w="1087" w:type="dxa"/>
            <w:tcBorders>
              <w:top w:val="nil"/>
              <w:left w:val="nil"/>
              <w:bottom w:val="single" w:color="auto" w:sz="4" w:space="0"/>
              <w:right w:val="single" w:color="auto" w:sz="4" w:space="0"/>
            </w:tcBorders>
            <w:vAlign w:val="center"/>
          </w:tcPr>
          <w:p w14:paraId="69B2FAC0">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Y＜50</w:t>
            </w:r>
          </w:p>
        </w:tc>
      </w:tr>
      <w:tr w14:paraId="69ED27C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F952144">
            <w:pPr>
              <w:widowControl/>
              <w:snapToGrid w:val="0"/>
              <w:contextualSpacing/>
              <w:jc w:val="center"/>
              <w:rPr>
                <w:rFonts w:hint="eastAsia" w:ascii="仿宋" w:hAnsi="仿宋" w:eastAsia="仿宋" w:cs="仿宋"/>
                <w:b/>
                <w:bCs/>
                <w:kern w:val="0"/>
                <w:sz w:val="24"/>
              </w:rPr>
            </w:pPr>
            <w:r>
              <w:rPr>
                <w:rFonts w:hint="eastAsia" w:ascii="仿宋" w:hAnsi="仿宋" w:eastAsia="仿宋" w:cs="仿宋"/>
                <w:b/>
                <w:bCs/>
                <w:kern w:val="0"/>
                <w:sz w:val="22"/>
                <w:szCs w:val="22"/>
              </w:rPr>
              <w:t>房地产开发经营</w:t>
            </w:r>
          </w:p>
        </w:tc>
        <w:tc>
          <w:tcPr>
            <w:tcW w:w="1660" w:type="dxa"/>
            <w:tcBorders>
              <w:top w:val="nil"/>
              <w:left w:val="nil"/>
              <w:bottom w:val="single" w:color="auto" w:sz="4" w:space="0"/>
              <w:right w:val="single" w:color="auto" w:sz="4" w:space="0"/>
            </w:tcBorders>
            <w:vAlign w:val="center"/>
          </w:tcPr>
          <w:p w14:paraId="272A01D9">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14:paraId="1195BB00">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14:paraId="3833A852">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1000≤Y＜200000</w:t>
            </w:r>
          </w:p>
        </w:tc>
        <w:tc>
          <w:tcPr>
            <w:tcW w:w="1692" w:type="dxa"/>
            <w:tcBorders>
              <w:top w:val="nil"/>
              <w:left w:val="nil"/>
              <w:bottom w:val="single" w:color="auto" w:sz="4" w:space="0"/>
              <w:right w:val="single" w:color="auto" w:sz="4" w:space="0"/>
            </w:tcBorders>
            <w:vAlign w:val="center"/>
          </w:tcPr>
          <w:p w14:paraId="30CD29E8">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100≤X＜1000</w:t>
            </w:r>
          </w:p>
        </w:tc>
        <w:tc>
          <w:tcPr>
            <w:tcW w:w="1087" w:type="dxa"/>
            <w:tcBorders>
              <w:top w:val="nil"/>
              <w:left w:val="nil"/>
              <w:bottom w:val="single" w:color="auto" w:sz="4" w:space="0"/>
              <w:right w:val="single" w:color="auto" w:sz="4" w:space="0"/>
            </w:tcBorders>
            <w:vAlign w:val="center"/>
          </w:tcPr>
          <w:p w14:paraId="49CD7422">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X＜100</w:t>
            </w:r>
          </w:p>
        </w:tc>
      </w:tr>
      <w:tr w14:paraId="0D1FDB5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A1CA915">
            <w:pPr>
              <w:widowControl/>
              <w:snapToGrid w:val="0"/>
              <w:contextualSpacing/>
              <w:jc w:val="center"/>
              <w:rPr>
                <w:rFonts w:hint="eastAsia"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14:paraId="488F5AA7">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资产总额（Z）</w:t>
            </w:r>
          </w:p>
        </w:tc>
        <w:tc>
          <w:tcPr>
            <w:tcW w:w="1466" w:type="dxa"/>
            <w:tcBorders>
              <w:top w:val="nil"/>
              <w:left w:val="nil"/>
              <w:bottom w:val="single" w:color="auto" w:sz="4" w:space="0"/>
              <w:right w:val="single" w:color="auto" w:sz="4" w:space="0"/>
            </w:tcBorders>
            <w:vAlign w:val="center"/>
          </w:tcPr>
          <w:p w14:paraId="3E959235">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14:paraId="0B16D76B">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5000≤Z＜10000</w:t>
            </w:r>
          </w:p>
        </w:tc>
        <w:tc>
          <w:tcPr>
            <w:tcW w:w="1692" w:type="dxa"/>
            <w:tcBorders>
              <w:top w:val="nil"/>
              <w:left w:val="nil"/>
              <w:bottom w:val="single" w:color="auto" w:sz="4" w:space="0"/>
              <w:right w:val="single" w:color="auto" w:sz="4" w:space="0"/>
            </w:tcBorders>
            <w:vAlign w:val="center"/>
          </w:tcPr>
          <w:p w14:paraId="0652E763">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2000≤Y＜5000</w:t>
            </w:r>
          </w:p>
        </w:tc>
        <w:tc>
          <w:tcPr>
            <w:tcW w:w="1087" w:type="dxa"/>
            <w:tcBorders>
              <w:top w:val="nil"/>
              <w:left w:val="nil"/>
              <w:bottom w:val="single" w:color="auto" w:sz="4" w:space="0"/>
              <w:right w:val="single" w:color="auto" w:sz="4" w:space="0"/>
            </w:tcBorders>
            <w:vAlign w:val="center"/>
          </w:tcPr>
          <w:p w14:paraId="35836754">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Y＜2000</w:t>
            </w:r>
          </w:p>
        </w:tc>
      </w:tr>
      <w:tr w14:paraId="02BE40E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A2F03BC">
            <w:pPr>
              <w:widowControl/>
              <w:snapToGrid w:val="0"/>
              <w:contextualSpacing/>
              <w:jc w:val="center"/>
              <w:rPr>
                <w:rFonts w:hint="eastAsia" w:ascii="仿宋" w:hAnsi="仿宋" w:eastAsia="仿宋" w:cs="仿宋"/>
                <w:b/>
                <w:bCs/>
                <w:kern w:val="0"/>
                <w:sz w:val="24"/>
              </w:rPr>
            </w:pPr>
            <w:r>
              <w:rPr>
                <w:rFonts w:hint="eastAsia" w:ascii="仿宋" w:hAnsi="仿宋" w:eastAsia="仿宋" w:cs="仿宋"/>
                <w:b/>
                <w:bCs/>
                <w:kern w:val="0"/>
                <w:sz w:val="22"/>
                <w:szCs w:val="22"/>
              </w:rPr>
              <w:t>物业管理</w:t>
            </w:r>
          </w:p>
        </w:tc>
        <w:tc>
          <w:tcPr>
            <w:tcW w:w="1660" w:type="dxa"/>
            <w:tcBorders>
              <w:top w:val="nil"/>
              <w:left w:val="nil"/>
              <w:bottom w:val="single" w:color="auto" w:sz="4" w:space="0"/>
              <w:right w:val="single" w:color="auto" w:sz="4" w:space="0"/>
            </w:tcBorders>
            <w:vAlign w:val="center"/>
          </w:tcPr>
          <w:p w14:paraId="18AEF653">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14:paraId="0B2C9C62">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14:paraId="497800FE">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300≤X＜1000</w:t>
            </w:r>
          </w:p>
        </w:tc>
        <w:tc>
          <w:tcPr>
            <w:tcW w:w="1692" w:type="dxa"/>
            <w:tcBorders>
              <w:top w:val="nil"/>
              <w:left w:val="nil"/>
              <w:bottom w:val="single" w:color="auto" w:sz="4" w:space="0"/>
              <w:right w:val="single" w:color="auto" w:sz="4" w:space="0"/>
            </w:tcBorders>
            <w:vAlign w:val="center"/>
          </w:tcPr>
          <w:p w14:paraId="1BCADC41">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100≤X＜300</w:t>
            </w:r>
          </w:p>
        </w:tc>
        <w:tc>
          <w:tcPr>
            <w:tcW w:w="1087" w:type="dxa"/>
            <w:tcBorders>
              <w:top w:val="nil"/>
              <w:left w:val="nil"/>
              <w:bottom w:val="single" w:color="auto" w:sz="4" w:space="0"/>
              <w:right w:val="single" w:color="auto" w:sz="4" w:space="0"/>
            </w:tcBorders>
            <w:vAlign w:val="center"/>
          </w:tcPr>
          <w:p w14:paraId="50706422">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X＜100</w:t>
            </w:r>
          </w:p>
        </w:tc>
      </w:tr>
      <w:tr w14:paraId="5E3E5F3D">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7CB80A7">
            <w:pPr>
              <w:widowControl/>
              <w:snapToGrid w:val="0"/>
              <w:contextualSpacing/>
              <w:jc w:val="center"/>
              <w:rPr>
                <w:rFonts w:hint="eastAsia"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14:paraId="3513781D">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14:paraId="46F3BB2A">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14:paraId="0F6010CE">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1000≤Y＜5000</w:t>
            </w:r>
          </w:p>
        </w:tc>
        <w:tc>
          <w:tcPr>
            <w:tcW w:w="1692" w:type="dxa"/>
            <w:tcBorders>
              <w:top w:val="nil"/>
              <w:left w:val="nil"/>
              <w:bottom w:val="single" w:color="auto" w:sz="4" w:space="0"/>
              <w:right w:val="single" w:color="auto" w:sz="4" w:space="0"/>
            </w:tcBorders>
            <w:vAlign w:val="center"/>
          </w:tcPr>
          <w:p w14:paraId="73715A71">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500≤Y＜1000</w:t>
            </w:r>
          </w:p>
        </w:tc>
        <w:tc>
          <w:tcPr>
            <w:tcW w:w="1087" w:type="dxa"/>
            <w:tcBorders>
              <w:top w:val="nil"/>
              <w:left w:val="nil"/>
              <w:bottom w:val="single" w:color="auto" w:sz="4" w:space="0"/>
              <w:right w:val="single" w:color="auto" w:sz="4" w:space="0"/>
            </w:tcBorders>
            <w:vAlign w:val="center"/>
          </w:tcPr>
          <w:p w14:paraId="5EA79650">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Y＜500</w:t>
            </w:r>
          </w:p>
        </w:tc>
      </w:tr>
      <w:tr w14:paraId="287CEE82">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9D8A1BF">
            <w:pPr>
              <w:widowControl/>
              <w:snapToGrid w:val="0"/>
              <w:contextualSpacing/>
              <w:jc w:val="center"/>
              <w:rPr>
                <w:rFonts w:hint="eastAsia" w:ascii="仿宋" w:hAnsi="仿宋" w:eastAsia="仿宋" w:cs="仿宋"/>
                <w:b/>
                <w:bCs/>
                <w:kern w:val="0"/>
                <w:sz w:val="24"/>
              </w:rPr>
            </w:pPr>
            <w:r>
              <w:rPr>
                <w:rFonts w:hint="eastAsia" w:ascii="仿宋" w:hAnsi="仿宋" w:eastAsia="仿宋" w:cs="仿宋"/>
                <w:b/>
                <w:bCs/>
                <w:kern w:val="0"/>
                <w:sz w:val="22"/>
                <w:szCs w:val="22"/>
              </w:rPr>
              <w:t>租赁和商务服务业</w:t>
            </w:r>
          </w:p>
        </w:tc>
        <w:tc>
          <w:tcPr>
            <w:tcW w:w="1660" w:type="dxa"/>
            <w:tcBorders>
              <w:top w:val="nil"/>
              <w:left w:val="nil"/>
              <w:bottom w:val="single" w:color="auto" w:sz="4" w:space="0"/>
              <w:right w:val="single" w:color="auto" w:sz="4" w:space="0"/>
            </w:tcBorders>
            <w:vAlign w:val="center"/>
          </w:tcPr>
          <w:p w14:paraId="26C1D629">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14:paraId="75419817">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14:paraId="7074A935">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100≤X＜300</w:t>
            </w:r>
          </w:p>
        </w:tc>
        <w:tc>
          <w:tcPr>
            <w:tcW w:w="1692" w:type="dxa"/>
            <w:tcBorders>
              <w:top w:val="nil"/>
              <w:left w:val="nil"/>
              <w:bottom w:val="single" w:color="auto" w:sz="4" w:space="0"/>
              <w:right w:val="single" w:color="auto" w:sz="4" w:space="0"/>
            </w:tcBorders>
            <w:vAlign w:val="center"/>
          </w:tcPr>
          <w:p w14:paraId="468C4406">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10≤X＜100</w:t>
            </w:r>
          </w:p>
        </w:tc>
        <w:tc>
          <w:tcPr>
            <w:tcW w:w="1087" w:type="dxa"/>
            <w:tcBorders>
              <w:top w:val="nil"/>
              <w:left w:val="nil"/>
              <w:bottom w:val="single" w:color="auto" w:sz="4" w:space="0"/>
              <w:right w:val="single" w:color="auto" w:sz="4" w:space="0"/>
            </w:tcBorders>
            <w:vAlign w:val="center"/>
          </w:tcPr>
          <w:p w14:paraId="0E1A7811">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X＜10</w:t>
            </w:r>
          </w:p>
        </w:tc>
      </w:tr>
      <w:tr w14:paraId="32E76CA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BD6ABE5">
            <w:pPr>
              <w:widowControl/>
              <w:snapToGrid w:val="0"/>
              <w:contextualSpacing/>
              <w:jc w:val="center"/>
              <w:rPr>
                <w:rFonts w:hint="eastAsia"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14:paraId="558D52A5">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资产总额（Z）</w:t>
            </w:r>
          </w:p>
        </w:tc>
        <w:tc>
          <w:tcPr>
            <w:tcW w:w="1466" w:type="dxa"/>
            <w:tcBorders>
              <w:top w:val="nil"/>
              <w:left w:val="nil"/>
              <w:bottom w:val="single" w:color="auto" w:sz="4" w:space="0"/>
              <w:right w:val="single" w:color="auto" w:sz="4" w:space="0"/>
            </w:tcBorders>
            <w:vAlign w:val="center"/>
          </w:tcPr>
          <w:p w14:paraId="29A877B5">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14:paraId="3F052695">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8000≤Z＜120000</w:t>
            </w:r>
          </w:p>
        </w:tc>
        <w:tc>
          <w:tcPr>
            <w:tcW w:w="1692" w:type="dxa"/>
            <w:tcBorders>
              <w:top w:val="nil"/>
              <w:left w:val="nil"/>
              <w:bottom w:val="single" w:color="auto" w:sz="4" w:space="0"/>
              <w:right w:val="single" w:color="auto" w:sz="4" w:space="0"/>
            </w:tcBorders>
            <w:vAlign w:val="center"/>
          </w:tcPr>
          <w:p w14:paraId="43A5F513">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100≤Z＜8000</w:t>
            </w:r>
          </w:p>
        </w:tc>
        <w:tc>
          <w:tcPr>
            <w:tcW w:w="1087" w:type="dxa"/>
            <w:tcBorders>
              <w:top w:val="nil"/>
              <w:left w:val="nil"/>
              <w:bottom w:val="single" w:color="auto" w:sz="4" w:space="0"/>
              <w:right w:val="single" w:color="auto" w:sz="4" w:space="0"/>
            </w:tcBorders>
            <w:vAlign w:val="center"/>
          </w:tcPr>
          <w:p w14:paraId="50B7B6AA">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Y＜100</w:t>
            </w:r>
          </w:p>
        </w:tc>
      </w:tr>
      <w:tr w14:paraId="2243FD0D">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734014C9">
            <w:pPr>
              <w:widowControl/>
              <w:snapToGrid w:val="0"/>
              <w:contextualSpacing/>
              <w:jc w:val="center"/>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其他未列明行业</w:t>
            </w:r>
          </w:p>
          <w:p w14:paraId="7C6A6637">
            <w:pPr>
              <w:widowControl/>
              <w:snapToGrid w:val="0"/>
              <w:contextualSpacing/>
              <w:jc w:val="center"/>
              <w:rPr>
                <w:rFonts w:hint="eastAsia" w:ascii="仿宋" w:hAnsi="仿宋" w:eastAsia="仿宋" w:cs="仿宋"/>
                <w:b/>
                <w:bCs/>
                <w:color w:val="000000"/>
                <w:kern w:val="0"/>
                <w:sz w:val="24"/>
              </w:rPr>
            </w:pPr>
            <w:r>
              <w:rPr>
                <w:rFonts w:hint="eastAsia" w:ascii="仿宋" w:hAnsi="仿宋" w:eastAsia="仿宋" w:cs="仿宋"/>
                <w:color w:val="000000"/>
                <w:kern w:val="0"/>
                <w:sz w:val="22"/>
                <w:szCs w:val="22"/>
              </w:rPr>
              <w:t>（包括科学研究和技术服务业，水利、环境和公共设施管理业，居民服务、修理和其他服务业，社会工作，文化、体育和娱乐业等）</w:t>
            </w:r>
          </w:p>
        </w:tc>
        <w:tc>
          <w:tcPr>
            <w:tcW w:w="1660" w:type="dxa"/>
            <w:tcBorders>
              <w:top w:val="nil"/>
              <w:left w:val="nil"/>
              <w:bottom w:val="single" w:color="auto" w:sz="4" w:space="0"/>
              <w:right w:val="single" w:color="auto" w:sz="4" w:space="0"/>
            </w:tcBorders>
            <w:vAlign w:val="center"/>
          </w:tcPr>
          <w:p w14:paraId="18E04E49">
            <w:pPr>
              <w:widowControl/>
              <w:snapToGrid w:val="0"/>
              <w:contextualSpacing/>
              <w:jc w:val="center"/>
              <w:rPr>
                <w:rFonts w:hint="eastAsia" w:ascii="仿宋" w:hAnsi="仿宋" w:eastAsia="仿宋" w:cs="仿宋"/>
                <w:color w:val="000000"/>
                <w:kern w:val="0"/>
                <w:sz w:val="24"/>
              </w:rPr>
            </w:pPr>
            <w:r>
              <w:rPr>
                <w:rFonts w:hint="eastAsia" w:ascii="仿宋" w:hAnsi="仿宋" w:eastAsia="仿宋" w:cs="仿宋"/>
                <w:color w:val="000000"/>
                <w:kern w:val="0"/>
                <w:sz w:val="24"/>
              </w:rPr>
              <w:t>从业人员（X）</w:t>
            </w:r>
          </w:p>
        </w:tc>
        <w:tc>
          <w:tcPr>
            <w:tcW w:w="1466" w:type="dxa"/>
            <w:tcBorders>
              <w:top w:val="nil"/>
              <w:left w:val="nil"/>
              <w:bottom w:val="single" w:color="auto" w:sz="4" w:space="0"/>
              <w:right w:val="single" w:color="auto" w:sz="4" w:space="0"/>
            </w:tcBorders>
            <w:vAlign w:val="center"/>
          </w:tcPr>
          <w:p w14:paraId="7027F532">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14:paraId="47F68596">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100≤X＜300</w:t>
            </w:r>
          </w:p>
        </w:tc>
        <w:tc>
          <w:tcPr>
            <w:tcW w:w="1692" w:type="dxa"/>
            <w:tcBorders>
              <w:top w:val="nil"/>
              <w:left w:val="nil"/>
              <w:bottom w:val="single" w:color="auto" w:sz="4" w:space="0"/>
              <w:right w:val="single" w:color="auto" w:sz="4" w:space="0"/>
            </w:tcBorders>
            <w:vAlign w:val="center"/>
          </w:tcPr>
          <w:p w14:paraId="576FA03C">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10≤X＜100</w:t>
            </w:r>
          </w:p>
        </w:tc>
        <w:tc>
          <w:tcPr>
            <w:tcW w:w="1087" w:type="dxa"/>
            <w:tcBorders>
              <w:top w:val="nil"/>
              <w:left w:val="nil"/>
              <w:bottom w:val="single" w:color="auto" w:sz="4" w:space="0"/>
              <w:right w:val="single" w:color="auto" w:sz="4" w:space="0"/>
            </w:tcBorders>
            <w:vAlign w:val="center"/>
          </w:tcPr>
          <w:p w14:paraId="70630858">
            <w:pPr>
              <w:widowControl/>
              <w:snapToGrid w:val="0"/>
              <w:contextualSpacing/>
              <w:jc w:val="center"/>
              <w:rPr>
                <w:rFonts w:hint="eastAsia" w:ascii="仿宋" w:hAnsi="仿宋" w:eastAsia="仿宋" w:cs="仿宋"/>
                <w:kern w:val="0"/>
                <w:sz w:val="24"/>
              </w:rPr>
            </w:pPr>
            <w:r>
              <w:rPr>
                <w:rFonts w:hint="eastAsia" w:ascii="仿宋" w:hAnsi="仿宋" w:eastAsia="仿宋" w:cs="仿宋"/>
                <w:kern w:val="0"/>
                <w:sz w:val="24"/>
              </w:rPr>
              <w:t>X＜10</w:t>
            </w:r>
          </w:p>
        </w:tc>
      </w:tr>
    </w:tbl>
    <w:p w14:paraId="254F908D">
      <w:pPr>
        <w:snapToGrid w:val="0"/>
        <w:spacing w:line="400" w:lineRule="exact"/>
        <w:ind w:firstLine="482" w:firstLineChars="200"/>
        <w:contextualSpacing/>
        <w:jc w:val="left"/>
        <w:rPr>
          <w:rFonts w:hint="eastAsia" w:ascii="仿宋" w:hAnsi="仿宋" w:eastAsia="仿宋" w:cs="仿宋"/>
          <w:sz w:val="24"/>
        </w:rPr>
      </w:pPr>
      <w:r>
        <w:rPr>
          <w:rFonts w:hint="eastAsia" w:ascii="仿宋" w:hAnsi="仿宋" w:eastAsia="仿宋" w:cs="仿宋"/>
          <w:b/>
          <w:sz w:val="24"/>
        </w:rPr>
        <w:t>说明：</w:t>
      </w:r>
      <w:r>
        <w:rPr>
          <w:rFonts w:hint="eastAsia" w:ascii="仿宋" w:hAnsi="仿宋" w:eastAsia="仿宋" w:cs="仿宋"/>
          <w:sz w:val="24"/>
        </w:rPr>
        <w:t>上述标准参照《关于印发中小企业划型标准规定的通知》（工信部联企业[2011]300号），大型、中型和小型企业须同时满足所列指标的下限，否则下划一档；微型企业只须满足所列指标中的一项即可。</w:t>
      </w:r>
    </w:p>
    <w:p w14:paraId="786926DE">
      <w:pPr>
        <w:snapToGrid w:val="0"/>
        <w:spacing w:line="400" w:lineRule="exact"/>
        <w:ind w:firstLine="480" w:firstLineChars="200"/>
        <w:contextualSpacing/>
        <w:jc w:val="left"/>
        <w:textAlignment w:val="center"/>
        <w:rPr>
          <w:rFonts w:hint="eastAsia" w:ascii="仿宋" w:hAnsi="仿宋" w:eastAsia="仿宋" w:cs="仿宋"/>
          <w:sz w:val="24"/>
        </w:rPr>
      </w:pPr>
      <w:r>
        <w:rPr>
          <w:rFonts w:hint="eastAsia" w:ascii="仿宋" w:hAnsi="仿宋" w:eastAsia="仿宋" w:cs="仿宋"/>
          <w:sz w:val="24"/>
        </w:rPr>
        <w:t>本招标文件所称中小企业，是指在中华人民共和国境内依法设立，依据国务院批准的</w:t>
      </w:r>
    </w:p>
    <w:p w14:paraId="750514F2">
      <w:pPr>
        <w:snapToGrid w:val="0"/>
        <w:spacing w:line="400" w:lineRule="exact"/>
        <w:ind w:firstLine="480" w:firstLineChars="200"/>
        <w:contextualSpacing/>
        <w:jc w:val="left"/>
        <w:textAlignment w:val="center"/>
        <w:rPr>
          <w:rFonts w:hint="eastAsia" w:ascii="仿宋" w:hAnsi="仿宋" w:eastAsia="仿宋" w:cs="仿宋"/>
          <w:sz w:val="24"/>
        </w:rPr>
      </w:pPr>
      <w:r>
        <w:rPr>
          <w:rFonts w:hint="eastAsia" w:ascii="仿宋" w:hAnsi="仿宋" w:eastAsia="仿宋" w:cs="仿宋"/>
          <w:sz w:val="24"/>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F018352">
      <w:pPr>
        <w:snapToGrid w:val="0"/>
        <w:spacing w:line="400" w:lineRule="exact"/>
        <w:ind w:firstLine="480" w:firstLineChars="200"/>
        <w:contextualSpacing/>
        <w:jc w:val="left"/>
        <w:rPr>
          <w:rFonts w:hint="eastAsia" w:ascii="仿宋" w:hAnsi="仿宋" w:eastAsia="仿宋" w:cs="仿宋"/>
          <w:kern w:val="0"/>
          <w:sz w:val="24"/>
        </w:rPr>
      </w:pPr>
      <w:r>
        <w:rPr>
          <w:rFonts w:hint="eastAsia" w:ascii="仿宋" w:hAnsi="仿宋" w:eastAsia="仿宋" w:cs="仿宋"/>
          <w:kern w:val="0"/>
          <w:sz w:val="24"/>
        </w:rPr>
        <w:t>（1）在货物采购项目中，货物由中小企业制造，即货物由中小企业生产且使用该中小企业商号或者注册商标，不对其中涉及的工程承建商和服务的承接商作出要求；</w:t>
      </w:r>
    </w:p>
    <w:p w14:paraId="5817C0EC">
      <w:pPr>
        <w:snapToGrid w:val="0"/>
        <w:spacing w:line="400" w:lineRule="exact"/>
        <w:ind w:firstLine="480" w:firstLineChars="200"/>
        <w:contextualSpacing/>
        <w:jc w:val="left"/>
        <w:rPr>
          <w:rFonts w:hint="eastAsia" w:ascii="仿宋" w:hAnsi="仿宋" w:eastAsia="仿宋" w:cs="仿宋"/>
          <w:kern w:val="0"/>
          <w:sz w:val="24"/>
        </w:rPr>
      </w:pPr>
      <w:r>
        <w:rPr>
          <w:rFonts w:hint="eastAsia" w:ascii="仿宋" w:hAnsi="仿宋" w:eastAsia="仿宋" w:cs="仿宋"/>
          <w:kern w:val="0"/>
          <w:sz w:val="24"/>
        </w:rPr>
        <w:t>（2）在工程采购项目中，工程由中小企业承建，即工程施工单位为中小企业，不对其中涉及的货物的制造商和服务的承接商作出要求；</w:t>
      </w:r>
    </w:p>
    <w:p w14:paraId="2250F94D">
      <w:pPr>
        <w:snapToGrid w:val="0"/>
        <w:spacing w:line="400" w:lineRule="exact"/>
        <w:ind w:firstLine="480" w:firstLineChars="200"/>
        <w:contextualSpacing/>
        <w:jc w:val="left"/>
        <w:rPr>
          <w:rFonts w:hint="eastAsia" w:ascii="仿宋" w:hAnsi="仿宋" w:eastAsia="仿宋" w:cs="仿宋"/>
          <w:kern w:val="0"/>
          <w:sz w:val="24"/>
        </w:rPr>
      </w:pPr>
      <w:r>
        <w:rPr>
          <w:rFonts w:hint="eastAsia" w:ascii="仿宋" w:hAnsi="仿宋" w:eastAsia="仿宋" w:cs="仿宋"/>
          <w:kern w:val="0"/>
          <w:sz w:val="24"/>
        </w:rPr>
        <w:t>（3）在服务采购项目中，服务由中小企业承接，即提供服务的人员为中小企业依照《中华人民共和国民法典》订立合同的从业人员，不对其中涉及的货物的制造商和工程承建商作出要求。</w:t>
      </w:r>
    </w:p>
    <w:p w14:paraId="1778B11A">
      <w:pPr>
        <w:snapToGrid w:val="0"/>
        <w:spacing w:line="400" w:lineRule="exact"/>
        <w:ind w:firstLine="480" w:firstLineChars="200"/>
        <w:contextualSpacing/>
        <w:jc w:val="left"/>
        <w:textAlignment w:val="center"/>
        <w:rPr>
          <w:rFonts w:hint="eastAsia" w:ascii="仿宋" w:hAnsi="仿宋" w:eastAsia="仿宋" w:cs="仿宋"/>
          <w:sz w:val="24"/>
        </w:rPr>
      </w:pPr>
      <w:r>
        <w:rPr>
          <w:rFonts w:hint="eastAsia" w:ascii="仿宋" w:hAnsi="仿宋" w:eastAsia="仿宋" w:cs="仿宋"/>
          <w:sz w:val="24"/>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C2EF9C8">
      <w:pPr>
        <w:snapToGrid w:val="0"/>
        <w:spacing w:line="400" w:lineRule="exact"/>
        <w:ind w:firstLine="480" w:firstLineChars="200"/>
        <w:contextualSpacing/>
        <w:jc w:val="left"/>
        <w:textAlignment w:val="center"/>
        <w:rPr>
          <w:rFonts w:hint="eastAsia" w:ascii="仿宋" w:hAnsi="仿宋" w:eastAsia="仿宋" w:cs="仿宋"/>
          <w:sz w:val="24"/>
        </w:rPr>
      </w:pPr>
      <w:r>
        <w:rPr>
          <w:rFonts w:hint="eastAsia" w:ascii="仿宋" w:hAnsi="仿宋" w:eastAsia="仿宋" w:cs="仿宋"/>
          <w:sz w:val="24"/>
        </w:rPr>
        <w:t>依据本招标文件规定享受扶持政策获得政府采购合同的，小微企业不得将合同分包给大中型企业，中型企业不得将合同分包给大型企业。</w:t>
      </w:r>
    </w:p>
    <w:bookmarkEnd w:id="2340"/>
    <w:bookmarkEnd w:id="2341"/>
    <w:bookmarkEnd w:id="2342"/>
    <w:bookmarkEnd w:id="2343"/>
    <w:bookmarkEnd w:id="2344"/>
    <w:bookmarkEnd w:id="2345"/>
    <w:bookmarkEnd w:id="2346"/>
    <w:p w14:paraId="01311E24">
      <w:pPr>
        <w:rPr>
          <w:rFonts w:hint="eastAsia" w:ascii="仿宋" w:hAnsi="仿宋" w:eastAsia="仿宋" w:cs="仿宋"/>
          <w:sz w:val="28"/>
          <w:szCs w:val="28"/>
        </w:rPr>
      </w:pPr>
      <w:r>
        <w:rPr>
          <w:rFonts w:hint="eastAsia" w:ascii="仿宋" w:hAnsi="仿宋" w:eastAsia="仿宋" w:cs="仿宋"/>
          <w:sz w:val="28"/>
          <w:szCs w:val="28"/>
        </w:rPr>
        <w:br w:type="page"/>
      </w:r>
    </w:p>
    <w:p w14:paraId="545DEC32">
      <w:pPr>
        <w:pStyle w:val="4"/>
        <w:keepNext/>
        <w:keepLines/>
        <w:autoSpaceDE w:val="0"/>
        <w:autoSpaceDN w:val="0"/>
        <w:adjustRightInd w:val="0"/>
        <w:spacing w:before="0" w:line="440" w:lineRule="exact"/>
        <w:jc w:val="center"/>
        <w:rPr>
          <w:rFonts w:hint="eastAsia" w:ascii="仿宋" w:hAnsi="仿宋" w:eastAsia="仿宋" w:cs="仿宋"/>
          <w:b/>
          <w:bCs/>
          <w:sz w:val="28"/>
          <w:szCs w:val="28"/>
          <w:u w:val="none"/>
        </w:rPr>
      </w:pPr>
      <w:bookmarkStart w:id="2347" w:name="_Toc5460"/>
      <w:bookmarkStart w:id="2348" w:name="_Toc2805"/>
      <w:bookmarkStart w:id="2349" w:name="_Toc31232"/>
      <w:r>
        <w:rPr>
          <w:rFonts w:hint="eastAsia" w:ascii="仿宋" w:hAnsi="仿宋" w:eastAsia="仿宋" w:cs="仿宋"/>
          <w:b/>
          <w:bCs/>
          <w:sz w:val="28"/>
          <w:szCs w:val="28"/>
          <w:u w:val="none"/>
        </w:rPr>
        <w:t>6-2 残疾人福利性单位声明函</w:t>
      </w:r>
      <w:bookmarkEnd w:id="2347"/>
      <w:bookmarkEnd w:id="2348"/>
      <w:bookmarkEnd w:id="2349"/>
    </w:p>
    <w:p w14:paraId="323B1EF2">
      <w:pPr>
        <w:spacing w:line="400" w:lineRule="exact"/>
        <w:ind w:left="1080" w:leftChars="257" w:hanging="540"/>
        <w:jc w:val="center"/>
        <w:rPr>
          <w:rFonts w:hint="eastAsia" w:ascii="仿宋" w:hAnsi="仿宋" w:eastAsia="仿宋" w:cs="仿宋"/>
          <w:kern w:val="0"/>
          <w:sz w:val="24"/>
        </w:rPr>
      </w:pPr>
    </w:p>
    <w:p w14:paraId="211EF49F">
      <w:pPr>
        <w:spacing w:line="400" w:lineRule="exact"/>
        <w:ind w:firstLine="567"/>
        <w:rPr>
          <w:rFonts w:hint="eastAsia" w:ascii="仿宋" w:hAnsi="仿宋" w:eastAsia="仿宋" w:cs="仿宋"/>
          <w:kern w:val="0"/>
          <w:sz w:val="24"/>
        </w:rPr>
      </w:pPr>
      <w:r>
        <w:rPr>
          <w:rFonts w:hint="eastAsia" w:ascii="仿宋" w:hAnsi="仿宋" w:eastAsia="仿宋" w:cs="仿宋"/>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3B9B2EE9">
      <w:pPr>
        <w:spacing w:line="400" w:lineRule="exact"/>
        <w:ind w:left="1080" w:leftChars="257" w:hanging="540"/>
        <w:rPr>
          <w:rFonts w:hint="eastAsia" w:ascii="仿宋" w:hAnsi="仿宋" w:eastAsia="仿宋" w:cs="仿宋"/>
          <w:kern w:val="0"/>
          <w:sz w:val="24"/>
        </w:rPr>
      </w:pPr>
      <w:r>
        <w:rPr>
          <w:rFonts w:hint="eastAsia" w:ascii="仿宋" w:hAnsi="仿宋" w:eastAsia="仿宋" w:cs="仿宋"/>
          <w:kern w:val="0"/>
          <w:sz w:val="24"/>
        </w:rPr>
        <w:t>本单位对上述声明的真实性负责。如有虚假，将依法承担相应责任。</w:t>
      </w:r>
    </w:p>
    <w:p w14:paraId="4B636E7F">
      <w:pPr>
        <w:spacing w:line="400" w:lineRule="exact"/>
        <w:ind w:left="1080" w:leftChars="257" w:hanging="540"/>
        <w:jc w:val="center"/>
        <w:rPr>
          <w:rFonts w:hint="eastAsia" w:ascii="仿宋" w:hAnsi="仿宋" w:eastAsia="仿宋" w:cs="仿宋"/>
          <w:kern w:val="0"/>
          <w:sz w:val="24"/>
        </w:rPr>
      </w:pPr>
      <w:r>
        <w:rPr>
          <w:rFonts w:hint="eastAsia" w:ascii="仿宋" w:hAnsi="仿宋" w:eastAsia="仿宋" w:cs="仿宋"/>
          <w:kern w:val="0"/>
          <w:sz w:val="24"/>
        </w:rPr>
        <w:t xml:space="preserve">              残疾人福利性单位名称（公章）：______________</w:t>
      </w:r>
    </w:p>
    <w:p w14:paraId="4092CD69">
      <w:pPr>
        <w:spacing w:line="400" w:lineRule="exact"/>
        <w:ind w:left="1080" w:leftChars="257" w:hanging="540"/>
        <w:jc w:val="center"/>
        <w:rPr>
          <w:rFonts w:hint="eastAsia" w:ascii="仿宋" w:hAnsi="仿宋" w:eastAsia="仿宋" w:cs="仿宋"/>
          <w:b/>
          <w:kern w:val="0"/>
          <w:sz w:val="24"/>
        </w:rPr>
      </w:pPr>
      <w:r>
        <w:rPr>
          <w:rFonts w:hint="eastAsia" w:ascii="仿宋" w:hAnsi="仿宋" w:eastAsia="仿宋" w:cs="仿宋"/>
          <w:kern w:val="0"/>
          <w:sz w:val="24"/>
        </w:rPr>
        <w:t xml:space="preserve">  </w:t>
      </w:r>
      <w:r>
        <w:rPr>
          <w:rFonts w:hint="eastAsia" w:ascii="仿宋" w:hAnsi="仿宋" w:eastAsia="仿宋" w:cs="仿宋"/>
          <w:kern w:val="0"/>
          <w:sz w:val="24"/>
          <w:u w:val="single" w:color="FFFFFF"/>
        </w:rPr>
        <w:t xml:space="preserve">       </w:t>
      </w:r>
      <w:r>
        <w:rPr>
          <w:rFonts w:hint="eastAsia" w:ascii="仿宋" w:hAnsi="仿宋" w:eastAsia="仿宋" w:cs="仿宋"/>
          <w:kern w:val="0"/>
          <w:sz w:val="24"/>
        </w:rPr>
        <w:t>日  期：_____________________________________________</w:t>
      </w:r>
    </w:p>
    <w:p w14:paraId="5ADF15BA">
      <w:pPr>
        <w:pStyle w:val="13"/>
        <w:spacing w:line="400" w:lineRule="exact"/>
        <w:ind w:firstLine="480"/>
        <w:rPr>
          <w:rFonts w:hint="eastAsia" w:ascii="仿宋" w:hAnsi="仿宋" w:eastAsia="仿宋" w:cs="仿宋"/>
        </w:rPr>
      </w:pPr>
    </w:p>
    <w:p w14:paraId="3B515F94">
      <w:pPr>
        <w:pStyle w:val="13"/>
        <w:spacing w:line="400" w:lineRule="exact"/>
        <w:ind w:firstLine="480"/>
        <w:rPr>
          <w:rFonts w:hint="eastAsia" w:ascii="仿宋" w:hAnsi="仿宋" w:eastAsia="仿宋" w:cs="仿宋"/>
        </w:rPr>
      </w:pPr>
    </w:p>
    <w:p w14:paraId="3BCC96E5">
      <w:pPr>
        <w:rPr>
          <w:rFonts w:hint="eastAsia" w:ascii="仿宋" w:hAnsi="仿宋" w:eastAsia="仿宋" w:cs="仿宋"/>
        </w:rPr>
      </w:pPr>
    </w:p>
    <w:p w14:paraId="32C598C6">
      <w:pPr>
        <w:pStyle w:val="6"/>
        <w:rPr>
          <w:rFonts w:hint="eastAsia" w:ascii="仿宋" w:hAnsi="仿宋" w:eastAsia="仿宋" w:cs="仿宋"/>
        </w:rPr>
      </w:pPr>
    </w:p>
    <w:p w14:paraId="6182A5A4">
      <w:pPr>
        <w:rPr>
          <w:rFonts w:hint="eastAsia" w:ascii="仿宋" w:hAnsi="仿宋" w:eastAsia="仿宋" w:cs="仿宋"/>
        </w:rPr>
      </w:pPr>
    </w:p>
    <w:p w14:paraId="6C1969E1">
      <w:pPr>
        <w:pStyle w:val="4"/>
        <w:keepNext/>
        <w:keepLines/>
        <w:autoSpaceDE w:val="0"/>
        <w:autoSpaceDN w:val="0"/>
        <w:adjustRightInd w:val="0"/>
        <w:spacing w:before="0" w:line="440" w:lineRule="exact"/>
        <w:jc w:val="center"/>
        <w:rPr>
          <w:rFonts w:hint="eastAsia" w:ascii="仿宋" w:hAnsi="仿宋" w:eastAsia="仿宋" w:cs="仿宋"/>
          <w:b/>
          <w:bCs/>
          <w:sz w:val="28"/>
          <w:szCs w:val="28"/>
          <w:u w:val="none"/>
        </w:rPr>
      </w:pPr>
      <w:bookmarkStart w:id="2350" w:name="_Toc2821"/>
      <w:bookmarkStart w:id="2351" w:name="_Toc3673"/>
      <w:bookmarkStart w:id="2352" w:name="_Toc5157"/>
      <w:r>
        <w:rPr>
          <w:rFonts w:hint="eastAsia" w:ascii="仿宋" w:hAnsi="仿宋" w:eastAsia="仿宋" w:cs="仿宋"/>
          <w:b/>
          <w:bCs/>
          <w:sz w:val="28"/>
          <w:szCs w:val="28"/>
          <w:u w:val="none"/>
        </w:rPr>
        <w:t>7.供应商关联单位的说明（格式自拟）</w:t>
      </w:r>
      <w:bookmarkEnd w:id="2350"/>
      <w:bookmarkEnd w:id="2351"/>
      <w:bookmarkEnd w:id="2352"/>
    </w:p>
    <w:p w14:paraId="25FFCCC2">
      <w:pPr>
        <w:pStyle w:val="5"/>
        <w:spacing w:line="400" w:lineRule="exact"/>
        <w:jc w:val="center"/>
        <w:rPr>
          <w:rFonts w:hint="eastAsia" w:ascii="仿宋" w:hAnsi="仿宋" w:eastAsia="仿宋" w:cs="仿宋"/>
          <w:szCs w:val="24"/>
        </w:rPr>
      </w:pPr>
    </w:p>
    <w:p w14:paraId="615EF73B">
      <w:pPr>
        <w:pStyle w:val="5"/>
        <w:spacing w:line="400" w:lineRule="exact"/>
        <w:ind w:firstLine="480" w:firstLineChars="200"/>
        <w:rPr>
          <w:rFonts w:hint="eastAsia" w:ascii="仿宋" w:hAnsi="仿宋" w:eastAsia="仿宋" w:cs="仿宋"/>
          <w:szCs w:val="24"/>
        </w:rPr>
      </w:pPr>
      <w:r>
        <w:rPr>
          <w:rFonts w:hint="eastAsia" w:ascii="仿宋" w:hAnsi="仿宋" w:eastAsia="仿宋" w:cs="仿宋"/>
          <w:szCs w:val="24"/>
        </w:rPr>
        <w:t>说明：供应商应当如实披露与本单位存在下列关联关系的单位名称：</w:t>
      </w:r>
    </w:p>
    <w:p w14:paraId="133F7A96">
      <w:pPr>
        <w:pStyle w:val="5"/>
        <w:spacing w:line="400" w:lineRule="exact"/>
        <w:ind w:firstLine="960" w:firstLineChars="400"/>
        <w:rPr>
          <w:rFonts w:hint="eastAsia" w:ascii="仿宋" w:hAnsi="仿宋" w:eastAsia="仿宋" w:cs="仿宋"/>
          <w:szCs w:val="24"/>
        </w:rPr>
      </w:pPr>
      <w:r>
        <w:rPr>
          <w:rFonts w:hint="eastAsia" w:ascii="仿宋" w:hAnsi="仿宋" w:eastAsia="仿宋" w:cs="仿宋"/>
          <w:szCs w:val="24"/>
        </w:rPr>
        <w:t>（1）与供应商单位负责人为同一人的其他单位；</w:t>
      </w:r>
    </w:p>
    <w:p w14:paraId="054E9267">
      <w:pPr>
        <w:pStyle w:val="5"/>
        <w:spacing w:line="400" w:lineRule="exact"/>
        <w:ind w:firstLine="480" w:firstLineChars="200"/>
        <w:rPr>
          <w:rFonts w:hint="eastAsia" w:ascii="仿宋" w:hAnsi="仿宋" w:eastAsia="仿宋" w:cs="仿宋"/>
          <w:szCs w:val="24"/>
        </w:rPr>
      </w:pPr>
      <w:r>
        <w:rPr>
          <w:rFonts w:hint="eastAsia" w:ascii="仿宋" w:hAnsi="仿宋" w:eastAsia="仿宋" w:cs="仿宋"/>
          <w:szCs w:val="24"/>
        </w:rPr>
        <w:t xml:space="preserve">    （2）与供应商存在直接控股、管理关系的其他单位。</w:t>
      </w:r>
    </w:p>
    <w:p w14:paraId="32533EF4">
      <w:pPr>
        <w:pStyle w:val="6"/>
        <w:rPr>
          <w:rFonts w:hint="eastAsia" w:ascii="仿宋" w:hAnsi="仿宋" w:eastAsia="仿宋" w:cs="仿宋"/>
        </w:rPr>
      </w:pPr>
    </w:p>
    <w:p w14:paraId="3EA2DFB2">
      <w:pPr>
        <w:pStyle w:val="24"/>
        <w:rPr>
          <w:rFonts w:hint="eastAsia" w:ascii="仿宋" w:hAnsi="仿宋" w:eastAsia="仿宋" w:cs="仿宋"/>
          <w:b/>
          <w:kern w:val="0"/>
          <w:sz w:val="24"/>
        </w:rPr>
      </w:pPr>
    </w:p>
    <w:p w14:paraId="096C8D54">
      <w:pPr>
        <w:pStyle w:val="24"/>
        <w:rPr>
          <w:rFonts w:hint="eastAsia" w:ascii="仿宋" w:hAnsi="仿宋" w:eastAsia="仿宋" w:cs="仿宋"/>
          <w:b/>
          <w:kern w:val="0"/>
          <w:sz w:val="24"/>
        </w:rPr>
      </w:pPr>
    </w:p>
    <w:p w14:paraId="247684F1">
      <w:pPr>
        <w:pStyle w:val="24"/>
        <w:rPr>
          <w:rFonts w:hint="eastAsia" w:ascii="仿宋" w:hAnsi="仿宋" w:eastAsia="仿宋" w:cs="仿宋"/>
          <w:b/>
          <w:kern w:val="0"/>
          <w:sz w:val="24"/>
        </w:rPr>
      </w:pPr>
    </w:p>
    <w:p w14:paraId="71D6D895">
      <w:pPr>
        <w:pStyle w:val="24"/>
        <w:rPr>
          <w:rFonts w:hint="eastAsia" w:ascii="仿宋" w:hAnsi="仿宋" w:eastAsia="仿宋" w:cs="仿宋"/>
          <w:b/>
          <w:kern w:val="0"/>
          <w:sz w:val="24"/>
        </w:rPr>
      </w:pPr>
    </w:p>
    <w:p w14:paraId="5A3FAD76">
      <w:pPr>
        <w:pStyle w:val="24"/>
        <w:rPr>
          <w:rFonts w:hint="eastAsia" w:ascii="仿宋" w:hAnsi="仿宋" w:eastAsia="仿宋" w:cs="仿宋"/>
          <w:b/>
          <w:kern w:val="0"/>
          <w:sz w:val="24"/>
        </w:rPr>
      </w:pPr>
    </w:p>
    <w:p w14:paraId="57EE5FE8">
      <w:pPr>
        <w:pStyle w:val="4"/>
        <w:keepNext/>
        <w:keepLines/>
        <w:autoSpaceDE w:val="0"/>
        <w:autoSpaceDN w:val="0"/>
        <w:adjustRightInd w:val="0"/>
        <w:spacing w:before="0" w:line="440" w:lineRule="exact"/>
        <w:jc w:val="center"/>
        <w:rPr>
          <w:rFonts w:hint="eastAsia" w:ascii="仿宋" w:hAnsi="仿宋" w:eastAsia="仿宋" w:cs="仿宋"/>
          <w:b/>
          <w:bCs/>
          <w:sz w:val="28"/>
          <w:szCs w:val="28"/>
          <w:u w:val="none"/>
        </w:rPr>
      </w:pPr>
      <w:bookmarkStart w:id="2353" w:name="_Toc29994"/>
      <w:bookmarkStart w:id="2354" w:name="_Toc10179"/>
      <w:bookmarkStart w:id="2355" w:name="_Toc11350"/>
      <w:r>
        <w:rPr>
          <w:rFonts w:hint="eastAsia" w:ascii="仿宋" w:hAnsi="仿宋" w:eastAsia="仿宋" w:cs="仿宋"/>
          <w:b/>
          <w:bCs/>
          <w:sz w:val="28"/>
          <w:szCs w:val="28"/>
          <w:u w:val="none"/>
        </w:rPr>
        <w:t>8.供应商可提供有利于投标的其他证明材料</w:t>
      </w:r>
      <w:bookmarkEnd w:id="2353"/>
      <w:bookmarkEnd w:id="2354"/>
      <w:bookmarkEnd w:id="2355"/>
    </w:p>
    <w:p w14:paraId="6EE23187">
      <w:pPr>
        <w:pStyle w:val="5"/>
        <w:ind w:firstLine="0"/>
        <w:rPr>
          <w:rFonts w:hint="eastAsia" w:ascii="仿宋" w:hAnsi="仿宋" w:eastAsia="仿宋" w:cs="仿宋"/>
        </w:rPr>
      </w:pPr>
    </w:p>
    <w:p w14:paraId="7692F79C">
      <w:pPr>
        <w:pStyle w:val="6"/>
        <w:rPr>
          <w:rFonts w:hint="eastAsia" w:ascii="仿宋" w:hAnsi="仿宋" w:eastAsia="仿宋" w:cs="仿宋"/>
          <w:sz w:val="24"/>
        </w:rPr>
      </w:pPr>
    </w:p>
    <w:p w14:paraId="7F320757">
      <w:pPr>
        <w:rPr>
          <w:rFonts w:hint="eastAsia" w:ascii="仿宋" w:hAnsi="仿宋" w:eastAsia="仿宋" w:cs="仿宋"/>
          <w:sz w:val="24"/>
        </w:rPr>
      </w:pPr>
    </w:p>
    <w:p w14:paraId="3D50958F">
      <w:pPr>
        <w:rPr>
          <w:rFonts w:hint="eastAsia" w:ascii="仿宋" w:hAnsi="仿宋" w:eastAsia="仿宋" w:cs="仿宋"/>
          <w:sz w:val="28"/>
          <w:szCs w:val="28"/>
        </w:rPr>
      </w:pPr>
      <w:bookmarkStart w:id="2356" w:name="_Toc24340"/>
      <w:bookmarkStart w:id="2357" w:name="_Toc11"/>
      <w:r>
        <w:rPr>
          <w:rFonts w:hint="eastAsia" w:ascii="仿宋" w:hAnsi="仿宋" w:eastAsia="仿宋" w:cs="仿宋"/>
          <w:sz w:val="28"/>
          <w:szCs w:val="28"/>
        </w:rPr>
        <w:br w:type="page"/>
      </w:r>
    </w:p>
    <w:p w14:paraId="578659A7">
      <w:pPr>
        <w:pStyle w:val="4"/>
        <w:keepNext/>
        <w:keepLines/>
        <w:autoSpaceDE w:val="0"/>
        <w:autoSpaceDN w:val="0"/>
        <w:adjustRightInd w:val="0"/>
        <w:spacing w:before="0" w:line="440" w:lineRule="exact"/>
        <w:jc w:val="center"/>
        <w:rPr>
          <w:rFonts w:hint="eastAsia" w:ascii="仿宋" w:hAnsi="仿宋" w:eastAsia="仿宋" w:cs="仿宋"/>
          <w:b/>
          <w:bCs/>
          <w:sz w:val="28"/>
          <w:szCs w:val="28"/>
          <w:u w:val="none"/>
        </w:rPr>
      </w:pPr>
      <w:bookmarkStart w:id="2358" w:name="_Toc28135"/>
      <w:r>
        <w:rPr>
          <w:rFonts w:hint="eastAsia" w:ascii="仿宋" w:hAnsi="仿宋" w:eastAsia="仿宋" w:cs="仿宋"/>
          <w:b/>
          <w:bCs/>
          <w:sz w:val="28"/>
          <w:szCs w:val="28"/>
          <w:u w:val="none"/>
        </w:rPr>
        <w:t>9.投标文件格式范本</w:t>
      </w:r>
      <w:bookmarkEnd w:id="2356"/>
      <w:bookmarkEnd w:id="2357"/>
      <w:bookmarkEnd w:id="2358"/>
    </w:p>
    <w:tbl>
      <w:tblPr>
        <w:tblStyle w:val="31"/>
        <w:tblW w:w="9120" w:type="dxa"/>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1D40B3D9">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4" w:hRule="atLeast"/>
          <w:jc w:val="center"/>
        </w:trPr>
        <w:tc>
          <w:tcPr>
            <w:tcW w:w="9120" w:type="dxa"/>
            <w:shd w:val="clear" w:color="auto" w:fill="FCFEEA"/>
          </w:tcPr>
          <w:p w14:paraId="582A392D">
            <w:pPr>
              <w:pStyle w:val="9"/>
              <w:jc w:val="center"/>
              <w:rPr>
                <w:rFonts w:hint="eastAsia" w:ascii="仿宋" w:hAnsi="仿宋" w:eastAsia="仿宋" w:cs="仿宋"/>
                <w:b/>
                <w:bCs/>
                <w:sz w:val="28"/>
                <w:szCs w:val="28"/>
              </w:rPr>
            </w:pPr>
            <w:r>
              <w:rPr>
                <w:rFonts w:hint="eastAsia" w:ascii="仿宋" w:hAnsi="仿宋" w:eastAsia="仿宋" w:cs="仿宋"/>
                <w:b/>
                <w:bCs/>
                <w:sz w:val="28"/>
                <w:szCs w:val="28"/>
              </w:rPr>
              <w:t xml:space="preserve">                                                </w:t>
            </w:r>
          </w:p>
          <w:p w14:paraId="66E0678F">
            <w:pPr>
              <w:pStyle w:val="9"/>
              <w:ind w:firstLine="4216" w:firstLineChars="1500"/>
              <w:rPr>
                <w:rFonts w:hint="eastAsia" w:ascii="仿宋" w:hAnsi="仿宋" w:eastAsia="仿宋" w:cs="仿宋"/>
                <w:b/>
                <w:bCs/>
                <w:sz w:val="28"/>
                <w:szCs w:val="28"/>
              </w:rPr>
            </w:pPr>
          </w:p>
          <w:p w14:paraId="49F1CE96">
            <w:pPr>
              <w:pStyle w:val="9"/>
              <w:ind w:firstLine="4216" w:firstLineChars="1500"/>
              <w:rPr>
                <w:rFonts w:hint="eastAsia" w:ascii="仿宋" w:hAnsi="仿宋" w:eastAsia="仿宋" w:cs="仿宋"/>
                <w:b/>
                <w:bCs/>
                <w:sz w:val="28"/>
                <w:szCs w:val="28"/>
              </w:rPr>
            </w:pPr>
          </w:p>
          <w:p w14:paraId="5C8F3113">
            <w:pPr>
              <w:pStyle w:val="9"/>
              <w:rPr>
                <w:rFonts w:hint="eastAsia" w:ascii="仿宋" w:hAnsi="仿宋" w:eastAsia="仿宋" w:cs="仿宋"/>
                <w:b/>
                <w:bCs/>
                <w:sz w:val="28"/>
                <w:szCs w:val="28"/>
              </w:rPr>
            </w:pPr>
          </w:p>
          <w:p w14:paraId="7C5A84E8">
            <w:pPr>
              <w:pStyle w:val="9"/>
              <w:ind w:firstLine="1897" w:firstLineChars="900"/>
              <w:rPr>
                <w:rFonts w:hint="eastAsia" w:ascii="仿宋" w:hAnsi="仿宋" w:eastAsia="仿宋" w:cs="仿宋"/>
                <w:b/>
                <w:bCs/>
                <w:sz w:val="28"/>
                <w:szCs w:val="28"/>
              </w:rPr>
            </w:pPr>
            <w:r>
              <w:rPr>
                <w:rFonts w:hint="eastAsia" w:ascii="仿宋" w:hAnsi="仿宋" w:eastAsia="仿宋" w:cs="仿宋"/>
                <w:b/>
                <w:bCs/>
                <w:sz w:val="21"/>
                <w:szCs w:val="21"/>
              </w:rPr>
              <w:t>＊＊＊＊＊＊＊＊＊＊＊＊＊＊＊＊＊＊＊＊＊</w:t>
            </w:r>
            <w:r>
              <w:rPr>
                <w:rFonts w:hint="eastAsia" w:ascii="仿宋" w:hAnsi="仿宋" w:eastAsia="仿宋" w:cs="仿宋"/>
                <w:b/>
                <w:bCs/>
                <w:sz w:val="28"/>
                <w:szCs w:val="28"/>
              </w:rPr>
              <w:t>项目</w:t>
            </w:r>
          </w:p>
          <w:p w14:paraId="37A9C4C6">
            <w:pPr>
              <w:pStyle w:val="9"/>
              <w:jc w:val="center"/>
              <w:rPr>
                <w:rFonts w:hint="eastAsia" w:ascii="仿宋" w:hAnsi="仿宋" w:eastAsia="仿宋" w:cs="仿宋"/>
                <w:b/>
                <w:bCs/>
                <w:sz w:val="21"/>
                <w:szCs w:val="21"/>
              </w:rPr>
            </w:pPr>
          </w:p>
          <w:p w14:paraId="06EEA997">
            <w:pPr>
              <w:rPr>
                <w:rFonts w:hint="eastAsia" w:ascii="仿宋" w:hAnsi="仿宋" w:eastAsia="仿宋" w:cs="仿宋"/>
              </w:rPr>
            </w:pPr>
          </w:p>
          <w:p w14:paraId="0CECA82D">
            <w:pPr>
              <w:pStyle w:val="9"/>
              <w:ind w:firstLine="2741" w:firstLineChars="1300"/>
              <w:rPr>
                <w:rFonts w:hint="eastAsia" w:ascii="仿宋" w:hAnsi="仿宋" w:eastAsia="仿宋" w:cs="仿宋"/>
                <w:b/>
                <w:bCs/>
                <w:sz w:val="21"/>
                <w:szCs w:val="21"/>
              </w:rPr>
            </w:pPr>
            <w:r>
              <w:rPr>
                <w:rFonts w:hint="eastAsia" w:ascii="仿宋" w:hAnsi="仿宋" w:eastAsia="仿宋" w:cs="仿宋"/>
                <w:b/>
                <w:bCs/>
                <w:sz w:val="21"/>
                <w:szCs w:val="21"/>
              </w:rPr>
              <w:t>项目编号 ＊＊＊      标项号：＊＊＊（如有）</w:t>
            </w:r>
          </w:p>
          <w:p w14:paraId="6DFC812A">
            <w:pPr>
              <w:pStyle w:val="9"/>
              <w:jc w:val="center"/>
              <w:rPr>
                <w:rFonts w:hint="eastAsia" w:ascii="仿宋" w:hAnsi="仿宋" w:eastAsia="仿宋" w:cs="仿宋"/>
                <w:b/>
                <w:bCs/>
                <w:sz w:val="48"/>
              </w:rPr>
            </w:pPr>
          </w:p>
          <w:p w14:paraId="0AF418A7">
            <w:pPr>
              <w:pStyle w:val="9"/>
              <w:jc w:val="center"/>
              <w:rPr>
                <w:rFonts w:hint="eastAsia" w:ascii="仿宋" w:hAnsi="仿宋" w:eastAsia="仿宋" w:cs="仿宋"/>
                <w:b/>
                <w:bCs/>
                <w:sz w:val="48"/>
              </w:rPr>
            </w:pPr>
            <w:r>
              <w:rPr>
                <w:rFonts w:hint="eastAsia" w:ascii="仿宋" w:hAnsi="仿宋" w:eastAsia="仿宋" w:cs="仿宋"/>
                <w:b/>
                <w:bCs/>
                <w:sz w:val="48"/>
              </w:rPr>
              <w:t>投 标 文 件</w:t>
            </w:r>
          </w:p>
          <w:p w14:paraId="516283D3">
            <w:pPr>
              <w:pStyle w:val="5"/>
              <w:ind w:firstLine="0"/>
              <w:rPr>
                <w:rFonts w:hint="eastAsia" w:ascii="仿宋" w:hAnsi="仿宋" w:eastAsia="仿宋" w:cs="仿宋"/>
                <w:b/>
                <w:sz w:val="32"/>
              </w:rPr>
            </w:pPr>
          </w:p>
          <w:p w14:paraId="4B682898">
            <w:pPr>
              <w:pStyle w:val="5"/>
              <w:rPr>
                <w:rFonts w:hint="eastAsia" w:ascii="仿宋" w:hAnsi="仿宋" w:eastAsia="仿宋" w:cs="仿宋"/>
                <w:b/>
                <w:sz w:val="32"/>
              </w:rPr>
            </w:pPr>
          </w:p>
          <w:p w14:paraId="75EA1B1E">
            <w:pPr>
              <w:spacing w:line="360" w:lineRule="auto"/>
              <w:ind w:left="176" w:leftChars="84" w:firstLine="1260" w:firstLineChars="600"/>
              <w:rPr>
                <w:rFonts w:hint="eastAsia" w:ascii="仿宋" w:hAnsi="仿宋" w:eastAsia="仿宋" w:cs="仿宋"/>
                <w:szCs w:val="21"/>
              </w:rPr>
            </w:pPr>
            <w:r>
              <w:rPr>
                <w:rFonts w:hint="eastAsia" w:ascii="仿宋" w:hAnsi="仿宋" w:eastAsia="仿宋" w:cs="仿宋"/>
                <w:szCs w:val="21"/>
              </w:rPr>
              <w:t>供 应 商：</w:t>
            </w:r>
            <w:r>
              <w:rPr>
                <w:rFonts w:hint="eastAsia" w:ascii="仿宋" w:hAnsi="仿宋" w:eastAsia="仿宋" w:cs="仿宋"/>
                <w:szCs w:val="21"/>
                <w:u w:val="single"/>
              </w:rPr>
              <w:t xml:space="preserve">                                       </w:t>
            </w:r>
            <w:r>
              <w:rPr>
                <w:rFonts w:hint="eastAsia" w:ascii="仿宋" w:hAnsi="仿宋" w:eastAsia="仿宋" w:cs="仿宋"/>
                <w:szCs w:val="21"/>
              </w:rPr>
              <w:t>（公章）</w:t>
            </w:r>
          </w:p>
          <w:p w14:paraId="311F4E2D">
            <w:pPr>
              <w:spacing w:line="360" w:lineRule="auto"/>
              <w:ind w:left="176" w:leftChars="84" w:firstLine="1260" w:firstLineChars="600"/>
              <w:rPr>
                <w:rFonts w:hint="eastAsia" w:ascii="仿宋" w:hAnsi="仿宋" w:eastAsia="仿宋" w:cs="仿宋"/>
                <w:szCs w:val="21"/>
                <w:u w:val="single"/>
              </w:rPr>
            </w:pPr>
            <w:r>
              <w:rPr>
                <w:rFonts w:hint="eastAsia" w:ascii="仿宋" w:hAnsi="仿宋" w:eastAsia="仿宋" w:cs="仿宋"/>
                <w:szCs w:val="21"/>
              </w:rPr>
              <w:t>项目名称：</w:t>
            </w:r>
            <w:r>
              <w:rPr>
                <w:rFonts w:hint="eastAsia" w:ascii="仿宋" w:hAnsi="仿宋" w:eastAsia="仿宋" w:cs="仿宋"/>
                <w:szCs w:val="21"/>
                <w:u w:val="single"/>
              </w:rPr>
              <w:t xml:space="preserve">                                       </w:t>
            </w:r>
          </w:p>
          <w:p w14:paraId="1906ECFE">
            <w:pPr>
              <w:spacing w:line="360" w:lineRule="auto"/>
              <w:ind w:left="176" w:leftChars="84" w:firstLine="1260" w:firstLineChars="600"/>
              <w:rPr>
                <w:rFonts w:hint="eastAsia" w:ascii="仿宋" w:hAnsi="仿宋" w:eastAsia="仿宋" w:cs="仿宋"/>
                <w:szCs w:val="21"/>
                <w:u w:val="single"/>
              </w:rPr>
            </w:pPr>
            <w:r>
              <w:rPr>
                <w:rFonts w:hint="eastAsia" w:ascii="仿宋" w:hAnsi="仿宋" w:eastAsia="仿宋" w:cs="仿宋"/>
                <w:szCs w:val="21"/>
              </w:rPr>
              <w:t>项目编号：</w:t>
            </w:r>
            <w:r>
              <w:rPr>
                <w:rFonts w:hint="eastAsia" w:ascii="仿宋" w:hAnsi="仿宋" w:eastAsia="仿宋" w:cs="仿宋"/>
                <w:szCs w:val="21"/>
                <w:u w:val="single"/>
              </w:rPr>
              <w:t xml:space="preserve">                                       </w:t>
            </w:r>
          </w:p>
          <w:p w14:paraId="39BE7B2E">
            <w:pPr>
              <w:spacing w:line="360" w:lineRule="auto"/>
              <w:ind w:left="176" w:leftChars="84" w:firstLine="1260" w:firstLineChars="600"/>
              <w:rPr>
                <w:rFonts w:hint="eastAsia" w:ascii="仿宋" w:hAnsi="仿宋" w:eastAsia="仿宋" w:cs="仿宋"/>
                <w:szCs w:val="21"/>
                <w:u w:val="single"/>
              </w:rPr>
            </w:pPr>
            <w:r>
              <w:rPr>
                <w:rFonts w:hint="eastAsia" w:ascii="仿宋" w:hAnsi="仿宋" w:eastAsia="仿宋" w:cs="仿宋"/>
                <w:szCs w:val="21"/>
              </w:rPr>
              <w:t>联 系 人：</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5B88624F">
            <w:pPr>
              <w:spacing w:line="360" w:lineRule="auto"/>
              <w:ind w:left="176" w:leftChars="84" w:firstLine="1260" w:firstLineChars="600"/>
              <w:rPr>
                <w:rFonts w:hint="eastAsia" w:ascii="仿宋" w:hAnsi="仿宋" w:eastAsia="仿宋" w:cs="仿宋"/>
                <w:szCs w:val="21"/>
              </w:rPr>
            </w:pPr>
            <w:r>
              <w:rPr>
                <w:rFonts w:hint="eastAsia" w:ascii="仿宋" w:hAnsi="仿宋" w:eastAsia="仿宋" w:cs="仿宋"/>
                <w:szCs w:val="21"/>
              </w:rPr>
              <w:t>电    话：</w:t>
            </w:r>
            <w:r>
              <w:rPr>
                <w:rFonts w:hint="eastAsia" w:ascii="仿宋" w:hAnsi="仿宋" w:eastAsia="仿宋" w:cs="仿宋"/>
                <w:szCs w:val="21"/>
                <w:u w:val="single"/>
              </w:rPr>
              <w:t xml:space="preserve">                                       </w:t>
            </w:r>
          </w:p>
          <w:p w14:paraId="1A305F4C">
            <w:pPr>
              <w:spacing w:line="360" w:lineRule="auto"/>
              <w:ind w:left="176" w:leftChars="84" w:firstLine="1260" w:firstLineChars="600"/>
              <w:rPr>
                <w:rFonts w:hint="eastAsia" w:ascii="仿宋" w:hAnsi="仿宋" w:eastAsia="仿宋" w:cs="仿宋"/>
                <w:b/>
                <w:bCs/>
              </w:rPr>
            </w:pPr>
            <w:r>
              <w:rPr>
                <w:rFonts w:hint="eastAsia" w:ascii="仿宋" w:hAnsi="仿宋" w:eastAsia="仿宋" w:cs="仿宋"/>
                <w:szCs w:val="21"/>
              </w:rPr>
              <w:t>地    址：</w:t>
            </w:r>
            <w:r>
              <w:rPr>
                <w:rFonts w:hint="eastAsia" w:ascii="仿宋" w:hAnsi="仿宋" w:eastAsia="仿宋" w:cs="仿宋"/>
                <w:szCs w:val="21"/>
                <w:u w:val="single"/>
              </w:rPr>
              <w:t xml:space="preserve">                                       </w:t>
            </w:r>
          </w:p>
          <w:p w14:paraId="4CC49DFB">
            <w:pPr>
              <w:jc w:val="center"/>
              <w:rPr>
                <w:rFonts w:hint="eastAsia" w:ascii="仿宋" w:hAnsi="仿宋" w:eastAsia="仿宋" w:cs="仿宋"/>
                <w:b/>
                <w:bCs/>
              </w:rPr>
            </w:pPr>
          </w:p>
          <w:p w14:paraId="2DED88F1">
            <w:pPr>
              <w:pStyle w:val="5"/>
              <w:rPr>
                <w:rFonts w:hint="eastAsia" w:ascii="仿宋" w:hAnsi="仿宋" w:eastAsia="仿宋" w:cs="仿宋"/>
              </w:rPr>
            </w:pPr>
          </w:p>
          <w:p w14:paraId="0CAB4877">
            <w:pPr>
              <w:jc w:val="center"/>
              <w:rPr>
                <w:rFonts w:hint="eastAsia" w:ascii="仿宋" w:hAnsi="仿宋" w:eastAsia="仿宋" w:cs="仿宋"/>
                <w:b/>
                <w:bCs/>
              </w:rPr>
            </w:pPr>
          </w:p>
          <w:p w14:paraId="2207B893">
            <w:pPr>
              <w:jc w:val="center"/>
              <w:rPr>
                <w:rFonts w:hint="eastAsia" w:ascii="仿宋" w:hAnsi="仿宋" w:eastAsia="仿宋" w:cs="仿宋"/>
                <w:b/>
                <w:bCs/>
              </w:rPr>
            </w:pPr>
          </w:p>
        </w:tc>
      </w:tr>
    </w:tbl>
    <w:p w14:paraId="56405A81">
      <w:pPr>
        <w:rPr>
          <w:rFonts w:hint="eastAsia" w:ascii="仿宋" w:hAnsi="仿宋" w:eastAsia="仿宋" w:cs="仿宋"/>
          <w:b/>
          <w:sz w:val="44"/>
          <w:szCs w:val="44"/>
        </w:rPr>
      </w:pPr>
      <w:r>
        <w:rPr>
          <w:rFonts w:hint="eastAsia" w:ascii="仿宋" w:hAnsi="仿宋" w:eastAsia="仿宋" w:cs="仿宋"/>
          <w:b/>
          <w:sz w:val="44"/>
          <w:szCs w:val="44"/>
        </w:rPr>
        <w:br w:type="page"/>
      </w:r>
    </w:p>
    <w:p w14:paraId="7DDCFC6C">
      <w:pPr>
        <w:pStyle w:val="9"/>
        <w:rPr>
          <w:rFonts w:hint="eastAsia" w:ascii="仿宋" w:hAnsi="仿宋" w:eastAsia="仿宋" w:cs="仿宋"/>
        </w:rPr>
      </w:pPr>
    </w:p>
    <w:p w14:paraId="21CCBB37">
      <w:pPr>
        <w:spacing w:line="240" w:lineRule="atLeast"/>
        <w:jc w:val="center"/>
        <w:rPr>
          <w:rFonts w:hint="eastAsia" w:ascii="仿宋" w:hAnsi="仿宋" w:eastAsia="仿宋" w:cs="仿宋"/>
          <w:b/>
          <w:sz w:val="44"/>
          <w:szCs w:val="44"/>
        </w:rPr>
      </w:pPr>
    </w:p>
    <w:p w14:paraId="4636E9BF">
      <w:pPr>
        <w:pStyle w:val="6"/>
        <w:rPr>
          <w:rFonts w:hint="eastAsia" w:ascii="仿宋" w:hAnsi="仿宋" w:eastAsia="仿宋" w:cs="仿宋"/>
          <w:b/>
          <w:sz w:val="44"/>
          <w:szCs w:val="44"/>
        </w:rPr>
      </w:pPr>
    </w:p>
    <w:p w14:paraId="43B22A24">
      <w:pPr>
        <w:rPr>
          <w:rFonts w:hint="eastAsia" w:ascii="仿宋" w:hAnsi="仿宋" w:eastAsia="仿宋" w:cs="仿宋"/>
          <w:b/>
          <w:sz w:val="44"/>
          <w:szCs w:val="44"/>
        </w:rPr>
      </w:pPr>
    </w:p>
    <w:p w14:paraId="2507742E">
      <w:pPr>
        <w:pStyle w:val="24"/>
        <w:rPr>
          <w:rFonts w:hint="eastAsia" w:ascii="仿宋" w:hAnsi="仿宋" w:eastAsia="仿宋" w:cs="仿宋"/>
          <w:b/>
          <w:sz w:val="44"/>
          <w:szCs w:val="44"/>
        </w:rPr>
      </w:pPr>
    </w:p>
    <w:p w14:paraId="2A00DF08">
      <w:pPr>
        <w:pStyle w:val="9"/>
        <w:rPr>
          <w:rFonts w:hint="eastAsia" w:ascii="仿宋" w:hAnsi="仿宋" w:eastAsia="仿宋" w:cs="仿宋"/>
          <w:b/>
          <w:sz w:val="44"/>
          <w:szCs w:val="44"/>
        </w:rPr>
      </w:pPr>
    </w:p>
    <w:p w14:paraId="7E78F2F8">
      <w:pPr>
        <w:pStyle w:val="30"/>
        <w:ind w:firstLine="442"/>
        <w:rPr>
          <w:rFonts w:hint="eastAsia" w:ascii="仿宋" w:hAnsi="仿宋" w:eastAsia="仿宋" w:cs="仿宋"/>
          <w:b/>
          <w:sz w:val="44"/>
          <w:szCs w:val="44"/>
        </w:rPr>
      </w:pPr>
    </w:p>
    <w:p w14:paraId="010E15B9">
      <w:pPr>
        <w:rPr>
          <w:rFonts w:hint="eastAsia" w:ascii="仿宋" w:hAnsi="仿宋" w:eastAsia="仿宋" w:cs="仿宋"/>
        </w:rPr>
      </w:pPr>
    </w:p>
    <w:p w14:paraId="146416FA">
      <w:pPr>
        <w:rPr>
          <w:rFonts w:hint="eastAsia" w:ascii="仿宋" w:hAnsi="仿宋" w:eastAsia="仿宋" w:cs="仿宋"/>
        </w:rPr>
      </w:pPr>
    </w:p>
    <w:p w14:paraId="5ED23436">
      <w:pPr>
        <w:pStyle w:val="24"/>
        <w:rPr>
          <w:rFonts w:hint="eastAsia" w:ascii="仿宋" w:hAnsi="仿宋" w:eastAsia="仿宋" w:cs="仿宋"/>
        </w:rPr>
      </w:pPr>
    </w:p>
    <w:p w14:paraId="4129D438">
      <w:pPr>
        <w:jc w:val="center"/>
        <w:rPr>
          <w:rFonts w:hint="eastAsia" w:ascii="仿宋" w:hAnsi="仿宋" w:eastAsia="仿宋" w:cs="仿宋"/>
          <w:b/>
          <w:sz w:val="52"/>
          <w:szCs w:val="52"/>
        </w:rPr>
      </w:pPr>
      <w:r>
        <w:rPr>
          <w:rFonts w:hint="eastAsia" w:ascii="仿宋" w:hAnsi="仿宋" w:eastAsia="仿宋" w:cs="仿宋"/>
          <w:b/>
          <w:sz w:val="52"/>
          <w:szCs w:val="52"/>
        </w:rPr>
        <w:t>招标文件</w:t>
      </w:r>
    </w:p>
    <w:p w14:paraId="7CBF4D58">
      <w:pPr>
        <w:jc w:val="center"/>
        <w:rPr>
          <w:rFonts w:hint="eastAsia" w:ascii="仿宋" w:hAnsi="仿宋" w:eastAsia="仿宋" w:cs="仿宋"/>
          <w:b/>
          <w:sz w:val="52"/>
          <w:szCs w:val="52"/>
        </w:rPr>
      </w:pPr>
      <w:bookmarkStart w:id="2359" w:name="_Toc24900_WPSOffice_Level2"/>
    </w:p>
    <w:p w14:paraId="5207237A">
      <w:pPr>
        <w:jc w:val="center"/>
        <w:rPr>
          <w:rFonts w:hint="eastAsia" w:ascii="仿宋" w:hAnsi="仿宋" w:eastAsia="仿宋" w:cs="仿宋"/>
          <w:b/>
          <w:sz w:val="52"/>
          <w:szCs w:val="52"/>
          <w:lang w:eastAsia="zh-CN"/>
        </w:rPr>
      </w:pPr>
      <w:r>
        <w:rPr>
          <w:rFonts w:hint="eastAsia" w:ascii="仿宋" w:hAnsi="仿宋" w:eastAsia="仿宋" w:cs="仿宋"/>
          <w:b/>
          <w:sz w:val="52"/>
          <w:szCs w:val="52"/>
        </w:rPr>
        <w:t>项目编号：</w:t>
      </w:r>
      <w:bookmarkEnd w:id="2359"/>
      <w:r>
        <w:rPr>
          <w:rFonts w:hint="eastAsia" w:ascii="仿宋" w:hAnsi="仿宋" w:eastAsia="仿宋" w:cs="仿宋"/>
          <w:b/>
          <w:sz w:val="52"/>
          <w:szCs w:val="52"/>
          <w:lang w:eastAsia="zh-CN"/>
        </w:rPr>
        <w:t>YXYC(GK)-2026-020</w:t>
      </w:r>
    </w:p>
    <w:p w14:paraId="76E8D88F">
      <w:pPr>
        <w:jc w:val="center"/>
        <w:rPr>
          <w:rFonts w:hint="eastAsia" w:ascii="仿宋" w:hAnsi="仿宋" w:eastAsia="仿宋" w:cs="仿宋"/>
          <w:b/>
          <w:sz w:val="52"/>
          <w:szCs w:val="52"/>
        </w:rPr>
      </w:pPr>
    </w:p>
    <w:p w14:paraId="5DC8CC99">
      <w:pPr>
        <w:jc w:val="center"/>
        <w:rPr>
          <w:rFonts w:hint="eastAsia" w:ascii="仿宋" w:hAnsi="仿宋" w:eastAsia="仿宋" w:cs="仿宋"/>
          <w:b/>
          <w:sz w:val="52"/>
          <w:szCs w:val="52"/>
        </w:rPr>
      </w:pPr>
      <w:r>
        <w:rPr>
          <w:rFonts w:hint="eastAsia" w:ascii="仿宋" w:hAnsi="仿宋" w:eastAsia="仿宋" w:cs="仿宋"/>
          <w:b/>
          <w:sz w:val="52"/>
          <w:szCs w:val="52"/>
        </w:rPr>
        <w:t>第二册</w:t>
      </w:r>
    </w:p>
    <w:p w14:paraId="7B5E0416">
      <w:pPr>
        <w:rPr>
          <w:rFonts w:hint="eastAsia" w:ascii="仿宋" w:hAnsi="仿宋" w:eastAsia="仿宋" w:cs="仿宋"/>
          <w:sz w:val="44"/>
          <w:szCs w:val="36"/>
        </w:rPr>
      </w:pPr>
    </w:p>
    <w:bookmarkEnd w:id="2206"/>
    <w:bookmarkEnd w:id="2207"/>
    <w:bookmarkEnd w:id="2208"/>
    <w:bookmarkEnd w:id="2209"/>
    <w:bookmarkEnd w:id="2265"/>
    <w:bookmarkEnd w:id="2266"/>
    <w:bookmarkEnd w:id="2267"/>
    <w:bookmarkEnd w:id="2268"/>
    <w:bookmarkEnd w:id="2269"/>
    <w:bookmarkEnd w:id="2270"/>
    <w:p w14:paraId="60CFBF85">
      <w:pPr>
        <w:rPr>
          <w:rFonts w:hint="eastAsia" w:ascii="仿宋" w:hAnsi="仿宋" w:eastAsia="仿宋" w:cs="仿宋"/>
        </w:rPr>
      </w:pPr>
    </w:p>
    <w:p w14:paraId="1CF33127">
      <w:pPr>
        <w:rPr>
          <w:rStyle w:val="45"/>
          <w:rFonts w:hint="eastAsia" w:ascii="仿宋" w:hAnsi="仿宋" w:eastAsia="仿宋" w:cs="仿宋"/>
        </w:rPr>
      </w:pPr>
      <w:bookmarkStart w:id="2360" w:name="_Toc22081"/>
      <w:bookmarkStart w:id="2361" w:name="_Toc29715"/>
      <w:bookmarkStart w:id="2362" w:name="_Toc16370"/>
      <w:bookmarkStart w:id="2363" w:name="_Toc28765"/>
      <w:bookmarkStart w:id="2364" w:name="_Toc218935350"/>
      <w:bookmarkStart w:id="2365" w:name="_Toc216582822"/>
      <w:bookmarkStart w:id="2366" w:name="_Toc507399902"/>
      <w:bookmarkStart w:id="2367" w:name="_Toc515647829"/>
      <w:bookmarkStart w:id="2368" w:name="_Toc219175634"/>
      <w:r>
        <w:rPr>
          <w:rStyle w:val="45"/>
          <w:rFonts w:hint="eastAsia" w:ascii="仿宋" w:hAnsi="仿宋" w:eastAsia="仿宋" w:cs="仿宋"/>
        </w:rPr>
        <w:br w:type="page"/>
      </w:r>
    </w:p>
    <w:p w14:paraId="38B164DC">
      <w:pPr>
        <w:pStyle w:val="5"/>
        <w:ind w:firstLine="0"/>
        <w:jc w:val="center"/>
        <w:outlineLvl w:val="0"/>
        <w:rPr>
          <w:rFonts w:hint="eastAsia" w:ascii="仿宋" w:hAnsi="仿宋" w:eastAsia="仿宋" w:cs="仿宋"/>
          <w:b/>
          <w:bCs/>
          <w:sz w:val="44"/>
          <w:szCs w:val="44"/>
        </w:rPr>
      </w:pPr>
      <w:bookmarkStart w:id="2369" w:name="_Toc10889"/>
      <w:bookmarkStart w:id="2370" w:name="_Toc25064"/>
      <w:bookmarkStart w:id="2371" w:name="_Toc22943"/>
      <w:bookmarkStart w:id="2372" w:name="_Toc6815"/>
      <w:r>
        <w:rPr>
          <w:rFonts w:hint="eastAsia" w:ascii="仿宋" w:hAnsi="仿宋" w:eastAsia="仿宋" w:cs="仿宋"/>
          <w:b/>
          <w:bCs/>
          <w:sz w:val="44"/>
          <w:szCs w:val="44"/>
        </w:rPr>
        <w:t>第3章  投标邀请</w:t>
      </w:r>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Start w:id="2373" w:name="_Toc31583"/>
      <w:bookmarkStart w:id="2374" w:name="_Toc216582823"/>
      <w:bookmarkStart w:id="2375" w:name="_Toc515647830"/>
      <w:bookmarkStart w:id="2376" w:name="_Toc507399903"/>
      <w:bookmarkStart w:id="2377" w:name="_Toc5272"/>
      <w:bookmarkStart w:id="2378" w:name="_Toc512937850"/>
      <w:bookmarkStart w:id="2379" w:name="_Toc10488"/>
    </w:p>
    <w:p w14:paraId="08770E89">
      <w:pPr>
        <w:tabs>
          <w:tab w:val="left" w:pos="0"/>
          <w:tab w:val="left" w:pos="3165"/>
          <w:tab w:val="center" w:pos="4153"/>
        </w:tabs>
        <w:spacing w:line="480" w:lineRule="exact"/>
        <w:jc w:val="center"/>
        <w:rPr>
          <w:rFonts w:hint="eastAsia" w:ascii="仿宋" w:hAnsi="仿宋" w:eastAsia="仿宋" w:cs="仿宋"/>
          <w:b/>
          <w:bCs/>
          <w:sz w:val="28"/>
          <w:szCs w:val="28"/>
        </w:rPr>
      </w:pPr>
      <w:bookmarkStart w:id="2380" w:name="_Toc29132"/>
      <w:r>
        <w:rPr>
          <w:rFonts w:hint="eastAsia" w:ascii="仿宋" w:hAnsi="仿宋" w:eastAsia="仿宋" w:cs="仿宋"/>
          <w:b/>
          <w:bCs/>
          <w:sz w:val="28"/>
          <w:szCs w:val="28"/>
        </w:rPr>
        <w:t>新疆永兴盈程项目管理有限公司关于</w:t>
      </w:r>
      <w:r>
        <w:rPr>
          <w:rFonts w:hint="eastAsia" w:ascii="仿宋" w:hAnsi="仿宋" w:eastAsia="仿宋" w:cs="仿宋"/>
          <w:b/>
          <w:bCs/>
          <w:sz w:val="28"/>
          <w:szCs w:val="28"/>
          <w:lang w:eastAsia="zh-CN"/>
        </w:rPr>
        <w:t>岳普湖县人民医院C形臂机采购项目</w:t>
      </w:r>
      <w:r>
        <w:rPr>
          <w:rFonts w:hint="eastAsia" w:ascii="仿宋" w:hAnsi="仿宋" w:eastAsia="仿宋" w:cs="仿宋"/>
          <w:b/>
          <w:bCs/>
          <w:sz w:val="28"/>
          <w:szCs w:val="28"/>
        </w:rPr>
        <w:t>公开招标公告</w:t>
      </w:r>
    </w:p>
    <w:p w14:paraId="5A75639A">
      <w:pPr>
        <w:pBdr>
          <w:top w:val="single" w:color="auto" w:sz="4" w:space="1"/>
          <w:left w:val="single" w:color="auto" w:sz="4" w:space="4"/>
          <w:bottom w:val="single" w:color="auto" w:sz="4" w:space="1"/>
          <w:right w:val="single" w:color="auto" w:sz="4" w:space="4"/>
        </w:pBd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项目概况</w:t>
      </w:r>
    </w:p>
    <w:p w14:paraId="647AEFDF">
      <w:pPr>
        <w:pBdr>
          <w:top w:val="single" w:color="auto" w:sz="4" w:space="1"/>
          <w:left w:val="single" w:color="auto" w:sz="4" w:space="4"/>
          <w:bottom w:val="single" w:color="auto" w:sz="4" w:space="1"/>
          <w:right w:val="single" w:color="auto" w:sz="4" w:space="4"/>
        </w:pBdr>
        <w:wordWrap w:val="0"/>
        <w:spacing w:line="440" w:lineRule="exact"/>
        <w:ind w:firstLine="480" w:firstLineChars="200"/>
        <w:jc w:val="left"/>
        <w:rPr>
          <w:rFonts w:hint="eastAsia" w:ascii="仿宋" w:hAnsi="仿宋" w:eastAsia="仿宋" w:cs="仿宋"/>
          <w:b/>
          <w:bCs/>
          <w:sz w:val="24"/>
        </w:rPr>
      </w:pPr>
      <w:r>
        <w:rPr>
          <w:rFonts w:hint="eastAsia" w:ascii="仿宋" w:hAnsi="仿宋" w:eastAsia="仿宋" w:cs="仿宋"/>
          <w:sz w:val="24"/>
          <w:u w:val="single"/>
          <w:lang w:eastAsia="zh-CN"/>
        </w:rPr>
        <w:t>岳普湖县人民医院C形臂机采购项目</w:t>
      </w:r>
      <w:r>
        <w:rPr>
          <w:rFonts w:hint="eastAsia" w:ascii="仿宋" w:hAnsi="仿宋" w:eastAsia="仿宋" w:cs="仿宋"/>
          <w:sz w:val="24"/>
        </w:rPr>
        <w:t>的潜在供应商应在</w:t>
      </w:r>
      <w:r>
        <w:rPr>
          <w:rFonts w:hint="eastAsia" w:ascii="仿宋" w:hAnsi="仿宋" w:eastAsia="仿宋" w:cs="仿宋"/>
          <w:sz w:val="24"/>
          <w:u w:val="single"/>
        </w:rPr>
        <w:t>政采云平台（https://login.zcygov.cn/user-login/#/login）</w:t>
      </w:r>
      <w:r>
        <w:rPr>
          <w:rFonts w:hint="eastAsia" w:ascii="仿宋" w:hAnsi="仿宋" w:eastAsia="仿宋" w:cs="仿宋"/>
          <w:sz w:val="24"/>
        </w:rPr>
        <w:t>获取招标文件，并于</w:t>
      </w:r>
      <w:r>
        <w:rPr>
          <w:rFonts w:hint="eastAsia" w:ascii="仿宋" w:hAnsi="仿宋" w:eastAsia="仿宋" w:cs="仿宋"/>
          <w:sz w:val="24"/>
          <w:u w:val="single"/>
          <w:lang w:eastAsia="zh-CN"/>
        </w:rPr>
        <w:t>2026年05月15日11:00</w:t>
      </w:r>
      <w:r>
        <w:rPr>
          <w:rFonts w:hint="eastAsia" w:ascii="仿宋" w:hAnsi="仿宋" w:eastAsia="仿宋" w:cs="仿宋"/>
          <w:sz w:val="24"/>
          <w:u w:val="single"/>
        </w:rPr>
        <w:t>（北京时间）</w:t>
      </w:r>
      <w:r>
        <w:rPr>
          <w:rFonts w:hint="eastAsia" w:ascii="仿宋" w:hAnsi="仿宋" w:eastAsia="仿宋" w:cs="仿宋"/>
          <w:bCs/>
          <w:sz w:val="24"/>
        </w:rPr>
        <w:t>前提交投标文件</w:t>
      </w:r>
      <w:r>
        <w:rPr>
          <w:rFonts w:hint="eastAsia" w:ascii="仿宋" w:hAnsi="仿宋" w:eastAsia="仿宋" w:cs="仿宋"/>
          <w:sz w:val="24"/>
        </w:rPr>
        <w:t>。</w:t>
      </w:r>
      <w:bookmarkStart w:id="2381" w:name="_Toc28359079"/>
      <w:bookmarkStart w:id="2382" w:name="_Toc35393790"/>
      <w:bookmarkStart w:id="2383" w:name="_Toc28359002"/>
      <w:bookmarkStart w:id="2384" w:name="_Toc35393621"/>
      <w:bookmarkStart w:id="2385" w:name="_Toc28217"/>
      <w:bookmarkStart w:id="2386" w:name="_Hlk24379207"/>
    </w:p>
    <w:p w14:paraId="5B51318D">
      <w:pPr>
        <w:spacing w:line="440" w:lineRule="exact"/>
        <w:rPr>
          <w:rFonts w:hint="eastAsia" w:ascii="仿宋" w:hAnsi="仿宋" w:eastAsia="仿宋" w:cs="仿宋"/>
          <w:b/>
          <w:sz w:val="24"/>
        </w:rPr>
      </w:pPr>
      <w:bookmarkStart w:id="2387" w:name="_Toc20970"/>
      <w:bookmarkStart w:id="2388" w:name="_Toc28253"/>
      <w:r>
        <w:rPr>
          <w:rFonts w:hint="eastAsia" w:ascii="仿宋" w:hAnsi="仿宋" w:eastAsia="仿宋" w:cs="仿宋"/>
          <w:b/>
          <w:sz w:val="24"/>
        </w:rPr>
        <w:t>一、</w:t>
      </w:r>
      <w:bookmarkEnd w:id="2381"/>
      <w:bookmarkEnd w:id="2382"/>
      <w:bookmarkEnd w:id="2383"/>
      <w:bookmarkEnd w:id="2384"/>
      <w:bookmarkEnd w:id="2385"/>
      <w:r>
        <w:rPr>
          <w:rFonts w:hint="eastAsia" w:ascii="仿宋" w:hAnsi="仿宋" w:eastAsia="仿宋" w:cs="仿宋"/>
          <w:b/>
          <w:sz w:val="24"/>
        </w:rPr>
        <w:t>项目基本情况</w:t>
      </w:r>
      <w:bookmarkEnd w:id="2387"/>
      <w:bookmarkEnd w:id="2388"/>
    </w:p>
    <w:p w14:paraId="54E6CB82">
      <w:pPr>
        <w:spacing w:line="440" w:lineRule="exact"/>
        <w:ind w:firstLine="480" w:firstLineChars="200"/>
        <w:rPr>
          <w:rFonts w:hint="eastAsia" w:ascii="仿宋" w:hAnsi="仿宋" w:eastAsia="仿宋" w:cs="仿宋"/>
          <w:sz w:val="24"/>
          <w:lang w:eastAsia="zh-CN"/>
        </w:rPr>
      </w:pPr>
      <w:r>
        <w:rPr>
          <w:rFonts w:hint="eastAsia" w:ascii="仿宋" w:hAnsi="仿宋" w:eastAsia="仿宋" w:cs="仿宋"/>
          <w:sz w:val="24"/>
        </w:rPr>
        <w:t>1.项目编号：</w:t>
      </w:r>
      <w:r>
        <w:rPr>
          <w:rFonts w:hint="eastAsia" w:ascii="仿宋" w:hAnsi="仿宋" w:eastAsia="仿宋" w:cs="仿宋"/>
          <w:sz w:val="24"/>
          <w:lang w:eastAsia="zh-CN"/>
        </w:rPr>
        <w:t>YXYC(GK)-2026-020</w:t>
      </w:r>
    </w:p>
    <w:p w14:paraId="351A1989">
      <w:pPr>
        <w:spacing w:line="440" w:lineRule="exact"/>
        <w:ind w:firstLine="480" w:firstLineChars="200"/>
        <w:rPr>
          <w:rFonts w:hint="eastAsia" w:ascii="仿宋" w:hAnsi="仿宋" w:eastAsia="仿宋" w:cs="仿宋"/>
          <w:sz w:val="24"/>
          <w:lang w:eastAsia="zh-CN"/>
        </w:rPr>
      </w:pPr>
      <w:r>
        <w:rPr>
          <w:rFonts w:hint="eastAsia" w:ascii="仿宋" w:hAnsi="仿宋" w:eastAsia="仿宋" w:cs="仿宋"/>
          <w:sz w:val="24"/>
        </w:rPr>
        <w:t>2.项目名称：</w:t>
      </w:r>
      <w:bookmarkEnd w:id="2386"/>
      <w:r>
        <w:rPr>
          <w:rFonts w:hint="eastAsia" w:ascii="仿宋" w:hAnsi="仿宋" w:eastAsia="仿宋" w:cs="仿宋"/>
          <w:sz w:val="24"/>
          <w:lang w:eastAsia="zh-CN"/>
        </w:rPr>
        <w:t>岳普湖县人民医院C形臂机采购项目</w:t>
      </w:r>
    </w:p>
    <w:p w14:paraId="45527868">
      <w:pPr>
        <w:spacing w:line="440" w:lineRule="exact"/>
        <w:ind w:firstLine="480" w:firstLineChars="200"/>
        <w:rPr>
          <w:rFonts w:hint="eastAsia" w:ascii="仿宋" w:hAnsi="仿宋" w:eastAsia="仿宋" w:cs="仿宋"/>
          <w:sz w:val="24"/>
        </w:rPr>
      </w:pPr>
      <w:r>
        <w:rPr>
          <w:rFonts w:hint="eastAsia" w:ascii="仿宋" w:hAnsi="仿宋" w:eastAsia="仿宋" w:cs="仿宋"/>
          <w:sz w:val="24"/>
        </w:rPr>
        <w:t>3.采购方式：公开招标</w:t>
      </w:r>
    </w:p>
    <w:p w14:paraId="07E20D3E">
      <w:pPr>
        <w:spacing w:line="440" w:lineRule="exact"/>
        <w:ind w:firstLine="480" w:firstLineChars="200"/>
        <w:rPr>
          <w:rFonts w:hint="eastAsia" w:ascii="仿宋" w:hAnsi="仿宋" w:eastAsia="仿宋" w:cs="仿宋"/>
          <w:sz w:val="24"/>
        </w:rPr>
      </w:pPr>
      <w:r>
        <w:rPr>
          <w:rFonts w:hint="eastAsia" w:ascii="仿宋" w:hAnsi="仿宋" w:eastAsia="仿宋" w:cs="仿宋"/>
          <w:sz w:val="24"/>
        </w:rPr>
        <w:t>4.预算金额（元）：1150000元</w:t>
      </w:r>
    </w:p>
    <w:p w14:paraId="0622C6BD">
      <w:pPr>
        <w:spacing w:line="440" w:lineRule="exact"/>
        <w:ind w:firstLine="480" w:firstLineChars="200"/>
        <w:rPr>
          <w:rFonts w:hint="eastAsia" w:ascii="仿宋" w:hAnsi="仿宋" w:eastAsia="仿宋" w:cs="仿宋"/>
          <w:sz w:val="24"/>
        </w:rPr>
      </w:pPr>
      <w:r>
        <w:rPr>
          <w:rFonts w:hint="eastAsia" w:ascii="仿宋" w:hAnsi="仿宋" w:eastAsia="仿宋" w:cs="仿宋"/>
          <w:sz w:val="24"/>
        </w:rPr>
        <w:t>5.最高限价（元）：1150000元</w:t>
      </w:r>
    </w:p>
    <w:p w14:paraId="7F2EF183">
      <w:pPr>
        <w:spacing w:line="440" w:lineRule="exact"/>
        <w:ind w:firstLine="480" w:firstLineChars="200"/>
        <w:rPr>
          <w:rFonts w:hint="eastAsia" w:ascii="仿宋" w:hAnsi="仿宋" w:eastAsia="仿宋" w:cs="仿宋"/>
          <w:sz w:val="24"/>
        </w:rPr>
      </w:pPr>
      <w:r>
        <w:rPr>
          <w:rFonts w:hint="eastAsia" w:ascii="仿宋" w:hAnsi="仿宋" w:eastAsia="仿宋" w:cs="仿宋"/>
          <w:sz w:val="24"/>
        </w:rPr>
        <w:t>6.采购需求：</w:t>
      </w:r>
    </w:p>
    <w:p w14:paraId="46F418EA">
      <w:pPr>
        <w:spacing w:line="440" w:lineRule="exact"/>
        <w:ind w:firstLine="480" w:firstLineChars="200"/>
        <w:rPr>
          <w:rFonts w:hint="eastAsia" w:ascii="仿宋" w:hAnsi="仿宋" w:eastAsia="仿宋" w:cs="仿宋"/>
          <w:sz w:val="24"/>
        </w:rPr>
      </w:pPr>
      <w:r>
        <w:rPr>
          <w:rFonts w:hint="eastAsia" w:ascii="仿宋" w:hAnsi="仿宋" w:eastAsia="仿宋" w:cs="仿宋"/>
          <w:sz w:val="24"/>
        </w:rPr>
        <w:t>标项一</w:t>
      </w:r>
    </w:p>
    <w:p w14:paraId="1D6C9942">
      <w:pPr>
        <w:spacing w:line="440" w:lineRule="exact"/>
        <w:ind w:firstLine="480" w:firstLineChars="200"/>
        <w:rPr>
          <w:rFonts w:hint="eastAsia" w:ascii="仿宋" w:hAnsi="仿宋" w:eastAsia="仿宋" w:cs="仿宋"/>
          <w:sz w:val="24"/>
          <w:lang w:eastAsia="zh-CN"/>
        </w:rPr>
      </w:pPr>
      <w:r>
        <w:rPr>
          <w:rFonts w:hint="eastAsia" w:ascii="仿宋" w:hAnsi="仿宋" w:eastAsia="仿宋" w:cs="仿宋"/>
          <w:sz w:val="24"/>
        </w:rPr>
        <w:t>标项名称：</w:t>
      </w:r>
      <w:r>
        <w:rPr>
          <w:rFonts w:hint="eastAsia" w:ascii="仿宋" w:hAnsi="仿宋" w:eastAsia="仿宋" w:cs="仿宋"/>
          <w:sz w:val="24"/>
          <w:lang w:eastAsia="zh-CN"/>
        </w:rPr>
        <w:t>岳普湖县人民医院C形臂机采购项目</w:t>
      </w:r>
    </w:p>
    <w:p w14:paraId="6A40410E">
      <w:pPr>
        <w:spacing w:line="440" w:lineRule="exact"/>
        <w:ind w:firstLine="480" w:firstLineChars="200"/>
        <w:rPr>
          <w:rFonts w:hint="eastAsia" w:ascii="仿宋" w:hAnsi="仿宋" w:eastAsia="仿宋" w:cs="仿宋"/>
          <w:sz w:val="24"/>
        </w:rPr>
      </w:pPr>
      <w:r>
        <w:rPr>
          <w:rFonts w:hint="eastAsia" w:ascii="仿宋" w:hAnsi="仿宋" w:eastAsia="仿宋" w:cs="仿宋"/>
          <w:sz w:val="24"/>
        </w:rPr>
        <w:t>数量：1批</w:t>
      </w:r>
    </w:p>
    <w:p w14:paraId="3E0CAC40">
      <w:pPr>
        <w:spacing w:line="440" w:lineRule="exact"/>
        <w:ind w:firstLine="480" w:firstLineChars="200"/>
        <w:rPr>
          <w:rFonts w:hint="eastAsia" w:ascii="仿宋" w:hAnsi="仿宋" w:eastAsia="仿宋" w:cs="仿宋"/>
          <w:sz w:val="24"/>
        </w:rPr>
      </w:pPr>
      <w:r>
        <w:rPr>
          <w:rFonts w:hint="eastAsia" w:ascii="仿宋" w:hAnsi="仿宋" w:eastAsia="仿宋" w:cs="仿宋"/>
          <w:sz w:val="24"/>
        </w:rPr>
        <w:t>预算金额（元）：1150000元</w:t>
      </w:r>
    </w:p>
    <w:p w14:paraId="0738D7E3">
      <w:pPr>
        <w:spacing w:line="440" w:lineRule="exact"/>
        <w:ind w:firstLine="480" w:firstLineChars="200"/>
        <w:rPr>
          <w:rFonts w:hint="eastAsia" w:ascii="仿宋" w:hAnsi="仿宋" w:eastAsia="仿宋" w:cs="仿宋"/>
          <w:sz w:val="24"/>
        </w:rPr>
      </w:pPr>
      <w:r>
        <w:rPr>
          <w:rFonts w:hint="eastAsia" w:ascii="仿宋" w:hAnsi="仿宋" w:eastAsia="仿宋" w:cs="仿宋"/>
          <w:sz w:val="24"/>
        </w:rPr>
        <w:t>简要规格描述或项目基本概况介绍、用途：采购C型臂。（规格参数详见招标文件）</w:t>
      </w:r>
    </w:p>
    <w:p w14:paraId="2ABEE1A1">
      <w:pPr>
        <w:spacing w:line="440" w:lineRule="exact"/>
        <w:ind w:firstLine="480" w:firstLineChars="200"/>
        <w:rPr>
          <w:rFonts w:hint="eastAsia" w:ascii="仿宋" w:hAnsi="仿宋" w:eastAsia="仿宋" w:cs="仿宋"/>
          <w:sz w:val="24"/>
        </w:rPr>
      </w:pPr>
      <w:r>
        <w:rPr>
          <w:rFonts w:hint="eastAsia" w:ascii="仿宋" w:hAnsi="仿宋" w:eastAsia="仿宋" w:cs="仿宋"/>
          <w:sz w:val="24"/>
        </w:rPr>
        <w:t>备注：/</w:t>
      </w:r>
    </w:p>
    <w:p w14:paraId="77E29FDF">
      <w:pPr>
        <w:spacing w:line="440" w:lineRule="exact"/>
        <w:ind w:firstLine="480" w:firstLineChars="200"/>
        <w:rPr>
          <w:rFonts w:hint="eastAsia" w:ascii="仿宋" w:hAnsi="仿宋" w:eastAsia="仿宋" w:cs="仿宋"/>
          <w:sz w:val="24"/>
        </w:rPr>
      </w:pPr>
      <w:r>
        <w:rPr>
          <w:rFonts w:hint="eastAsia" w:ascii="仿宋" w:hAnsi="仿宋" w:eastAsia="仿宋" w:cs="仿宋"/>
          <w:sz w:val="24"/>
        </w:rPr>
        <w:t>7.合同履约期限：签完合同40天内完成供货（具体以签订的合同为准）</w:t>
      </w:r>
    </w:p>
    <w:p w14:paraId="4C1C2BAB">
      <w:pPr>
        <w:spacing w:line="440" w:lineRule="exact"/>
        <w:ind w:firstLine="480" w:firstLineChars="200"/>
        <w:rPr>
          <w:rFonts w:hint="eastAsia" w:ascii="仿宋" w:hAnsi="仿宋" w:eastAsia="仿宋" w:cs="仿宋"/>
          <w:sz w:val="24"/>
        </w:rPr>
      </w:pPr>
      <w:r>
        <w:rPr>
          <w:rFonts w:hint="eastAsia" w:ascii="仿宋" w:hAnsi="仿宋" w:eastAsia="仿宋" w:cs="仿宋"/>
          <w:sz w:val="24"/>
        </w:rPr>
        <w:t>8.本项目(否)接受联合体投标。</w:t>
      </w:r>
    </w:p>
    <w:p w14:paraId="6FC40A1F">
      <w:pPr>
        <w:spacing w:line="440" w:lineRule="exact"/>
        <w:rPr>
          <w:rFonts w:hint="eastAsia" w:ascii="仿宋" w:hAnsi="仿宋" w:eastAsia="仿宋" w:cs="仿宋"/>
          <w:b/>
          <w:sz w:val="24"/>
        </w:rPr>
      </w:pPr>
      <w:bookmarkStart w:id="2389" w:name="_Toc35393622"/>
      <w:bookmarkStart w:id="2390" w:name="_Toc13688"/>
      <w:bookmarkStart w:id="2391" w:name="_Toc35393791"/>
      <w:bookmarkStart w:id="2392" w:name="_Toc19260"/>
      <w:bookmarkStart w:id="2393" w:name="_Toc28359080"/>
      <w:bookmarkStart w:id="2394" w:name="_Toc28359003"/>
      <w:bookmarkStart w:id="2395" w:name="_Toc1145"/>
      <w:bookmarkStart w:id="2396" w:name="_Toc29506"/>
      <w:r>
        <w:rPr>
          <w:rFonts w:hint="eastAsia" w:ascii="仿宋" w:hAnsi="仿宋" w:eastAsia="仿宋" w:cs="仿宋"/>
          <w:b/>
          <w:sz w:val="24"/>
        </w:rPr>
        <w:t>二、申请人的资格要求：</w:t>
      </w:r>
      <w:bookmarkEnd w:id="2389"/>
      <w:bookmarkEnd w:id="2390"/>
      <w:bookmarkEnd w:id="2391"/>
      <w:bookmarkEnd w:id="2392"/>
      <w:bookmarkEnd w:id="2393"/>
      <w:bookmarkEnd w:id="2394"/>
      <w:bookmarkEnd w:id="2395"/>
      <w:bookmarkEnd w:id="2396"/>
    </w:p>
    <w:p w14:paraId="4EC540A5">
      <w:pPr>
        <w:spacing w:line="440" w:lineRule="exact"/>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bookmarkStart w:id="2397" w:name="_Toc28359081"/>
      <w:bookmarkStart w:id="2398" w:name="_Toc28359004"/>
      <w:bookmarkStart w:id="2399" w:name="_Toc35393792"/>
      <w:bookmarkStart w:id="2400" w:name="_Toc35393623"/>
      <w:bookmarkStart w:id="2401" w:name="_Toc32226"/>
      <w:bookmarkStart w:id="2402" w:name="_Toc27678"/>
    </w:p>
    <w:p w14:paraId="004DDDAD">
      <w:pPr>
        <w:spacing w:line="440" w:lineRule="exact"/>
        <w:ind w:firstLine="480" w:firstLineChars="200"/>
        <w:rPr>
          <w:rFonts w:hint="eastAsia" w:ascii="仿宋" w:hAnsi="仿宋" w:eastAsia="仿宋" w:cs="仿宋"/>
          <w:color w:val="EE0000"/>
          <w:sz w:val="30"/>
          <w:szCs w:val="30"/>
        </w:rPr>
      </w:pPr>
      <w:r>
        <w:rPr>
          <w:rFonts w:hint="eastAsia" w:ascii="仿宋" w:hAnsi="仿宋" w:eastAsia="仿宋" w:cs="仿宋"/>
          <w:sz w:val="24"/>
        </w:rPr>
        <w:t>2.</w:t>
      </w:r>
      <w:r>
        <w:rPr>
          <w:rFonts w:hint="eastAsia" w:ascii="仿宋" w:hAnsi="仿宋" w:eastAsia="仿宋" w:cs="仿宋"/>
          <w:color w:val="auto"/>
          <w:sz w:val="24"/>
          <w:szCs w:val="24"/>
        </w:rPr>
        <w:t>落实政府采购政策需满足的资格要求：本项目为</w:t>
      </w:r>
      <w:r>
        <w:rPr>
          <w:rFonts w:hint="eastAsia" w:ascii="仿宋" w:hAnsi="仿宋" w:eastAsia="仿宋" w:cs="仿宋"/>
          <w:color w:val="auto"/>
          <w:sz w:val="24"/>
          <w:szCs w:val="24"/>
          <w:lang w:val="en-US" w:eastAsia="zh-CN"/>
        </w:rPr>
        <w:t>专门</w:t>
      </w:r>
      <w:r>
        <w:rPr>
          <w:rFonts w:hint="eastAsia" w:ascii="仿宋" w:hAnsi="仿宋" w:eastAsia="仿宋" w:cs="仿宋"/>
          <w:color w:val="auto"/>
          <w:sz w:val="24"/>
          <w:szCs w:val="24"/>
        </w:rPr>
        <w:t>面向中小企业项目。</w:t>
      </w:r>
    </w:p>
    <w:p w14:paraId="463DE042">
      <w:pPr>
        <w:spacing w:line="440" w:lineRule="exact"/>
        <w:ind w:firstLine="480" w:firstLineChars="200"/>
        <w:rPr>
          <w:rFonts w:hint="eastAsia" w:ascii="仿宋" w:hAnsi="仿宋" w:eastAsia="仿宋" w:cs="仿宋"/>
          <w:sz w:val="24"/>
        </w:rPr>
      </w:pPr>
      <w:r>
        <w:rPr>
          <w:rFonts w:hint="eastAsia" w:ascii="仿宋" w:hAnsi="仿宋" w:eastAsia="仿宋" w:cs="仿宋"/>
          <w:sz w:val="24"/>
        </w:rPr>
        <w:t>3.本项目的特定资格要求：提供二类医疗器械备案证或三类医疗器械注册证</w:t>
      </w:r>
    </w:p>
    <w:p w14:paraId="4ED11679">
      <w:pPr>
        <w:spacing w:line="440" w:lineRule="exact"/>
        <w:rPr>
          <w:rFonts w:hint="eastAsia" w:ascii="仿宋" w:hAnsi="仿宋" w:eastAsia="仿宋" w:cs="仿宋"/>
          <w:b/>
          <w:bCs/>
          <w:kern w:val="0"/>
          <w:sz w:val="24"/>
        </w:rPr>
      </w:pPr>
      <w:r>
        <w:rPr>
          <w:rFonts w:hint="eastAsia" w:ascii="仿宋" w:hAnsi="仿宋" w:eastAsia="仿宋" w:cs="仿宋"/>
          <w:b/>
          <w:bCs/>
          <w:kern w:val="0"/>
          <w:sz w:val="24"/>
        </w:rPr>
        <w:t>三、获取招标文件</w:t>
      </w:r>
      <w:bookmarkEnd w:id="2397"/>
      <w:bookmarkEnd w:id="2398"/>
      <w:bookmarkEnd w:id="2399"/>
      <w:bookmarkEnd w:id="2400"/>
      <w:bookmarkEnd w:id="2401"/>
      <w:bookmarkEnd w:id="2402"/>
    </w:p>
    <w:p w14:paraId="465807A8">
      <w:pPr>
        <w:spacing w:line="440" w:lineRule="exact"/>
        <w:ind w:firstLine="480" w:firstLineChars="200"/>
        <w:rPr>
          <w:rFonts w:hint="eastAsia" w:ascii="仿宋" w:hAnsi="仿宋" w:eastAsia="仿宋" w:cs="仿宋"/>
          <w:sz w:val="24"/>
        </w:rPr>
      </w:pPr>
      <w:r>
        <w:rPr>
          <w:rFonts w:hint="eastAsia" w:ascii="仿宋" w:hAnsi="仿宋" w:eastAsia="仿宋" w:cs="仿宋"/>
          <w:sz w:val="24"/>
        </w:rPr>
        <w:t>时间：2026年04月</w:t>
      </w:r>
      <w:r>
        <w:rPr>
          <w:rFonts w:hint="eastAsia" w:ascii="仿宋" w:hAnsi="仿宋" w:eastAsia="仿宋" w:cs="仿宋"/>
          <w:sz w:val="24"/>
          <w:lang w:val="en-US" w:eastAsia="zh-CN"/>
        </w:rPr>
        <w:t>24</w:t>
      </w:r>
      <w:r>
        <w:rPr>
          <w:rFonts w:hint="eastAsia" w:ascii="仿宋" w:hAnsi="仿宋" w:eastAsia="仿宋" w:cs="仿宋"/>
          <w:sz w:val="24"/>
        </w:rPr>
        <w:t>日至</w:t>
      </w:r>
      <w:r>
        <w:rPr>
          <w:rFonts w:hint="eastAsia" w:ascii="仿宋" w:hAnsi="仿宋" w:eastAsia="仿宋" w:cs="仿宋"/>
          <w:sz w:val="24"/>
          <w:lang w:eastAsia="zh-CN"/>
        </w:rPr>
        <w:t>2026年05月15日</w:t>
      </w:r>
      <w:r>
        <w:rPr>
          <w:rFonts w:hint="eastAsia" w:ascii="仿宋" w:hAnsi="仿宋" w:eastAsia="仿宋" w:cs="仿宋"/>
          <w:sz w:val="24"/>
        </w:rPr>
        <w:t>，每天上午00:00至14:00，下午14:00至23:59（北京时间，法定节假日除外）</w:t>
      </w:r>
    </w:p>
    <w:p w14:paraId="3A2AA0DB">
      <w:pPr>
        <w:spacing w:line="440" w:lineRule="exact"/>
        <w:ind w:firstLine="480" w:firstLineChars="200"/>
        <w:rPr>
          <w:rFonts w:hint="eastAsia" w:ascii="仿宋" w:hAnsi="仿宋" w:eastAsia="仿宋" w:cs="仿宋"/>
          <w:sz w:val="24"/>
        </w:rPr>
      </w:pPr>
      <w:r>
        <w:rPr>
          <w:rFonts w:hint="eastAsia" w:ascii="仿宋" w:hAnsi="仿宋" w:eastAsia="仿宋" w:cs="仿宋"/>
          <w:sz w:val="24"/>
        </w:rPr>
        <w:t>地点：政采云平台（https://login.zcygov.cn/user-login/#/login）</w:t>
      </w:r>
    </w:p>
    <w:p w14:paraId="1069CFD2">
      <w:pPr>
        <w:spacing w:line="440" w:lineRule="exact"/>
        <w:ind w:firstLine="480" w:firstLineChars="200"/>
        <w:rPr>
          <w:rFonts w:hint="eastAsia" w:ascii="仿宋" w:hAnsi="仿宋" w:eastAsia="仿宋" w:cs="仿宋"/>
          <w:sz w:val="24"/>
        </w:rPr>
      </w:pPr>
      <w:r>
        <w:rPr>
          <w:rFonts w:hint="eastAsia" w:ascii="仿宋" w:hAnsi="仿宋" w:eastAsia="仿宋" w:cs="仿宋"/>
          <w:sz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6567219">
      <w:pPr>
        <w:spacing w:line="440" w:lineRule="exact"/>
        <w:ind w:firstLine="480" w:firstLineChars="200"/>
        <w:rPr>
          <w:rFonts w:hint="eastAsia" w:ascii="仿宋" w:hAnsi="仿宋" w:eastAsia="仿宋" w:cs="仿宋"/>
          <w:sz w:val="24"/>
        </w:rPr>
      </w:pPr>
      <w:r>
        <w:rPr>
          <w:rFonts w:hint="eastAsia" w:ascii="仿宋" w:hAnsi="仿宋" w:eastAsia="仿宋" w:cs="仿宋"/>
          <w:sz w:val="24"/>
        </w:rPr>
        <w:t>售价（元）：0元</w:t>
      </w:r>
    </w:p>
    <w:p w14:paraId="7D63F581">
      <w:pPr>
        <w:spacing w:line="440" w:lineRule="exact"/>
        <w:rPr>
          <w:rFonts w:hint="eastAsia" w:ascii="仿宋" w:hAnsi="仿宋" w:eastAsia="仿宋" w:cs="仿宋"/>
          <w:b/>
          <w:sz w:val="24"/>
        </w:rPr>
      </w:pPr>
      <w:bookmarkStart w:id="2403" w:name="_Toc28359005"/>
      <w:bookmarkStart w:id="2404" w:name="_Toc28359082"/>
      <w:bookmarkStart w:id="2405" w:name="_Toc952"/>
      <w:bookmarkStart w:id="2406" w:name="_Toc2532"/>
      <w:bookmarkStart w:id="2407" w:name="_Toc35393793"/>
      <w:bookmarkStart w:id="2408" w:name="_Toc9047"/>
      <w:bookmarkStart w:id="2409" w:name="_Toc2422"/>
      <w:bookmarkStart w:id="2410" w:name="_Toc35393624"/>
      <w:r>
        <w:rPr>
          <w:rFonts w:hint="eastAsia" w:ascii="仿宋" w:hAnsi="仿宋" w:eastAsia="仿宋" w:cs="仿宋"/>
          <w:b/>
          <w:sz w:val="24"/>
        </w:rPr>
        <w:t>四、提交投标文件</w:t>
      </w:r>
      <w:bookmarkEnd w:id="2403"/>
      <w:bookmarkEnd w:id="2404"/>
      <w:r>
        <w:rPr>
          <w:rFonts w:hint="eastAsia" w:ascii="仿宋" w:hAnsi="仿宋" w:eastAsia="仿宋" w:cs="仿宋"/>
          <w:b/>
          <w:sz w:val="24"/>
        </w:rPr>
        <w:t>截止时间、开标时间和地点</w:t>
      </w:r>
      <w:bookmarkEnd w:id="2405"/>
      <w:bookmarkEnd w:id="2406"/>
      <w:bookmarkEnd w:id="2407"/>
      <w:bookmarkEnd w:id="2408"/>
      <w:bookmarkEnd w:id="2409"/>
      <w:bookmarkEnd w:id="2410"/>
    </w:p>
    <w:p w14:paraId="7ECE608D">
      <w:pPr>
        <w:spacing w:line="440" w:lineRule="exact"/>
        <w:ind w:firstLine="480" w:firstLineChars="200"/>
        <w:rPr>
          <w:rFonts w:hint="eastAsia" w:ascii="仿宋" w:hAnsi="仿宋" w:eastAsia="仿宋" w:cs="仿宋"/>
          <w:bCs/>
          <w:sz w:val="24"/>
        </w:rPr>
      </w:pPr>
      <w:r>
        <w:rPr>
          <w:rFonts w:hint="eastAsia" w:ascii="仿宋" w:hAnsi="仿宋" w:eastAsia="仿宋" w:cs="仿宋"/>
          <w:sz w:val="24"/>
        </w:rPr>
        <w:t>提交投标文件截止时间：</w:t>
      </w:r>
      <w:bookmarkStart w:id="2411" w:name="_Toc28359084"/>
      <w:bookmarkStart w:id="2412" w:name="_Toc35393794"/>
      <w:bookmarkStart w:id="2413" w:name="_Toc28359007"/>
      <w:bookmarkStart w:id="2414" w:name="_Toc35393625"/>
      <w:r>
        <w:rPr>
          <w:rFonts w:hint="eastAsia" w:ascii="仿宋" w:hAnsi="仿宋" w:eastAsia="仿宋" w:cs="仿宋"/>
          <w:sz w:val="24"/>
          <w:lang w:eastAsia="zh-CN"/>
        </w:rPr>
        <w:t>2026年05月15日11:00</w:t>
      </w:r>
      <w:r>
        <w:rPr>
          <w:rFonts w:hint="eastAsia" w:ascii="仿宋" w:hAnsi="仿宋" w:eastAsia="仿宋" w:cs="仿宋"/>
          <w:sz w:val="24"/>
        </w:rPr>
        <w:t>（北京时间</w:t>
      </w:r>
      <w:r>
        <w:rPr>
          <w:rFonts w:hint="eastAsia" w:ascii="仿宋" w:hAnsi="仿宋" w:eastAsia="仿宋" w:cs="仿宋"/>
          <w:bCs/>
          <w:sz w:val="24"/>
        </w:rPr>
        <w:t>）</w:t>
      </w:r>
    </w:p>
    <w:p w14:paraId="4E5B09D1">
      <w:pPr>
        <w:spacing w:line="440" w:lineRule="exact"/>
        <w:ind w:firstLine="480" w:firstLineChars="200"/>
        <w:rPr>
          <w:rFonts w:hint="eastAsia" w:ascii="仿宋" w:hAnsi="仿宋" w:eastAsia="仿宋" w:cs="仿宋"/>
          <w:sz w:val="24"/>
        </w:rPr>
      </w:pPr>
      <w:r>
        <w:rPr>
          <w:rFonts w:hint="eastAsia" w:ascii="仿宋" w:hAnsi="仿宋" w:eastAsia="仿宋" w:cs="仿宋"/>
          <w:sz w:val="24"/>
        </w:rPr>
        <w:t>投标地点：请登录政采云投标客户端投标</w:t>
      </w:r>
    </w:p>
    <w:p w14:paraId="159475DD">
      <w:pPr>
        <w:spacing w:line="440" w:lineRule="exact"/>
        <w:ind w:firstLine="480" w:firstLineChars="200"/>
        <w:rPr>
          <w:rFonts w:hint="eastAsia" w:ascii="仿宋" w:hAnsi="仿宋" w:eastAsia="仿宋" w:cs="仿宋"/>
          <w:sz w:val="24"/>
        </w:rPr>
      </w:pPr>
      <w:r>
        <w:rPr>
          <w:rFonts w:hint="eastAsia" w:ascii="仿宋" w:hAnsi="仿宋" w:eastAsia="仿宋" w:cs="仿宋"/>
          <w:sz w:val="24"/>
        </w:rPr>
        <w:t>开标时间：</w:t>
      </w:r>
      <w:r>
        <w:rPr>
          <w:rFonts w:hint="eastAsia" w:ascii="仿宋" w:hAnsi="仿宋" w:eastAsia="仿宋" w:cs="仿宋"/>
          <w:sz w:val="24"/>
          <w:lang w:eastAsia="zh-CN"/>
        </w:rPr>
        <w:t>2026年05月15日11:00</w:t>
      </w:r>
      <w:r>
        <w:rPr>
          <w:rFonts w:hint="eastAsia" w:ascii="仿宋" w:hAnsi="仿宋" w:eastAsia="仿宋" w:cs="仿宋"/>
          <w:sz w:val="24"/>
        </w:rPr>
        <w:t>（北京时间）</w:t>
      </w:r>
    </w:p>
    <w:p w14:paraId="7B7A5814">
      <w:pPr>
        <w:spacing w:line="440" w:lineRule="exact"/>
        <w:ind w:firstLine="480" w:firstLineChars="200"/>
        <w:rPr>
          <w:rFonts w:hint="eastAsia" w:ascii="仿宋" w:hAnsi="仿宋" w:eastAsia="仿宋" w:cs="仿宋"/>
          <w:sz w:val="24"/>
        </w:rPr>
      </w:pPr>
      <w:r>
        <w:rPr>
          <w:rFonts w:hint="eastAsia" w:ascii="仿宋" w:hAnsi="仿宋" w:eastAsia="仿宋" w:cs="仿宋"/>
          <w:sz w:val="24"/>
        </w:rPr>
        <w:t>开标地点：</w:t>
      </w:r>
      <w:bookmarkStart w:id="2415" w:name="_Toc32108"/>
      <w:bookmarkStart w:id="2416" w:name="_Toc20863"/>
      <w:bookmarkStart w:id="2417" w:name="_Toc23672"/>
      <w:bookmarkStart w:id="2418" w:name="_Toc30400"/>
      <w:r>
        <w:rPr>
          <w:rFonts w:hint="eastAsia" w:ascii="仿宋" w:hAnsi="仿宋" w:eastAsia="仿宋" w:cs="仿宋"/>
          <w:sz w:val="24"/>
        </w:rPr>
        <w:t>供应商登录政采云平台https://www.zcygov.cn/，进入“项目采购-开标评标-右边选择对应项目点击“进入项目”进入开标大厅。</w:t>
      </w:r>
    </w:p>
    <w:p w14:paraId="1F91EB55">
      <w:pPr>
        <w:tabs>
          <w:tab w:val="left" w:pos="5594"/>
        </w:tabs>
        <w:spacing w:line="440" w:lineRule="exact"/>
        <w:rPr>
          <w:rFonts w:hint="eastAsia" w:ascii="仿宋" w:hAnsi="仿宋" w:eastAsia="仿宋" w:cs="仿宋"/>
          <w:b/>
          <w:sz w:val="24"/>
        </w:rPr>
      </w:pPr>
      <w:r>
        <w:rPr>
          <w:rFonts w:hint="eastAsia" w:ascii="仿宋" w:hAnsi="仿宋" w:eastAsia="仿宋" w:cs="仿宋"/>
          <w:b/>
          <w:sz w:val="24"/>
        </w:rPr>
        <w:t>五、公告期限</w:t>
      </w:r>
      <w:bookmarkEnd w:id="2411"/>
      <w:bookmarkEnd w:id="2412"/>
      <w:bookmarkEnd w:id="2413"/>
      <w:bookmarkEnd w:id="2414"/>
      <w:bookmarkEnd w:id="2415"/>
      <w:bookmarkEnd w:id="2416"/>
      <w:bookmarkEnd w:id="2417"/>
      <w:bookmarkEnd w:id="2418"/>
      <w:r>
        <w:rPr>
          <w:rFonts w:hint="eastAsia" w:ascii="仿宋" w:hAnsi="仿宋" w:eastAsia="仿宋" w:cs="仿宋"/>
          <w:b/>
          <w:sz w:val="24"/>
        </w:rPr>
        <w:tab/>
      </w:r>
    </w:p>
    <w:p w14:paraId="3BFDDD4B">
      <w:pPr>
        <w:spacing w:line="4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自本公告发布之日起5个工作日。</w:t>
      </w:r>
    </w:p>
    <w:p w14:paraId="151F4FAE">
      <w:pPr>
        <w:spacing w:line="440" w:lineRule="exact"/>
        <w:rPr>
          <w:rFonts w:hint="eastAsia" w:ascii="仿宋" w:hAnsi="仿宋" w:eastAsia="仿宋" w:cs="仿宋"/>
          <w:b/>
          <w:sz w:val="24"/>
        </w:rPr>
      </w:pPr>
      <w:r>
        <w:rPr>
          <w:rFonts w:hint="eastAsia" w:ascii="仿宋" w:hAnsi="仿宋" w:eastAsia="仿宋" w:cs="仿宋"/>
          <w:b/>
          <w:sz w:val="24"/>
        </w:rPr>
        <w:t>六、其它补充事宜</w:t>
      </w:r>
    </w:p>
    <w:p w14:paraId="6D4079FC">
      <w:pPr>
        <w:wordWrap w:val="0"/>
        <w:spacing w:line="440" w:lineRule="exact"/>
        <w:ind w:firstLine="539"/>
        <w:rPr>
          <w:rFonts w:hint="eastAsia" w:ascii="仿宋" w:hAnsi="仿宋" w:eastAsia="仿宋" w:cs="仿宋"/>
          <w:sz w:val="24"/>
        </w:rPr>
      </w:pPr>
      <w:r>
        <w:rPr>
          <w:rFonts w:hint="eastAsia" w:ascii="仿宋" w:hAnsi="仿宋" w:eastAsia="仿宋" w:cs="仿宋"/>
          <w:sz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5D94A617">
      <w:pPr>
        <w:wordWrap w:val="0"/>
        <w:spacing w:line="440" w:lineRule="exact"/>
        <w:ind w:firstLine="539"/>
        <w:rPr>
          <w:rFonts w:hint="eastAsia" w:ascii="仿宋" w:hAnsi="仿宋" w:eastAsia="仿宋" w:cs="仿宋"/>
          <w:sz w:val="24"/>
        </w:rPr>
      </w:pPr>
      <w:r>
        <w:rPr>
          <w:rFonts w:hint="eastAsia" w:ascii="仿宋" w:hAnsi="仿宋" w:eastAsia="仿宋" w:cs="仿宋"/>
          <w:sz w:val="24"/>
        </w:rPr>
        <w:t>2.本项目实行网上投标，采用电子投标文件(供应商须使用CA加密设备通过政采云电子投标客户端制作投标文件)。若供应商参与投标，自行承担投标一切费用。</w:t>
      </w:r>
    </w:p>
    <w:p w14:paraId="2AB4AFC7">
      <w:pPr>
        <w:wordWrap w:val="0"/>
        <w:spacing w:line="440" w:lineRule="exact"/>
        <w:ind w:firstLine="539"/>
        <w:rPr>
          <w:rFonts w:hint="eastAsia" w:ascii="仿宋" w:hAnsi="仿宋" w:eastAsia="仿宋" w:cs="仿宋"/>
          <w:sz w:val="24"/>
        </w:rPr>
      </w:pPr>
      <w:r>
        <w:rPr>
          <w:rFonts w:hint="eastAsia" w:ascii="仿宋" w:hAnsi="仿宋" w:eastAsia="仿宋" w:cs="仿宋"/>
          <w:sz w:val="24"/>
        </w:rPr>
        <w:t>3.各供应商应在开标前应确保成为新疆政府采购网正式注册入库供应商，并完成CA数字证书申领。因未注册入库、未办理CA数字证书等原因造成无法投标或投标失败等后果由供应商自行承担。</w:t>
      </w:r>
    </w:p>
    <w:p w14:paraId="70C81C96">
      <w:pPr>
        <w:wordWrap w:val="0"/>
        <w:spacing w:line="440" w:lineRule="exact"/>
        <w:ind w:firstLine="539"/>
        <w:rPr>
          <w:rFonts w:hint="eastAsia" w:ascii="仿宋" w:hAnsi="仿宋" w:eastAsia="仿宋" w:cs="仿宋"/>
          <w:sz w:val="24"/>
        </w:rPr>
      </w:pPr>
      <w:r>
        <w:rPr>
          <w:rFonts w:hint="eastAsia" w:ascii="仿宋" w:hAnsi="仿宋" w:eastAsia="仿宋" w:cs="仿宋"/>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47FDA8A4">
      <w:pPr>
        <w:wordWrap w:val="0"/>
        <w:spacing w:line="440" w:lineRule="exact"/>
        <w:ind w:firstLine="539"/>
        <w:rPr>
          <w:rFonts w:hint="eastAsia" w:ascii="仿宋" w:hAnsi="仿宋" w:eastAsia="仿宋" w:cs="仿宋"/>
          <w:sz w:val="24"/>
        </w:rPr>
      </w:pPr>
      <w:r>
        <w:rPr>
          <w:rFonts w:hint="eastAsia" w:ascii="仿宋" w:hAnsi="仿宋" w:eastAsia="仿宋" w:cs="仿宋"/>
          <w:sz w:val="24"/>
        </w:rPr>
        <w:t>5.供应商在开标时须使用制作加密电子投标文件所使用的CA锁及电脑，电脑须提前配置好浏览器（建议使用谷歌浏览器），以便开标时解锁。</w:t>
      </w:r>
    </w:p>
    <w:p w14:paraId="693B890C">
      <w:pPr>
        <w:wordWrap w:val="0"/>
        <w:spacing w:line="440" w:lineRule="exact"/>
        <w:ind w:firstLine="539"/>
        <w:rPr>
          <w:rFonts w:hint="eastAsia" w:ascii="仿宋" w:hAnsi="仿宋" w:eastAsia="仿宋" w:cs="仿宋"/>
          <w:sz w:val="24"/>
        </w:rPr>
      </w:pPr>
      <w:r>
        <w:rPr>
          <w:rFonts w:hint="eastAsia" w:ascii="仿宋" w:hAnsi="仿宋" w:eastAsia="仿宋" w:cs="仿宋"/>
          <w:sz w:val="24"/>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2C0579A9">
      <w:pPr>
        <w:wordWrap w:val="0"/>
        <w:spacing w:line="440" w:lineRule="exact"/>
        <w:ind w:firstLine="539"/>
        <w:rPr>
          <w:rFonts w:hint="eastAsia" w:ascii="仿宋" w:hAnsi="仿宋" w:eastAsia="仿宋" w:cs="仿宋"/>
          <w:sz w:val="24"/>
        </w:rPr>
      </w:pPr>
      <w:r>
        <w:rPr>
          <w:rFonts w:hint="eastAsia" w:ascii="仿宋" w:hAnsi="仿宋" w:eastAsia="仿宋" w:cs="仿宋"/>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69191C3D">
      <w:pPr>
        <w:spacing w:line="440" w:lineRule="exact"/>
        <w:jc w:val="left"/>
        <w:rPr>
          <w:rFonts w:hint="eastAsia" w:ascii="仿宋" w:hAnsi="仿宋" w:eastAsia="仿宋" w:cs="仿宋"/>
          <w:b/>
          <w:sz w:val="24"/>
        </w:rPr>
      </w:pPr>
      <w:bookmarkStart w:id="2419" w:name="_Toc35393795"/>
      <w:bookmarkStart w:id="2420" w:name="_Toc35393626"/>
      <w:bookmarkStart w:id="2421" w:name="_Toc647"/>
      <w:bookmarkStart w:id="2422" w:name="_Toc13675"/>
      <w:bookmarkStart w:id="2423" w:name="_Toc999"/>
      <w:bookmarkStart w:id="2424" w:name="_Toc18258"/>
      <w:r>
        <w:rPr>
          <w:rFonts w:hint="eastAsia" w:ascii="仿宋" w:hAnsi="仿宋" w:eastAsia="仿宋" w:cs="仿宋"/>
          <w:b/>
          <w:sz w:val="24"/>
        </w:rPr>
        <w:t>七、</w:t>
      </w:r>
      <w:bookmarkEnd w:id="2419"/>
      <w:bookmarkEnd w:id="2420"/>
      <w:bookmarkStart w:id="2425" w:name="_Toc28359085"/>
      <w:bookmarkStart w:id="2426" w:name="_Toc35393627"/>
      <w:bookmarkStart w:id="2427" w:name="_Toc28359008"/>
      <w:bookmarkStart w:id="2428" w:name="_Toc35393796"/>
      <w:r>
        <w:rPr>
          <w:rFonts w:hint="eastAsia" w:ascii="仿宋" w:hAnsi="仿宋" w:eastAsia="仿宋" w:cs="仿宋"/>
          <w:b/>
          <w:sz w:val="24"/>
        </w:rPr>
        <w:t>对本次采购提出询问，请按以下方式联系。</w:t>
      </w:r>
      <w:bookmarkEnd w:id="2421"/>
      <w:bookmarkEnd w:id="2422"/>
      <w:bookmarkEnd w:id="2423"/>
      <w:bookmarkEnd w:id="2424"/>
      <w:bookmarkEnd w:id="2425"/>
      <w:bookmarkEnd w:id="2426"/>
      <w:bookmarkEnd w:id="2427"/>
      <w:bookmarkEnd w:id="2428"/>
    </w:p>
    <w:p w14:paraId="035D33D2">
      <w:pPr>
        <w:pStyle w:val="27"/>
        <w:widowControl/>
        <w:spacing w:beforeAutospacing="0" w:afterAutospacing="0" w:line="440" w:lineRule="exact"/>
        <w:ind w:firstLine="420"/>
        <w:rPr>
          <w:rFonts w:hint="eastAsia" w:ascii="仿宋" w:hAnsi="仿宋" w:eastAsia="仿宋" w:cs="仿宋"/>
          <w:lang w:bidi="ar"/>
        </w:rPr>
      </w:pPr>
      <w:r>
        <w:rPr>
          <w:rFonts w:hint="eastAsia" w:ascii="仿宋" w:hAnsi="仿宋" w:eastAsia="仿宋" w:cs="仿宋"/>
          <w:lang w:bidi="ar"/>
        </w:rPr>
        <w:t>1.采购人信息</w:t>
      </w:r>
    </w:p>
    <w:p w14:paraId="2999A2BB">
      <w:pPr>
        <w:pStyle w:val="27"/>
        <w:widowControl/>
        <w:spacing w:beforeAutospacing="0" w:afterAutospacing="0" w:line="440" w:lineRule="exact"/>
        <w:ind w:firstLine="420"/>
        <w:rPr>
          <w:rFonts w:hint="eastAsia" w:ascii="仿宋" w:hAnsi="仿宋" w:eastAsia="仿宋" w:cs="仿宋"/>
          <w:lang w:bidi="ar"/>
        </w:rPr>
      </w:pPr>
      <w:r>
        <w:rPr>
          <w:rFonts w:hint="eastAsia" w:ascii="仿宋" w:hAnsi="仿宋" w:eastAsia="仿宋" w:cs="仿宋"/>
          <w:lang w:bidi="ar"/>
        </w:rPr>
        <w:t>名 称：岳普湖县人民医院</w:t>
      </w:r>
    </w:p>
    <w:p w14:paraId="0604B68E">
      <w:pPr>
        <w:pStyle w:val="27"/>
        <w:widowControl/>
        <w:spacing w:beforeAutospacing="0" w:afterAutospacing="0" w:line="440" w:lineRule="exact"/>
        <w:ind w:firstLine="420"/>
        <w:rPr>
          <w:rFonts w:hint="eastAsia" w:ascii="仿宋" w:hAnsi="仿宋" w:eastAsia="仿宋" w:cs="仿宋"/>
          <w:lang w:bidi="ar"/>
        </w:rPr>
      </w:pPr>
      <w:r>
        <w:rPr>
          <w:rFonts w:hint="eastAsia" w:ascii="仿宋" w:hAnsi="仿宋" w:eastAsia="仿宋" w:cs="仿宋"/>
          <w:lang w:bidi="ar"/>
        </w:rPr>
        <w:t>地 址：岳普湖县达瓦昆路11号院</w:t>
      </w:r>
    </w:p>
    <w:p w14:paraId="7DDC1829">
      <w:pPr>
        <w:pStyle w:val="27"/>
        <w:widowControl/>
        <w:spacing w:beforeAutospacing="0" w:afterAutospacing="0" w:line="440" w:lineRule="exact"/>
        <w:ind w:firstLine="420"/>
        <w:rPr>
          <w:rFonts w:hint="eastAsia" w:ascii="仿宋" w:hAnsi="仿宋" w:eastAsia="仿宋" w:cs="仿宋"/>
          <w:lang w:bidi="ar"/>
        </w:rPr>
      </w:pPr>
      <w:r>
        <w:rPr>
          <w:rFonts w:hint="eastAsia" w:ascii="仿宋" w:hAnsi="仿宋" w:eastAsia="仿宋" w:cs="仿宋"/>
          <w:lang w:bidi="ar"/>
        </w:rPr>
        <w:t>联系方式：贾女士 17690142869</w:t>
      </w:r>
    </w:p>
    <w:p w14:paraId="7F97CE08">
      <w:pPr>
        <w:pStyle w:val="27"/>
        <w:widowControl/>
        <w:spacing w:beforeAutospacing="0" w:afterAutospacing="0" w:line="440" w:lineRule="exact"/>
        <w:ind w:firstLine="420"/>
        <w:rPr>
          <w:rFonts w:hint="eastAsia" w:ascii="仿宋" w:hAnsi="仿宋" w:eastAsia="仿宋" w:cs="仿宋"/>
          <w:lang w:bidi="ar"/>
        </w:rPr>
      </w:pPr>
      <w:r>
        <w:rPr>
          <w:rFonts w:hint="eastAsia" w:ascii="仿宋" w:hAnsi="仿宋" w:eastAsia="仿宋" w:cs="仿宋"/>
          <w:lang w:bidi="ar"/>
        </w:rPr>
        <w:t>2.采购代理机构信息</w:t>
      </w:r>
    </w:p>
    <w:p w14:paraId="7DC813E5">
      <w:pPr>
        <w:pStyle w:val="27"/>
        <w:widowControl/>
        <w:spacing w:beforeAutospacing="0" w:afterAutospacing="0" w:line="440" w:lineRule="exact"/>
        <w:ind w:firstLine="420"/>
        <w:rPr>
          <w:rFonts w:hint="eastAsia" w:ascii="仿宋" w:hAnsi="仿宋" w:eastAsia="仿宋" w:cs="仿宋"/>
          <w:lang w:bidi="ar"/>
        </w:rPr>
      </w:pPr>
      <w:r>
        <w:rPr>
          <w:rFonts w:hint="eastAsia" w:ascii="仿宋" w:hAnsi="仿宋" w:eastAsia="仿宋" w:cs="仿宋"/>
          <w:lang w:bidi="ar"/>
        </w:rPr>
        <w:t>名 称：</w:t>
      </w:r>
      <w:r>
        <w:rPr>
          <w:rFonts w:hint="eastAsia" w:ascii="仿宋" w:hAnsi="仿宋" w:eastAsia="仿宋" w:cs="仿宋"/>
        </w:rPr>
        <w:t>新疆永兴盈程项目管理有限公司</w:t>
      </w:r>
    </w:p>
    <w:p w14:paraId="7FB0364B">
      <w:pPr>
        <w:pStyle w:val="27"/>
        <w:widowControl/>
        <w:spacing w:beforeAutospacing="0" w:afterAutospacing="0" w:line="440" w:lineRule="exact"/>
        <w:ind w:firstLine="420"/>
        <w:rPr>
          <w:rFonts w:hint="eastAsia" w:ascii="仿宋" w:hAnsi="仿宋" w:eastAsia="仿宋" w:cs="仿宋"/>
        </w:rPr>
      </w:pPr>
      <w:r>
        <w:rPr>
          <w:rFonts w:hint="eastAsia" w:ascii="仿宋" w:hAnsi="仿宋" w:eastAsia="仿宋" w:cs="仿宋"/>
          <w:lang w:bidi="ar"/>
        </w:rPr>
        <w:t>地 址：</w:t>
      </w:r>
      <w:r>
        <w:rPr>
          <w:rFonts w:hint="eastAsia" w:ascii="仿宋" w:hAnsi="仿宋" w:eastAsia="仿宋" w:cs="仿宋"/>
        </w:rPr>
        <w:t xml:space="preserve">喀什市深喀大道蜀疆新天地1号楼9楼905 </w:t>
      </w:r>
    </w:p>
    <w:p w14:paraId="261FD010">
      <w:pPr>
        <w:pStyle w:val="27"/>
        <w:widowControl/>
        <w:spacing w:beforeAutospacing="0" w:afterAutospacing="0" w:line="440" w:lineRule="exact"/>
        <w:ind w:firstLine="420"/>
        <w:rPr>
          <w:rFonts w:hint="eastAsia" w:ascii="仿宋" w:hAnsi="仿宋" w:eastAsia="仿宋" w:cs="仿宋"/>
          <w:lang w:bidi="ar"/>
        </w:rPr>
      </w:pPr>
      <w:r>
        <w:rPr>
          <w:rFonts w:hint="eastAsia" w:ascii="仿宋" w:hAnsi="仿宋" w:eastAsia="仿宋" w:cs="仿宋"/>
          <w:lang w:bidi="ar"/>
        </w:rPr>
        <w:t xml:space="preserve">联系方式：李先生 </w:t>
      </w:r>
      <w:r>
        <w:rPr>
          <w:rFonts w:hint="eastAsia" w:ascii="仿宋" w:hAnsi="仿宋" w:eastAsia="仿宋" w:cs="仿宋"/>
          <w:lang w:eastAsia="zh-CN"/>
        </w:rPr>
        <w:t>13937959243</w:t>
      </w:r>
      <w:r>
        <w:rPr>
          <w:rFonts w:hint="eastAsia" w:ascii="仿宋" w:hAnsi="仿宋" w:eastAsia="仿宋" w:cs="仿宋"/>
        </w:rPr>
        <w:t xml:space="preserve"> </w:t>
      </w:r>
    </w:p>
    <w:p w14:paraId="2D7DB02F">
      <w:pPr>
        <w:pStyle w:val="27"/>
        <w:widowControl/>
        <w:spacing w:beforeAutospacing="0" w:afterAutospacing="0" w:line="440" w:lineRule="exact"/>
        <w:ind w:firstLine="420"/>
        <w:rPr>
          <w:rFonts w:hint="eastAsia" w:ascii="仿宋" w:hAnsi="仿宋" w:eastAsia="仿宋" w:cs="仿宋"/>
          <w:lang w:bidi="ar"/>
        </w:rPr>
      </w:pPr>
      <w:r>
        <w:rPr>
          <w:rFonts w:hint="eastAsia" w:ascii="仿宋" w:hAnsi="仿宋" w:eastAsia="仿宋" w:cs="仿宋"/>
          <w:lang w:bidi="ar"/>
        </w:rPr>
        <w:t>3.项目联系方式</w:t>
      </w:r>
    </w:p>
    <w:p w14:paraId="49DCC1A8">
      <w:pPr>
        <w:pStyle w:val="27"/>
        <w:widowControl/>
        <w:spacing w:beforeAutospacing="0" w:afterAutospacing="0" w:line="440" w:lineRule="exact"/>
        <w:ind w:firstLine="420"/>
        <w:rPr>
          <w:rFonts w:hint="eastAsia" w:ascii="仿宋" w:hAnsi="仿宋" w:eastAsia="仿宋" w:cs="仿宋"/>
          <w:lang w:bidi="ar"/>
        </w:rPr>
      </w:pPr>
      <w:r>
        <w:rPr>
          <w:rFonts w:hint="eastAsia" w:ascii="仿宋" w:hAnsi="仿宋" w:eastAsia="仿宋" w:cs="仿宋"/>
          <w:lang w:bidi="ar"/>
        </w:rPr>
        <w:t>项目联系人：李先生</w:t>
      </w:r>
    </w:p>
    <w:p w14:paraId="34FE27EB">
      <w:pPr>
        <w:pStyle w:val="27"/>
        <w:widowControl/>
        <w:spacing w:beforeAutospacing="0" w:afterAutospacing="0" w:line="440" w:lineRule="exact"/>
        <w:ind w:firstLine="420"/>
        <w:rPr>
          <w:rFonts w:hint="eastAsia" w:ascii="仿宋" w:hAnsi="仿宋" w:eastAsia="仿宋" w:cs="仿宋"/>
          <w:lang w:eastAsia="zh-CN" w:bidi="ar"/>
        </w:rPr>
      </w:pPr>
      <w:r>
        <w:rPr>
          <w:rFonts w:hint="eastAsia" w:ascii="仿宋" w:hAnsi="仿宋" w:eastAsia="仿宋" w:cs="仿宋"/>
          <w:lang w:bidi="ar"/>
        </w:rPr>
        <w:t>电 话：</w:t>
      </w:r>
      <w:r>
        <w:rPr>
          <w:rFonts w:hint="eastAsia" w:ascii="仿宋" w:hAnsi="仿宋" w:eastAsia="仿宋" w:cs="仿宋"/>
          <w:lang w:eastAsia="zh-CN" w:bidi="ar"/>
        </w:rPr>
        <w:t>13937959243</w:t>
      </w:r>
    </w:p>
    <w:p w14:paraId="154E2CB4">
      <w:pPr>
        <w:pStyle w:val="27"/>
        <w:widowControl/>
        <w:spacing w:beforeAutospacing="0" w:afterAutospacing="0" w:line="440" w:lineRule="exact"/>
        <w:ind w:firstLine="420"/>
        <w:rPr>
          <w:rFonts w:hint="eastAsia" w:ascii="仿宋" w:hAnsi="仿宋" w:eastAsia="仿宋" w:cs="仿宋"/>
          <w:lang w:bidi="ar"/>
        </w:rPr>
      </w:pPr>
    </w:p>
    <w:p w14:paraId="7315B00F">
      <w:pPr>
        <w:pStyle w:val="27"/>
        <w:widowControl/>
        <w:spacing w:beforeAutospacing="0" w:afterAutospacing="0" w:line="440" w:lineRule="exact"/>
        <w:ind w:firstLine="420"/>
        <w:rPr>
          <w:rFonts w:hint="eastAsia" w:ascii="仿宋" w:hAnsi="仿宋" w:eastAsia="仿宋" w:cs="仿宋"/>
          <w:lang w:bidi="ar"/>
        </w:rPr>
      </w:pPr>
    </w:p>
    <w:p w14:paraId="221011E8">
      <w:pPr>
        <w:spacing w:line="440" w:lineRule="exact"/>
        <w:ind w:firstLine="480" w:firstLineChars="200"/>
        <w:rPr>
          <w:rFonts w:hint="eastAsia" w:ascii="仿宋" w:hAnsi="仿宋" w:eastAsia="仿宋" w:cs="仿宋"/>
          <w:sz w:val="24"/>
        </w:rPr>
      </w:pPr>
    </w:p>
    <w:p w14:paraId="5D8BBED5">
      <w:pPr>
        <w:rPr>
          <w:rFonts w:hint="eastAsia" w:ascii="仿宋" w:hAnsi="仿宋" w:eastAsia="仿宋" w:cs="仿宋"/>
          <w:b/>
          <w:bCs/>
          <w:kern w:val="0"/>
          <w:sz w:val="32"/>
          <w:szCs w:val="32"/>
        </w:rPr>
      </w:pPr>
      <w:bookmarkStart w:id="2429" w:name="_Toc2787"/>
      <w:bookmarkStart w:id="2430" w:name="_Toc18169"/>
      <w:r>
        <w:rPr>
          <w:rFonts w:hint="eastAsia" w:ascii="仿宋" w:hAnsi="仿宋" w:eastAsia="仿宋" w:cs="仿宋"/>
          <w:b/>
          <w:bCs/>
          <w:kern w:val="0"/>
          <w:sz w:val="32"/>
          <w:szCs w:val="32"/>
        </w:rPr>
        <w:br w:type="page"/>
      </w:r>
    </w:p>
    <w:p w14:paraId="5524CB24">
      <w:pPr>
        <w:pStyle w:val="5"/>
        <w:ind w:firstLine="0"/>
        <w:jc w:val="center"/>
        <w:outlineLvl w:val="0"/>
        <w:rPr>
          <w:rFonts w:hint="eastAsia" w:ascii="仿宋" w:hAnsi="仿宋" w:eastAsia="仿宋" w:cs="仿宋"/>
          <w:b/>
          <w:bCs/>
          <w:sz w:val="44"/>
          <w:szCs w:val="44"/>
        </w:rPr>
      </w:pPr>
      <w:bookmarkStart w:id="2431" w:name="_Toc2568"/>
      <w:bookmarkStart w:id="2432" w:name="_Toc2486"/>
      <w:r>
        <w:rPr>
          <w:rFonts w:hint="eastAsia" w:ascii="仿宋" w:hAnsi="仿宋" w:eastAsia="仿宋" w:cs="仿宋"/>
          <w:b/>
          <w:bCs/>
          <w:sz w:val="44"/>
          <w:szCs w:val="44"/>
        </w:rPr>
        <w:t>第4章  供应商须知资料表</w:t>
      </w:r>
      <w:bookmarkEnd w:id="2373"/>
      <w:bookmarkEnd w:id="2374"/>
      <w:bookmarkEnd w:id="2375"/>
      <w:bookmarkEnd w:id="2376"/>
      <w:bookmarkEnd w:id="2377"/>
      <w:bookmarkEnd w:id="2378"/>
      <w:bookmarkEnd w:id="2379"/>
      <w:bookmarkEnd w:id="2380"/>
      <w:bookmarkEnd w:id="2429"/>
      <w:bookmarkEnd w:id="2430"/>
      <w:bookmarkEnd w:id="2431"/>
      <w:bookmarkEnd w:id="2432"/>
    </w:p>
    <w:p w14:paraId="7F921524">
      <w:pPr>
        <w:spacing w:line="400" w:lineRule="exact"/>
        <w:ind w:firstLine="361" w:firstLineChars="150"/>
        <w:rPr>
          <w:rFonts w:hint="eastAsia" w:ascii="仿宋" w:hAnsi="仿宋" w:eastAsia="仿宋" w:cs="仿宋"/>
          <w:b/>
          <w:bCs/>
          <w:color w:val="FF0000"/>
          <w:sz w:val="24"/>
        </w:rPr>
      </w:pPr>
      <w:r>
        <w:rPr>
          <w:rFonts w:hint="eastAsia" w:ascii="仿宋" w:hAnsi="仿宋" w:eastAsia="仿宋" w:cs="仿宋"/>
          <w:b/>
          <w:bCs/>
          <w:color w:val="FF0000"/>
          <w:sz w:val="24"/>
        </w:rPr>
        <w:t>本表是本招标项目的具体资料，是对供应商须知的具体补充和修改，如有矛盾，应以本资料表为准。</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7"/>
      </w:tblGrid>
      <w:tr w14:paraId="2D80E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jc w:val="center"/>
        </w:trPr>
        <w:tc>
          <w:tcPr>
            <w:tcW w:w="794" w:type="dxa"/>
            <w:vAlign w:val="center"/>
          </w:tcPr>
          <w:p w14:paraId="224209F4">
            <w:pPr>
              <w:spacing w:line="340" w:lineRule="exact"/>
              <w:jc w:val="center"/>
              <w:rPr>
                <w:rFonts w:hint="eastAsia" w:ascii="仿宋" w:hAnsi="仿宋" w:eastAsia="仿宋" w:cs="仿宋"/>
                <w:sz w:val="24"/>
              </w:rPr>
            </w:pPr>
            <w:r>
              <w:rPr>
                <w:rFonts w:hint="eastAsia" w:ascii="仿宋" w:hAnsi="仿宋" w:eastAsia="仿宋" w:cs="仿宋"/>
                <w:sz w:val="24"/>
              </w:rPr>
              <w:t>条款号</w:t>
            </w:r>
          </w:p>
        </w:tc>
        <w:tc>
          <w:tcPr>
            <w:tcW w:w="7567" w:type="dxa"/>
            <w:vAlign w:val="center"/>
          </w:tcPr>
          <w:p w14:paraId="5A84A37D">
            <w:pPr>
              <w:spacing w:line="340" w:lineRule="exact"/>
              <w:ind w:left="1080" w:leftChars="257" w:hanging="540"/>
              <w:rPr>
                <w:rFonts w:hint="eastAsia" w:ascii="仿宋" w:hAnsi="仿宋" w:eastAsia="仿宋" w:cs="仿宋"/>
                <w:b/>
                <w:sz w:val="24"/>
              </w:rPr>
            </w:pPr>
            <w:r>
              <w:rPr>
                <w:rFonts w:hint="eastAsia" w:ascii="仿宋" w:hAnsi="仿宋" w:eastAsia="仿宋" w:cs="仿宋"/>
                <w:b/>
                <w:sz w:val="24"/>
              </w:rPr>
              <w:t>内      容</w:t>
            </w:r>
          </w:p>
        </w:tc>
      </w:tr>
      <w:tr w14:paraId="134B0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7" w:hRule="atLeast"/>
          <w:jc w:val="center"/>
        </w:trPr>
        <w:tc>
          <w:tcPr>
            <w:tcW w:w="794" w:type="dxa"/>
            <w:vAlign w:val="center"/>
          </w:tcPr>
          <w:p w14:paraId="4552F4F1">
            <w:pPr>
              <w:spacing w:line="340" w:lineRule="exact"/>
              <w:rPr>
                <w:rFonts w:hint="eastAsia" w:ascii="仿宋" w:hAnsi="仿宋" w:eastAsia="仿宋" w:cs="仿宋"/>
                <w:sz w:val="24"/>
              </w:rPr>
            </w:pPr>
            <w:r>
              <w:rPr>
                <w:rFonts w:hint="eastAsia" w:ascii="仿宋" w:hAnsi="仿宋" w:eastAsia="仿宋" w:cs="仿宋"/>
                <w:sz w:val="24"/>
              </w:rPr>
              <w:t>1.1</w:t>
            </w:r>
          </w:p>
        </w:tc>
        <w:tc>
          <w:tcPr>
            <w:tcW w:w="7567" w:type="dxa"/>
            <w:vAlign w:val="center"/>
          </w:tcPr>
          <w:p w14:paraId="1A8BA090">
            <w:pPr>
              <w:spacing w:line="340" w:lineRule="exact"/>
              <w:rPr>
                <w:rFonts w:hint="eastAsia" w:ascii="仿宋" w:hAnsi="仿宋" w:eastAsia="仿宋" w:cs="仿宋"/>
                <w:sz w:val="24"/>
              </w:rPr>
            </w:pPr>
            <w:r>
              <w:rPr>
                <w:rFonts w:hint="eastAsia" w:ascii="仿宋" w:hAnsi="仿宋" w:eastAsia="仿宋" w:cs="仿宋"/>
                <w:sz w:val="24"/>
              </w:rPr>
              <w:t>采购人：</w:t>
            </w:r>
            <w:r>
              <w:rPr>
                <w:rFonts w:hint="eastAsia" w:ascii="仿宋" w:hAnsi="仿宋" w:eastAsia="仿宋" w:cs="仿宋"/>
                <w:sz w:val="24"/>
                <w:u w:val="single"/>
              </w:rPr>
              <w:t>岳普湖县人民医院</w:t>
            </w:r>
          </w:p>
          <w:p w14:paraId="799B7413">
            <w:pPr>
              <w:spacing w:line="340" w:lineRule="exact"/>
              <w:rPr>
                <w:rFonts w:hint="eastAsia"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岳普湖县达瓦昆路11号院</w:t>
            </w:r>
          </w:p>
          <w:p w14:paraId="5BC0ECD8">
            <w:pPr>
              <w:spacing w:line="340" w:lineRule="exact"/>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single"/>
              </w:rPr>
              <w:t>贾女士</w:t>
            </w:r>
            <w:r>
              <w:rPr>
                <w:rFonts w:hint="eastAsia" w:ascii="仿宋" w:hAnsi="仿宋" w:eastAsia="仿宋" w:cs="仿宋"/>
                <w:sz w:val="24"/>
              </w:rPr>
              <w:t xml:space="preserve">     联系电话：</w:t>
            </w:r>
            <w:r>
              <w:rPr>
                <w:rFonts w:hint="eastAsia" w:ascii="仿宋" w:hAnsi="仿宋" w:eastAsia="仿宋" w:cs="仿宋"/>
                <w:sz w:val="24"/>
                <w:u w:val="single"/>
              </w:rPr>
              <w:t>17690142869</w:t>
            </w:r>
          </w:p>
        </w:tc>
      </w:tr>
      <w:tr w14:paraId="2E8E5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4" w:hRule="atLeast"/>
          <w:jc w:val="center"/>
        </w:trPr>
        <w:tc>
          <w:tcPr>
            <w:tcW w:w="794" w:type="dxa"/>
            <w:vAlign w:val="center"/>
          </w:tcPr>
          <w:p w14:paraId="3FB3338A">
            <w:pPr>
              <w:spacing w:line="340" w:lineRule="exact"/>
              <w:rPr>
                <w:rFonts w:hint="eastAsia" w:ascii="仿宋" w:hAnsi="仿宋" w:eastAsia="仿宋" w:cs="仿宋"/>
                <w:sz w:val="24"/>
              </w:rPr>
            </w:pPr>
            <w:r>
              <w:rPr>
                <w:rFonts w:hint="eastAsia" w:ascii="仿宋" w:hAnsi="仿宋" w:eastAsia="仿宋" w:cs="仿宋"/>
                <w:sz w:val="24"/>
              </w:rPr>
              <w:t>1.2</w:t>
            </w:r>
          </w:p>
        </w:tc>
        <w:tc>
          <w:tcPr>
            <w:tcW w:w="7567" w:type="dxa"/>
            <w:vAlign w:val="center"/>
          </w:tcPr>
          <w:p w14:paraId="58CD1CE8">
            <w:pPr>
              <w:spacing w:line="340" w:lineRule="exact"/>
              <w:rPr>
                <w:rFonts w:hint="eastAsia" w:ascii="仿宋" w:hAnsi="仿宋" w:eastAsia="仿宋" w:cs="仿宋"/>
                <w:sz w:val="24"/>
              </w:rPr>
            </w:pPr>
            <w:r>
              <w:rPr>
                <w:rFonts w:hint="eastAsia" w:ascii="仿宋" w:hAnsi="仿宋" w:eastAsia="仿宋" w:cs="仿宋"/>
                <w:sz w:val="24"/>
              </w:rPr>
              <w:t>采购代理机构：</w:t>
            </w:r>
            <w:r>
              <w:rPr>
                <w:rFonts w:hint="eastAsia" w:ascii="仿宋" w:hAnsi="仿宋" w:eastAsia="仿宋" w:cs="仿宋"/>
                <w:sz w:val="24"/>
                <w:u w:val="single"/>
              </w:rPr>
              <w:t xml:space="preserve">新疆永兴盈程项目管理有限公司  </w:t>
            </w:r>
          </w:p>
          <w:p w14:paraId="4FDAE013">
            <w:pPr>
              <w:spacing w:line="340" w:lineRule="exact"/>
              <w:rPr>
                <w:rFonts w:hint="eastAsia"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喀什市深喀大道蜀疆新天地1号楼9楼905</w:t>
            </w:r>
          </w:p>
          <w:p w14:paraId="1AD3130B">
            <w:pPr>
              <w:spacing w:line="340" w:lineRule="exact"/>
              <w:rPr>
                <w:rFonts w:hint="eastAsia" w:ascii="仿宋" w:hAnsi="仿宋" w:eastAsia="仿宋" w:cs="仿宋"/>
                <w:sz w:val="24"/>
                <w:lang w:eastAsia="zh-CN"/>
              </w:rPr>
            </w:pPr>
            <w:r>
              <w:rPr>
                <w:rFonts w:hint="eastAsia" w:ascii="仿宋" w:hAnsi="仿宋" w:eastAsia="仿宋" w:cs="仿宋"/>
                <w:sz w:val="24"/>
              </w:rPr>
              <w:t>业务联系人：</w:t>
            </w:r>
            <w:r>
              <w:rPr>
                <w:rFonts w:hint="eastAsia" w:ascii="仿宋" w:hAnsi="仿宋" w:eastAsia="仿宋" w:cs="仿宋"/>
                <w:sz w:val="24"/>
                <w:u w:val="single"/>
              </w:rPr>
              <w:t xml:space="preserve">李先生 </w:t>
            </w:r>
            <w:r>
              <w:rPr>
                <w:rFonts w:hint="eastAsia" w:ascii="仿宋" w:hAnsi="仿宋" w:eastAsia="仿宋" w:cs="仿宋"/>
                <w:sz w:val="24"/>
              </w:rPr>
              <w:t>　   联系电话：</w:t>
            </w:r>
            <w:r>
              <w:rPr>
                <w:rFonts w:hint="eastAsia" w:ascii="仿宋" w:hAnsi="仿宋" w:eastAsia="仿宋" w:cs="仿宋"/>
                <w:sz w:val="24"/>
                <w:u w:val="single"/>
                <w:lang w:eastAsia="zh-CN"/>
              </w:rPr>
              <w:t>13937959243</w:t>
            </w:r>
          </w:p>
        </w:tc>
      </w:tr>
      <w:tr w14:paraId="07395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0" w:hRule="atLeast"/>
          <w:jc w:val="center"/>
        </w:trPr>
        <w:tc>
          <w:tcPr>
            <w:tcW w:w="794" w:type="dxa"/>
            <w:vAlign w:val="center"/>
          </w:tcPr>
          <w:p w14:paraId="2540319E">
            <w:pPr>
              <w:spacing w:line="340" w:lineRule="exact"/>
              <w:rPr>
                <w:rFonts w:hint="eastAsia" w:ascii="仿宋" w:hAnsi="仿宋" w:eastAsia="仿宋" w:cs="仿宋"/>
                <w:sz w:val="24"/>
              </w:rPr>
            </w:pPr>
          </w:p>
        </w:tc>
        <w:tc>
          <w:tcPr>
            <w:tcW w:w="7567" w:type="dxa"/>
            <w:vAlign w:val="center"/>
          </w:tcPr>
          <w:p w14:paraId="2ABC4A20">
            <w:pPr>
              <w:widowControl/>
              <w:snapToGrid w:val="0"/>
              <w:spacing w:line="340" w:lineRule="exact"/>
              <w:jc w:val="left"/>
              <w:textAlignment w:val="baseline"/>
              <w:rPr>
                <w:rFonts w:hint="eastAsia" w:ascii="仿宋" w:hAnsi="仿宋" w:eastAsia="仿宋" w:cs="仿宋"/>
                <w:b/>
                <w:bCs/>
                <w:sz w:val="24"/>
              </w:rPr>
            </w:pPr>
            <w:r>
              <w:rPr>
                <w:rFonts w:hint="eastAsia" w:ascii="仿宋" w:hAnsi="仿宋" w:eastAsia="仿宋" w:cs="仿宋"/>
                <w:b/>
                <w:bCs/>
                <w:sz w:val="24"/>
              </w:rPr>
              <w:t>合格供应商的其他资格要求：</w:t>
            </w:r>
            <w:r>
              <w:rPr>
                <w:rFonts w:hint="eastAsia" w:ascii="仿宋" w:hAnsi="仿宋" w:eastAsia="仿宋" w:cs="仿宋"/>
                <w:sz w:val="24"/>
              </w:rPr>
              <w:t>（须将以下资格证明材料附在投标文件中并对应上传关联节点）</w:t>
            </w:r>
          </w:p>
          <w:p w14:paraId="14746B4B">
            <w:pPr>
              <w:widowControl/>
              <w:snapToGrid w:val="0"/>
              <w:spacing w:line="340" w:lineRule="exact"/>
              <w:jc w:val="left"/>
              <w:textAlignment w:val="baseline"/>
              <w:rPr>
                <w:rFonts w:hint="eastAsia" w:ascii="仿宋" w:hAnsi="仿宋" w:eastAsia="仿宋" w:cs="仿宋"/>
                <w:b/>
                <w:bCs/>
                <w:sz w:val="24"/>
              </w:rPr>
            </w:pPr>
            <w:r>
              <w:rPr>
                <w:rFonts w:hint="eastAsia" w:ascii="仿宋" w:hAnsi="仿宋" w:eastAsia="仿宋" w:cs="仿宋"/>
                <w:b/>
                <w:bCs/>
                <w:sz w:val="24"/>
              </w:rPr>
              <w:t>（1）具有有效的营业执照；</w:t>
            </w:r>
          </w:p>
          <w:p w14:paraId="5144E287">
            <w:pPr>
              <w:widowControl/>
              <w:snapToGrid w:val="0"/>
              <w:spacing w:line="340" w:lineRule="exact"/>
              <w:jc w:val="left"/>
              <w:textAlignment w:val="baseline"/>
              <w:rPr>
                <w:rFonts w:hint="eastAsia" w:ascii="仿宋" w:hAnsi="仿宋" w:eastAsia="仿宋" w:cs="仿宋"/>
                <w:b/>
                <w:bCs/>
                <w:sz w:val="24"/>
              </w:rPr>
            </w:pPr>
            <w:r>
              <w:rPr>
                <w:rFonts w:hint="eastAsia" w:ascii="仿宋" w:hAnsi="仿宋" w:eastAsia="仿宋" w:cs="仿宋"/>
                <w:b/>
                <w:bCs/>
                <w:sz w:val="24"/>
              </w:rPr>
              <w:t>（2）提供二类医疗器械备案证或三类医疗器械注册证；所有证件必须真实、有效；</w:t>
            </w:r>
          </w:p>
          <w:p w14:paraId="5AB33D6B">
            <w:pPr>
              <w:widowControl/>
              <w:snapToGrid w:val="0"/>
              <w:spacing w:line="340" w:lineRule="exact"/>
              <w:jc w:val="left"/>
              <w:textAlignment w:val="baseline"/>
              <w:rPr>
                <w:rFonts w:hint="eastAsia" w:ascii="仿宋" w:hAnsi="仿宋" w:eastAsia="仿宋" w:cs="仿宋"/>
                <w:b/>
                <w:bCs/>
                <w:sz w:val="24"/>
              </w:rPr>
            </w:pPr>
            <w:r>
              <w:rPr>
                <w:rFonts w:hint="eastAsia" w:ascii="仿宋" w:hAnsi="仿宋" w:eastAsia="仿宋" w:cs="仿宋"/>
                <w:b/>
                <w:bCs/>
                <w:sz w:val="24"/>
              </w:rPr>
              <w:t>（3）提供法定代表人身份证明或法人授权委托书及被授权人身份证；</w:t>
            </w:r>
          </w:p>
          <w:p w14:paraId="29480CB0">
            <w:pPr>
              <w:widowControl/>
              <w:snapToGrid w:val="0"/>
              <w:spacing w:line="340" w:lineRule="exact"/>
              <w:jc w:val="left"/>
              <w:textAlignment w:val="baseline"/>
              <w:rPr>
                <w:rFonts w:hint="eastAsia" w:ascii="仿宋" w:hAnsi="仿宋" w:eastAsia="仿宋" w:cs="仿宋"/>
                <w:b/>
                <w:bCs/>
                <w:sz w:val="24"/>
              </w:rPr>
            </w:pPr>
            <w:r>
              <w:rPr>
                <w:rFonts w:hint="eastAsia" w:ascii="仿宋" w:hAnsi="仿宋" w:eastAsia="仿宋" w:cs="仿宋"/>
                <w:b/>
                <w:bCs/>
                <w:sz w:val="24"/>
              </w:rPr>
              <w:t>（4）提供2024或2025年度财务审计报告（成立未满十二个月的新公司可提供近三个月内任意一个月的银行资信证明）；</w:t>
            </w:r>
          </w:p>
          <w:p w14:paraId="4C1B751B">
            <w:pPr>
              <w:widowControl/>
              <w:snapToGrid w:val="0"/>
              <w:spacing w:line="340" w:lineRule="exact"/>
              <w:jc w:val="left"/>
              <w:textAlignment w:val="baseline"/>
              <w:rPr>
                <w:rFonts w:hint="eastAsia" w:ascii="仿宋" w:hAnsi="仿宋" w:eastAsia="仿宋" w:cs="仿宋"/>
                <w:b/>
                <w:bCs/>
                <w:sz w:val="24"/>
              </w:rPr>
            </w:pPr>
            <w:r>
              <w:rPr>
                <w:rFonts w:hint="eastAsia" w:ascii="仿宋" w:hAnsi="仿宋" w:eastAsia="仿宋" w:cs="仿宋"/>
                <w:b/>
                <w:bCs/>
                <w:sz w:val="24"/>
              </w:rPr>
              <w:t>（5）依法缴纳近六个月内任意一个月的社会保险证明；</w:t>
            </w:r>
          </w:p>
          <w:p w14:paraId="54687D5A">
            <w:pPr>
              <w:widowControl/>
              <w:snapToGrid w:val="0"/>
              <w:spacing w:line="340" w:lineRule="exact"/>
              <w:jc w:val="left"/>
              <w:textAlignment w:val="baseline"/>
              <w:rPr>
                <w:rFonts w:hint="eastAsia" w:ascii="仿宋" w:hAnsi="仿宋" w:eastAsia="仿宋" w:cs="仿宋"/>
                <w:b/>
                <w:bCs/>
                <w:sz w:val="24"/>
              </w:rPr>
            </w:pPr>
            <w:r>
              <w:rPr>
                <w:rFonts w:hint="eastAsia" w:ascii="仿宋" w:hAnsi="仿宋" w:eastAsia="仿宋" w:cs="仿宋"/>
                <w:b/>
                <w:bCs/>
                <w:sz w:val="24"/>
              </w:rPr>
              <w:t>（6）依法缴纳近六个月内任意一个月的税收证明；</w:t>
            </w:r>
          </w:p>
          <w:p w14:paraId="479DB8CA">
            <w:pPr>
              <w:widowControl/>
              <w:snapToGrid w:val="0"/>
              <w:spacing w:line="340" w:lineRule="exact"/>
              <w:jc w:val="left"/>
              <w:textAlignment w:val="baseline"/>
              <w:rPr>
                <w:rFonts w:hint="eastAsia" w:ascii="仿宋" w:hAnsi="仿宋" w:eastAsia="仿宋" w:cs="仿宋"/>
                <w:b/>
                <w:bCs/>
                <w:sz w:val="24"/>
              </w:rPr>
            </w:pPr>
            <w:r>
              <w:rPr>
                <w:rFonts w:hint="eastAsia" w:ascii="仿宋" w:hAnsi="仿宋" w:eastAsia="仿宋" w:cs="仿宋"/>
                <w:b/>
                <w:bCs/>
                <w:sz w:val="24"/>
              </w:rPr>
              <w:t>（7）根据《财政部关于在政府采购活动中查询及使用信用记录有关问题的通知》（财库﹝2016﹞125号）的要求，凡拟参加本次招标项目的供应商，如在“信用中国”网站（https://www.creditchina.gov.cn/）被列入重大税收违法失信主体名单（首页-信用公示/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ttps://www.gsxt.gov.cn/）”列入经营异常名录信息、严重违法失信名单（黑名单）信息的，将拒绝其参加本次招标活动（以采购代理机构或采购人查询为准）；</w:t>
            </w:r>
          </w:p>
          <w:p w14:paraId="08C70816">
            <w:pPr>
              <w:widowControl/>
              <w:snapToGrid w:val="0"/>
              <w:spacing w:line="340" w:lineRule="exact"/>
              <w:jc w:val="left"/>
              <w:textAlignment w:val="baseline"/>
              <w:rPr>
                <w:rFonts w:hint="eastAsia" w:ascii="仿宋" w:hAnsi="仿宋" w:eastAsia="仿宋" w:cs="仿宋"/>
                <w:b/>
                <w:bCs/>
                <w:sz w:val="24"/>
              </w:rPr>
            </w:pPr>
            <w:r>
              <w:rPr>
                <w:rFonts w:hint="eastAsia" w:ascii="仿宋" w:hAnsi="仿宋" w:eastAsia="仿宋" w:cs="仿宋"/>
                <w:b/>
                <w:bCs/>
                <w:sz w:val="24"/>
              </w:rPr>
              <w:t>（8）参加政府采购活动前三年内在经营活动中没有重大违法记录的书面声明；</w:t>
            </w:r>
          </w:p>
          <w:p w14:paraId="568DDA48">
            <w:pPr>
              <w:widowControl/>
              <w:spacing w:line="340" w:lineRule="exact"/>
              <w:jc w:val="left"/>
              <w:rPr>
                <w:rFonts w:hint="eastAsia" w:ascii="仿宋" w:hAnsi="仿宋" w:eastAsia="仿宋" w:cs="仿宋"/>
                <w:b/>
                <w:bCs/>
                <w:sz w:val="24"/>
              </w:rPr>
            </w:pPr>
            <w:r>
              <w:rPr>
                <w:rFonts w:hint="eastAsia" w:ascii="仿宋" w:hAnsi="仿宋" w:eastAsia="仿宋" w:cs="仿宋"/>
                <w:b/>
                <w:bCs/>
                <w:sz w:val="24"/>
              </w:rPr>
              <w:t>（9）缴纳投标保证金的有效凭证；</w:t>
            </w:r>
          </w:p>
          <w:p w14:paraId="1AFBCF08">
            <w:pPr>
              <w:widowControl/>
              <w:spacing w:line="340" w:lineRule="exact"/>
              <w:jc w:val="left"/>
              <w:rPr>
                <w:rFonts w:hint="eastAsia" w:ascii="仿宋" w:hAnsi="仿宋" w:eastAsia="仿宋" w:cs="仿宋"/>
                <w:b/>
                <w:bCs/>
                <w:sz w:val="24"/>
              </w:rPr>
            </w:pPr>
            <w:r>
              <w:rPr>
                <w:rFonts w:hint="eastAsia" w:ascii="仿宋" w:hAnsi="仿宋" w:eastAsia="仿宋" w:cs="仿宋"/>
                <w:b/>
                <w:bCs/>
                <w:sz w:val="24"/>
              </w:rPr>
              <w:t>（10）中小企业声明函。</w:t>
            </w:r>
          </w:p>
          <w:p w14:paraId="49421556">
            <w:pPr>
              <w:widowControl/>
              <w:spacing w:line="340" w:lineRule="exact"/>
              <w:jc w:val="left"/>
              <w:rPr>
                <w:rFonts w:hint="eastAsia" w:ascii="仿宋" w:hAnsi="仿宋" w:eastAsia="仿宋" w:cs="仿宋"/>
                <w:sz w:val="24"/>
              </w:rPr>
            </w:pPr>
            <w:r>
              <w:rPr>
                <w:rFonts w:hint="eastAsia" w:ascii="仿宋" w:hAnsi="仿宋" w:eastAsia="仿宋" w:cs="仿宋"/>
                <w:sz w:val="24"/>
              </w:rPr>
              <w:t>各供应商应注意以下事项：①本项目要求各投标供应商提供“依法缴纳近六个月内任意一个月的税收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tc>
      </w:tr>
      <w:tr w14:paraId="2ED40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94" w:type="dxa"/>
            <w:vAlign w:val="center"/>
          </w:tcPr>
          <w:p w14:paraId="3EBB7EB9">
            <w:pPr>
              <w:spacing w:line="340" w:lineRule="exact"/>
              <w:rPr>
                <w:rFonts w:hint="eastAsia" w:ascii="仿宋" w:hAnsi="仿宋" w:eastAsia="仿宋" w:cs="仿宋"/>
                <w:sz w:val="24"/>
              </w:rPr>
            </w:pPr>
            <w:r>
              <w:rPr>
                <w:rFonts w:hint="eastAsia" w:ascii="仿宋" w:hAnsi="仿宋" w:eastAsia="仿宋" w:cs="仿宋"/>
                <w:sz w:val="24"/>
              </w:rPr>
              <w:t xml:space="preserve">1.3.5   </w:t>
            </w:r>
          </w:p>
        </w:tc>
        <w:tc>
          <w:tcPr>
            <w:tcW w:w="7567" w:type="dxa"/>
            <w:vAlign w:val="center"/>
          </w:tcPr>
          <w:p w14:paraId="39F95F91">
            <w:pPr>
              <w:spacing w:line="340" w:lineRule="exact"/>
              <w:rPr>
                <w:rFonts w:hint="eastAsia" w:ascii="仿宋" w:hAnsi="仿宋" w:eastAsia="仿宋" w:cs="仿宋"/>
                <w:sz w:val="24"/>
              </w:rPr>
            </w:pPr>
            <w:r>
              <w:rPr>
                <w:rFonts w:hint="eastAsia" w:ascii="仿宋" w:hAnsi="仿宋" w:eastAsia="仿宋" w:cs="仿宋"/>
                <w:sz w:val="24"/>
              </w:rPr>
              <w:t>是否允许采购进口产品：</w:t>
            </w:r>
            <w:r>
              <w:rPr>
                <w:rFonts w:hint="eastAsia" w:ascii="仿宋" w:hAnsi="仿宋" w:eastAsia="仿宋" w:cs="仿宋"/>
                <w:sz w:val="24"/>
                <w:u w:val="single"/>
              </w:rPr>
              <w:t xml:space="preserve">  否  </w:t>
            </w:r>
            <w:r>
              <w:rPr>
                <w:rFonts w:hint="eastAsia" w:ascii="仿宋" w:hAnsi="仿宋" w:eastAsia="仿宋" w:cs="仿宋"/>
                <w:sz w:val="24"/>
              </w:rPr>
              <w:t>（是、否）</w:t>
            </w:r>
          </w:p>
        </w:tc>
      </w:tr>
      <w:tr w14:paraId="4FE30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794" w:type="dxa"/>
            <w:vAlign w:val="center"/>
          </w:tcPr>
          <w:p w14:paraId="173B4FC9">
            <w:pPr>
              <w:spacing w:line="340" w:lineRule="exact"/>
              <w:rPr>
                <w:rFonts w:hint="eastAsia" w:ascii="仿宋" w:hAnsi="仿宋" w:eastAsia="仿宋" w:cs="仿宋"/>
                <w:sz w:val="24"/>
              </w:rPr>
            </w:pPr>
            <w:r>
              <w:rPr>
                <w:rFonts w:hint="eastAsia" w:ascii="仿宋" w:hAnsi="仿宋" w:eastAsia="仿宋" w:cs="仿宋"/>
                <w:sz w:val="24"/>
              </w:rPr>
              <w:t>1.3.6</w:t>
            </w:r>
          </w:p>
        </w:tc>
        <w:tc>
          <w:tcPr>
            <w:tcW w:w="7567" w:type="dxa"/>
            <w:vAlign w:val="center"/>
          </w:tcPr>
          <w:p w14:paraId="59709A79">
            <w:pPr>
              <w:spacing w:line="340" w:lineRule="exact"/>
              <w:rPr>
                <w:rFonts w:hint="eastAsia" w:ascii="仿宋" w:hAnsi="仿宋" w:eastAsia="仿宋" w:cs="仿宋"/>
                <w:sz w:val="24"/>
              </w:rPr>
            </w:pPr>
            <w:r>
              <w:rPr>
                <w:rFonts w:hint="eastAsia" w:ascii="仿宋" w:hAnsi="仿宋" w:eastAsia="仿宋" w:cs="仿宋"/>
                <w:color w:val="auto"/>
                <w:sz w:val="24"/>
              </w:rPr>
              <w:t>是否为专门面向中小企业采购：</w:t>
            </w:r>
            <w:r>
              <w:rPr>
                <w:rFonts w:hint="eastAsia" w:ascii="仿宋" w:hAnsi="仿宋" w:eastAsia="仿宋" w:cs="仿宋"/>
                <w:b/>
                <w:bCs/>
                <w:color w:val="auto"/>
                <w:sz w:val="24"/>
                <w:szCs w:val="24"/>
                <w:u w:val="single"/>
                <w:lang w:val="en-US" w:eastAsia="zh-CN"/>
              </w:rPr>
              <w:t>是</w:t>
            </w:r>
            <w:r>
              <w:rPr>
                <w:rFonts w:hint="eastAsia" w:ascii="仿宋" w:hAnsi="仿宋" w:eastAsia="仿宋" w:cs="仿宋"/>
                <w:color w:val="auto"/>
                <w:sz w:val="24"/>
              </w:rPr>
              <w:t>（是、否）</w:t>
            </w:r>
            <w:r>
              <w:rPr>
                <w:rFonts w:hint="eastAsia" w:ascii="仿宋" w:hAnsi="仿宋" w:eastAsia="仿宋" w:cs="仿宋"/>
                <w:b/>
                <w:bCs/>
                <w:color w:val="auto"/>
                <w:sz w:val="24"/>
              </w:rPr>
              <w:t>本项目所属行业：工业</w:t>
            </w:r>
          </w:p>
        </w:tc>
      </w:tr>
      <w:tr w14:paraId="0232F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94" w:type="dxa"/>
            <w:vAlign w:val="center"/>
          </w:tcPr>
          <w:p w14:paraId="5380F1F9">
            <w:pPr>
              <w:spacing w:line="340" w:lineRule="exact"/>
              <w:rPr>
                <w:rFonts w:hint="eastAsia" w:ascii="仿宋" w:hAnsi="仿宋" w:eastAsia="仿宋" w:cs="仿宋"/>
                <w:sz w:val="24"/>
              </w:rPr>
            </w:pPr>
            <w:r>
              <w:rPr>
                <w:rFonts w:hint="eastAsia" w:ascii="仿宋" w:hAnsi="仿宋" w:eastAsia="仿宋" w:cs="仿宋"/>
                <w:sz w:val="24"/>
              </w:rPr>
              <w:t>1.4</w:t>
            </w:r>
          </w:p>
        </w:tc>
        <w:tc>
          <w:tcPr>
            <w:tcW w:w="7567" w:type="dxa"/>
            <w:vAlign w:val="center"/>
          </w:tcPr>
          <w:p w14:paraId="14CFC7DC">
            <w:pPr>
              <w:spacing w:line="340" w:lineRule="exact"/>
              <w:rPr>
                <w:rFonts w:hint="eastAsia" w:ascii="仿宋" w:hAnsi="仿宋" w:eastAsia="仿宋" w:cs="仿宋"/>
                <w:sz w:val="24"/>
              </w:rPr>
            </w:pPr>
            <w:r>
              <w:rPr>
                <w:rFonts w:hint="eastAsia" w:ascii="仿宋" w:hAnsi="仿宋" w:eastAsia="仿宋" w:cs="仿宋"/>
                <w:sz w:val="24"/>
              </w:rPr>
              <w:t>是否允许联合体投标：</w:t>
            </w:r>
            <w:r>
              <w:rPr>
                <w:rFonts w:hint="eastAsia" w:ascii="仿宋" w:hAnsi="仿宋" w:eastAsia="仿宋" w:cs="仿宋"/>
                <w:sz w:val="24"/>
                <w:u w:val="single"/>
              </w:rPr>
              <w:t xml:space="preserve">  否  </w:t>
            </w:r>
            <w:r>
              <w:rPr>
                <w:rFonts w:hint="eastAsia" w:ascii="仿宋" w:hAnsi="仿宋" w:eastAsia="仿宋" w:cs="仿宋"/>
                <w:iCs/>
                <w:sz w:val="24"/>
              </w:rPr>
              <w:t>（是、否）</w:t>
            </w:r>
          </w:p>
        </w:tc>
      </w:tr>
      <w:tr w14:paraId="19028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794" w:type="dxa"/>
            <w:vAlign w:val="center"/>
          </w:tcPr>
          <w:p w14:paraId="77BBFD61">
            <w:pPr>
              <w:spacing w:line="340" w:lineRule="exact"/>
              <w:rPr>
                <w:rFonts w:hint="eastAsia" w:ascii="仿宋" w:hAnsi="仿宋" w:eastAsia="仿宋" w:cs="仿宋"/>
                <w:sz w:val="24"/>
              </w:rPr>
            </w:pPr>
            <w:r>
              <w:rPr>
                <w:rFonts w:hint="eastAsia" w:ascii="仿宋" w:hAnsi="仿宋" w:eastAsia="仿宋" w:cs="仿宋"/>
                <w:sz w:val="24"/>
              </w:rPr>
              <w:t>1.4.8</w:t>
            </w:r>
          </w:p>
        </w:tc>
        <w:tc>
          <w:tcPr>
            <w:tcW w:w="7567" w:type="dxa"/>
            <w:vAlign w:val="center"/>
          </w:tcPr>
          <w:p w14:paraId="01F46CE7">
            <w:pPr>
              <w:spacing w:line="340" w:lineRule="exact"/>
              <w:rPr>
                <w:rFonts w:hint="eastAsia" w:ascii="仿宋" w:hAnsi="仿宋" w:eastAsia="仿宋" w:cs="仿宋"/>
                <w:sz w:val="24"/>
              </w:rPr>
            </w:pPr>
            <w:r>
              <w:rPr>
                <w:rFonts w:hint="eastAsia" w:ascii="仿宋" w:hAnsi="仿宋" w:eastAsia="仿宋" w:cs="仿宋"/>
                <w:sz w:val="24"/>
              </w:rPr>
              <w:t>联合体的其他资格要求：无</w:t>
            </w:r>
          </w:p>
        </w:tc>
      </w:tr>
      <w:tr w14:paraId="3F099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794" w:type="dxa"/>
            <w:vAlign w:val="center"/>
          </w:tcPr>
          <w:p w14:paraId="11A6B0FD">
            <w:pPr>
              <w:spacing w:line="340" w:lineRule="exact"/>
              <w:rPr>
                <w:rFonts w:hint="eastAsia" w:ascii="仿宋" w:hAnsi="仿宋" w:eastAsia="仿宋" w:cs="仿宋"/>
                <w:sz w:val="24"/>
              </w:rPr>
            </w:pPr>
            <w:r>
              <w:rPr>
                <w:rFonts w:hint="eastAsia" w:ascii="仿宋" w:hAnsi="仿宋" w:eastAsia="仿宋" w:cs="仿宋"/>
                <w:sz w:val="24"/>
              </w:rPr>
              <w:t>2.1</w:t>
            </w:r>
          </w:p>
        </w:tc>
        <w:tc>
          <w:tcPr>
            <w:tcW w:w="7567" w:type="dxa"/>
            <w:vAlign w:val="center"/>
          </w:tcPr>
          <w:p w14:paraId="42E0A43D">
            <w:pPr>
              <w:spacing w:line="340" w:lineRule="exact"/>
              <w:rPr>
                <w:rFonts w:hint="eastAsia" w:ascii="仿宋" w:hAnsi="仿宋" w:eastAsia="仿宋" w:cs="仿宋"/>
                <w:sz w:val="24"/>
              </w:rPr>
            </w:pPr>
            <w:r>
              <w:rPr>
                <w:rFonts w:hint="eastAsia" w:ascii="仿宋" w:hAnsi="仿宋" w:eastAsia="仿宋" w:cs="仿宋"/>
                <w:sz w:val="24"/>
              </w:rPr>
              <w:t>资金来源：一般公共预算资金及事业收入资金。</w:t>
            </w:r>
          </w:p>
        </w:tc>
      </w:tr>
      <w:tr w14:paraId="2D362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794" w:type="dxa"/>
            <w:vAlign w:val="center"/>
          </w:tcPr>
          <w:p w14:paraId="6E46CF41">
            <w:pPr>
              <w:spacing w:line="340" w:lineRule="exact"/>
              <w:rPr>
                <w:rFonts w:hint="eastAsia" w:ascii="仿宋" w:hAnsi="仿宋" w:eastAsia="仿宋" w:cs="仿宋"/>
                <w:sz w:val="24"/>
              </w:rPr>
            </w:pPr>
            <w:r>
              <w:rPr>
                <w:rFonts w:hint="eastAsia" w:ascii="仿宋" w:hAnsi="仿宋" w:eastAsia="仿宋" w:cs="仿宋"/>
                <w:sz w:val="24"/>
              </w:rPr>
              <w:t>2.2</w:t>
            </w:r>
          </w:p>
        </w:tc>
        <w:tc>
          <w:tcPr>
            <w:tcW w:w="7567" w:type="dxa"/>
            <w:vAlign w:val="center"/>
          </w:tcPr>
          <w:p w14:paraId="2D89E461">
            <w:pPr>
              <w:spacing w:line="340" w:lineRule="exact"/>
              <w:rPr>
                <w:rFonts w:hint="eastAsia" w:ascii="仿宋" w:hAnsi="仿宋" w:eastAsia="仿宋" w:cs="仿宋"/>
                <w:sz w:val="24"/>
              </w:rPr>
            </w:pPr>
            <w:r>
              <w:rPr>
                <w:rFonts w:hint="eastAsia" w:ascii="仿宋" w:hAnsi="仿宋" w:eastAsia="仿宋" w:cs="仿宋"/>
                <w:sz w:val="24"/>
              </w:rPr>
              <w:t>采购内容：</w:t>
            </w:r>
          </w:p>
          <w:p w14:paraId="1E0B2925">
            <w:pPr>
              <w:spacing w:line="340" w:lineRule="exact"/>
              <w:rPr>
                <w:rFonts w:hint="eastAsia" w:ascii="仿宋" w:hAnsi="仿宋" w:eastAsia="仿宋" w:cs="仿宋"/>
                <w:sz w:val="24"/>
              </w:rPr>
            </w:pPr>
            <w:r>
              <w:rPr>
                <w:rFonts w:hint="eastAsia" w:ascii="仿宋" w:hAnsi="仿宋" w:eastAsia="仿宋" w:cs="仿宋"/>
                <w:sz w:val="24"/>
              </w:rPr>
              <w:t>采购移动式C型臂X射线机；预算金额：1150000元。</w:t>
            </w:r>
          </w:p>
        </w:tc>
      </w:tr>
      <w:tr w14:paraId="0CDA8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794" w:type="dxa"/>
            <w:vAlign w:val="center"/>
          </w:tcPr>
          <w:p w14:paraId="110F9FEB">
            <w:pPr>
              <w:spacing w:line="340" w:lineRule="exact"/>
              <w:rPr>
                <w:rFonts w:hint="eastAsia" w:ascii="仿宋" w:hAnsi="仿宋" w:eastAsia="仿宋" w:cs="仿宋"/>
                <w:sz w:val="24"/>
              </w:rPr>
            </w:pPr>
            <w:r>
              <w:rPr>
                <w:rFonts w:hint="eastAsia" w:ascii="仿宋" w:hAnsi="仿宋" w:eastAsia="仿宋" w:cs="仿宋"/>
                <w:sz w:val="24"/>
              </w:rPr>
              <w:t>12.1</w:t>
            </w:r>
          </w:p>
        </w:tc>
        <w:tc>
          <w:tcPr>
            <w:tcW w:w="7567" w:type="dxa"/>
            <w:vAlign w:val="center"/>
          </w:tcPr>
          <w:p w14:paraId="1F76A947">
            <w:pPr>
              <w:widowControl/>
              <w:spacing w:line="340" w:lineRule="exact"/>
              <w:jc w:val="left"/>
              <w:rPr>
                <w:rFonts w:hint="eastAsia" w:ascii="仿宋" w:hAnsi="仿宋" w:eastAsia="仿宋" w:cs="仿宋"/>
                <w:b/>
                <w:bCs/>
                <w:sz w:val="24"/>
              </w:rPr>
            </w:pPr>
            <w:r>
              <w:rPr>
                <w:rFonts w:hint="eastAsia" w:ascii="仿宋" w:hAnsi="仿宋" w:eastAsia="仿宋" w:cs="仿宋"/>
                <w:b/>
                <w:bCs/>
                <w:sz w:val="24"/>
              </w:rPr>
              <w:t xml:space="preserve">投标保证金形式： ☑银行转账  ☑保函  ☑支票  ☑汇票  ☑本票  </w:t>
            </w:r>
          </w:p>
          <w:p w14:paraId="2648D765">
            <w:pPr>
              <w:widowControl/>
              <w:spacing w:line="340" w:lineRule="exact"/>
              <w:jc w:val="left"/>
              <w:rPr>
                <w:rFonts w:hint="eastAsia" w:ascii="仿宋" w:hAnsi="仿宋" w:eastAsia="仿宋" w:cs="仿宋"/>
                <w:sz w:val="24"/>
              </w:rPr>
            </w:pPr>
            <w:r>
              <w:rPr>
                <w:rFonts w:hint="eastAsia" w:ascii="仿宋" w:hAnsi="仿宋" w:eastAsia="仿宋" w:cs="仿宋"/>
                <w:sz w:val="24"/>
              </w:rPr>
              <w:t>投标保证金金额：</w:t>
            </w:r>
          </w:p>
          <w:p w14:paraId="537C05EC">
            <w:pPr>
              <w:widowControl/>
              <w:spacing w:line="340" w:lineRule="exact"/>
              <w:jc w:val="left"/>
              <w:rPr>
                <w:rFonts w:hint="eastAsia" w:ascii="仿宋" w:hAnsi="仿宋" w:eastAsia="仿宋" w:cs="仿宋"/>
                <w:b/>
                <w:bCs/>
                <w:sz w:val="24"/>
              </w:rPr>
            </w:pPr>
            <w:r>
              <w:rPr>
                <w:rFonts w:hint="eastAsia" w:ascii="仿宋" w:hAnsi="仿宋" w:eastAsia="仿宋" w:cs="仿宋"/>
                <w:b/>
                <w:bCs/>
                <w:sz w:val="24"/>
              </w:rPr>
              <w:t>小写：20000元（大写：贰万元整）</w:t>
            </w:r>
          </w:p>
          <w:p w14:paraId="57FC0C78">
            <w:pPr>
              <w:spacing w:line="340" w:lineRule="exact"/>
              <w:rPr>
                <w:rFonts w:hint="eastAsia" w:ascii="仿宋" w:hAnsi="仿宋" w:eastAsia="仿宋" w:cs="仿宋"/>
                <w:sz w:val="24"/>
              </w:rPr>
            </w:pPr>
            <w:r>
              <w:rPr>
                <w:rFonts w:hint="eastAsia" w:ascii="仿宋" w:hAnsi="仿宋" w:eastAsia="仿宋" w:cs="仿宋"/>
                <w:sz w:val="24"/>
              </w:rPr>
              <w:t>（按照预算金额2%以内的整数计算）</w:t>
            </w:r>
          </w:p>
          <w:p w14:paraId="7B773A59">
            <w:pPr>
              <w:spacing w:line="340" w:lineRule="exact"/>
              <w:jc w:val="left"/>
              <w:rPr>
                <w:rFonts w:hint="eastAsia" w:ascii="仿宋" w:hAnsi="仿宋" w:eastAsia="仿宋" w:cs="仿宋"/>
                <w:sz w:val="24"/>
              </w:rPr>
            </w:pPr>
            <w:r>
              <w:rPr>
                <w:rFonts w:hint="eastAsia" w:ascii="仿宋" w:hAnsi="仿宋" w:eastAsia="仿宋" w:cs="仿宋"/>
                <w:sz w:val="24"/>
              </w:rPr>
              <w:t>投标保证金收款人：</w:t>
            </w:r>
          </w:p>
          <w:p w14:paraId="2806519C">
            <w:pPr>
              <w:spacing w:line="340" w:lineRule="exact"/>
              <w:jc w:val="left"/>
              <w:rPr>
                <w:rFonts w:hint="eastAsia" w:ascii="仿宋" w:hAnsi="仿宋" w:eastAsia="仿宋" w:cs="仿宋"/>
                <w:b/>
                <w:bCs/>
                <w:sz w:val="24"/>
              </w:rPr>
            </w:pPr>
            <w:r>
              <w:rPr>
                <w:rFonts w:hint="eastAsia" w:ascii="仿宋" w:hAnsi="仿宋" w:eastAsia="仿宋" w:cs="仿宋"/>
                <w:b/>
                <w:bCs/>
                <w:sz w:val="24"/>
              </w:rPr>
              <w:t>单位名称：新疆永兴盈程项目管理有限公司</w:t>
            </w:r>
          </w:p>
          <w:p w14:paraId="15758918">
            <w:pPr>
              <w:spacing w:line="340" w:lineRule="exact"/>
              <w:jc w:val="left"/>
              <w:rPr>
                <w:rFonts w:hint="eastAsia" w:ascii="仿宋" w:hAnsi="仿宋" w:eastAsia="仿宋" w:cs="仿宋"/>
                <w:b/>
                <w:bCs/>
                <w:sz w:val="24"/>
              </w:rPr>
            </w:pPr>
            <w:r>
              <w:rPr>
                <w:rFonts w:hint="eastAsia" w:ascii="仿宋" w:hAnsi="仿宋" w:eastAsia="仿宋" w:cs="仿宋"/>
                <w:b/>
                <w:bCs/>
                <w:sz w:val="24"/>
              </w:rPr>
              <w:t>开户行：新疆喀什农村商业银行股份有限公司解放北路支行</w:t>
            </w:r>
          </w:p>
          <w:p w14:paraId="591912C4">
            <w:pPr>
              <w:spacing w:line="340" w:lineRule="exact"/>
              <w:jc w:val="left"/>
              <w:rPr>
                <w:rFonts w:hint="eastAsia" w:ascii="仿宋" w:hAnsi="仿宋" w:eastAsia="仿宋" w:cs="仿宋"/>
                <w:b/>
                <w:bCs/>
                <w:sz w:val="24"/>
              </w:rPr>
            </w:pPr>
            <w:r>
              <w:rPr>
                <w:rFonts w:hint="eastAsia" w:ascii="仿宋" w:hAnsi="仿宋" w:eastAsia="仿宋" w:cs="仿宋"/>
                <w:b/>
                <w:bCs/>
                <w:sz w:val="24"/>
              </w:rPr>
              <w:t>账号：860010112010108676388</w:t>
            </w:r>
            <w:r>
              <w:rPr>
                <w:rFonts w:hint="eastAsia" w:ascii="仿宋" w:hAnsi="仿宋" w:eastAsia="仿宋" w:cs="仿宋"/>
                <w:sz w:val="24"/>
              </w:rPr>
              <w:t>（电汇时请在汇款备注栏注明项目名称及标项（如有），并注明是投标保证金，否则视为无效投标保证金）</w:t>
            </w:r>
          </w:p>
          <w:p w14:paraId="31F1DA1F">
            <w:pPr>
              <w:spacing w:line="340" w:lineRule="exact"/>
              <w:jc w:val="left"/>
              <w:rPr>
                <w:rFonts w:hint="eastAsia" w:ascii="仿宋" w:hAnsi="仿宋" w:eastAsia="仿宋" w:cs="仿宋"/>
                <w:sz w:val="24"/>
                <w:lang w:eastAsia="zh-CN"/>
              </w:rPr>
            </w:pPr>
            <w:r>
              <w:rPr>
                <w:rFonts w:hint="eastAsia" w:ascii="仿宋" w:hAnsi="仿宋" w:eastAsia="仿宋" w:cs="仿宋"/>
                <w:sz w:val="24"/>
              </w:rPr>
              <w:t>财务室联系人及联系方式：</w:t>
            </w:r>
            <w:r>
              <w:rPr>
                <w:rFonts w:hint="eastAsia" w:ascii="仿宋" w:hAnsi="仿宋" w:eastAsia="仿宋" w:cs="仿宋"/>
                <w:sz w:val="24"/>
                <w:lang w:eastAsia="zh-CN"/>
              </w:rPr>
              <w:t>13937959243</w:t>
            </w:r>
          </w:p>
          <w:p w14:paraId="2649A6D6">
            <w:pPr>
              <w:spacing w:line="340" w:lineRule="exact"/>
              <w:jc w:val="left"/>
              <w:rPr>
                <w:rFonts w:hint="eastAsia" w:ascii="仿宋" w:hAnsi="仿宋" w:eastAsia="仿宋" w:cs="仿宋"/>
                <w:sz w:val="24"/>
              </w:rPr>
            </w:pPr>
            <w:r>
              <w:rPr>
                <w:rFonts w:hint="eastAsia" w:ascii="仿宋" w:hAnsi="仿宋" w:eastAsia="仿宋" w:cs="仿宋"/>
                <w:sz w:val="24"/>
              </w:rPr>
              <w:t>到账截止时间：同投标截止时间</w:t>
            </w:r>
          </w:p>
          <w:p w14:paraId="729235D5">
            <w:pPr>
              <w:spacing w:line="340" w:lineRule="exact"/>
              <w:jc w:val="left"/>
              <w:rPr>
                <w:rFonts w:hint="eastAsia" w:ascii="仿宋" w:hAnsi="仿宋" w:eastAsia="仿宋" w:cs="仿宋"/>
                <w:sz w:val="24"/>
              </w:rPr>
            </w:pPr>
            <w:r>
              <w:rPr>
                <w:rFonts w:hint="eastAsia" w:ascii="仿宋" w:hAnsi="仿宋" w:eastAsia="仿宋" w:cs="仿宋"/>
                <w:sz w:val="24"/>
              </w:rPr>
              <w:t>根据《政府采购活动中进一步推动开展信用担保工作的通知》相关文件要求，本项目允许供应商以专业担保机构出具的保函形式提交政府采购投标（响应）保证金或履约保证金，鼓励使用电子保函。</w:t>
            </w:r>
          </w:p>
          <w:p w14:paraId="6E282144">
            <w:pPr>
              <w:spacing w:line="340" w:lineRule="exact"/>
              <w:jc w:val="left"/>
              <w:rPr>
                <w:rFonts w:hint="eastAsia" w:ascii="仿宋" w:hAnsi="仿宋" w:eastAsia="仿宋" w:cs="仿宋"/>
                <w:sz w:val="24"/>
              </w:rPr>
            </w:pPr>
            <w:r>
              <w:rPr>
                <w:rFonts w:hint="eastAsia" w:ascii="仿宋" w:hAnsi="仿宋" w:eastAsia="仿宋" w:cs="仿宋"/>
                <w:sz w:val="24"/>
              </w:rPr>
              <w:t>1.打款时必须注明投标保证金项目名称或项目编号（否则视为无效打款）。到账截止时间：投标截止时间前（以到账时间为准，节假日除外）。</w:t>
            </w:r>
          </w:p>
          <w:p w14:paraId="14911555">
            <w:pPr>
              <w:spacing w:line="340" w:lineRule="exact"/>
              <w:jc w:val="left"/>
              <w:rPr>
                <w:rFonts w:hint="eastAsia" w:ascii="仿宋" w:hAnsi="仿宋" w:eastAsia="仿宋" w:cs="仿宋"/>
                <w:sz w:val="24"/>
              </w:rPr>
            </w:pPr>
            <w:r>
              <w:rPr>
                <w:rFonts w:hint="eastAsia" w:ascii="仿宋" w:hAnsi="仿宋" w:eastAsia="仿宋" w:cs="仿宋"/>
                <w:sz w:val="24"/>
              </w:rPr>
              <w:t>2.打款后请联系是否到账，投标单位需将投标保证金或投标保函放入投标文件中。如因投标人自身原因打款不成功的，代理公司不承担任何责任。</w:t>
            </w:r>
          </w:p>
          <w:p w14:paraId="1CEC1973">
            <w:pPr>
              <w:spacing w:line="340" w:lineRule="exact"/>
              <w:jc w:val="left"/>
              <w:rPr>
                <w:rFonts w:hint="eastAsia" w:ascii="仿宋" w:hAnsi="仿宋" w:eastAsia="仿宋" w:cs="仿宋"/>
                <w:sz w:val="24"/>
              </w:rPr>
            </w:pPr>
            <w:r>
              <w:rPr>
                <w:rFonts w:hint="eastAsia" w:ascii="仿宋" w:hAnsi="仿宋" w:eastAsia="仿宋" w:cs="仿宋"/>
                <w:sz w:val="24"/>
              </w:rPr>
              <w:t>3、根据《关于在政府采购活动中进一步推动开展信用担保工作的通知》，鼓励使用电子保函。</w:t>
            </w:r>
          </w:p>
          <w:p w14:paraId="289913C4">
            <w:pPr>
              <w:spacing w:line="340" w:lineRule="exact"/>
              <w:jc w:val="left"/>
              <w:rPr>
                <w:rFonts w:hint="eastAsia" w:ascii="仿宋" w:hAnsi="仿宋" w:eastAsia="仿宋" w:cs="仿宋"/>
                <w:sz w:val="24"/>
              </w:rPr>
            </w:pPr>
            <w:r>
              <w:rPr>
                <w:rFonts w:hint="eastAsia" w:ascii="仿宋" w:hAnsi="仿宋" w:eastAsia="仿宋" w:cs="仿宋"/>
                <w:sz w:val="24"/>
              </w:rPr>
              <w:t>4、使用保函的，保函有效期不得低于投标有效期。</w:t>
            </w:r>
          </w:p>
          <w:p w14:paraId="13980885">
            <w:pPr>
              <w:spacing w:line="340" w:lineRule="exact"/>
              <w:jc w:val="left"/>
              <w:rPr>
                <w:rFonts w:hint="eastAsia" w:ascii="仿宋" w:hAnsi="仿宋" w:eastAsia="仿宋" w:cs="仿宋"/>
                <w:sz w:val="24"/>
              </w:rPr>
            </w:pPr>
            <w:r>
              <w:rPr>
                <w:rFonts w:hint="eastAsia" w:ascii="仿宋" w:hAnsi="仿宋" w:eastAsia="仿宋" w:cs="仿宋"/>
                <w:sz w:val="24"/>
              </w:rPr>
              <w:t>本项目接受电子（商业保函、政采云电子保函）均可</w:t>
            </w:r>
          </w:p>
          <w:p w14:paraId="4A8B8047">
            <w:pPr>
              <w:spacing w:line="340" w:lineRule="exact"/>
              <w:jc w:val="left"/>
              <w:rPr>
                <w:rFonts w:hint="eastAsia" w:ascii="仿宋" w:hAnsi="仿宋" w:eastAsia="仿宋" w:cs="仿宋"/>
                <w:sz w:val="24"/>
              </w:rPr>
            </w:pPr>
            <w:r>
              <w:rPr>
                <w:rFonts w:hint="eastAsia" w:ascii="仿宋" w:hAnsi="仿宋" w:eastAsia="仿宋" w:cs="仿宋"/>
                <w:sz w:val="24"/>
              </w:rPr>
              <w:t>5.政采云电子保函须知</w:t>
            </w:r>
          </w:p>
          <w:p w14:paraId="64C4F2D7">
            <w:pPr>
              <w:spacing w:line="340" w:lineRule="exact"/>
              <w:jc w:val="left"/>
              <w:rPr>
                <w:rFonts w:hint="eastAsia" w:ascii="仿宋" w:hAnsi="仿宋" w:eastAsia="仿宋" w:cs="仿宋"/>
                <w:sz w:val="24"/>
              </w:rPr>
            </w:pPr>
            <w:r>
              <w:rPr>
                <w:rFonts w:hint="eastAsia" w:ascii="仿宋" w:hAnsi="仿宋" w:eastAsia="仿宋" w:cs="仿宋"/>
                <w:sz w:val="24"/>
              </w:rPr>
              <w:t>5.1政采云电子保函形式缴纳投标保证金，在线完成保函的申请、审核、开票、出函等环节；</w:t>
            </w:r>
          </w:p>
          <w:p w14:paraId="72A51425">
            <w:pPr>
              <w:spacing w:line="340" w:lineRule="exact"/>
              <w:jc w:val="left"/>
              <w:rPr>
                <w:rFonts w:hint="eastAsia" w:ascii="仿宋" w:hAnsi="仿宋" w:eastAsia="仿宋" w:cs="仿宋"/>
                <w:sz w:val="24"/>
              </w:rPr>
            </w:pPr>
            <w:r>
              <w:rPr>
                <w:rFonts w:hint="eastAsia" w:ascii="仿宋" w:hAnsi="仿宋" w:eastAsia="仿宋" w:cs="仿宋"/>
                <w:sz w:val="24"/>
              </w:rPr>
              <w:t>5.2如采用政采云电子保函形式，可按照以下形式进行在线申请，电子保函申请链接（https://jinrong.zcygov.cn/finance/letter/product/detail?id=30&amp;source=41），如遇问题可拨打客服电话：4009039583；</w:t>
            </w:r>
          </w:p>
          <w:p w14:paraId="4202BAD0">
            <w:pPr>
              <w:spacing w:line="340" w:lineRule="exact"/>
              <w:jc w:val="left"/>
              <w:rPr>
                <w:rFonts w:hint="eastAsia" w:ascii="仿宋" w:hAnsi="仿宋" w:eastAsia="仿宋" w:cs="仿宋"/>
                <w:sz w:val="24"/>
              </w:rPr>
            </w:pPr>
            <w:r>
              <w:rPr>
                <w:rFonts w:hint="eastAsia" w:ascii="仿宋" w:hAnsi="仿宋" w:eastAsia="仿宋" w:cs="仿宋"/>
                <w:sz w:val="24"/>
              </w:rPr>
              <w:t>5.将保函制作到电子投标文件即可。</w:t>
            </w:r>
          </w:p>
          <w:p w14:paraId="7DC5A2A3">
            <w:pPr>
              <w:spacing w:line="340" w:lineRule="exact"/>
              <w:jc w:val="left"/>
              <w:rPr>
                <w:rFonts w:hint="eastAsia" w:ascii="仿宋" w:hAnsi="仿宋" w:eastAsia="仿宋" w:cs="仿宋"/>
                <w:sz w:val="24"/>
              </w:rPr>
            </w:pPr>
            <w:r>
              <w:rPr>
                <w:rFonts w:hint="eastAsia" w:ascii="仿宋" w:hAnsi="仿宋" w:eastAsia="仿宋" w:cs="仿宋"/>
                <w:sz w:val="24"/>
              </w:rPr>
              <w:t>6.中标人应在与采购人签订合同之日起5个工作日内，保证金收受机构根据中标人提供的打款凭证及时办理投标保证金无息退还手续。</w:t>
            </w:r>
          </w:p>
          <w:p w14:paraId="21FD48B1">
            <w:pPr>
              <w:spacing w:line="340" w:lineRule="exact"/>
              <w:jc w:val="left"/>
              <w:rPr>
                <w:rFonts w:hint="eastAsia" w:ascii="仿宋" w:hAnsi="仿宋" w:eastAsia="仿宋" w:cs="仿宋"/>
                <w:sz w:val="24"/>
              </w:rPr>
            </w:pPr>
            <w:r>
              <w:rPr>
                <w:rFonts w:hint="eastAsia" w:ascii="仿宋" w:hAnsi="仿宋" w:eastAsia="仿宋" w:cs="仿宋"/>
                <w:sz w:val="24"/>
              </w:rPr>
              <w:t>7.未中标投标人的投标保证金将在中标通知书发出之日暨中标结果公告公布之日起5个工作日内无息退还，保证金收受机构根据未中标人提供的打款凭证及时办理退还投标保证金手续。</w:t>
            </w:r>
          </w:p>
        </w:tc>
      </w:tr>
      <w:tr w14:paraId="6365F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jc w:val="center"/>
        </w:trPr>
        <w:tc>
          <w:tcPr>
            <w:tcW w:w="794" w:type="dxa"/>
            <w:vAlign w:val="center"/>
          </w:tcPr>
          <w:p w14:paraId="35EDA707">
            <w:pPr>
              <w:spacing w:line="340" w:lineRule="exact"/>
              <w:rPr>
                <w:rFonts w:hint="eastAsia" w:ascii="仿宋" w:hAnsi="仿宋" w:eastAsia="仿宋" w:cs="仿宋"/>
                <w:sz w:val="24"/>
              </w:rPr>
            </w:pPr>
            <w:r>
              <w:rPr>
                <w:rFonts w:hint="eastAsia" w:ascii="仿宋" w:hAnsi="仿宋" w:eastAsia="仿宋" w:cs="仿宋"/>
                <w:sz w:val="24"/>
              </w:rPr>
              <w:t>13.1</w:t>
            </w:r>
          </w:p>
        </w:tc>
        <w:tc>
          <w:tcPr>
            <w:tcW w:w="7567" w:type="dxa"/>
            <w:vAlign w:val="center"/>
          </w:tcPr>
          <w:p w14:paraId="792D8C22">
            <w:pPr>
              <w:spacing w:line="340" w:lineRule="exact"/>
              <w:rPr>
                <w:rFonts w:hint="eastAsia" w:ascii="仿宋" w:hAnsi="仿宋" w:eastAsia="仿宋" w:cs="仿宋"/>
                <w:sz w:val="24"/>
                <w:u w:val="single"/>
              </w:rPr>
            </w:pPr>
            <w:r>
              <w:rPr>
                <w:rFonts w:hint="eastAsia" w:ascii="仿宋" w:hAnsi="仿宋" w:eastAsia="仿宋" w:cs="仿宋"/>
                <w:sz w:val="24"/>
              </w:rPr>
              <w:t>投标有效期：</w:t>
            </w:r>
            <w:r>
              <w:rPr>
                <w:rFonts w:hint="eastAsia" w:ascii="仿宋" w:hAnsi="仿宋" w:eastAsia="仿宋" w:cs="仿宋"/>
                <w:sz w:val="24"/>
                <w:u w:val="single"/>
              </w:rPr>
              <w:t>　90　</w:t>
            </w:r>
            <w:r>
              <w:rPr>
                <w:rFonts w:hint="eastAsia" w:ascii="仿宋" w:hAnsi="仿宋" w:eastAsia="仿宋" w:cs="仿宋"/>
                <w:sz w:val="24"/>
              </w:rPr>
              <w:t>日历日</w:t>
            </w:r>
          </w:p>
        </w:tc>
      </w:tr>
      <w:tr w14:paraId="72C0A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794" w:type="dxa"/>
            <w:vAlign w:val="center"/>
          </w:tcPr>
          <w:p w14:paraId="59CE1879">
            <w:pPr>
              <w:spacing w:line="340" w:lineRule="exact"/>
              <w:rPr>
                <w:rFonts w:hint="eastAsia" w:ascii="仿宋" w:hAnsi="仿宋" w:eastAsia="仿宋" w:cs="仿宋"/>
                <w:sz w:val="24"/>
              </w:rPr>
            </w:pPr>
            <w:r>
              <w:rPr>
                <w:rFonts w:hint="eastAsia" w:ascii="仿宋" w:hAnsi="仿宋" w:eastAsia="仿宋" w:cs="仿宋"/>
                <w:sz w:val="24"/>
              </w:rPr>
              <w:t>14.1</w:t>
            </w:r>
          </w:p>
        </w:tc>
        <w:tc>
          <w:tcPr>
            <w:tcW w:w="7567" w:type="dxa"/>
            <w:vAlign w:val="center"/>
          </w:tcPr>
          <w:p w14:paraId="528DB452">
            <w:pPr>
              <w:spacing w:line="340" w:lineRule="exact"/>
              <w:jc w:val="left"/>
              <w:rPr>
                <w:rFonts w:hint="eastAsia" w:ascii="仿宋" w:hAnsi="仿宋" w:eastAsia="仿宋" w:cs="仿宋"/>
                <w:sz w:val="24"/>
              </w:rPr>
            </w:pPr>
            <w:r>
              <w:rPr>
                <w:rFonts w:hint="eastAsia" w:ascii="仿宋" w:hAnsi="仿宋" w:eastAsia="仿宋" w:cs="仿宋"/>
                <w:sz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214B89E1">
            <w:pPr>
              <w:spacing w:line="340" w:lineRule="exact"/>
              <w:jc w:val="left"/>
              <w:rPr>
                <w:rFonts w:hint="eastAsia" w:ascii="仿宋" w:hAnsi="仿宋" w:eastAsia="仿宋" w:cs="仿宋"/>
                <w:sz w:val="24"/>
              </w:rPr>
            </w:pPr>
            <w:r>
              <w:rPr>
                <w:rFonts w:hint="eastAsia" w:ascii="仿宋" w:hAnsi="仿宋" w:eastAsia="仿宋" w:cs="仿宋"/>
                <w:sz w:val="24"/>
              </w:rPr>
              <w:t>（2）本项目实行网上投标，采用电子投标文件(供应商须使用CA加密设备通过政采云电子投标客户端制作投标文件)。若供应商参与投标，自行承担投标一切费用。</w:t>
            </w:r>
          </w:p>
          <w:p w14:paraId="69F53947">
            <w:pPr>
              <w:spacing w:line="340" w:lineRule="exact"/>
              <w:jc w:val="left"/>
              <w:rPr>
                <w:rFonts w:hint="eastAsia" w:ascii="仿宋" w:hAnsi="仿宋" w:eastAsia="仿宋" w:cs="仿宋"/>
                <w:sz w:val="24"/>
              </w:rPr>
            </w:pPr>
            <w:r>
              <w:rPr>
                <w:rFonts w:hint="eastAsia" w:ascii="仿宋" w:hAnsi="仿宋" w:eastAsia="仿宋" w:cs="仿宋"/>
                <w:sz w:val="24"/>
              </w:rPr>
              <w:t>（3）各供应商应在开标前应确保成为新疆政府采购网正式注册入库供应商，并完成CA数字证书申领。因未注册入库、未办理CA数字证书等原因造成无法投标或投标失败等后果由供应商自行承担。</w:t>
            </w:r>
          </w:p>
          <w:p w14:paraId="7FA35000">
            <w:pPr>
              <w:spacing w:line="340" w:lineRule="exact"/>
              <w:jc w:val="left"/>
              <w:rPr>
                <w:rFonts w:hint="eastAsia" w:ascii="仿宋" w:hAnsi="仿宋" w:eastAsia="仿宋" w:cs="仿宋"/>
                <w:sz w:val="24"/>
              </w:rPr>
            </w:pPr>
            <w:r>
              <w:rPr>
                <w:rFonts w:hint="eastAsia" w:ascii="仿宋" w:hAnsi="仿宋" w:eastAsia="仿宋" w:cs="仿宋"/>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37410FD4">
            <w:pPr>
              <w:spacing w:line="340" w:lineRule="exact"/>
              <w:jc w:val="left"/>
              <w:rPr>
                <w:rFonts w:hint="eastAsia" w:ascii="仿宋" w:hAnsi="仿宋" w:eastAsia="仿宋" w:cs="仿宋"/>
                <w:sz w:val="24"/>
              </w:rPr>
            </w:pPr>
            <w:r>
              <w:rPr>
                <w:rFonts w:hint="eastAsia" w:ascii="仿宋" w:hAnsi="仿宋" w:eastAsia="仿宋" w:cs="仿宋"/>
                <w:sz w:val="24"/>
              </w:rPr>
              <w:t>（5）供应商在开标时须使用制作加密电子投标文件所使用的CA锁及电脑，电脑须提前配置好浏览器（建议使用360浏览器或谷歌浏览器），以便开标时解锁。</w:t>
            </w:r>
          </w:p>
          <w:p w14:paraId="56090D5C">
            <w:pPr>
              <w:spacing w:line="340" w:lineRule="exact"/>
              <w:jc w:val="left"/>
              <w:rPr>
                <w:rFonts w:hint="eastAsia" w:ascii="仿宋" w:hAnsi="仿宋" w:eastAsia="仿宋" w:cs="仿宋"/>
                <w:sz w:val="24"/>
              </w:rPr>
            </w:pPr>
            <w:r>
              <w:rPr>
                <w:rFonts w:hint="eastAsia" w:ascii="仿宋" w:hAnsi="仿宋" w:eastAsia="仿宋" w:cs="仿宋"/>
                <w:sz w:val="24"/>
              </w:rPr>
              <w:t>（6）投标保证金缴纳及确认时间：凡拟参加本次招标项目的供应商，必须在开标前将投标保证金汇入指定账户。投标保证金汇款凭证上用途栏应注明:招标项目名称+标项号（如有）+投标保证金。否则，届时其投标将被拒绝。</w:t>
            </w:r>
          </w:p>
          <w:p w14:paraId="345257FE">
            <w:pPr>
              <w:spacing w:line="340" w:lineRule="exact"/>
              <w:jc w:val="left"/>
              <w:rPr>
                <w:rFonts w:hint="eastAsia" w:ascii="仿宋" w:hAnsi="仿宋" w:eastAsia="仿宋" w:cs="仿宋"/>
                <w:sz w:val="24"/>
              </w:rPr>
            </w:pPr>
            <w:r>
              <w:rPr>
                <w:rFonts w:hint="eastAsia" w:ascii="仿宋" w:hAnsi="仿宋" w:eastAsia="仿宋" w:cs="仿宋"/>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56066F62">
            <w:pPr>
              <w:pStyle w:val="24"/>
              <w:snapToGrid/>
              <w:spacing w:line="340" w:lineRule="exact"/>
              <w:rPr>
                <w:rFonts w:hint="eastAsia" w:ascii="仿宋" w:hAnsi="仿宋" w:eastAsia="仿宋" w:cs="仿宋"/>
                <w:sz w:val="24"/>
              </w:rPr>
            </w:pPr>
            <w:r>
              <w:rPr>
                <w:rFonts w:hint="eastAsia" w:ascii="仿宋" w:hAnsi="仿宋" w:eastAsia="仿宋" w:cs="仿宋"/>
                <w:sz w:val="24"/>
              </w:rPr>
              <w:t>（8）各供应商须在投标截止时间前完成在系统上递交电子投标文件。投标供应商的电子投标文件是经过CA证书加密后上传提交的，任何单位或个人均无法在投标截止时间(即投标时间)之前查看或篡改，不存在泄密风险。</w:t>
            </w:r>
            <w:r>
              <w:rPr>
                <w:rFonts w:hint="eastAsia" w:ascii="仿宋" w:hAnsi="仿宋" w:eastAsia="仿宋" w:cs="仿宋"/>
                <w:b/>
                <w:bCs/>
                <w:sz w:val="24"/>
              </w:rPr>
              <w:t>（严格按照政采云电子投标流程制作并上传完整版的电子投标文件后缀为.jmbs，包含第一部分开标一览表及资格证明文件、第二部分商务及技术文件）</w:t>
            </w:r>
          </w:p>
          <w:p w14:paraId="4FEBE0B6">
            <w:pPr>
              <w:pStyle w:val="24"/>
              <w:snapToGrid/>
              <w:spacing w:line="340" w:lineRule="exact"/>
              <w:rPr>
                <w:rFonts w:hint="eastAsia" w:ascii="仿宋" w:hAnsi="仿宋" w:eastAsia="仿宋" w:cs="仿宋"/>
                <w:sz w:val="24"/>
              </w:rPr>
            </w:pPr>
            <w:r>
              <w:rPr>
                <w:rFonts w:hint="eastAsia" w:ascii="仿宋" w:hAnsi="仿宋" w:eastAsia="仿宋" w:cs="仿宋"/>
                <w:sz w:val="24"/>
              </w:rPr>
              <w:t>（9）各供应商应完整地按招标文件提供的投标文件格式及要求编写投标文件，根据平台关联点上传对应佐证资料，投标文件应包括“开标一览表及资格证明文件”和“商务及技术文件”两部分，两部分合并成完整一册上传至政采云平台。</w:t>
            </w:r>
            <w:r>
              <w:rPr>
                <w:rFonts w:hint="eastAsia" w:ascii="仿宋" w:hAnsi="仿宋" w:eastAsia="仿宋" w:cs="仿宋"/>
                <w:b/>
                <w:bCs/>
                <w:sz w:val="24"/>
              </w:rPr>
              <w:t>（提示：供应商在政采云投标客户端中制作上传投标文件时，须将完整版投标文件.pdf上传至该系统中的“商务及技术文件”模块。）</w:t>
            </w:r>
          </w:p>
          <w:p w14:paraId="2718855A">
            <w:pPr>
              <w:pStyle w:val="24"/>
              <w:snapToGrid/>
              <w:spacing w:line="340" w:lineRule="exact"/>
              <w:rPr>
                <w:rFonts w:hint="eastAsia" w:ascii="仿宋" w:hAnsi="仿宋" w:eastAsia="仿宋" w:cs="仿宋"/>
                <w:sz w:val="24"/>
              </w:rPr>
            </w:pPr>
            <w:r>
              <w:rPr>
                <w:rFonts w:hint="eastAsia" w:ascii="仿宋" w:hAnsi="仿宋" w:eastAsia="仿宋" w:cs="仿宋"/>
                <w:sz w:val="24"/>
              </w:rPr>
              <w:t>（10）解密时长为30分钟，超出解密时长，作无效投标处理。</w:t>
            </w:r>
          </w:p>
        </w:tc>
      </w:tr>
      <w:tr w14:paraId="05919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794" w:type="dxa"/>
            <w:vAlign w:val="center"/>
          </w:tcPr>
          <w:p w14:paraId="6321AD5D">
            <w:pPr>
              <w:spacing w:line="340" w:lineRule="exact"/>
              <w:rPr>
                <w:rFonts w:hint="eastAsia" w:ascii="仿宋" w:hAnsi="仿宋" w:eastAsia="仿宋" w:cs="仿宋"/>
                <w:sz w:val="24"/>
              </w:rPr>
            </w:pPr>
            <w:r>
              <w:rPr>
                <w:rFonts w:hint="eastAsia" w:ascii="仿宋" w:hAnsi="仿宋" w:eastAsia="仿宋" w:cs="仿宋"/>
                <w:sz w:val="24"/>
              </w:rPr>
              <w:t>16.1</w:t>
            </w:r>
          </w:p>
        </w:tc>
        <w:tc>
          <w:tcPr>
            <w:tcW w:w="7567" w:type="dxa"/>
            <w:vAlign w:val="center"/>
          </w:tcPr>
          <w:p w14:paraId="1E04B210">
            <w:pPr>
              <w:spacing w:line="340" w:lineRule="exact"/>
              <w:rPr>
                <w:rFonts w:hint="eastAsia" w:ascii="仿宋" w:hAnsi="仿宋" w:eastAsia="仿宋" w:cs="仿宋"/>
                <w:sz w:val="24"/>
              </w:rPr>
            </w:pPr>
            <w:r>
              <w:rPr>
                <w:rFonts w:hint="eastAsia" w:ascii="仿宋" w:hAnsi="仿宋" w:eastAsia="仿宋" w:cs="仿宋"/>
                <w:sz w:val="24"/>
              </w:rPr>
              <w:t>投标截止时间：</w:t>
            </w:r>
            <w:r>
              <w:rPr>
                <w:rFonts w:hint="eastAsia" w:ascii="仿宋" w:hAnsi="仿宋" w:eastAsia="仿宋" w:cs="仿宋"/>
                <w:sz w:val="24"/>
                <w:lang w:eastAsia="zh-CN"/>
              </w:rPr>
              <w:t>2026年05月15日11:00</w:t>
            </w:r>
            <w:r>
              <w:rPr>
                <w:rFonts w:hint="eastAsia" w:ascii="仿宋" w:hAnsi="仿宋" w:eastAsia="仿宋" w:cs="仿宋"/>
                <w:sz w:val="24"/>
              </w:rPr>
              <w:t>（北京时间）</w:t>
            </w:r>
          </w:p>
          <w:p w14:paraId="352FCB28">
            <w:pPr>
              <w:spacing w:line="340" w:lineRule="exact"/>
              <w:rPr>
                <w:rFonts w:hint="eastAsia" w:ascii="仿宋" w:hAnsi="仿宋" w:eastAsia="仿宋" w:cs="仿宋"/>
                <w:sz w:val="24"/>
              </w:rPr>
            </w:pPr>
            <w:r>
              <w:rPr>
                <w:rFonts w:hint="eastAsia" w:ascii="仿宋" w:hAnsi="仿宋" w:eastAsia="仿宋" w:cs="仿宋"/>
                <w:sz w:val="24"/>
              </w:rPr>
              <w:t>投标地点：请登录政采云投标客户端投标</w:t>
            </w:r>
          </w:p>
        </w:tc>
      </w:tr>
      <w:tr w14:paraId="663B8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jc w:val="center"/>
        </w:trPr>
        <w:tc>
          <w:tcPr>
            <w:tcW w:w="794" w:type="dxa"/>
            <w:vAlign w:val="center"/>
          </w:tcPr>
          <w:p w14:paraId="3C99F27F">
            <w:pPr>
              <w:spacing w:line="340" w:lineRule="exact"/>
              <w:rPr>
                <w:rFonts w:hint="eastAsia" w:ascii="仿宋" w:hAnsi="仿宋" w:eastAsia="仿宋" w:cs="仿宋"/>
                <w:sz w:val="24"/>
              </w:rPr>
            </w:pPr>
            <w:r>
              <w:rPr>
                <w:rFonts w:hint="eastAsia" w:ascii="仿宋" w:hAnsi="仿宋" w:eastAsia="仿宋" w:cs="仿宋"/>
                <w:sz w:val="24"/>
              </w:rPr>
              <w:t>18.1</w:t>
            </w:r>
          </w:p>
        </w:tc>
        <w:tc>
          <w:tcPr>
            <w:tcW w:w="7567" w:type="dxa"/>
            <w:vAlign w:val="center"/>
          </w:tcPr>
          <w:p w14:paraId="78F8C155">
            <w:pPr>
              <w:spacing w:line="340" w:lineRule="exact"/>
              <w:rPr>
                <w:rFonts w:hint="eastAsia" w:ascii="仿宋" w:hAnsi="仿宋" w:eastAsia="仿宋" w:cs="仿宋"/>
                <w:sz w:val="24"/>
              </w:rPr>
            </w:pPr>
            <w:r>
              <w:rPr>
                <w:rFonts w:hint="eastAsia" w:ascii="仿宋" w:hAnsi="仿宋" w:eastAsia="仿宋" w:cs="仿宋"/>
                <w:sz w:val="24"/>
              </w:rPr>
              <w:t>开标时间：</w:t>
            </w:r>
            <w:r>
              <w:rPr>
                <w:rFonts w:hint="eastAsia" w:ascii="仿宋" w:hAnsi="仿宋" w:eastAsia="仿宋" w:cs="仿宋"/>
                <w:sz w:val="24"/>
                <w:lang w:eastAsia="zh-CN"/>
              </w:rPr>
              <w:t>2026年05月15日11:00</w:t>
            </w:r>
            <w:r>
              <w:rPr>
                <w:rFonts w:hint="eastAsia" w:ascii="仿宋" w:hAnsi="仿宋" w:eastAsia="仿宋" w:cs="仿宋"/>
                <w:sz w:val="24"/>
              </w:rPr>
              <w:t>（北京时间）</w:t>
            </w:r>
          </w:p>
          <w:p w14:paraId="7A1DD9DA">
            <w:pPr>
              <w:spacing w:line="340" w:lineRule="exact"/>
              <w:rPr>
                <w:rFonts w:hint="eastAsia" w:ascii="仿宋" w:hAnsi="仿宋" w:eastAsia="仿宋" w:cs="仿宋"/>
                <w:sz w:val="24"/>
              </w:rPr>
            </w:pPr>
            <w:r>
              <w:rPr>
                <w:rFonts w:hint="eastAsia" w:ascii="仿宋" w:hAnsi="仿宋" w:eastAsia="仿宋" w:cs="仿宋"/>
                <w:sz w:val="24"/>
              </w:rPr>
              <w:t>开标地点：供应商登录政采云平台https://www.zcygov.cn/，进入“项目采购-开标评标-右边选择对应项目点击“进入项目”进入开标大厅。</w:t>
            </w:r>
          </w:p>
        </w:tc>
      </w:tr>
      <w:tr w14:paraId="74F5B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94" w:type="dxa"/>
            <w:vAlign w:val="center"/>
          </w:tcPr>
          <w:p w14:paraId="151E0AC5">
            <w:pPr>
              <w:spacing w:line="340" w:lineRule="exact"/>
              <w:rPr>
                <w:rFonts w:hint="eastAsia" w:ascii="仿宋" w:hAnsi="仿宋" w:eastAsia="仿宋" w:cs="仿宋"/>
                <w:sz w:val="24"/>
              </w:rPr>
            </w:pPr>
            <w:r>
              <w:rPr>
                <w:rFonts w:hint="eastAsia" w:ascii="仿宋" w:hAnsi="仿宋" w:eastAsia="仿宋" w:cs="仿宋"/>
                <w:sz w:val="24"/>
              </w:rPr>
              <w:t>20.5</w:t>
            </w:r>
          </w:p>
        </w:tc>
        <w:tc>
          <w:tcPr>
            <w:tcW w:w="7567" w:type="dxa"/>
            <w:vAlign w:val="center"/>
          </w:tcPr>
          <w:p w14:paraId="3C8FD546">
            <w:pPr>
              <w:spacing w:line="340" w:lineRule="exact"/>
              <w:rPr>
                <w:rFonts w:hint="eastAsia" w:ascii="仿宋" w:hAnsi="仿宋" w:eastAsia="仿宋" w:cs="仿宋"/>
                <w:sz w:val="24"/>
              </w:rPr>
            </w:pPr>
            <w:r>
              <w:rPr>
                <w:rFonts w:hint="eastAsia" w:ascii="仿宋" w:hAnsi="仿宋" w:eastAsia="仿宋" w:cs="仿宋"/>
                <w:sz w:val="24"/>
              </w:rPr>
              <w:t>核心产品：</w:t>
            </w:r>
            <w:r>
              <w:rPr>
                <w:rFonts w:hint="eastAsia" w:ascii="仿宋" w:hAnsi="仿宋" w:eastAsia="仿宋" w:cs="仿宋"/>
                <w:sz w:val="24"/>
                <w:u w:val="single"/>
              </w:rPr>
              <w:t xml:space="preserve">       /        </w:t>
            </w:r>
          </w:p>
        </w:tc>
      </w:tr>
      <w:tr w14:paraId="6366C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794" w:type="dxa"/>
            <w:vAlign w:val="center"/>
          </w:tcPr>
          <w:p w14:paraId="1085CDEF">
            <w:pPr>
              <w:spacing w:line="340" w:lineRule="exact"/>
              <w:rPr>
                <w:rFonts w:hint="eastAsia" w:ascii="仿宋" w:hAnsi="仿宋" w:eastAsia="仿宋" w:cs="仿宋"/>
                <w:sz w:val="24"/>
              </w:rPr>
            </w:pPr>
            <w:r>
              <w:rPr>
                <w:rFonts w:hint="eastAsia" w:ascii="仿宋" w:hAnsi="仿宋" w:eastAsia="仿宋" w:cs="仿宋"/>
                <w:sz w:val="24"/>
              </w:rPr>
              <w:t>23.2</w:t>
            </w:r>
          </w:p>
        </w:tc>
        <w:tc>
          <w:tcPr>
            <w:tcW w:w="7567" w:type="dxa"/>
            <w:vAlign w:val="center"/>
          </w:tcPr>
          <w:p w14:paraId="7839FB33">
            <w:pPr>
              <w:spacing w:line="340" w:lineRule="exact"/>
              <w:rPr>
                <w:rFonts w:hint="eastAsia" w:ascii="仿宋" w:hAnsi="仿宋" w:eastAsia="仿宋" w:cs="仿宋"/>
                <w:i/>
                <w:sz w:val="24"/>
              </w:rPr>
            </w:pPr>
            <w:r>
              <w:rPr>
                <w:rFonts w:hint="eastAsia" w:ascii="仿宋" w:hAnsi="仿宋" w:eastAsia="仿宋" w:cs="仿宋"/>
                <w:sz w:val="24"/>
              </w:rPr>
              <w:t>评标方法：适用</w:t>
            </w:r>
            <w:r>
              <w:rPr>
                <w:rFonts w:hint="eastAsia" w:ascii="仿宋" w:hAnsi="仿宋" w:eastAsia="仿宋" w:cs="仿宋"/>
                <w:sz w:val="24"/>
                <w:u w:val="single"/>
              </w:rPr>
              <w:t>　综合评分法　</w:t>
            </w:r>
          </w:p>
        </w:tc>
      </w:tr>
      <w:tr w14:paraId="47AB5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794" w:type="dxa"/>
            <w:vAlign w:val="center"/>
          </w:tcPr>
          <w:p w14:paraId="791DB28A">
            <w:pPr>
              <w:spacing w:line="340" w:lineRule="exact"/>
              <w:rPr>
                <w:rFonts w:hint="eastAsia" w:ascii="仿宋" w:hAnsi="仿宋" w:eastAsia="仿宋" w:cs="仿宋"/>
                <w:b/>
                <w:bCs/>
                <w:sz w:val="24"/>
              </w:rPr>
            </w:pPr>
            <w:r>
              <w:rPr>
                <w:rFonts w:hint="eastAsia" w:ascii="仿宋" w:hAnsi="仿宋" w:eastAsia="仿宋" w:cs="仿宋"/>
                <w:b/>
                <w:bCs/>
                <w:sz w:val="24"/>
              </w:rPr>
              <w:t>23.3</w:t>
            </w:r>
          </w:p>
        </w:tc>
        <w:tc>
          <w:tcPr>
            <w:tcW w:w="7567" w:type="dxa"/>
            <w:vAlign w:val="center"/>
          </w:tcPr>
          <w:p w14:paraId="0357502C">
            <w:pPr>
              <w:spacing w:line="340" w:lineRule="exact"/>
              <w:rPr>
                <w:rFonts w:hint="eastAsia" w:ascii="仿宋" w:hAnsi="仿宋" w:eastAsia="仿宋" w:cs="仿宋"/>
                <w:b/>
                <w:bCs/>
                <w:sz w:val="24"/>
              </w:rPr>
            </w:pPr>
            <w:r>
              <w:rPr>
                <w:rFonts w:hint="eastAsia" w:ascii="仿宋" w:hAnsi="仿宋" w:eastAsia="仿宋" w:cs="仿宋"/>
                <w:b/>
                <w:bCs/>
                <w:sz w:val="24"/>
              </w:rPr>
              <w:t>本项目所属行业：</w:t>
            </w:r>
            <w:r>
              <w:rPr>
                <w:rFonts w:hint="eastAsia" w:ascii="仿宋" w:hAnsi="仿宋" w:eastAsia="仿宋" w:cs="仿宋"/>
                <w:b/>
                <w:bCs/>
                <w:sz w:val="24"/>
                <w:u w:val="single"/>
              </w:rPr>
              <w:t xml:space="preserve"> 工业 </w:t>
            </w:r>
          </w:p>
        </w:tc>
      </w:tr>
      <w:tr w14:paraId="790AF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794" w:type="dxa"/>
            <w:vAlign w:val="center"/>
          </w:tcPr>
          <w:p w14:paraId="13D5100F">
            <w:pPr>
              <w:spacing w:line="340" w:lineRule="exact"/>
              <w:rPr>
                <w:rFonts w:hint="eastAsia" w:ascii="仿宋" w:hAnsi="仿宋" w:eastAsia="仿宋" w:cs="仿宋"/>
                <w:sz w:val="24"/>
              </w:rPr>
            </w:pPr>
            <w:r>
              <w:rPr>
                <w:rFonts w:hint="eastAsia" w:ascii="仿宋" w:hAnsi="仿宋" w:eastAsia="仿宋" w:cs="仿宋"/>
                <w:sz w:val="24"/>
              </w:rPr>
              <w:t>27</w:t>
            </w:r>
          </w:p>
        </w:tc>
        <w:tc>
          <w:tcPr>
            <w:tcW w:w="7567" w:type="dxa"/>
            <w:vAlign w:val="center"/>
          </w:tcPr>
          <w:p w14:paraId="6FD5D2F5">
            <w:pPr>
              <w:spacing w:line="340" w:lineRule="exact"/>
              <w:rPr>
                <w:rFonts w:hint="eastAsia" w:ascii="仿宋" w:hAnsi="仿宋" w:eastAsia="仿宋" w:cs="仿宋"/>
                <w:sz w:val="24"/>
              </w:rPr>
            </w:pPr>
            <w:r>
              <w:rPr>
                <w:rFonts w:hint="eastAsia" w:ascii="仿宋" w:hAnsi="仿宋" w:eastAsia="仿宋" w:cs="仿宋"/>
                <w:sz w:val="24"/>
              </w:rPr>
              <w:t>推荐中标候选供应商的数量：</w:t>
            </w:r>
            <w:r>
              <w:rPr>
                <w:rFonts w:hint="eastAsia" w:ascii="仿宋" w:hAnsi="仿宋" w:eastAsia="仿宋" w:cs="仿宋"/>
                <w:sz w:val="24"/>
                <w:u w:val="single"/>
              </w:rPr>
              <w:t>　  3 　　</w:t>
            </w:r>
          </w:p>
        </w:tc>
      </w:tr>
      <w:tr w14:paraId="05DCB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794" w:type="dxa"/>
            <w:vAlign w:val="center"/>
          </w:tcPr>
          <w:p w14:paraId="3443168F">
            <w:pPr>
              <w:spacing w:line="340" w:lineRule="exact"/>
              <w:rPr>
                <w:rFonts w:hint="eastAsia" w:ascii="仿宋" w:hAnsi="仿宋" w:eastAsia="仿宋" w:cs="仿宋"/>
                <w:sz w:val="24"/>
              </w:rPr>
            </w:pPr>
            <w:r>
              <w:rPr>
                <w:rFonts w:hint="eastAsia" w:ascii="仿宋" w:hAnsi="仿宋" w:eastAsia="仿宋" w:cs="仿宋"/>
                <w:sz w:val="24"/>
              </w:rPr>
              <w:t>27</w:t>
            </w:r>
          </w:p>
        </w:tc>
        <w:tc>
          <w:tcPr>
            <w:tcW w:w="7567" w:type="dxa"/>
            <w:vAlign w:val="center"/>
          </w:tcPr>
          <w:p w14:paraId="0CC53DB3">
            <w:pPr>
              <w:spacing w:line="340" w:lineRule="exact"/>
              <w:rPr>
                <w:rFonts w:hint="eastAsia" w:ascii="仿宋" w:hAnsi="仿宋" w:eastAsia="仿宋" w:cs="仿宋"/>
                <w:sz w:val="24"/>
              </w:rPr>
            </w:pPr>
            <w:r>
              <w:rPr>
                <w:rFonts w:hint="eastAsia" w:ascii="仿宋" w:hAnsi="仿宋" w:eastAsia="仿宋" w:cs="仿宋"/>
                <w:sz w:val="24"/>
              </w:rPr>
              <w:t>采购人是否委托评标委员会直接确定中标人：</w:t>
            </w:r>
            <w:r>
              <w:rPr>
                <w:rFonts w:hint="eastAsia" w:ascii="仿宋" w:hAnsi="仿宋" w:eastAsia="仿宋" w:cs="仿宋"/>
                <w:sz w:val="24"/>
                <w:u w:val="single"/>
              </w:rPr>
              <w:t xml:space="preserve"> 否 </w:t>
            </w:r>
            <w:r>
              <w:rPr>
                <w:rFonts w:hint="eastAsia" w:ascii="仿宋" w:hAnsi="仿宋" w:eastAsia="仿宋" w:cs="仿宋"/>
                <w:sz w:val="24"/>
              </w:rPr>
              <w:t xml:space="preserve"> （是、否）</w:t>
            </w:r>
          </w:p>
        </w:tc>
      </w:tr>
      <w:tr w14:paraId="2EDBB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jc w:val="center"/>
        </w:trPr>
        <w:tc>
          <w:tcPr>
            <w:tcW w:w="794" w:type="dxa"/>
            <w:vAlign w:val="center"/>
          </w:tcPr>
          <w:p w14:paraId="7F3FCE48">
            <w:pPr>
              <w:spacing w:line="340" w:lineRule="exact"/>
              <w:rPr>
                <w:rFonts w:hint="eastAsia" w:ascii="仿宋" w:hAnsi="仿宋" w:eastAsia="仿宋" w:cs="仿宋"/>
                <w:b/>
                <w:bCs/>
                <w:sz w:val="24"/>
              </w:rPr>
            </w:pPr>
            <w:r>
              <w:rPr>
                <w:rFonts w:hint="eastAsia" w:ascii="仿宋" w:hAnsi="仿宋" w:eastAsia="仿宋" w:cs="仿宋"/>
                <w:b/>
                <w:bCs/>
                <w:sz w:val="24"/>
              </w:rPr>
              <w:t>31.1</w:t>
            </w:r>
          </w:p>
        </w:tc>
        <w:tc>
          <w:tcPr>
            <w:tcW w:w="7567" w:type="dxa"/>
            <w:vAlign w:val="center"/>
          </w:tcPr>
          <w:p w14:paraId="4DD992A5">
            <w:pPr>
              <w:spacing w:line="340" w:lineRule="exact"/>
              <w:rPr>
                <w:rFonts w:hint="eastAsia" w:ascii="仿宋" w:hAnsi="仿宋" w:eastAsia="仿宋" w:cs="仿宋"/>
                <w:b/>
                <w:bCs/>
                <w:sz w:val="24"/>
              </w:rPr>
            </w:pPr>
            <w:r>
              <w:rPr>
                <w:rFonts w:hint="eastAsia" w:ascii="仿宋" w:hAnsi="仿宋" w:eastAsia="仿宋" w:cs="仿宋"/>
                <w:b/>
                <w:bCs/>
                <w:sz w:val="24"/>
              </w:rPr>
              <w:t>履约保证金：本项目免收履约保证金。</w:t>
            </w:r>
          </w:p>
        </w:tc>
      </w:tr>
      <w:tr w14:paraId="3C552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jc w:val="center"/>
        </w:trPr>
        <w:tc>
          <w:tcPr>
            <w:tcW w:w="794" w:type="dxa"/>
            <w:vAlign w:val="center"/>
          </w:tcPr>
          <w:p w14:paraId="3D65AF1E">
            <w:pPr>
              <w:spacing w:line="340" w:lineRule="exact"/>
              <w:rPr>
                <w:rFonts w:hint="eastAsia" w:ascii="仿宋" w:hAnsi="仿宋" w:eastAsia="仿宋" w:cs="仿宋"/>
                <w:sz w:val="24"/>
              </w:rPr>
            </w:pPr>
            <w:r>
              <w:rPr>
                <w:rFonts w:hint="eastAsia" w:ascii="仿宋" w:hAnsi="仿宋" w:eastAsia="仿宋" w:cs="仿宋"/>
                <w:sz w:val="24"/>
              </w:rPr>
              <w:t>32</w:t>
            </w:r>
          </w:p>
        </w:tc>
        <w:tc>
          <w:tcPr>
            <w:tcW w:w="7567" w:type="dxa"/>
            <w:vAlign w:val="center"/>
          </w:tcPr>
          <w:p w14:paraId="00FBE84C">
            <w:pPr>
              <w:spacing w:line="340" w:lineRule="exact"/>
              <w:rPr>
                <w:rFonts w:hint="eastAsia" w:ascii="仿宋" w:hAnsi="仿宋" w:eastAsia="仿宋" w:cs="仿宋"/>
                <w:sz w:val="24"/>
              </w:rPr>
            </w:pPr>
            <w:r>
              <w:rPr>
                <w:rFonts w:hint="eastAsia" w:ascii="仿宋" w:hAnsi="仿宋" w:eastAsia="仿宋" w:cs="仿宋"/>
                <w:sz w:val="24"/>
              </w:rPr>
              <w:t>招标代理服务费（中标服务费）：经采购单位与招标代理公司协商确定，代理服务费按照中标金额的1.5%收取（不足5000元的按照5000元收取）。（由中标供应商领取中标通知书时一次性支付）</w:t>
            </w:r>
          </w:p>
          <w:p w14:paraId="5B0B4948">
            <w:pPr>
              <w:spacing w:line="340" w:lineRule="exact"/>
              <w:rPr>
                <w:rFonts w:hint="eastAsia" w:ascii="仿宋" w:hAnsi="仿宋" w:eastAsia="仿宋" w:cs="仿宋"/>
                <w:sz w:val="24"/>
              </w:rPr>
            </w:pPr>
            <w:r>
              <w:rPr>
                <w:rFonts w:hint="eastAsia" w:ascii="仿宋" w:hAnsi="仿宋" w:eastAsia="仿宋" w:cs="仿宋"/>
                <w:sz w:val="24"/>
              </w:rPr>
              <w:t>支付形式：</w:t>
            </w:r>
            <w:r>
              <w:rPr>
                <w:rFonts w:hint="eastAsia" w:ascii="仿宋" w:hAnsi="仿宋" w:eastAsia="仿宋" w:cs="仿宋"/>
                <w:sz w:val="24"/>
                <w:u w:val="single"/>
              </w:rPr>
              <w:t xml:space="preserve">  对公转账  </w:t>
            </w:r>
          </w:p>
          <w:p w14:paraId="5B07264C">
            <w:pPr>
              <w:spacing w:line="340" w:lineRule="exact"/>
              <w:rPr>
                <w:rFonts w:hint="eastAsia" w:ascii="仿宋" w:hAnsi="仿宋" w:eastAsia="仿宋" w:cs="仿宋"/>
                <w:sz w:val="24"/>
              </w:rPr>
            </w:pPr>
            <w:r>
              <w:rPr>
                <w:rFonts w:hint="eastAsia" w:ascii="仿宋" w:hAnsi="仿宋" w:eastAsia="仿宋" w:cs="仿宋"/>
                <w:sz w:val="24"/>
              </w:rPr>
              <w:t>支付时间：</w:t>
            </w:r>
            <w:r>
              <w:rPr>
                <w:rFonts w:hint="eastAsia" w:ascii="仿宋" w:hAnsi="仿宋" w:eastAsia="仿宋" w:cs="仿宋"/>
                <w:sz w:val="24"/>
                <w:u w:val="single"/>
              </w:rPr>
              <w:t xml:space="preserve">  领取中标通知书时 </w:t>
            </w:r>
          </w:p>
        </w:tc>
      </w:tr>
      <w:tr w14:paraId="64090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94" w:type="dxa"/>
            <w:vAlign w:val="center"/>
          </w:tcPr>
          <w:p w14:paraId="28C9E83D">
            <w:pPr>
              <w:spacing w:line="340" w:lineRule="exact"/>
              <w:rPr>
                <w:rFonts w:hint="eastAsia" w:ascii="仿宋" w:hAnsi="仿宋" w:eastAsia="仿宋" w:cs="仿宋"/>
                <w:sz w:val="24"/>
              </w:rPr>
            </w:pPr>
            <w:r>
              <w:rPr>
                <w:rFonts w:hint="eastAsia" w:ascii="仿宋" w:hAnsi="仿宋" w:eastAsia="仿宋" w:cs="仿宋"/>
                <w:sz w:val="24"/>
              </w:rPr>
              <w:t>33.1</w:t>
            </w:r>
          </w:p>
        </w:tc>
        <w:tc>
          <w:tcPr>
            <w:tcW w:w="7567" w:type="dxa"/>
            <w:vAlign w:val="center"/>
          </w:tcPr>
          <w:p w14:paraId="64DF428D">
            <w:pPr>
              <w:spacing w:line="340" w:lineRule="exact"/>
              <w:rPr>
                <w:rFonts w:hint="eastAsia" w:ascii="仿宋" w:hAnsi="仿宋" w:eastAsia="仿宋" w:cs="仿宋"/>
                <w:sz w:val="24"/>
              </w:rPr>
            </w:pPr>
            <w:r>
              <w:rPr>
                <w:rFonts w:hint="eastAsia" w:ascii="仿宋" w:hAnsi="仿宋" w:eastAsia="仿宋" w:cs="仿宋"/>
                <w:sz w:val="24"/>
              </w:rPr>
              <w:t>本项目是否属于信用担保试点范围：</w:t>
            </w:r>
            <w:r>
              <w:rPr>
                <w:rFonts w:hint="eastAsia" w:ascii="仿宋" w:hAnsi="仿宋" w:eastAsia="仿宋" w:cs="仿宋"/>
                <w:sz w:val="24"/>
                <w:u w:val="single"/>
              </w:rPr>
              <w:t xml:space="preserve">  是  </w:t>
            </w:r>
            <w:r>
              <w:rPr>
                <w:rFonts w:hint="eastAsia" w:ascii="仿宋" w:hAnsi="仿宋" w:eastAsia="仿宋" w:cs="仿宋"/>
                <w:sz w:val="24"/>
              </w:rPr>
              <w:t xml:space="preserve"> </w:t>
            </w:r>
            <w:r>
              <w:rPr>
                <w:rFonts w:hint="eastAsia" w:ascii="仿宋" w:hAnsi="仿宋" w:eastAsia="仿宋" w:cs="仿宋"/>
                <w:iCs/>
                <w:sz w:val="24"/>
              </w:rPr>
              <w:t>（是、否）</w:t>
            </w:r>
          </w:p>
        </w:tc>
      </w:tr>
      <w:tr w14:paraId="58DBB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94" w:type="dxa"/>
            <w:vAlign w:val="center"/>
          </w:tcPr>
          <w:p w14:paraId="49297BE7">
            <w:pPr>
              <w:spacing w:line="340" w:lineRule="exact"/>
              <w:rPr>
                <w:rFonts w:hint="eastAsia" w:ascii="仿宋" w:hAnsi="仿宋" w:eastAsia="仿宋" w:cs="仿宋"/>
                <w:b/>
                <w:bCs/>
                <w:sz w:val="24"/>
              </w:rPr>
            </w:pPr>
            <w:bookmarkStart w:id="2433" w:name="_Toc18118"/>
            <w:bookmarkStart w:id="2434" w:name="_Toc15092"/>
            <w:bookmarkStart w:id="2435" w:name="_Toc27053"/>
            <w:bookmarkStart w:id="2436" w:name="_Toc27821"/>
            <w:bookmarkStart w:id="2437" w:name="_Toc512937852"/>
            <w:r>
              <w:rPr>
                <w:rFonts w:hint="eastAsia" w:ascii="仿宋" w:hAnsi="仿宋" w:eastAsia="仿宋" w:cs="仿宋"/>
                <w:b/>
                <w:bCs/>
                <w:sz w:val="24"/>
              </w:rPr>
              <w:t>重要</w:t>
            </w:r>
          </w:p>
          <w:p w14:paraId="57833046">
            <w:pPr>
              <w:spacing w:line="340" w:lineRule="exact"/>
              <w:rPr>
                <w:rFonts w:hint="eastAsia" w:ascii="仿宋" w:hAnsi="仿宋" w:eastAsia="仿宋" w:cs="仿宋"/>
                <w:b/>
                <w:bCs/>
                <w:sz w:val="24"/>
              </w:rPr>
            </w:pPr>
            <w:r>
              <w:rPr>
                <w:rFonts w:hint="eastAsia" w:ascii="仿宋" w:hAnsi="仿宋" w:eastAsia="仿宋" w:cs="仿宋"/>
                <w:b/>
                <w:bCs/>
                <w:sz w:val="24"/>
              </w:rPr>
              <w:t>提示</w:t>
            </w:r>
          </w:p>
        </w:tc>
        <w:tc>
          <w:tcPr>
            <w:tcW w:w="7567" w:type="dxa"/>
            <w:vAlign w:val="center"/>
          </w:tcPr>
          <w:p w14:paraId="5EDFC1B9">
            <w:pPr>
              <w:spacing w:line="340" w:lineRule="exact"/>
              <w:rPr>
                <w:rFonts w:hint="eastAsia" w:ascii="仿宋" w:hAnsi="仿宋" w:eastAsia="仿宋" w:cs="仿宋"/>
                <w:b/>
                <w:bCs/>
                <w:sz w:val="24"/>
              </w:rPr>
            </w:pPr>
            <w:r>
              <w:rPr>
                <w:rFonts w:hint="eastAsia" w:ascii="仿宋" w:hAnsi="仿宋" w:eastAsia="仿宋" w:cs="仿宋"/>
                <w:b/>
                <w:bCs/>
                <w:sz w:val="24"/>
              </w:rPr>
              <w:t>各供应商应当认真阅读以下条款，否则后果自行承担：</w:t>
            </w:r>
          </w:p>
          <w:p w14:paraId="4917BD4F">
            <w:pPr>
              <w:spacing w:line="340" w:lineRule="exact"/>
              <w:rPr>
                <w:rFonts w:hint="eastAsia" w:ascii="仿宋" w:hAnsi="仿宋" w:eastAsia="仿宋" w:cs="仿宋"/>
                <w:b/>
                <w:bCs/>
                <w:sz w:val="24"/>
              </w:rPr>
            </w:pPr>
            <w:r>
              <w:rPr>
                <w:rFonts w:hint="eastAsia" w:ascii="仿宋" w:hAnsi="仿宋" w:eastAsia="仿宋" w:cs="仿宋"/>
                <w:b/>
                <w:bCs/>
                <w:sz w:val="24"/>
              </w:rPr>
              <w:t>（1）参加本项目所有供应商应当提供真实有效作证资料，不得存在弄虚作假骗取中标行为，一经发现将取消中标资格并列入黑名单。</w:t>
            </w:r>
          </w:p>
          <w:p w14:paraId="2EC65724">
            <w:pPr>
              <w:spacing w:line="340" w:lineRule="exact"/>
              <w:rPr>
                <w:rFonts w:hint="eastAsia" w:ascii="仿宋" w:hAnsi="仿宋" w:eastAsia="仿宋" w:cs="仿宋"/>
                <w:b/>
                <w:bCs/>
                <w:sz w:val="24"/>
              </w:rPr>
            </w:pPr>
            <w:r>
              <w:rPr>
                <w:rFonts w:hint="eastAsia" w:ascii="仿宋" w:hAnsi="仿宋" w:eastAsia="仿宋" w:cs="仿宋"/>
                <w:b/>
                <w:bCs/>
                <w:sz w:val="24"/>
              </w:rPr>
              <w:t>（2）供应商上传投标文件时，为确保文件的可读性，提供的内容须清晰可见，若因投标文件不清晰造成的后果，由投标供应商自行承担。</w:t>
            </w:r>
          </w:p>
          <w:p w14:paraId="0A09D8F2">
            <w:pPr>
              <w:spacing w:line="340" w:lineRule="exact"/>
              <w:rPr>
                <w:rFonts w:hint="eastAsia" w:ascii="仿宋" w:hAnsi="仿宋" w:eastAsia="仿宋" w:cs="仿宋"/>
                <w:b/>
                <w:bCs/>
                <w:sz w:val="24"/>
              </w:rPr>
            </w:pPr>
            <w:r>
              <w:rPr>
                <w:rFonts w:hint="eastAsia" w:ascii="仿宋" w:hAnsi="仿宋" w:eastAsia="仿宋" w:cs="仿宋"/>
                <w:b/>
                <w:bCs/>
                <w:sz w:val="24"/>
              </w:rPr>
              <w:t>（3）根据关于推动解决政府采购异常低价问题的通知财库〔2026〕2号</w:t>
            </w:r>
          </w:p>
          <w:p w14:paraId="36D47FBA">
            <w:pPr>
              <w:spacing w:line="340" w:lineRule="exact"/>
              <w:rPr>
                <w:rFonts w:hint="eastAsia" w:ascii="仿宋" w:hAnsi="仿宋" w:eastAsia="仿宋" w:cs="仿宋"/>
                <w:b/>
                <w:bCs/>
                <w:sz w:val="24"/>
              </w:rPr>
            </w:pPr>
            <w:r>
              <w:rPr>
                <w:rFonts w:hint="eastAsia" w:ascii="仿宋" w:hAnsi="仿宋" w:eastAsia="仿宋" w:cs="仿宋"/>
                <w:b/>
                <w:bCs/>
                <w:sz w:val="24"/>
              </w:rPr>
              <w:t>（一）采购人应当在采购文件中明确，政府采购评审中出现下列情形之一的，评审委员会应当启动异常低价投标（响应）审查程序： </w:t>
            </w:r>
          </w:p>
          <w:p w14:paraId="1134C4CF">
            <w:pPr>
              <w:spacing w:line="340" w:lineRule="exact"/>
              <w:rPr>
                <w:rFonts w:hint="eastAsia" w:ascii="仿宋" w:hAnsi="仿宋" w:eastAsia="仿宋" w:cs="仿宋"/>
                <w:b/>
                <w:bCs/>
                <w:sz w:val="24"/>
              </w:rPr>
            </w:pPr>
            <w:r>
              <w:rPr>
                <w:rFonts w:hint="eastAsia" w:ascii="仿宋" w:hAnsi="仿宋" w:eastAsia="仿宋" w:cs="仿宋"/>
                <w:b/>
                <w:bCs/>
                <w:sz w:val="24"/>
              </w:rPr>
              <w:t>　　1.投标（响应）报价低于全部通过符合性审查供应商投标（响应）报价平均值50%的，即投标（响应）报价&lt;全部通过符合性审查供应商投标（响应）报价平均值×50%； </w:t>
            </w:r>
          </w:p>
          <w:p w14:paraId="306F028E">
            <w:pPr>
              <w:spacing w:line="340" w:lineRule="exact"/>
              <w:rPr>
                <w:rFonts w:hint="eastAsia" w:ascii="仿宋" w:hAnsi="仿宋" w:eastAsia="仿宋" w:cs="仿宋"/>
                <w:b/>
                <w:bCs/>
                <w:sz w:val="24"/>
              </w:rPr>
            </w:pPr>
            <w:r>
              <w:rPr>
                <w:rFonts w:hint="eastAsia" w:ascii="仿宋" w:hAnsi="仿宋" w:eastAsia="仿宋" w:cs="仿宋"/>
                <w:b/>
                <w:bCs/>
                <w:sz w:val="24"/>
              </w:rPr>
              <w:t>　　2.投标（响应）报价低于通过符合性审查的次低报价供应商投标（响应）报价50%的，即投标（响应）报价&lt;通过符合性审查的次低报价供应商投标（响应）报价×50%；</w:t>
            </w:r>
          </w:p>
          <w:p w14:paraId="2DC1D4C2">
            <w:pPr>
              <w:spacing w:line="340" w:lineRule="exact"/>
              <w:rPr>
                <w:rFonts w:hint="eastAsia" w:ascii="仿宋" w:hAnsi="仿宋" w:eastAsia="仿宋" w:cs="仿宋"/>
                <w:b/>
                <w:bCs/>
                <w:sz w:val="24"/>
              </w:rPr>
            </w:pPr>
            <w:r>
              <w:rPr>
                <w:rFonts w:hint="eastAsia" w:ascii="仿宋" w:hAnsi="仿宋" w:eastAsia="仿宋" w:cs="仿宋"/>
                <w:b/>
                <w:bCs/>
                <w:sz w:val="24"/>
              </w:rPr>
              <w:t>　　3.投标（响应）报价低于采购项目最高限价45%的，即投标（响应）报价&lt;采购项目最高限价×45%；</w:t>
            </w:r>
          </w:p>
          <w:p w14:paraId="000BE1C9">
            <w:pPr>
              <w:spacing w:line="340" w:lineRule="exact"/>
              <w:rPr>
                <w:rFonts w:hint="eastAsia" w:ascii="仿宋" w:hAnsi="仿宋" w:eastAsia="仿宋" w:cs="仿宋"/>
                <w:b/>
                <w:bCs/>
                <w:sz w:val="24"/>
              </w:rPr>
            </w:pPr>
            <w:r>
              <w:rPr>
                <w:rFonts w:hint="eastAsia" w:ascii="仿宋" w:hAnsi="仿宋" w:eastAsia="仿宋" w:cs="仿宋"/>
                <w:b/>
                <w:bCs/>
                <w:sz w:val="24"/>
              </w:rPr>
              <w:t>　　4.评审委员会基于专业判断，认为供应商报价过低，有可能影响产品质量或者不能诚信履约的其他情形。</w:t>
            </w:r>
          </w:p>
          <w:p w14:paraId="62E17E2F">
            <w:pPr>
              <w:spacing w:line="340" w:lineRule="exact"/>
              <w:ind w:firstLine="481"/>
              <w:rPr>
                <w:rFonts w:hint="eastAsia" w:ascii="仿宋" w:hAnsi="仿宋" w:eastAsia="仿宋" w:cs="仿宋"/>
                <w:b/>
                <w:bCs/>
                <w:sz w:val="24"/>
              </w:rPr>
            </w:pPr>
            <w:r>
              <w:rPr>
                <w:rFonts w:hint="eastAsia" w:ascii="仿宋" w:hAnsi="仿宋" w:eastAsia="仿宋" w:cs="仿宋"/>
                <w:b/>
                <w:bCs/>
                <w:sz w:val="24"/>
              </w:rPr>
              <w:t>采购人可以结合具体项目实际情况，提高上述第1项至第3项中启动异常低价投标（响应）审查的数值标准，但是最高不得超过65%。</w:t>
            </w:r>
          </w:p>
          <w:p w14:paraId="7FB2CAAE">
            <w:pPr>
              <w:spacing w:line="340" w:lineRule="exact"/>
              <w:ind w:firstLine="481"/>
              <w:rPr>
                <w:rFonts w:hint="eastAsia" w:ascii="仿宋" w:hAnsi="仿宋" w:eastAsia="仿宋" w:cs="仿宋"/>
                <w:b/>
                <w:bCs/>
                <w:sz w:val="24"/>
              </w:rPr>
            </w:pPr>
            <w:r>
              <w:rPr>
                <w:rFonts w:hint="eastAsia" w:ascii="仿宋" w:hAnsi="仿宋" w:eastAsia="仿宋" w:cs="仿宋"/>
                <w:b/>
                <w:bCs/>
                <w:sz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9167B7C">
            <w:pPr>
              <w:spacing w:line="340" w:lineRule="exact"/>
              <w:rPr>
                <w:rFonts w:hint="eastAsia" w:ascii="仿宋" w:hAnsi="仿宋" w:eastAsia="仿宋" w:cs="仿宋"/>
                <w:b/>
                <w:bCs/>
                <w:sz w:val="24"/>
              </w:rPr>
            </w:pPr>
            <w:r>
              <w:rPr>
                <w:rFonts w:hint="eastAsia" w:ascii="仿宋" w:hAnsi="仿宋" w:eastAsia="仿宋" w:cs="仿宋"/>
                <w:b/>
                <w:bCs/>
                <w:sz w:val="24"/>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E8C0AB4">
            <w:pPr>
              <w:spacing w:line="340" w:lineRule="exact"/>
              <w:rPr>
                <w:rFonts w:hint="eastAsia" w:ascii="仿宋" w:hAnsi="仿宋" w:eastAsia="仿宋" w:cs="仿宋"/>
                <w:b/>
                <w:bCs/>
                <w:sz w:val="24"/>
              </w:rPr>
            </w:pPr>
            <w:r>
              <w:rPr>
                <w:rFonts w:hint="eastAsia" w:ascii="仿宋" w:hAnsi="仿宋" w:eastAsia="仿宋" w:cs="仿宋"/>
                <w:b/>
                <w:bCs/>
                <w:sz w:val="24"/>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1D83803F">
            <w:pPr>
              <w:spacing w:line="340" w:lineRule="exact"/>
              <w:rPr>
                <w:rFonts w:hint="eastAsia" w:ascii="仿宋" w:hAnsi="仿宋" w:eastAsia="仿宋" w:cs="仿宋"/>
                <w:b/>
                <w:bCs/>
                <w:sz w:val="24"/>
              </w:rPr>
            </w:pPr>
            <w:r>
              <w:rPr>
                <w:rFonts w:hint="eastAsia" w:ascii="仿宋" w:hAnsi="仿宋" w:eastAsia="仿宋" w:cs="仿宋"/>
                <w:b/>
                <w:bCs/>
                <w:sz w:val="24"/>
              </w:rPr>
              <w:t>　　异常低价投标（响应）审查的启动原因、审查意见和审查结果应当在评审报告中记录，并随供应商提供的相关书面说明及证明材料，以及评审委员会有关互联网浏览、查询历史一并归档。</w:t>
            </w:r>
          </w:p>
        </w:tc>
      </w:tr>
    </w:tbl>
    <w:p w14:paraId="000BF521">
      <w:pPr>
        <w:rPr>
          <w:rFonts w:hint="eastAsia" w:ascii="仿宋" w:hAnsi="仿宋" w:eastAsia="仿宋" w:cs="仿宋"/>
          <w:b/>
          <w:bCs/>
          <w:kern w:val="0"/>
          <w:sz w:val="32"/>
          <w:szCs w:val="32"/>
        </w:rPr>
      </w:pPr>
      <w:r>
        <w:rPr>
          <w:rFonts w:hint="eastAsia" w:ascii="仿宋" w:hAnsi="仿宋" w:eastAsia="仿宋" w:cs="仿宋"/>
          <w:b/>
          <w:bCs/>
          <w:kern w:val="0"/>
          <w:sz w:val="32"/>
          <w:szCs w:val="32"/>
        </w:rPr>
        <w:br w:type="page"/>
      </w:r>
    </w:p>
    <w:p w14:paraId="65C7AB8F">
      <w:pPr>
        <w:pStyle w:val="5"/>
        <w:ind w:firstLine="0"/>
        <w:jc w:val="center"/>
        <w:outlineLvl w:val="0"/>
        <w:rPr>
          <w:rFonts w:hint="eastAsia" w:ascii="仿宋" w:hAnsi="仿宋" w:eastAsia="仿宋" w:cs="仿宋"/>
          <w:b/>
          <w:bCs/>
          <w:sz w:val="44"/>
          <w:szCs w:val="44"/>
        </w:rPr>
      </w:pPr>
      <w:bookmarkStart w:id="2438" w:name="_Toc16072"/>
      <w:bookmarkStart w:id="2439" w:name="_Toc10881"/>
      <w:r>
        <w:rPr>
          <w:rFonts w:hint="eastAsia" w:ascii="仿宋" w:hAnsi="仿宋" w:eastAsia="仿宋" w:cs="仿宋"/>
          <w:b/>
          <w:bCs/>
          <w:sz w:val="44"/>
          <w:szCs w:val="44"/>
        </w:rPr>
        <w:t>第5章  采购需求及项目要求</w:t>
      </w:r>
      <w:bookmarkEnd w:id="2433"/>
      <w:bookmarkEnd w:id="2434"/>
      <w:bookmarkEnd w:id="2435"/>
      <w:bookmarkEnd w:id="2436"/>
      <w:bookmarkEnd w:id="2438"/>
      <w:bookmarkEnd w:id="2439"/>
    </w:p>
    <w:bookmarkEnd w:id="2437"/>
    <w:p w14:paraId="380D6C1C">
      <w:pPr>
        <w:pStyle w:val="3"/>
        <w:spacing w:before="0" w:line="240" w:lineRule="auto"/>
        <w:rPr>
          <w:rFonts w:hint="eastAsia" w:ascii="仿宋" w:hAnsi="仿宋" w:eastAsia="仿宋" w:cs="仿宋"/>
          <w:sz w:val="32"/>
          <w:szCs w:val="32"/>
          <w:lang w:eastAsia="zh-CN"/>
        </w:rPr>
      </w:pPr>
      <w:bookmarkStart w:id="2440" w:name="_Toc25655"/>
      <w:bookmarkStart w:id="2441" w:name="_Toc24835"/>
      <w:bookmarkStart w:id="2442" w:name="_Toc12446"/>
      <w:bookmarkStart w:id="2443" w:name="_Toc6403"/>
      <w:bookmarkStart w:id="2444" w:name="_Toc8003"/>
      <w:bookmarkStart w:id="2445" w:name="_Toc4621"/>
      <w:bookmarkStart w:id="2446" w:name="_Toc22092"/>
      <w:bookmarkStart w:id="2447" w:name="_Toc18166"/>
      <w:bookmarkStart w:id="2448" w:name="_Toc30525"/>
      <w:bookmarkStart w:id="2449" w:name="_Toc11259"/>
      <w:bookmarkStart w:id="2450" w:name="_Toc31651"/>
      <w:r>
        <w:rPr>
          <w:rFonts w:hint="eastAsia" w:ascii="仿宋" w:hAnsi="仿宋" w:eastAsia="仿宋" w:cs="仿宋"/>
          <w:sz w:val="32"/>
          <w:szCs w:val="32"/>
          <w:lang w:eastAsia="zh-CN"/>
        </w:rPr>
        <w:t>岳普湖县人民医院C形臂机采购项目</w:t>
      </w:r>
    </w:p>
    <w:p w14:paraId="75F94982">
      <w:pPr>
        <w:pStyle w:val="3"/>
        <w:spacing w:before="0" w:line="240" w:lineRule="auto"/>
        <w:jc w:val="left"/>
        <w:rPr>
          <w:rFonts w:hint="eastAsia" w:ascii="仿宋" w:hAnsi="仿宋" w:eastAsia="仿宋" w:cs="仿宋"/>
          <w:bCs/>
          <w:kern w:val="2"/>
          <w:sz w:val="32"/>
          <w:szCs w:val="32"/>
        </w:rPr>
      </w:pPr>
      <w:bookmarkStart w:id="2451" w:name="_Toc31422"/>
      <w:r>
        <w:rPr>
          <w:rFonts w:hint="eastAsia" w:ascii="仿宋" w:hAnsi="仿宋" w:eastAsia="仿宋" w:cs="仿宋"/>
          <w:bCs/>
          <w:kern w:val="2"/>
          <w:sz w:val="32"/>
          <w:szCs w:val="32"/>
        </w:rPr>
        <w:t>一、采购需求：</w:t>
      </w:r>
      <w:bookmarkEnd w:id="2440"/>
      <w:bookmarkEnd w:id="2441"/>
      <w:bookmarkEnd w:id="2451"/>
    </w:p>
    <w:bookmarkEnd w:id="2442"/>
    <w:bookmarkEnd w:id="2443"/>
    <w:bookmarkEnd w:id="2444"/>
    <w:bookmarkEnd w:id="2445"/>
    <w:bookmarkEnd w:id="2446"/>
    <w:bookmarkEnd w:id="2447"/>
    <w:p w14:paraId="7785EA2C">
      <w:pPr>
        <w:jc w:val="center"/>
        <w:rPr>
          <w:rFonts w:hint="eastAsia" w:ascii="仿宋" w:hAnsi="仿宋" w:eastAsia="仿宋" w:cs="仿宋"/>
          <w:b/>
          <w:bCs/>
          <w:sz w:val="28"/>
          <w:szCs w:val="28"/>
        </w:rPr>
      </w:pPr>
      <w:r>
        <w:rPr>
          <w:rFonts w:hint="eastAsia" w:ascii="仿宋" w:hAnsi="仿宋" w:eastAsia="仿宋" w:cs="仿宋"/>
          <w:b/>
          <w:bCs/>
          <w:sz w:val="28"/>
          <w:szCs w:val="28"/>
        </w:rPr>
        <w:t>货物需求一览表</w:t>
      </w:r>
    </w:p>
    <w:tbl>
      <w:tblPr>
        <w:tblStyle w:val="31"/>
        <w:tblW w:w="8307" w:type="dxa"/>
        <w:tblInd w:w="100" w:type="dxa"/>
        <w:tblLayout w:type="fixed"/>
        <w:tblCellMar>
          <w:top w:w="0" w:type="dxa"/>
          <w:left w:w="108" w:type="dxa"/>
          <w:bottom w:w="0" w:type="dxa"/>
          <w:right w:w="108" w:type="dxa"/>
        </w:tblCellMar>
      </w:tblPr>
      <w:tblGrid>
        <w:gridCol w:w="774"/>
        <w:gridCol w:w="2800"/>
        <w:gridCol w:w="1013"/>
        <w:gridCol w:w="2427"/>
        <w:gridCol w:w="1293"/>
      </w:tblGrid>
      <w:tr w14:paraId="65C2E24B">
        <w:tblPrEx>
          <w:tblCellMar>
            <w:top w:w="0" w:type="dxa"/>
            <w:left w:w="108" w:type="dxa"/>
            <w:bottom w:w="0" w:type="dxa"/>
            <w:right w:w="108" w:type="dxa"/>
          </w:tblCellMar>
        </w:tblPrEx>
        <w:trPr>
          <w:trHeight w:val="670" w:hRule="atLeast"/>
        </w:trPr>
        <w:tc>
          <w:tcPr>
            <w:tcW w:w="774" w:type="dxa"/>
            <w:tcBorders>
              <w:top w:val="single" w:color="000000" w:sz="4" w:space="0"/>
              <w:left w:val="single" w:color="000000" w:sz="4" w:space="0"/>
              <w:bottom w:val="single" w:color="000000" w:sz="4" w:space="0"/>
              <w:right w:val="single" w:color="000000" w:sz="4" w:space="0"/>
            </w:tcBorders>
            <w:vAlign w:val="center"/>
          </w:tcPr>
          <w:p w14:paraId="67759431">
            <w:pPr>
              <w:jc w:val="center"/>
              <w:rPr>
                <w:rFonts w:hint="eastAsia" w:ascii="仿宋" w:hAnsi="仿宋" w:eastAsia="仿宋" w:cs="仿宋"/>
                <w:b/>
                <w:bCs/>
                <w:sz w:val="24"/>
              </w:rPr>
            </w:pPr>
            <w:r>
              <w:rPr>
                <w:rFonts w:hint="eastAsia" w:ascii="仿宋" w:hAnsi="仿宋" w:eastAsia="仿宋" w:cs="仿宋"/>
                <w:b/>
                <w:bCs/>
                <w:sz w:val="24"/>
              </w:rPr>
              <w:t>序号</w:t>
            </w:r>
          </w:p>
        </w:tc>
        <w:tc>
          <w:tcPr>
            <w:tcW w:w="2800" w:type="dxa"/>
            <w:tcBorders>
              <w:top w:val="single" w:color="000000" w:sz="4" w:space="0"/>
              <w:left w:val="single" w:color="000000" w:sz="4" w:space="0"/>
              <w:bottom w:val="single" w:color="000000" w:sz="4" w:space="0"/>
              <w:right w:val="single" w:color="000000" w:sz="4" w:space="0"/>
            </w:tcBorders>
            <w:vAlign w:val="center"/>
          </w:tcPr>
          <w:p w14:paraId="24C2FF88">
            <w:pPr>
              <w:jc w:val="center"/>
              <w:rPr>
                <w:rFonts w:hint="eastAsia" w:ascii="仿宋" w:hAnsi="仿宋" w:eastAsia="仿宋" w:cs="仿宋"/>
                <w:b/>
                <w:bCs/>
                <w:sz w:val="24"/>
              </w:rPr>
            </w:pPr>
            <w:r>
              <w:rPr>
                <w:rFonts w:hint="eastAsia" w:ascii="仿宋" w:hAnsi="仿宋" w:eastAsia="仿宋" w:cs="仿宋"/>
                <w:b/>
                <w:bCs/>
                <w:sz w:val="24"/>
              </w:rPr>
              <w:t>产品名称</w:t>
            </w:r>
          </w:p>
        </w:tc>
        <w:tc>
          <w:tcPr>
            <w:tcW w:w="1013" w:type="dxa"/>
            <w:tcBorders>
              <w:top w:val="single" w:color="000000" w:sz="4" w:space="0"/>
              <w:left w:val="single" w:color="000000" w:sz="4" w:space="0"/>
              <w:bottom w:val="single" w:color="000000" w:sz="4" w:space="0"/>
              <w:right w:val="single" w:color="000000" w:sz="4" w:space="0"/>
            </w:tcBorders>
            <w:vAlign w:val="center"/>
          </w:tcPr>
          <w:p w14:paraId="67D1D52D">
            <w:pPr>
              <w:jc w:val="center"/>
              <w:rPr>
                <w:rFonts w:hint="eastAsia" w:ascii="仿宋" w:hAnsi="仿宋" w:eastAsia="仿宋" w:cs="仿宋"/>
                <w:b/>
                <w:bCs/>
                <w:sz w:val="24"/>
              </w:rPr>
            </w:pPr>
            <w:r>
              <w:rPr>
                <w:rFonts w:hint="eastAsia" w:ascii="仿宋" w:hAnsi="仿宋" w:eastAsia="仿宋" w:cs="仿宋"/>
                <w:b/>
                <w:bCs/>
                <w:sz w:val="24"/>
              </w:rPr>
              <w:t>数量</w:t>
            </w:r>
          </w:p>
        </w:tc>
        <w:tc>
          <w:tcPr>
            <w:tcW w:w="2427" w:type="dxa"/>
            <w:tcBorders>
              <w:top w:val="single" w:color="000000" w:sz="4" w:space="0"/>
              <w:left w:val="single" w:color="000000" w:sz="4" w:space="0"/>
              <w:bottom w:val="single" w:color="000000" w:sz="4" w:space="0"/>
              <w:right w:val="single" w:color="000000" w:sz="4" w:space="0"/>
            </w:tcBorders>
            <w:vAlign w:val="center"/>
          </w:tcPr>
          <w:p w14:paraId="77EC1834">
            <w:pPr>
              <w:jc w:val="center"/>
              <w:rPr>
                <w:rFonts w:hint="eastAsia" w:ascii="仿宋" w:hAnsi="仿宋" w:eastAsia="仿宋" w:cs="仿宋"/>
                <w:b/>
                <w:bCs/>
                <w:sz w:val="24"/>
              </w:rPr>
            </w:pPr>
            <w:r>
              <w:rPr>
                <w:rFonts w:hint="eastAsia" w:ascii="仿宋" w:hAnsi="仿宋" w:eastAsia="仿宋" w:cs="仿宋"/>
                <w:b/>
                <w:bCs/>
                <w:sz w:val="24"/>
              </w:rPr>
              <w:t>最高控制单价（元）</w:t>
            </w:r>
          </w:p>
        </w:tc>
        <w:tc>
          <w:tcPr>
            <w:tcW w:w="1293" w:type="dxa"/>
            <w:tcBorders>
              <w:top w:val="single" w:color="000000" w:sz="4" w:space="0"/>
              <w:left w:val="single" w:color="000000" w:sz="4" w:space="0"/>
              <w:bottom w:val="single" w:color="000000" w:sz="4" w:space="0"/>
              <w:right w:val="single" w:color="000000" w:sz="4" w:space="0"/>
            </w:tcBorders>
            <w:vAlign w:val="center"/>
          </w:tcPr>
          <w:p w14:paraId="37698292">
            <w:pPr>
              <w:jc w:val="center"/>
              <w:rPr>
                <w:rFonts w:hint="eastAsia" w:ascii="仿宋" w:hAnsi="仿宋" w:eastAsia="仿宋" w:cs="仿宋"/>
                <w:b/>
                <w:bCs/>
                <w:spacing w:val="6"/>
                <w:sz w:val="24"/>
              </w:rPr>
            </w:pPr>
            <w:r>
              <w:rPr>
                <w:rFonts w:hint="eastAsia" w:ascii="仿宋" w:hAnsi="仿宋" w:eastAsia="仿宋" w:cs="仿宋"/>
                <w:b/>
                <w:bCs/>
                <w:spacing w:val="6"/>
                <w:sz w:val="24"/>
              </w:rPr>
              <w:t>国别</w:t>
            </w:r>
          </w:p>
        </w:tc>
      </w:tr>
      <w:tr w14:paraId="21FA4F14">
        <w:tblPrEx>
          <w:tblCellMar>
            <w:top w:w="0" w:type="dxa"/>
            <w:left w:w="108" w:type="dxa"/>
            <w:bottom w:w="0" w:type="dxa"/>
            <w:right w:w="108" w:type="dxa"/>
          </w:tblCellMar>
        </w:tblPrEx>
        <w:trPr>
          <w:trHeight w:val="707" w:hRule="atLeast"/>
        </w:trPr>
        <w:tc>
          <w:tcPr>
            <w:tcW w:w="774" w:type="dxa"/>
            <w:tcBorders>
              <w:top w:val="single" w:color="000000" w:sz="4" w:space="0"/>
              <w:left w:val="single" w:color="000000" w:sz="4" w:space="0"/>
              <w:bottom w:val="single" w:color="000000" w:sz="4" w:space="0"/>
              <w:right w:val="single" w:color="000000" w:sz="4" w:space="0"/>
            </w:tcBorders>
            <w:vAlign w:val="center"/>
          </w:tcPr>
          <w:p w14:paraId="00704D7D">
            <w:pPr>
              <w:jc w:val="center"/>
              <w:rPr>
                <w:rFonts w:hint="eastAsia" w:ascii="仿宋" w:hAnsi="仿宋" w:eastAsia="仿宋" w:cs="仿宋"/>
                <w:sz w:val="24"/>
              </w:rPr>
            </w:pPr>
            <w:r>
              <w:rPr>
                <w:rFonts w:hint="eastAsia" w:ascii="仿宋" w:hAnsi="仿宋" w:eastAsia="仿宋" w:cs="仿宋"/>
                <w:sz w:val="24"/>
              </w:rPr>
              <w:t>1</w:t>
            </w:r>
          </w:p>
        </w:tc>
        <w:tc>
          <w:tcPr>
            <w:tcW w:w="2800" w:type="dxa"/>
            <w:tcBorders>
              <w:top w:val="single" w:color="000000" w:sz="4" w:space="0"/>
              <w:left w:val="single" w:color="000000" w:sz="4" w:space="0"/>
              <w:bottom w:val="single" w:color="000000" w:sz="4" w:space="0"/>
              <w:right w:val="single" w:color="000000" w:sz="4" w:space="0"/>
            </w:tcBorders>
            <w:vAlign w:val="center"/>
          </w:tcPr>
          <w:p w14:paraId="6F5959A6">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移动式C型臂X射线机</w:t>
            </w:r>
          </w:p>
        </w:tc>
        <w:tc>
          <w:tcPr>
            <w:tcW w:w="1013" w:type="dxa"/>
            <w:tcBorders>
              <w:top w:val="single" w:color="000000" w:sz="4" w:space="0"/>
              <w:left w:val="single" w:color="000000" w:sz="4" w:space="0"/>
              <w:bottom w:val="single" w:color="000000" w:sz="4" w:space="0"/>
              <w:right w:val="single" w:color="000000" w:sz="4" w:space="0"/>
            </w:tcBorders>
            <w:vAlign w:val="center"/>
          </w:tcPr>
          <w:p w14:paraId="51D119B6">
            <w:pPr>
              <w:jc w:val="center"/>
              <w:rPr>
                <w:rFonts w:hint="eastAsia" w:ascii="仿宋" w:hAnsi="仿宋" w:eastAsia="仿宋" w:cs="仿宋"/>
                <w:sz w:val="24"/>
              </w:rPr>
            </w:pPr>
            <w:r>
              <w:rPr>
                <w:rFonts w:hint="eastAsia" w:ascii="仿宋" w:hAnsi="仿宋" w:eastAsia="仿宋" w:cs="仿宋"/>
                <w:sz w:val="24"/>
              </w:rPr>
              <w:t>1</w:t>
            </w:r>
          </w:p>
        </w:tc>
        <w:tc>
          <w:tcPr>
            <w:tcW w:w="2427" w:type="dxa"/>
            <w:tcBorders>
              <w:top w:val="single" w:color="000000" w:sz="4" w:space="0"/>
              <w:left w:val="single" w:color="000000" w:sz="4" w:space="0"/>
              <w:bottom w:val="single" w:color="000000" w:sz="4" w:space="0"/>
              <w:right w:val="single" w:color="000000" w:sz="4" w:space="0"/>
            </w:tcBorders>
            <w:vAlign w:val="center"/>
          </w:tcPr>
          <w:p w14:paraId="5DD4296A">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115</w:t>
            </w:r>
            <w:r>
              <w:rPr>
                <w:rFonts w:ascii="仿宋" w:hAnsi="仿宋" w:eastAsia="仿宋" w:cs="仿宋"/>
                <w:color w:val="000000"/>
                <w:kern w:val="0"/>
                <w:sz w:val="24"/>
                <w:lang w:bidi="ar"/>
              </w:rPr>
              <w:t>0000</w:t>
            </w:r>
          </w:p>
        </w:tc>
        <w:tc>
          <w:tcPr>
            <w:tcW w:w="1293" w:type="dxa"/>
            <w:tcBorders>
              <w:top w:val="single" w:color="000000" w:sz="4" w:space="0"/>
              <w:left w:val="single" w:color="000000" w:sz="4" w:space="0"/>
              <w:bottom w:val="single" w:color="000000" w:sz="4" w:space="0"/>
              <w:right w:val="single" w:color="000000" w:sz="4" w:space="0"/>
            </w:tcBorders>
            <w:vAlign w:val="center"/>
          </w:tcPr>
          <w:p w14:paraId="2F45C098">
            <w:pPr>
              <w:jc w:val="center"/>
              <w:rPr>
                <w:rFonts w:hint="eastAsia" w:ascii="仿宋" w:hAnsi="仿宋" w:eastAsia="仿宋" w:cs="仿宋"/>
                <w:spacing w:val="6"/>
                <w:sz w:val="24"/>
              </w:rPr>
            </w:pPr>
            <w:r>
              <w:rPr>
                <w:rFonts w:hint="eastAsia" w:ascii="仿宋" w:hAnsi="仿宋" w:eastAsia="仿宋" w:cs="仿宋"/>
                <w:spacing w:val="6"/>
                <w:sz w:val="24"/>
              </w:rPr>
              <w:t>国产</w:t>
            </w:r>
          </w:p>
        </w:tc>
      </w:tr>
    </w:tbl>
    <w:p w14:paraId="1AB86D29">
      <w:pPr>
        <w:jc w:val="left"/>
        <w:rPr>
          <w:rFonts w:hint="eastAsia" w:ascii="仿宋" w:hAnsi="仿宋" w:eastAsia="仿宋" w:cs="仿宋"/>
          <w:sz w:val="24"/>
        </w:rPr>
      </w:pPr>
    </w:p>
    <w:p w14:paraId="30408EE5">
      <w:pPr>
        <w:jc w:val="left"/>
        <w:rPr>
          <w:rFonts w:hint="eastAsia" w:ascii="仿宋" w:hAnsi="仿宋" w:eastAsia="仿宋" w:cs="仿宋"/>
          <w:b/>
          <w:bCs/>
          <w:sz w:val="24"/>
        </w:rPr>
      </w:pPr>
      <w:r>
        <w:rPr>
          <w:rFonts w:hint="eastAsia" w:ascii="仿宋" w:hAnsi="仿宋" w:eastAsia="仿宋" w:cs="仿宋"/>
          <w:b/>
          <w:bCs/>
          <w:sz w:val="28"/>
          <w:szCs w:val="28"/>
        </w:rPr>
        <w:t>技术参数：</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3718"/>
        <w:gridCol w:w="1843"/>
        <w:gridCol w:w="1780"/>
      </w:tblGrid>
      <w:tr w14:paraId="3D5A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10433DC1">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szCs w:val="21"/>
              </w:rPr>
              <w:t>序号</w:t>
            </w:r>
          </w:p>
        </w:tc>
        <w:tc>
          <w:tcPr>
            <w:tcW w:w="3718" w:type="dxa"/>
            <w:vAlign w:val="center"/>
          </w:tcPr>
          <w:p w14:paraId="0152EB88">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szCs w:val="21"/>
              </w:rPr>
              <w:t>技术参数名称</w:t>
            </w:r>
          </w:p>
        </w:tc>
        <w:tc>
          <w:tcPr>
            <w:tcW w:w="1843" w:type="dxa"/>
            <w:vAlign w:val="center"/>
          </w:tcPr>
          <w:p w14:paraId="21459158">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szCs w:val="21"/>
              </w:rPr>
              <w:t>技术参数要求</w:t>
            </w:r>
          </w:p>
        </w:tc>
        <w:tc>
          <w:tcPr>
            <w:tcW w:w="1780" w:type="dxa"/>
            <w:vAlign w:val="center"/>
          </w:tcPr>
          <w:p w14:paraId="544489F2">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szCs w:val="21"/>
              </w:rPr>
              <w:t>备注</w:t>
            </w:r>
          </w:p>
        </w:tc>
      </w:tr>
      <w:tr w14:paraId="3A24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072E955B">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szCs w:val="21"/>
              </w:rPr>
              <w:t>1</w:t>
            </w:r>
          </w:p>
        </w:tc>
        <w:tc>
          <w:tcPr>
            <w:tcW w:w="5561" w:type="dxa"/>
            <w:gridSpan w:val="2"/>
          </w:tcPr>
          <w:p w14:paraId="04A7B42E">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t>移动式C形臂X射线机总体功能要求</w:t>
            </w:r>
          </w:p>
        </w:tc>
        <w:tc>
          <w:tcPr>
            <w:tcW w:w="1780" w:type="dxa"/>
          </w:tcPr>
          <w:p w14:paraId="18FD7AC2">
            <w:pPr>
              <w:spacing w:line="360" w:lineRule="auto"/>
              <w:rPr>
                <w:rFonts w:hint="eastAsia" w:ascii="仿宋" w:hAnsi="仿宋" w:eastAsia="仿宋" w:cs="仿宋"/>
                <w:color w:val="auto"/>
                <w:szCs w:val="21"/>
              </w:rPr>
            </w:pPr>
          </w:p>
        </w:tc>
      </w:tr>
      <w:tr w14:paraId="168A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563D03D0">
            <w:pPr>
              <w:spacing w:line="360" w:lineRule="auto"/>
              <w:jc w:val="center"/>
              <w:rPr>
                <w:rFonts w:hint="eastAsia" w:ascii="仿宋" w:hAnsi="仿宋" w:eastAsia="仿宋" w:cs="仿宋"/>
                <w:color w:val="auto"/>
                <w:szCs w:val="21"/>
              </w:rPr>
            </w:pPr>
            <w:r>
              <w:rPr>
                <w:rFonts w:hint="eastAsia" w:ascii="仿宋" w:hAnsi="仿宋" w:eastAsia="仿宋" w:cs="仿宋"/>
                <w:b/>
                <w:bCs/>
                <w:color w:val="auto"/>
                <w:sz w:val="24"/>
              </w:rPr>
              <w:t>▲</w:t>
            </w:r>
            <w:r>
              <w:rPr>
                <w:rFonts w:hint="eastAsia" w:ascii="仿宋" w:hAnsi="仿宋" w:eastAsia="仿宋" w:cs="仿宋"/>
                <w:color w:val="auto"/>
                <w:szCs w:val="21"/>
              </w:rPr>
              <w:t>1.1</w:t>
            </w:r>
          </w:p>
        </w:tc>
        <w:tc>
          <w:tcPr>
            <w:tcW w:w="5561" w:type="dxa"/>
            <w:gridSpan w:val="2"/>
          </w:tcPr>
          <w:p w14:paraId="4CE49447">
            <w:pPr>
              <w:spacing w:line="360" w:lineRule="auto"/>
              <w:rPr>
                <w:rFonts w:hint="eastAsia" w:ascii="仿宋" w:hAnsi="仿宋" w:eastAsia="仿宋" w:cs="仿宋"/>
                <w:color w:val="auto"/>
                <w:szCs w:val="21"/>
              </w:rPr>
            </w:pPr>
            <w:r>
              <w:rPr>
                <w:rFonts w:hint="eastAsia" w:ascii="仿宋" w:hAnsi="仿宋" w:eastAsia="仿宋" w:cs="仿宋"/>
                <w:color w:val="auto"/>
                <w:szCs w:val="21"/>
              </w:rPr>
              <w:t>整机采用一体化整体设计（透视机架与工作站为一体）</w:t>
            </w:r>
          </w:p>
        </w:tc>
        <w:tc>
          <w:tcPr>
            <w:tcW w:w="1780" w:type="dxa"/>
          </w:tcPr>
          <w:p w14:paraId="3E983867">
            <w:pPr>
              <w:spacing w:line="360" w:lineRule="auto"/>
              <w:rPr>
                <w:rFonts w:hint="eastAsia" w:ascii="仿宋" w:hAnsi="仿宋" w:eastAsia="仿宋" w:cs="仿宋"/>
                <w:color w:val="auto"/>
                <w:szCs w:val="21"/>
              </w:rPr>
            </w:pPr>
          </w:p>
        </w:tc>
      </w:tr>
      <w:tr w14:paraId="7D11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58C56447">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szCs w:val="21"/>
              </w:rPr>
              <w:t>2</w:t>
            </w:r>
          </w:p>
        </w:tc>
        <w:tc>
          <w:tcPr>
            <w:tcW w:w="3718" w:type="dxa"/>
          </w:tcPr>
          <w:p w14:paraId="3E6301B6">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t>C形臂机架数据</w:t>
            </w:r>
          </w:p>
        </w:tc>
        <w:tc>
          <w:tcPr>
            <w:tcW w:w="1843" w:type="dxa"/>
          </w:tcPr>
          <w:p w14:paraId="2F9E3F1B">
            <w:pPr>
              <w:spacing w:line="360" w:lineRule="auto"/>
              <w:rPr>
                <w:rFonts w:hint="eastAsia" w:ascii="仿宋" w:hAnsi="仿宋" w:eastAsia="仿宋" w:cs="仿宋"/>
                <w:b/>
                <w:bCs/>
                <w:color w:val="auto"/>
                <w:szCs w:val="21"/>
              </w:rPr>
            </w:pPr>
          </w:p>
        </w:tc>
        <w:tc>
          <w:tcPr>
            <w:tcW w:w="1780" w:type="dxa"/>
          </w:tcPr>
          <w:p w14:paraId="4867AB84">
            <w:pPr>
              <w:spacing w:line="360" w:lineRule="auto"/>
              <w:rPr>
                <w:rFonts w:hint="eastAsia" w:ascii="仿宋" w:hAnsi="仿宋" w:eastAsia="仿宋" w:cs="仿宋"/>
                <w:b/>
                <w:bCs/>
                <w:color w:val="auto"/>
                <w:szCs w:val="21"/>
              </w:rPr>
            </w:pPr>
          </w:p>
        </w:tc>
      </w:tr>
      <w:tr w14:paraId="1732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55" w:type="dxa"/>
            <w:vAlign w:val="center"/>
          </w:tcPr>
          <w:p w14:paraId="0AB31F1B">
            <w:pPr>
              <w:spacing w:line="360" w:lineRule="auto"/>
              <w:jc w:val="center"/>
              <w:rPr>
                <w:rFonts w:hint="eastAsia" w:ascii="仿宋" w:hAnsi="仿宋" w:eastAsia="仿宋" w:cs="仿宋"/>
                <w:color w:val="auto"/>
                <w:szCs w:val="21"/>
              </w:rPr>
            </w:pPr>
            <w:r>
              <w:rPr>
                <w:rFonts w:hint="eastAsia" w:ascii="仿宋" w:hAnsi="仿宋" w:eastAsia="仿宋" w:cs="仿宋"/>
                <w:b/>
                <w:bCs/>
                <w:color w:val="auto"/>
                <w:sz w:val="24"/>
              </w:rPr>
              <w:t>▲</w:t>
            </w:r>
            <w:r>
              <w:rPr>
                <w:rFonts w:hint="eastAsia" w:ascii="仿宋" w:hAnsi="仿宋" w:eastAsia="仿宋" w:cs="仿宋"/>
                <w:color w:val="auto"/>
                <w:szCs w:val="21"/>
              </w:rPr>
              <w:t>2.1</w:t>
            </w:r>
          </w:p>
        </w:tc>
        <w:tc>
          <w:tcPr>
            <w:tcW w:w="3718" w:type="dxa"/>
            <w:vAlign w:val="center"/>
          </w:tcPr>
          <w:p w14:paraId="148C500E">
            <w:pPr>
              <w:spacing w:line="360" w:lineRule="auto"/>
              <w:rPr>
                <w:rFonts w:hint="eastAsia" w:ascii="仿宋" w:hAnsi="仿宋" w:eastAsia="仿宋" w:cs="仿宋"/>
                <w:color w:val="auto"/>
                <w:szCs w:val="21"/>
              </w:rPr>
            </w:pPr>
            <w:r>
              <w:rPr>
                <w:rFonts w:hint="eastAsia" w:ascii="仿宋" w:hAnsi="仿宋" w:eastAsia="仿宋" w:cs="仿宋"/>
                <w:color w:val="auto"/>
                <w:szCs w:val="21"/>
              </w:rPr>
              <w:t>垂直升降距离</w:t>
            </w:r>
          </w:p>
        </w:tc>
        <w:tc>
          <w:tcPr>
            <w:tcW w:w="1843" w:type="dxa"/>
            <w:vAlign w:val="center"/>
          </w:tcPr>
          <w:p w14:paraId="070992A0">
            <w:pPr>
              <w:spacing w:line="360" w:lineRule="auto"/>
              <w:rPr>
                <w:rFonts w:hint="eastAsia" w:ascii="仿宋" w:hAnsi="仿宋" w:eastAsia="仿宋" w:cs="仿宋"/>
                <w:color w:val="auto"/>
                <w:szCs w:val="21"/>
              </w:rPr>
            </w:pPr>
            <w:r>
              <w:rPr>
                <w:rFonts w:hint="eastAsia" w:ascii="仿宋" w:hAnsi="仿宋" w:eastAsia="仿宋" w:cs="仿宋"/>
                <w:color w:val="auto"/>
                <w:szCs w:val="21"/>
              </w:rPr>
              <w:t>电动控制，范围≥43cm</w:t>
            </w:r>
          </w:p>
        </w:tc>
        <w:tc>
          <w:tcPr>
            <w:tcW w:w="1780" w:type="dxa"/>
          </w:tcPr>
          <w:p w14:paraId="444513CA">
            <w:pPr>
              <w:spacing w:line="360" w:lineRule="auto"/>
              <w:rPr>
                <w:rFonts w:hint="eastAsia" w:ascii="仿宋" w:hAnsi="仿宋" w:eastAsia="仿宋" w:cs="仿宋"/>
                <w:color w:val="auto"/>
                <w:szCs w:val="21"/>
              </w:rPr>
            </w:pPr>
          </w:p>
        </w:tc>
      </w:tr>
      <w:tr w14:paraId="491D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6641A3FA">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2.2</w:t>
            </w:r>
          </w:p>
        </w:tc>
        <w:tc>
          <w:tcPr>
            <w:tcW w:w="3718" w:type="dxa"/>
          </w:tcPr>
          <w:p w14:paraId="4C4F5DC3">
            <w:pPr>
              <w:spacing w:line="360" w:lineRule="auto"/>
              <w:rPr>
                <w:rFonts w:hint="eastAsia" w:ascii="仿宋" w:hAnsi="仿宋" w:eastAsia="仿宋" w:cs="仿宋"/>
                <w:color w:val="auto"/>
                <w:szCs w:val="21"/>
              </w:rPr>
            </w:pPr>
            <w:r>
              <w:rPr>
                <w:rFonts w:hint="eastAsia" w:ascii="仿宋" w:hAnsi="仿宋" w:eastAsia="仿宋" w:cs="仿宋"/>
                <w:color w:val="auto"/>
                <w:szCs w:val="21"/>
              </w:rPr>
              <w:t>水平移动距离</w:t>
            </w:r>
          </w:p>
        </w:tc>
        <w:tc>
          <w:tcPr>
            <w:tcW w:w="1843" w:type="dxa"/>
          </w:tcPr>
          <w:p w14:paraId="78C54667">
            <w:pPr>
              <w:spacing w:line="360" w:lineRule="auto"/>
              <w:rPr>
                <w:rFonts w:hint="eastAsia" w:ascii="仿宋" w:hAnsi="仿宋" w:eastAsia="仿宋" w:cs="仿宋"/>
                <w:color w:val="auto"/>
                <w:szCs w:val="21"/>
              </w:rPr>
            </w:pPr>
            <w:r>
              <w:rPr>
                <w:rFonts w:hint="eastAsia" w:ascii="仿宋" w:hAnsi="仿宋" w:eastAsia="仿宋" w:cs="仿宋"/>
                <w:color w:val="auto"/>
                <w:szCs w:val="21"/>
              </w:rPr>
              <w:t>≥20cm</w:t>
            </w:r>
          </w:p>
        </w:tc>
        <w:tc>
          <w:tcPr>
            <w:tcW w:w="1780" w:type="dxa"/>
          </w:tcPr>
          <w:p w14:paraId="2809AB4E">
            <w:pPr>
              <w:spacing w:line="360" w:lineRule="auto"/>
              <w:rPr>
                <w:rFonts w:hint="eastAsia" w:ascii="仿宋" w:hAnsi="仿宋" w:eastAsia="仿宋" w:cs="仿宋"/>
                <w:color w:val="auto"/>
                <w:szCs w:val="21"/>
              </w:rPr>
            </w:pPr>
          </w:p>
        </w:tc>
      </w:tr>
      <w:tr w14:paraId="7A97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1042549D">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2.3</w:t>
            </w:r>
          </w:p>
        </w:tc>
        <w:tc>
          <w:tcPr>
            <w:tcW w:w="3718" w:type="dxa"/>
          </w:tcPr>
          <w:p w14:paraId="6E3B4FFF">
            <w:pPr>
              <w:spacing w:line="360" w:lineRule="auto"/>
              <w:rPr>
                <w:rFonts w:hint="eastAsia" w:ascii="仿宋" w:hAnsi="仿宋" w:eastAsia="仿宋" w:cs="仿宋"/>
                <w:color w:val="auto"/>
                <w:szCs w:val="21"/>
              </w:rPr>
            </w:pPr>
            <w:r>
              <w:rPr>
                <w:rFonts w:hint="eastAsia" w:ascii="仿宋" w:hAnsi="仿宋" w:eastAsia="仿宋" w:cs="仿宋"/>
                <w:color w:val="auto"/>
                <w:szCs w:val="21"/>
              </w:rPr>
              <w:t>机架左右摆角</w:t>
            </w:r>
          </w:p>
        </w:tc>
        <w:tc>
          <w:tcPr>
            <w:tcW w:w="1843" w:type="dxa"/>
          </w:tcPr>
          <w:p w14:paraId="29E93885">
            <w:pPr>
              <w:spacing w:line="360" w:lineRule="auto"/>
              <w:rPr>
                <w:rFonts w:hint="eastAsia" w:ascii="仿宋" w:hAnsi="仿宋" w:eastAsia="仿宋" w:cs="仿宋"/>
                <w:color w:val="auto"/>
                <w:szCs w:val="21"/>
              </w:rPr>
            </w:pPr>
            <w:r>
              <w:rPr>
                <w:rFonts w:hint="eastAsia" w:ascii="仿宋" w:hAnsi="仿宋" w:eastAsia="仿宋" w:cs="仿宋"/>
                <w:color w:val="auto"/>
                <w:szCs w:val="21"/>
              </w:rPr>
              <w:t>≥±12°</w:t>
            </w:r>
          </w:p>
        </w:tc>
        <w:tc>
          <w:tcPr>
            <w:tcW w:w="1780" w:type="dxa"/>
          </w:tcPr>
          <w:p w14:paraId="3B553863">
            <w:pPr>
              <w:spacing w:line="360" w:lineRule="auto"/>
              <w:rPr>
                <w:rFonts w:hint="eastAsia" w:ascii="仿宋" w:hAnsi="仿宋" w:eastAsia="仿宋" w:cs="仿宋"/>
                <w:color w:val="auto"/>
                <w:szCs w:val="21"/>
              </w:rPr>
            </w:pPr>
          </w:p>
        </w:tc>
      </w:tr>
      <w:tr w14:paraId="3935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37F546EA">
            <w:pPr>
              <w:spacing w:line="360" w:lineRule="auto"/>
              <w:jc w:val="center"/>
              <w:rPr>
                <w:rFonts w:hint="eastAsia" w:ascii="仿宋" w:hAnsi="仿宋" w:eastAsia="仿宋" w:cs="仿宋"/>
                <w:color w:val="auto"/>
                <w:szCs w:val="21"/>
              </w:rPr>
            </w:pPr>
            <w:r>
              <w:rPr>
                <w:rFonts w:hint="eastAsia" w:ascii="仿宋" w:hAnsi="仿宋" w:eastAsia="仿宋" w:cs="仿宋"/>
                <w:b/>
                <w:bCs/>
                <w:color w:val="auto"/>
                <w:sz w:val="24"/>
              </w:rPr>
              <w:t>▲</w:t>
            </w:r>
            <w:r>
              <w:rPr>
                <w:rFonts w:hint="eastAsia" w:ascii="仿宋" w:hAnsi="仿宋" w:eastAsia="仿宋" w:cs="仿宋"/>
                <w:color w:val="auto"/>
                <w:szCs w:val="21"/>
              </w:rPr>
              <w:t>2.4</w:t>
            </w:r>
          </w:p>
        </w:tc>
        <w:tc>
          <w:tcPr>
            <w:tcW w:w="3718" w:type="dxa"/>
          </w:tcPr>
          <w:p w14:paraId="768277C7">
            <w:pPr>
              <w:spacing w:line="360" w:lineRule="auto"/>
              <w:rPr>
                <w:rFonts w:hint="eastAsia" w:ascii="仿宋" w:hAnsi="仿宋" w:eastAsia="仿宋" w:cs="仿宋"/>
                <w:color w:val="auto"/>
                <w:szCs w:val="21"/>
              </w:rPr>
            </w:pPr>
            <w:r>
              <w:rPr>
                <w:rFonts w:hint="eastAsia" w:ascii="仿宋" w:hAnsi="仿宋" w:eastAsia="仿宋" w:cs="仿宋"/>
                <w:color w:val="auto"/>
                <w:szCs w:val="21"/>
              </w:rPr>
              <w:t>开口</w:t>
            </w:r>
          </w:p>
        </w:tc>
        <w:tc>
          <w:tcPr>
            <w:tcW w:w="1843" w:type="dxa"/>
          </w:tcPr>
          <w:p w14:paraId="6263AB26">
            <w:pPr>
              <w:spacing w:line="360" w:lineRule="auto"/>
              <w:rPr>
                <w:rFonts w:hint="eastAsia" w:ascii="仿宋" w:hAnsi="仿宋" w:eastAsia="仿宋" w:cs="仿宋"/>
                <w:color w:val="auto"/>
                <w:szCs w:val="21"/>
              </w:rPr>
            </w:pPr>
            <w:r>
              <w:rPr>
                <w:rFonts w:hint="eastAsia" w:ascii="仿宋" w:hAnsi="仿宋" w:eastAsia="仿宋" w:cs="仿宋"/>
                <w:color w:val="auto"/>
                <w:szCs w:val="21"/>
              </w:rPr>
              <w:t>≤80cm</w:t>
            </w:r>
          </w:p>
        </w:tc>
        <w:tc>
          <w:tcPr>
            <w:tcW w:w="1780" w:type="dxa"/>
          </w:tcPr>
          <w:p w14:paraId="29899392">
            <w:pPr>
              <w:spacing w:line="360" w:lineRule="auto"/>
              <w:rPr>
                <w:rFonts w:hint="eastAsia" w:ascii="仿宋" w:hAnsi="仿宋" w:eastAsia="仿宋" w:cs="仿宋"/>
                <w:color w:val="auto"/>
                <w:szCs w:val="21"/>
              </w:rPr>
            </w:pPr>
          </w:p>
        </w:tc>
      </w:tr>
      <w:tr w14:paraId="3BA5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79649C57">
            <w:pPr>
              <w:spacing w:line="360" w:lineRule="auto"/>
              <w:jc w:val="center"/>
              <w:rPr>
                <w:rFonts w:hint="eastAsia" w:ascii="仿宋" w:hAnsi="仿宋" w:eastAsia="仿宋" w:cs="仿宋"/>
                <w:color w:val="auto"/>
                <w:szCs w:val="21"/>
              </w:rPr>
            </w:pPr>
            <w:r>
              <w:rPr>
                <w:rFonts w:hint="eastAsia" w:ascii="仿宋" w:hAnsi="仿宋" w:eastAsia="仿宋" w:cs="仿宋"/>
                <w:b/>
                <w:bCs/>
                <w:color w:val="auto"/>
                <w:sz w:val="24"/>
              </w:rPr>
              <w:t>▲</w:t>
            </w:r>
            <w:r>
              <w:rPr>
                <w:rFonts w:hint="eastAsia" w:ascii="仿宋" w:hAnsi="仿宋" w:eastAsia="仿宋" w:cs="仿宋"/>
                <w:color w:val="auto"/>
                <w:szCs w:val="21"/>
              </w:rPr>
              <w:t>2.5</w:t>
            </w:r>
          </w:p>
        </w:tc>
        <w:tc>
          <w:tcPr>
            <w:tcW w:w="3718" w:type="dxa"/>
          </w:tcPr>
          <w:p w14:paraId="4DB6FA57">
            <w:pPr>
              <w:spacing w:line="360" w:lineRule="auto"/>
              <w:rPr>
                <w:rFonts w:hint="eastAsia" w:ascii="仿宋" w:hAnsi="仿宋" w:eastAsia="仿宋" w:cs="仿宋"/>
                <w:color w:val="auto"/>
                <w:szCs w:val="21"/>
              </w:rPr>
            </w:pPr>
            <w:r>
              <w:rPr>
                <w:rFonts w:hint="eastAsia" w:ascii="仿宋" w:hAnsi="仿宋" w:eastAsia="仿宋" w:cs="仿宋"/>
                <w:color w:val="auto"/>
                <w:szCs w:val="21"/>
              </w:rPr>
              <w:t>弧深</w:t>
            </w:r>
          </w:p>
        </w:tc>
        <w:tc>
          <w:tcPr>
            <w:tcW w:w="1843" w:type="dxa"/>
          </w:tcPr>
          <w:p w14:paraId="7A5E7D1F">
            <w:pPr>
              <w:spacing w:line="360" w:lineRule="auto"/>
              <w:rPr>
                <w:rFonts w:hint="eastAsia" w:ascii="仿宋" w:hAnsi="仿宋" w:eastAsia="仿宋" w:cs="仿宋"/>
                <w:color w:val="auto"/>
                <w:szCs w:val="21"/>
              </w:rPr>
            </w:pPr>
            <w:r>
              <w:rPr>
                <w:rFonts w:hint="eastAsia" w:ascii="仿宋" w:hAnsi="仿宋" w:eastAsia="仿宋" w:cs="仿宋"/>
                <w:color w:val="auto"/>
                <w:szCs w:val="21"/>
              </w:rPr>
              <w:t>≤69cm</w:t>
            </w:r>
          </w:p>
        </w:tc>
        <w:tc>
          <w:tcPr>
            <w:tcW w:w="1780" w:type="dxa"/>
          </w:tcPr>
          <w:p w14:paraId="270FB051">
            <w:pPr>
              <w:spacing w:line="360" w:lineRule="auto"/>
              <w:rPr>
                <w:rFonts w:hint="eastAsia" w:ascii="仿宋" w:hAnsi="仿宋" w:eastAsia="仿宋" w:cs="仿宋"/>
                <w:color w:val="auto"/>
                <w:szCs w:val="21"/>
              </w:rPr>
            </w:pPr>
          </w:p>
        </w:tc>
      </w:tr>
      <w:tr w14:paraId="3362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3704ABA9">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2.6</w:t>
            </w:r>
          </w:p>
        </w:tc>
        <w:tc>
          <w:tcPr>
            <w:tcW w:w="3718" w:type="dxa"/>
          </w:tcPr>
          <w:p w14:paraId="6985F355">
            <w:pPr>
              <w:spacing w:line="360" w:lineRule="auto"/>
              <w:rPr>
                <w:rFonts w:hint="eastAsia" w:ascii="仿宋" w:hAnsi="仿宋" w:eastAsia="仿宋" w:cs="仿宋"/>
                <w:color w:val="auto"/>
                <w:szCs w:val="21"/>
              </w:rPr>
            </w:pPr>
            <w:r>
              <w:rPr>
                <w:rFonts w:hint="eastAsia" w:ascii="仿宋" w:hAnsi="仿宋" w:eastAsia="仿宋" w:cs="仿宋"/>
                <w:color w:val="auto"/>
                <w:szCs w:val="21"/>
              </w:rPr>
              <w:t>SID</w:t>
            </w:r>
          </w:p>
        </w:tc>
        <w:tc>
          <w:tcPr>
            <w:tcW w:w="1843" w:type="dxa"/>
          </w:tcPr>
          <w:p w14:paraId="4DEEFD10">
            <w:pPr>
              <w:spacing w:line="360" w:lineRule="auto"/>
              <w:rPr>
                <w:rFonts w:hint="eastAsia" w:ascii="仿宋" w:hAnsi="仿宋" w:eastAsia="仿宋" w:cs="仿宋"/>
                <w:color w:val="auto"/>
                <w:szCs w:val="21"/>
              </w:rPr>
            </w:pPr>
            <w:r>
              <w:rPr>
                <w:rFonts w:hint="eastAsia" w:ascii="仿宋" w:hAnsi="仿宋" w:eastAsia="仿宋" w:cs="仿宋"/>
                <w:color w:val="auto"/>
                <w:szCs w:val="21"/>
              </w:rPr>
              <w:t>≤100cm</w:t>
            </w:r>
          </w:p>
        </w:tc>
        <w:tc>
          <w:tcPr>
            <w:tcW w:w="1780" w:type="dxa"/>
          </w:tcPr>
          <w:p w14:paraId="7FF06BE8">
            <w:pPr>
              <w:spacing w:line="360" w:lineRule="auto"/>
              <w:rPr>
                <w:rFonts w:hint="eastAsia" w:ascii="仿宋" w:hAnsi="仿宋" w:eastAsia="仿宋" w:cs="仿宋"/>
                <w:color w:val="auto"/>
                <w:szCs w:val="21"/>
              </w:rPr>
            </w:pPr>
          </w:p>
        </w:tc>
      </w:tr>
      <w:tr w14:paraId="36DC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63068FD9">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2.7</w:t>
            </w:r>
          </w:p>
        </w:tc>
        <w:tc>
          <w:tcPr>
            <w:tcW w:w="3718" w:type="dxa"/>
          </w:tcPr>
          <w:p w14:paraId="6F5D36C2">
            <w:pPr>
              <w:spacing w:line="360" w:lineRule="auto"/>
              <w:rPr>
                <w:rFonts w:hint="eastAsia" w:ascii="仿宋" w:hAnsi="仿宋" w:eastAsia="仿宋" w:cs="仿宋"/>
                <w:color w:val="auto"/>
                <w:szCs w:val="21"/>
              </w:rPr>
            </w:pPr>
            <w:r>
              <w:rPr>
                <w:rFonts w:hint="eastAsia" w:ascii="仿宋" w:hAnsi="仿宋" w:eastAsia="仿宋" w:cs="仿宋"/>
                <w:color w:val="auto"/>
                <w:szCs w:val="21"/>
              </w:rPr>
              <w:t>C臂轴向旋转角度</w:t>
            </w:r>
          </w:p>
        </w:tc>
        <w:tc>
          <w:tcPr>
            <w:tcW w:w="1843" w:type="dxa"/>
          </w:tcPr>
          <w:p w14:paraId="0C8C531B">
            <w:pPr>
              <w:spacing w:line="360" w:lineRule="auto"/>
              <w:rPr>
                <w:rFonts w:hint="eastAsia" w:ascii="仿宋" w:hAnsi="仿宋" w:eastAsia="仿宋" w:cs="仿宋"/>
                <w:color w:val="auto"/>
                <w:szCs w:val="21"/>
              </w:rPr>
            </w:pPr>
            <w:r>
              <w:rPr>
                <w:rFonts w:hint="eastAsia" w:ascii="仿宋" w:hAnsi="仿宋" w:eastAsia="仿宋" w:cs="仿宋"/>
                <w:color w:val="auto"/>
                <w:szCs w:val="21"/>
              </w:rPr>
              <w:t>≥200°</w:t>
            </w:r>
          </w:p>
        </w:tc>
        <w:tc>
          <w:tcPr>
            <w:tcW w:w="1780" w:type="dxa"/>
          </w:tcPr>
          <w:p w14:paraId="18B5100C">
            <w:pPr>
              <w:spacing w:line="360" w:lineRule="auto"/>
              <w:rPr>
                <w:rFonts w:hint="eastAsia" w:ascii="仿宋" w:hAnsi="仿宋" w:eastAsia="仿宋" w:cs="仿宋"/>
                <w:color w:val="auto"/>
                <w:szCs w:val="21"/>
              </w:rPr>
            </w:pPr>
          </w:p>
        </w:tc>
      </w:tr>
      <w:tr w14:paraId="122D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28F6F286">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2.8</w:t>
            </w:r>
          </w:p>
        </w:tc>
        <w:tc>
          <w:tcPr>
            <w:tcW w:w="3718" w:type="dxa"/>
          </w:tcPr>
          <w:p w14:paraId="5AB9E4D9">
            <w:pPr>
              <w:spacing w:line="360" w:lineRule="auto"/>
              <w:rPr>
                <w:rFonts w:hint="eastAsia" w:ascii="仿宋" w:hAnsi="仿宋" w:eastAsia="仿宋" w:cs="仿宋"/>
                <w:color w:val="auto"/>
                <w:szCs w:val="21"/>
              </w:rPr>
            </w:pPr>
            <w:r>
              <w:rPr>
                <w:rFonts w:hint="eastAsia" w:ascii="仿宋" w:hAnsi="仿宋" w:eastAsia="仿宋" w:cs="仿宋"/>
                <w:color w:val="auto"/>
                <w:szCs w:val="21"/>
              </w:rPr>
              <w:t>C臂轨道内运动角度</w:t>
            </w:r>
          </w:p>
        </w:tc>
        <w:tc>
          <w:tcPr>
            <w:tcW w:w="1843" w:type="dxa"/>
          </w:tcPr>
          <w:p w14:paraId="2103FDF9">
            <w:pPr>
              <w:spacing w:line="360" w:lineRule="auto"/>
              <w:rPr>
                <w:rFonts w:hint="eastAsia" w:ascii="仿宋" w:hAnsi="仿宋" w:eastAsia="仿宋" w:cs="仿宋"/>
                <w:color w:val="auto"/>
                <w:szCs w:val="21"/>
              </w:rPr>
            </w:pPr>
            <w:r>
              <w:rPr>
                <w:rFonts w:hint="eastAsia" w:ascii="仿宋" w:hAnsi="仿宋" w:eastAsia="仿宋" w:cs="仿宋"/>
                <w:color w:val="auto"/>
                <w:szCs w:val="21"/>
              </w:rPr>
              <w:t>≥145°</w:t>
            </w:r>
          </w:p>
        </w:tc>
        <w:tc>
          <w:tcPr>
            <w:tcW w:w="1780" w:type="dxa"/>
          </w:tcPr>
          <w:p w14:paraId="708341D6">
            <w:pPr>
              <w:spacing w:line="360" w:lineRule="auto"/>
              <w:rPr>
                <w:rFonts w:hint="eastAsia" w:ascii="仿宋" w:hAnsi="仿宋" w:eastAsia="仿宋" w:cs="仿宋"/>
                <w:color w:val="auto"/>
                <w:szCs w:val="21"/>
              </w:rPr>
            </w:pPr>
          </w:p>
        </w:tc>
      </w:tr>
      <w:tr w14:paraId="6FE0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6C545584">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2.9</w:t>
            </w:r>
          </w:p>
        </w:tc>
        <w:tc>
          <w:tcPr>
            <w:tcW w:w="3718" w:type="dxa"/>
          </w:tcPr>
          <w:p w14:paraId="48531797">
            <w:pPr>
              <w:spacing w:line="360" w:lineRule="auto"/>
              <w:rPr>
                <w:rFonts w:hint="eastAsia" w:ascii="仿宋" w:hAnsi="仿宋" w:eastAsia="仿宋" w:cs="仿宋"/>
                <w:color w:val="auto"/>
                <w:szCs w:val="21"/>
              </w:rPr>
            </w:pPr>
            <w:r>
              <w:rPr>
                <w:rFonts w:hint="eastAsia" w:ascii="仿宋" w:hAnsi="仿宋" w:eastAsia="仿宋" w:cs="仿宋"/>
                <w:color w:val="auto"/>
                <w:szCs w:val="21"/>
              </w:rPr>
              <w:t>C臂轨道内过伸角度</w:t>
            </w:r>
          </w:p>
        </w:tc>
        <w:tc>
          <w:tcPr>
            <w:tcW w:w="1843" w:type="dxa"/>
          </w:tcPr>
          <w:p w14:paraId="44354AAC">
            <w:pPr>
              <w:spacing w:line="360" w:lineRule="auto"/>
              <w:rPr>
                <w:rFonts w:hint="eastAsia" w:ascii="仿宋" w:hAnsi="仿宋" w:eastAsia="仿宋" w:cs="仿宋"/>
                <w:color w:val="auto"/>
                <w:szCs w:val="21"/>
              </w:rPr>
            </w:pPr>
            <w:r>
              <w:rPr>
                <w:rFonts w:hint="eastAsia" w:ascii="仿宋" w:hAnsi="仿宋" w:eastAsia="仿宋" w:cs="仿宋"/>
                <w:color w:val="auto"/>
                <w:szCs w:val="21"/>
              </w:rPr>
              <w:t>≥50°</w:t>
            </w:r>
          </w:p>
        </w:tc>
        <w:tc>
          <w:tcPr>
            <w:tcW w:w="1780" w:type="dxa"/>
          </w:tcPr>
          <w:p w14:paraId="5F2F0ADB">
            <w:pPr>
              <w:spacing w:line="360" w:lineRule="auto"/>
              <w:rPr>
                <w:rFonts w:hint="eastAsia" w:ascii="仿宋" w:hAnsi="仿宋" w:eastAsia="仿宋" w:cs="仿宋"/>
                <w:color w:val="auto"/>
                <w:szCs w:val="21"/>
              </w:rPr>
            </w:pPr>
          </w:p>
        </w:tc>
      </w:tr>
      <w:tr w14:paraId="28C2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53B9861F">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2.10</w:t>
            </w:r>
          </w:p>
        </w:tc>
        <w:tc>
          <w:tcPr>
            <w:tcW w:w="3718" w:type="dxa"/>
          </w:tcPr>
          <w:p w14:paraId="2ED18D0F">
            <w:pPr>
              <w:spacing w:line="360" w:lineRule="auto"/>
              <w:rPr>
                <w:rFonts w:hint="eastAsia" w:ascii="仿宋" w:hAnsi="仿宋" w:eastAsia="仿宋" w:cs="仿宋"/>
                <w:color w:val="auto"/>
                <w:szCs w:val="21"/>
              </w:rPr>
            </w:pPr>
            <w:r>
              <w:rPr>
                <w:rFonts w:hint="eastAsia" w:ascii="仿宋" w:hAnsi="仿宋" w:eastAsia="仿宋" w:cs="仿宋"/>
                <w:color w:val="auto"/>
                <w:szCs w:val="21"/>
              </w:rPr>
              <w:t>C臂与工作站为一体化设计无线缆连接</w:t>
            </w:r>
          </w:p>
        </w:tc>
        <w:tc>
          <w:tcPr>
            <w:tcW w:w="1843" w:type="dxa"/>
          </w:tcPr>
          <w:p w14:paraId="3171C1A8">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50B8C66F">
            <w:pPr>
              <w:spacing w:line="360" w:lineRule="auto"/>
              <w:rPr>
                <w:rFonts w:hint="eastAsia" w:ascii="仿宋" w:hAnsi="仿宋" w:eastAsia="仿宋" w:cs="仿宋"/>
                <w:color w:val="auto"/>
                <w:szCs w:val="21"/>
              </w:rPr>
            </w:pPr>
          </w:p>
        </w:tc>
      </w:tr>
      <w:tr w14:paraId="1238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49290AEE">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2.11</w:t>
            </w:r>
          </w:p>
        </w:tc>
        <w:tc>
          <w:tcPr>
            <w:tcW w:w="3718" w:type="dxa"/>
          </w:tcPr>
          <w:p w14:paraId="78AC8998">
            <w:pPr>
              <w:spacing w:line="360" w:lineRule="auto"/>
              <w:rPr>
                <w:rFonts w:hint="eastAsia" w:ascii="仿宋" w:hAnsi="仿宋" w:eastAsia="仿宋" w:cs="仿宋"/>
                <w:color w:val="auto"/>
                <w:szCs w:val="21"/>
              </w:rPr>
            </w:pPr>
            <w:r>
              <w:rPr>
                <w:rFonts w:hint="eastAsia" w:ascii="仿宋" w:hAnsi="仿宋" w:eastAsia="仿宋" w:cs="仿宋"/>
                <w:color w:val="auto"/>
                <w:szCs w:val="21"/>
              </w:rPr>
              <w:t>最低投照高度</w:t>
            </w:r>
          </w:p>
        </w:tc>
        <w:tc>
          <w:tcPr>
            <w:tcW w:w="1843" w:type="dxa"/>
          </w:tcPr>
          <w:p w14:paraId="02C4CA90">
            <w:pPr>
              <w:spacing w:line="360" w:lineRule="auto"/>
              <w:rPr>
                <w:rFonts w:hint="eastAsia" w:ascii="仿宋" w:hAnsi="仿宋" w:eastAsia="仿宋" w:cs="仿宋"/>
                <w:color w:val="auto"/>
                <w:szCs w:val="21"/>
              </w:rPr>
            </w:pPr>
            <w:r>
              <w:rPr>
                <w:rFonts w:hint="eastAsia" w:ascii="仿宋" w:hAnsi="仿宋" w:eastAsia="仿宋" w:cs="仿宋"/>
                <w:color w:val="auto"/>
                <w:szCs w:val="21"/>
              </w:rPr>
              <w:t>≤105cm</w:t>
            </w:r>
          </w:p>
        </w:tc>
        <w:tc>
          <w:tcPr>
            <w:tcW w:w="1780" w:type="dxa"/>
          </w:tcPr>
          <w:p w14:paraId="147DBA38">
            <w:pPr>
              <w:spacing w:line="360" w:lineRule="auto"/>
              <w:rPr>
                <w:rFonts w:hint="eastAsia" w:ascii="仿宋" w:hAnsi="仿宋" w:eastAsia="仿宋" w:cs="仿宋"/>
                <w:color w:val="auto"/>
                <w:szCs w:val="21"/>
              </w:rPr>
            </w:pPr>
          </w:p>
        </w:tc>
      </w:tr>
      <w:tr w14:paraId="5098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614371F8">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szCs w:val="21"/>
              </w:rPr>
              <w:t>3</w:t>
            </w:r>
          </w:p>
        </w:tc>
        <w:tc>
          <w:tcPr>
            <w:tcW w:w="3718" w:type="dxa"/>
          </w:tcPr>
          <w:p w14:paraId="2EF416BD">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t>X射线装置</w:t>
            </w:r>
          </w:p>
        </w:tc>
        <w:tc>
          <w:tcPr>
            <w:tcW w:w="1843" w:type="dxa"/>
          </w:tcPr>
          <w:p w14:paraId="606EC1C4">
            <w:pPr>
              <w:spacing w:line="360" w:lineRule="auto"/>
              <w:rPr>
                <w:rFonts w:hint="eastAsia" w:ascii="仿宋" w:hAnsi="仿宋" w:eastAsia="仿宋" w:cs="仿宋"/>
                <w:b/>
                <w:bCs/>
                <w:color w:val="auto"/>
                <w:szCs w:val="21"/>
              </w:rPr>
            </w:pPr>
          </w:p>
        </w:tc>
        <w:tc>
          <w:tcPr>
            <w:tcW w:w="1780" w:type="dxa"/>
          </w:tcPr>
          <w:p w14:paraId="7EA29C92">
            <w:pPr>
              <w:spacing w:line="360" w:lineRule="auto"/>
              <w:rPr>
                <w:rFonts w:hint="eastAsia" w:ascii="仿宋" w:hAnsi="仿宋" w:eastAsia="仿宋" w:cs="仿宋"/>
                <w:b/>
                <w:bCs/>
                <w:color w:val="auto"/>
                <w:szCs w:val="21"/>
              </w:rPr>
            </w:pPr>
          </w:p>
        </w:tc>
      </w:tr>
      <w:tr w14:paraId="2736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53421BD7">
            <w:pPr>
              <w:spacing w:line="360" w:lineRule="auto"/>
              <w:jc w:val="center"/>
              <w:rPr>
                <w:rFonts w:hint="eastAsia" w:ascii="仿宋" w:hAnsi="仿宋" w:eastAsia="仿宋" w:cs="仿宋"/>
                <w:color w:val="auto"/>
                <w:szCs w:val="21"/>
              </w:rPr>
            </w:pPr>
            <w:bookmarkStart w:id="2452" w:name="OLE_LINK11"/>
            <w:r>
              <w:rPr>
                <w:rFonts w:hint="eastAsia" w:ascii="仿宋" w:hAnsi="仿宋" w:eastAsia="仿宋" w:cs="仿宋"/>
                <w:b/>
                <w:bCs/>
                <w:color w:val="auto"/>
                <w:sz w:val="24"/>
              </w:rPr>
              <w:t>▲</w:t>
            </w:r>
            <w:bookmarkEnd w:id="2452"/>
            <w:r>
              <w:rPr>
                <w:rFonts w:hint="eastAsia" w:ascii="仿宋" w:hAnsi="仿宋" w:eastAsia="仿宋" w:cs="仿宋"/>
                <w:color w:val="auto"/>
                <w:szCs w:val="21"/>
              </w:rPr>
              <w:t>3.1</w:t>
            </w:r>
          </w:p>
        </w:tc>
        <w:tc>
          <w:tcPr>
            <w:tcW w:w="3718" w:type="dxa"/>
          </w:tcPr>
          <w:p w14:paraId="183CF456">
            <w:pPr>
              <w:spacing w:line="360" w:lineRule="auto"/>
              <w:rPr>
                <w:rFonts w:hint="eastAsia" w:ascii="仿宋" w:hAnsi="仿宋" w:eastAsia="仿宋" w:cs="仿宋"/>
                <w:color w:val="auto"/>
                <w:szCs w:val="21"/>
              </w:rPr>
            </w:pPr>
            <w:r>
              <w:rPr>
                <w:rFonts w:hint="eastAsia" w:ascii="仿宋" w:hAnsi="仿宋" w:eastAsia="仿宋" w:cs="仿宋"/>
                <w:color w:val="auto"/>
                <w:szCs w:val="21"/>
              </w:rPr>
              <w:t>发生器最大输出功率</w:t>
            </w:r>
          </w:p>
        </w:tc>
        <w:tc>
          <w:tcPr>
            <w:tcW w:w="1843" w:type="dxa"/>
          </w:tcPr>
          <w:p w14:paraId="6DE73201">
            <w:pPr>
              <w:spacing w:line="360" w:lineRule="auto"/>
              <w:rPr>
                <w:rFonts w:hint="eastAsia" w:ascii="仿宋" w:hAnsi="仿宋" w:eastAsia="仿宋" w:cs="仿宋"/>
                <w:color w:val="auto"/>
                <w:szCs w:val="21"/>
              </w:rPr>
            </w:pPr>
            <w:r>
              <w:rPr>
                <w:rFonts w:hint="eastAsia" w:ascii="仿宋" w:hAnsi="仿宋" w:eastAsia="仿宋" w:cs="仿宋"/>
                <w:color w:val="auto"/>
                <w:szCs w:val="21"/>
              </w:rPr>
              <w:t>≤3.5kW</w:t>
            </w:r>
          </w:p>
        </w:tc>
        <w:tc>
          <w:tcPr>
            <w:tcW w:w="1780" w:type="dxa"/>
          </w:tcPr>
          <w:p w14:paraId="5CBDEE63">
            <w:pPr>
              <w:spacing w:line="360" w:lineRule="auto"/>
              <w:rPr>
                <w:rFonts w:hint="eastAsia" w:ascii="仿宋" w:hAnsi="仿宋" w:eastAsia="仿宋" w:cs="仿宋"/>
                <w:color w:val="auto"/>
                <w:szCs w:val="21"/>
              </w:rPr>
            </w:pPr>
          </w:p>
        </w:tc>
      </w:tr>
      <w:tr w14:paraId="14C9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77810431">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3.2</w:t>
            </w:r>
          </w:p>
        </w:tc>
        <w:tc>
          <w:tcPr>
            <w:tcW w:w="3718" w:type="dxa"/>
          </w:tcPr>
          <w:p w14:paraId="6F3D3A49">
            <w:pPr>
              <w:spacing w:line="360" w:lineRule="auto"/>
              <w:rPr>
                <w:rFonts w:hint="eastAsia" w:ascii="仿宋" w:hAnsi="仿宋" w:eastAsia="仿宋" w:cs="仿宋"/>
                <w:color w:val="auto"/>
                <w:szCs w:val="21"/>
              </w:rPr>
            </w:pPr>
            <w:r>
              <w:rPr>
                <w:rFonts w:hint="eastAsia" w:ascii="仿宋" w:hAnsi="仿宋" w:eastAsia="仿宋" w:cs="仿宋"/>
                <w:color w:val="auto"/>
                <w:szCs w:val="21"/>
              </w:rPr>
              <w:t>发生器频率</w:t>
            </w:r>
          </w:p>
        </w:tc>
        <w:tc>
          <w:tcPr>
            <w:tcW w:w="1843" w:type="dxa"/>
          </w:tcPr>
          <w:p w14:paraId="14DB7913">
            <w:pPr>
              <w:spacing w:line="360" w:lineRule="auto"/>
              <w:rPr>
                <w:rFonts w:hint="eastAsia" w:ascii="仿宋" w:hAnsi="仿宋" w:eastAsia="仿宋" w:cs="仿宋"/>
                <w:color w:val="auto"/>
                <w:szCs w:val="21"/>
              </w:rPr>
            </w:pPr>
            <w:r>
              <w:rPr>
                <w:rFonts w:hint="eastAsia" w:ascii="仿宋" w:hAnsi="仿宋" w:eastAsia="仿宋" w:cs="仿宋"/>
                <w:color w:val="auto"/>
                <w:szCs w:val="21"/>
              </w:rPr>
              <w:t>≥40kHz</w:t>
            </w:r>
          </w:p>
        </w:tc>
        <w:tc>
          <w:tcPr>
            <w:tcW w:w="1780" w:type="dxa"/>
          </w:tcPr>
          <w:p w14:paraId="220D507B">
            <w:pPr>
              <w:spacing w:line="360" w:lineRule="auto"/>
              <w:rPr>
                <w:rFonts w:hint="eastAsia" w:ascii="仿宋" w:hAnsi="仿宋" w:eastAsia="仿宋" w:cs="仿宋"/>
                <w:color w:val="auto"/>
                <w:szCs w:val="21"/>
              </w:rPr>
            </w:pPr>
          </w:p>
        </w:tc>
      </w:tr>
      <w:tr w14:paraId="732C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06B38F3D">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3.3</w:t>
            </w:r>
          </w:p>
        </w:tc>
        <w:tc>
          <w:tcPr>
            <w:tcW w:w="3718" w:type="dxa"/>
            <w:vAlign w:val="center"/>
          </w:tcPr>
          <w:p w14:paraId="3B788906">
            <w:pPr>
              <w:spacing w:line="360" w:lineRule="auto"/>
              <w:rPr>
                <w:rFonts w:hint="eastAsia" w:ascii="仿宋" w:hAnsi="仿宋" w:eastAsia="仿宋" w:cs="仿宋"/>
                <w:color w:val="auto"/>
                <w:szCs w:val="21"/>
              </w:rPr>
            </w:pPr>
            <w:r>
              <w:rPr>
                <w:rFonts w:hint="eastAsia" w:ascii="仿宋" w:hAnsi="仿宋" w:eastAsia="仿宋" w:cs="仿宋"/>
                <w:color w:val="auto"/>
                <w:szCs w:val="21"/>
              </w:rPr>
              <w:t>透视最大KV值</w:t>
            </w:r>
          </w:p>
        </w:tc>
        <w:tc>
          <w:tcPr>
            <w:tcW w:w="1843" w:type="dxa"/>
            <w:vAlign w:val="center"/>
          </w:tcPr>
          <w:p w14:paraId="447270F9">
            <w:pPr>
              <w:spacing w:line="360" w:lineRule="auto"/>
              <w:rPr>
                <w:rFonts w:hint="eastAsia" w:ascii="仿宋" w:hAnsi="仿宋" w:eastAsia="仿宋" w:cs="仿宋"/>
                <w:color w:val="auto"/>
                <w:szCs w:val="21"/>
              </w:rPr>
            </w:pPr>
            <w:r>
              <w:rPr>
                <w:rFonts w:hint="eastAsia" w:ascii="仿宋" w:hAnsi="仿宋" w:eastAsia="仿宋" w:cs="仿宋"/>
                <w:color w:val="auto"/>
                <w:szCs w:val="21"/>
              </w:rPr>
              <w:t>≥110kV</w:t>
            </w:r>
          </w:p>
        </w:tc>
        <w:tc>
          <w:tcPr>
            <w:tcW w:w="1780" w:type="dxa"/>
          </w:tcPr>
          <w:p w14:paraId="20EEE22B">
            <w:pPr>
              <w:spacing w:line="360" w:lineRule="auto"/>
              <w:rPr>
                <w:rFonts w:hint="eastAsia" w:ascii="仿宋" w:hAnsi="仿宋" w:eastAsia="仿宋" w:cs="仿宋"/>
                <w:color w:val="auto"/>
                <w:szCs w:val="21"/>
              </w:rPr>
            </w:pPr>
          </w:p>
        </w:tc>
      </w:tr>
      <w:tr w14:paraId="2F71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64AEBD0A">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3.4</w:t>
            </w:r>
          </w:p>
        </w:tc>
        <w:tc>
          <w:tcPr>
            <w:tcW w:w="3718" w:type="dxa"/>
            <w:vAlign w:val="center"/>
          </w:tcPr>
          <w:p w14:paraId="52E507E9">
            <w:pPr>
              <w:spacing w:line="360" w:lineRule="auto"/>
              <w:rPr>
                <w:rFonts w:hint="eastAsia" w:ascii="仿宋" w:hAnsi="仿宋" w:eastAsia="仿宋" w:cs="仿宋"/>
                <w:color w:val="auto"/>
                <w:szCs w:val="21"/>
              </w:rPr>
            </w:pPr>
            <w:r>
              <w:rPr>
                <w:rFonts w:hint="eastAsia" w:ascii="仿宋" w:hAnsi="仿宋" w:eastAsia="仿宋" w:cs="仿宋"/>
                <w:color w:val="auto"/>
                <w:szCs w:val="21"/>
              </w:rPr>
              <w:t>透视最小KV值</w:t>
            </w:r>
          </w:p>
        </w:tc>
        <w:tc>
          <w:tcPr>
            <w:tcW w:w="1843" w:type="dxa"/>
            <w:vAlign w:val="center"/>
          </w:tcPr>
          <w:p w14:paraId="62ADDDE7">
            <w:pPr>
              <w:spacing w:line="360" w:lineRule="auto"/>
              <w:rPr>
                <w:rFonts w:hint="eastAsia" w:ascii="仿宋" w:hAnsi="仿宋" w:eastAsia="仿宋" w:cs="仿宋"/>
                <w:color w:val="auto"/>
                <w:szCs w:val="21"/>
              </w:rPr>
            </w:pPr>
            <w:r>
              <w:rPr>
                <w:rFonts w:hint="eastAsia" w:ascii="仿宋" w:hAnsi="仿宋" w:eastAsia="仿宋" w:cs="仿宋"/>
                <w:color w:val="auto"/>
                <w:szCs w:val="21"/>
              </w:rPr>
              <w:t>≤40kV</w:t>
            </w:r>
          </w:p>
        </w:tc>
        <w:tc>
          <w:tcPr>
            <w:tcW w:w="1780" w:type="dxa"/>
          </w:tcPr>
          <w:p w14:paraId="6BE70BF8">
            <w:pPr>
              <w:spacing w:line="360" w:lineRule="auto"/>
              <w:rPr>
                <w:rFonts w:hint="eastAsia" w:ascii="仿宋" w:hAnsi="仿宋" w:eastAsia="仿宋" w:cs="仿宋"/>
                <w:color w:val="auto"/>
                <w:szCs w:val="21"/>
              </w:rPr>
            </w:pPr>
          </w:p>
        </w:tc>
      </w:tr>
      <w:tr w14:paraId="414A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2F6EA964">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3.5</w:t>
            </w:r>
          </w:p>
        </w:tc>
        <w:tc>
          <w:tcPr>
            <w:tcW w:w="3718" w:type="dxa"/>
            <w:vAlign w:val="center"/>
          </w:tcPr>
          <w:p w14:paraId="35492240">
            <w:pPr>
              <w:spacing w:line="360" w:lineRule="auto"/>
              <w:rPr>
                <w:rFonts w:hint="eastAsia" w:ascii="仿宋" w:hAnsi="仿宋" w:eastAsia="仿宋" w:cs="仿宋"/>
                <w:color w:val="auto"/>
                <w:szCs w:val="21"/>
              </w:rPr>
            </w:pPr>
            <w:r>
              <w:rPr>
                <w:rFonts w:hint="eastAsia" w:ascii="仿宋" w:hAnsi="仿宋" w:eastAsia="仿宋" w:cs="仿宋"/>
                <w:color w:val="auto"/>
                <w:szCs w:val="21"/>
              </w:rPr>
              <w:t>透视最大mA值</w:t>
            </w:r>
          </w:p>
        </w:tc>
        <w:tc>
          <w:tcPr>
            <w:tcW w:w="1843" w:type="dxa"/>
            <w:vAlign w:val="center"/>
          </w:tcPr>
          <w:p w14:paraId="5DF548B2">
            <w:pPr>
              <w:spacing w:line="360" w:lineRule="auto"/>
              <w:rPr>
                <w:rFonts w:hint="eastAsia" w:ascii="仿宋" w:hAnsi="仿宋" w:eastAsia="仿宋" w:cs="仿宋"/>
                <w:color w:val="auto"/>
                <w:szCs w:val="21"/>
              </w:rPr>
            </w:pPr>
            <w:r>
              <w:rPr>
                <w:rFonts w:hint="eastAsia" w:ascii="仿宋" w:hAnsi="仿宋" w:eastAsia="仿宋" w:cs="仿宋"/>
                <w:color w:val="auto"/>
                <w:szCs w:val="21"/>
              </w:rPr>
              <w:t>≥20mA</w:t>
            </w:r>
          </w:p>
        </w:tc>
        <w:tc>
          <w:tcPr>
            <w:tcW w:w="1780" w:type="dxa"/>
          </w:tcPr>
          <w:p w14:paraId="23A418F0">
            <w:pPr>
              <w:spacing w:line="360" w:lineRule="auto"/>
              <w:rPr>
                <w:rFonts w:hint="eastAsia" w:ascii="仿宋" w:hAnsi="仿宋" w:eastAsia="仿宋" w:cs="仿宋"/>
                <w:color w:val="auto"/>
                <w:szCs w:val="21"/>
              </w:rPr>
            </w:pPr>
          </w:p>
        </w:tc>
      </w:tr>
      <w:tr w14:paraId="2A54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04606D3B">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3.6</w:t>
            </w:r>
          </w:p>
        </w:tc>
        <w:tc>
          <w:tcPr>
            <w:tcW w:w="3718" w:type="dxa"/>
            <w:vAlign w:val="center"/>
          </w:tcPr>
          <w:p w14:paraId="4523B179">
            <w:pPr>
              <w:spacing w:line="360" w:lineRule="auto"/>
              <w:rPr>
                <w:rFonts w:hint="eastAsia" w:ascii="仿宋" w:hAnsi="仿宋" w:eastAsia="仿宋" w:cs="仿宋"/>
                <w:color w:val="auto"/>
                <w:szCs w:val="21"/>
              </w:rPr>
            </w:pPr>
            <w:r>
              <w:rPr>
                <w:rFonts w:hint="eastAsia" w:ascii="仿宋" w:hAnsi="仿宋" w:eastAsia="仿宋" w:cs="仿宋"/>
                <w:color w:val="auto"/>
                <w:szCs w:val="21"/>
              </w:rPr>
              <w:t>数字点片最大mA 值</w:t>
            </w:r>
          </w:p>
        </w:tc>
        <w:tc>
          <w:tcPr>
            <w:tcW w:w="1843" w:type="dxa"/>
            <w:vAlign w:val="center"/>
          </w:tcPr>
          <w:p w14:paraId="6F2AF684">
            <w:pPr>
              <w:spacing w:line="360" w:lineRule="auto"/>
              <w:rPr>
                <w:rFonts w:hint="eastAsia" w:ascii="仿宋" w:hAnsi="仿宋" w:eastAsia="仿宋" w:cs="仿宋"/>
                <w:color w:val="auto"/>
                <w:szCs w:val="21"/>
              </w:rPr>
            </w:pPr>
            <w:r>
              <w:rPr>
                <w:rFonts w:hint="eastAsia" w:ascii="仿宋" w:hAnsi="仿宋" w:eastAsia="仿宋" w:cs="仿宋"/>
                <w:color w:val="auto"/>
                <w:szCs w:val="21"/>
              </w:rPr>
              <w:t>≥20mA</w:t>
            </w:r>
          </w:p>
        </w:tc>
        <w:tc>
          <w:tcPr>
            <w:tcW w:w="1780" w:type="dxa"/>
          </w:tcPr>
          <w:p w14:paraId="64A06421">
            <w:pPr>
              <w:spacing w:line="360" w:lineRule="auto"/>
              <w:rPr>
                <w:rFonts w:hint="eastAsia" w:ascii="仿宋" w:hAnsi="仿宋" w:eastAsia="仿宋" w:cs="仿宋"/>
                <w:color w:val="auto"/>
                <w:szCs w:val="21"/>
              </w:rPr>
            </w:pPr>
          </w:p>
        </w:tc>
      </w:tr>
      <w:tr w14:paraId="5241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6E64F2AF">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3.7</w:t>
            </w:r>
          </w:p>
        </w:tc>
        <w:tc>
          <w:tcPr>
            <w:tcW w:w="3718" w:type="dxa"/>
          </w:tcPr>
          <w:p w14:paraId="19D14B4B">
            <w:pPr>
              <w:spacing w:line="360" w:lineRule="auto"/>
              <w:rPr>
                <w:rFonts w:hint="eastAsia" w:ascii="仿宋" w:hAnsi="仿宋" w:eastAsia="仿宋" w:cs="仿宋"/>
                <w:color w:val="auto"/>
                <w:szCs w:val="21"/>
              </w:rPr>
            </w:pPr>
            <w:r>
              <w:rPr>
                <w:rFonts w:hint="eastAsia" w:ascii="仿宋" w:hAnsi="仿宋" w:eastAsia="仿宋" w:cs="仿宋"/>
                <w:color w:val="auto"/>
                <w:szCs w:val="21"/>
              </w:rPr>
              <w:t>手足低剂量透视模式</w:t>
            </w:r>
          </w:p>
        </w:tc>
        <w:tc>
          <w:tcPr>
            <w:tcW w:w="1843" w:type="dxa"/>
          </w:tcPr>
          <w:p w14:paraId="67CBCC48">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0563BB3D">
            <w:pPr>
              <w:spacing w:line="360" w:lineRule="auto"/>
              <w:rPr>
                <w:rFonts w:hint="eastAsia" w:ascii="仿宋" w:hAnsi="仿宋" w:eastAsia="仿宋" w:cs="仿宋"/>
                <w:color w:val="auto"/>
                <w:szCs w:val="21"/>
              </w:rPr>
            </w:pPr>
          </w:p>
        </w:tc>
      </w:tr>
      <w:tr w14:paraId="4B2D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20CFEA63">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3.8</w:t>
            </w:r>
          </w:p>
        </w:tc>
        <w:tc>
          <w:tcPr>
            <w:tcW w:w="3718" w:type="dxa"/>
          </w:tcPr>
          <w:p w14:paraId="4BD00F53">
            <w:pPr>
              <w:spacing w:line="360" w:lineRule="auto"/>
              <w:rPr>
                <w:rFonts w:hint="eastAsia" w:ascii="仿宋" w:hAnsi="仿宋" w:eastAsia="仿宋" w:cs="仿宋"/>
                <w:color w:val="auto"/>
                <w:szCs w:val="21"/>
              </w:rPr>
            </w:pPr>
            <w:r>
              <w:rPr>
                <w:rFonts w:hint="eastAsia" w:ascii="仿宋" w:hAnsi="仿宋" w:eastAsia="仿宋" w:cs="仿宋"/>
                <w:color w:val="auto"/>
                <w:szCs w:val="21"/>
              </w:rPr>
              <w:t>手足低剂量脉冲透视模式</w:t>
            </w:r>
          </w:p>
        </w:tc>
        <w:tc>
          <w:tcPr>
            <w:tcW w:w="1843" w:type="dxa"/>
          </w:tcPr>
          <w:p w14:paraId="11A506B8">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22E9A670">
            <w:pPr>
              <w:spacing w:line="360" w:lineRule="auto"/>
              <w:rPr>
                <w:rFonts w:hint="eastAsia" w:ascii="仿宋" w:hAnsi="仿宋" w:eastAsia="仿宋" w:cs="仿宋"/>
                <w:color w:val="auto"/>
                <w:szCs w:val="21"/>
              </w:rPr>
            </w:pPr>
          </w:p>
        </w:tc>
      </w:tr>
      <w:tr w14:paraId="4681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17C1CA0D">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3.9</w:t>
            </w:r>
          </w:p>
        </w:tc>
        <w:tc>
          <w:tcPr>
            <w:tcW w:w="3718" w:type="dxa"/>
          </w:tcPr>
          <w:p w14:paraId="2CCBB54E">
            <w:pPr>
              <w:spacing w:line="360" w:lineRule="auto"/>
              <w:rPr>
                <w:rFonts w:hint="eastAsia" w:ascii="仿宋" w:hAnsi="仿宋" w:eastAsia="仿宋" w:cs="仿宋"/>
                <w:color w:val="auto"/>
                <w:szCs w:val="21"/>
              </w:rPr>
            </w:pPr>
            <w:r>
              <w:rPr>
                <w:rFonts w:hint="eastAsia" w:ascii="仿宋" w:hAnsi="仿宋" w:eastAsia="仿宋" w:cs="仿宋"/>
                <w:color w:val="auto"/>
                <w:szCs w:val="21"/>
              </w:rPr>
              <w:t>双焦点设计</w:t>
            </w:r>
          </w:p>
        </w:tc>
        <w:tc>
          <w:tcPr>
            <w:tcW w:w="1843" w:type="dxa"/>
          </w:tcPr>
          <w:p w14:paraId="0AA1E70B">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143055E2">
            <w:pPr>
              <w:spacing w:line="360" w:lineRule="auto"/>
              <w:rPr>
                <w:rFonts w:hint="eastAsia" w:ascii="仿宋" w:hAnsi="仿宋" w:eastAsia="仿宋" w:cs="仿宋"/>
                <w:color w:val="auto"/>
                <w:szCs w:val="21"/>
              </w:rPr>
            </w:pPr>
          </w:p>
        </w:tc>
      </w:tr>
      <w:tr w14:paraId="6A4F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5C5BD06B">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3.10</w:t>
            </w:r>
          </w:p>
        </w:tc>
        <w:tc>
          <w:tcPr>
            <w:tcW w:w="3718" w:type="dxa"/>
            <w:vAlign w:val="center"/>
          </w:tcPr>
          <w:p w14:paraId="2B19C746">
            <w:pPr>
              <w:spacing w:line="360" w:lineRule="auto"/>
              <w:rPr>
                <w:rFonts w:hint="eastAsia" w:ascii="仿宋" w:hAnsi="仿宋" w:eastAsia="仿宋" w:cs="仿宋"/>
                <w:color w:val="auto"/>
                <w:szCs w:val="21"/>
              </w:rPr>
            </w:pPr>
            <w:r>
              <w:rPr>
                <w:rFonts w:hint="eastAsia" w:ascii="仿宋" w:hAnsi="仿宋" w:eastAsia="仿宋" w:cs="仿宋"/>
                <w:color w:val="auto"/>
                <w:szCs w:val="21"/>
              </w:rPr>
              <w:t>焦点尺寸</w:t>
            </w:r>
          </w:p>
        </w:tc>
        <w:tc>
          <w:tcPr>
            <w:tcW w:w="1843" w:type="dxa"/>
            <w:vAlign w:val="center"/>
          </w:tcPr>
          <w:p w14:paraId="1E344FE3">
            <w:pPr>
              <w:spacing w:line="360" w:lineRule="auto"/>
              <w:rPr>
                <w:rFonts w:hint="eastAsia" w:ascii="仿宋" w:hAnsi="仿宋" w:eastAsia="仿宋" w:cs="仿宋"/>
                <w:color w:val="auto"/>
                <w:szCs w:val="21"/>
              </w:rPr>
            </w:pPr>
            <w:r>
              <w:rPr>
                <w:rFonts w:hint="eastAsia" w:ascii="仿宋" w:hAnsi="仿宋" w:eastAsia="仿宋" w:cs="仿宋"/>
                <w:color w:val="auto"/>
                <w:szCs w:val="21"/>
              </w:rPr>
              <w:t>小焦点≤0.7mm，</w:t>
            </w:r>
          </w:p>
          <w:p w14:paraId="5B635CB5">
            <w:pPr>
              <w:spacing w:line="360" w:lineRule="auto"/>
              <w:rPr>
                <w:rFonts w:hint="eastAsia" w:ascii="仿宋" w:hAnsi="仿宋" w:eastAsia="仿宋" w:cs="仿宋"/>
                <w:color w:val="auto"/>
                <w:szCs w:val="21"/>
              </w:rPr>
            </w:pPr>
            <w:r>
              <w:rPr>
                <w:rFonts w:hint="eastAsia" w:ascii="仿宋" w:hAnsi="仿宋" w:eastAsia="仿宋" w:cs="仿宋"/>
                <w:color w:val="auto"/>
                <w:szCs w:val="21"/>
              </w:rPr>
              <w:t>大焦点≤1.4mm</w:t>
            </w:r>
          </w:p>
        </w:tc>
        <w:tc>
          <w:tcPr>
            <w:tcW w:w="1780" w:type="dxa"/>
          </w:tcPr>
          <w:p w14:paraId="4C71F8C5">
            <w:pPr>
              <w:spacing w:line="360" w:lineRule="auto"/>
              <w:rPr>
                <w:rFonts w:hint="eastAsia" w:ascii="仿宋" w:hAnsi="仿宋" w:eastAsia="仿宋" w:cs="仿宋"/>
                <w:color w:val="auto"/>
                <w:szCs w:val="21"/>
              </w:rPr>
            </w:pPr>
          </w:p>
        </w:tc>
      </w:tr>
      <w:tr w14:paraId="7332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7CB9878B">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3.11</w:t>
            </w:r>
          </w:p>
        </w:tc>
        <w:tc>
          <w:tcPr>
            <w:tcW w:w="3718" w:type="dxa"/>
          </w:tcPr>
          <w:p w14:paraId="6D2FAB2F">
            <w:pPr>
              <w:spacing w:line="360" w:lineRule="auto"/>
              <w:rPr>
                <w:rFonts w:hint="eastAsia" w:ascii="仿宋" w:hAnsi="仿宋" w:eastAsia="仿宋" w:cs="仿宋"/>
                <w:color w:val="auto"/>
                <w:szCs w:val="21"/>
              </w:rPr>
            </w:pPr>
            <w:r>
              <w:rPr>
                <w:rFonts w:hint="eastAsia" w:ascii="仿宋" w:hAnsi="仿宋" w:eastAsia="仿宋" w:cs="仿宋"/>
                <w:color w:val="auto"/>
                <w:szCs w:val="21"/>
              </w:rPr>
              <w:t>最大阳极热容量</w:t>
            </w:r>
          </w:p>
        </w:tc>
        <w:tc>
          <w:tcPr>
            <w:tcW w:w="1843" w:type="dxa"/>
          </w:tcPr>
          <w:p w14:paraId="219A5219">
            <w:pPr>
              <w:spacing w:line="360" w:lineRule="auto"/>
              <w:rPr>
                <w:rFonts w:hint="eastAsia" w:ascii="仿宋" w:hAnsi="仿宋" w:eastAsia="仿宋" w:cs="仿宋"/>
                <w:color w:val="auto"/>
                <w:szCs w:val="21"/>
              </w:rPr>
            </w:pPr>
            <w:r>
              <w:rPr>
                <w:rFonts w:hint="eastAsia" w:ascii="仿宋" w:hAnsi="仿宋" w:eastAsia="仿宋" w:cs="仿宋"/>
                <w:color w:val="auto"/>
                <w:szCs w:val="21"/>
              </w:rPr>
              <w:t>≥75kHU</w:t>
            </w:r>
          </w:p>
        </w:tc>
        <w:tc>
          <w:tcPr>
            <w:tcW w:w="1780" w:type="dxa"/>
          </w:tcPr>
          <w:p w14:paraId="57415CD4">
            <w:pPr>
              <w:spacing w:line="360" w:lineRule="auto"/>
              <w:rPr>
                <w:rFonts w:hint="eastAsia" w:ascii="仿宋" w:hAnsi="仿宋" w:eastAsia="仿宋" w:cs="仿宋"/>
                <w:color w:val="auto"/>
                <w:szCs w:val="21"/>
              </w:rPr>
            </w:pPr>
          </w:p>
        </w:tc>
      </w:tr>
      <w:tr w14:paraId="096C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1193872F">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3.12</w:t>
            </w:r>
          </w:p>
        </w:tc>
        <w:tc>
          <w:tcPr>
            <w:tcW w:w="3718" w:type="dxa"/>
          </w:tcPr>
          <w:p w14:paraId="06FE577D">
            <w:pPr>
              <w:spacing w:line="360" w:lineRule="auto"/>
              <w:rPr>
                <w:rFonts w:hint="eastAsia" w:ascii="仿宋" w:hAnsi="仿宋" w:eastAsia="仿宋" w:cs="仿宋"/>
                <w:color w:val="auto"/>
                <w:szCs w:val="21"/>
              </w:rPr>
            </w:pPr>
            <w:r>
              <w:rPr>
                <w:rFonts w:hint="eastAsia" w:ascii="仿宋" w:hAnsi="仿宋" w:eastAsia="仿宋" w:cs="仿宋"/>
                <w:color w:val="auto"/>
                <w:szCs w:val="21"/>
              </w:rPr>
              <w:t>最大阳极散热率</w:t>
            </w:r>
          </w:p>
        </w:tc>
        <w:tc>
          <w:tcPr>
            <w:tcW w:w="1843" w:type="dxa"/>
          </w:tcPr>
          <w:p w14:paraId="119B3D80">
            <w:pPr>
              <w:spacing w:line="360" w:lineRule="auto"/>
              <w:jc w:val="left"/>
              <w:rPr>
                <w:rFonts w:hint="eastAsia" w:ascii="仿宋" w:hAnsi="仿宋" w:eastAsia="仿宋" w:cs="仿宋"/>
                <w:color w:val="auto"/>
                <w:szCs w:val="21"/>
              </w:rPr>
            </w:pPr>
            <w:r>
              <w:rPr>
                <w:rFonts w:hint="eastAsia" w:ascii="仿宋" w:hAnsi="仿宋" w:eastAsia="仿宋" w:cs="仿宋"/>
                <w:color w:val="auto"/>
                <w:szCs w:val="21"/>
              </w:rPr>
              <w:t>≥35kHU/min（≥4</w:t>
            </w:r>
            <w:r>
              <w:rPr>
                <w:rFonts w:hint="eastAsia" w:ascii="仿宋" w:hAnsi="仿宋" w:eastAsia="仿宋" w:cs="仿宋"/>
                <w:color w:val="auto"/>
                <w:szCs w:val="21"/>
                <w:lang w:eastAsia="zh-CN"/>
              </w:rPr>
              <w:t>10</w:t>
            </w:r>
            <w:r>
              <w:rPr>
                <w:rFonts w:hint="eastAsia" w:ascii="仿宋" w:hAnsi="仿宋" w:eastAsia="仿宋" w:cs="仿宋"/>
                <w:color w:val="auto"/>
                <w:szCs w:val="21"/>
              </w:rPr>
              <w:t>W/min）</w:t>
            </w:r>
          </w:p>
        </w:tc>
        <w:tc>
          <w:tcPr>
            <w:tcW w:w="1780" w:type="dxa"/>
          </w:tcPr>
          <w:p w14:paraId="1CDE9428">
            <w:pPr>
              <w:spacing w:line="360" w:lineRule="auto"/>
              <w:rPr>
                <w:rFonts w:hint="eastAsia" w:ascii="仿宋" w:hAnsi="仿宋" w:eastAsia="仿宋" w:cs="仿宋"/>
                <w:color w:val="auto"/>
                <w:szCs w:val="21"/>
              </w:rPr>
            </w:pPr>
          </w:p>
        </w:tc>
      </w:tr>
      <w:tr w14:paraId="0090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0ECA5598">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szCs w:val="21"/>
              </w:rPr>
              <w:t>4</w:t>
            </w:r>
          </w:p>
        </w:tc>
        <w:tc>
          <w:tcPr>
            <w:tcW w:w="3718" w:type="dxa"/>
          </w:tcPr>
          <w:p w14:paraId="0CC363FB">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t>影像探测器</w:t>
            </w:r>
          </w:p>
        </w:tc>
        <w:tc>
          <w:tcPr>
            <w:tcW w:w="1843" w:type="dxa"/>
          </w:tcPr>
          <w:p w14:paraId="35FADFFC">
            <w:pPr>
              <w:spacing w:line="360" w:lineRule="auto"/>
              <w:rPr>
                <w:rFonts w:hint="eastAsia" w:ascii="仿宋" w:hAnsi="仿宋" w:eastAsia="仿宋" w:cs="仿宋"/>
                <w:b/>
                <w:bCs/>
                <w:color w:val="auto"/>
                <w:szCs w:val="21"/>
              </w:rPr>
            </w:pPr>
          </w:p>
        </w:tc>
        <w:tc>
          <w:tcPr>
            <w:tcW w:w="1780" w:type="dxa"/>
          </w:tcPr>
          <w:p w14:paraId="350326EC">
            <w:pPr>
              <w:spacing w:line="360" w:lineRule="auto"/>
              <w:rPr>
                <w:rFonts w:hint="eastAsia" w:ascii="仿宋" w:hAnsi="仿宋" w:eastAsia="仿宋" w:cs="仿宋"/>
                <w:b/>
                <w:bCs/>
                <w:color w:val="auto"/>
                <w:szCs w:val="21"/>
              </w:rPr>
            </w:pPr>
          </w:p>
        </w:tc>
      </w:tr>
      <w:tr w14:paraId="3CC1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3D9BD838">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4.1</w:t>
            </w:r>
          </w:p>
        </w:tc>
        <w:tc>
          <w:tcPr>
            <w:tcW w:w="3718" w:type="dxa"/>
          </w:tcPr>
          <w:p w14:paraId="04840DC9">
            <w:pPr>
              <w:spacing w:line="360" w:lineRule="auto"/>
              <w:rPr>
                <w:rFonts w:hint="eastAsia" w:ascii="仿宋" w:hAnsi="仿宋" w:eastAsia="仿宋" w:cs="仿宋"/>
                <w:color w:val="auto"/>
                <w:szCs w:val="21"/>
              </w:rPr>
            </w:pPr>
            <w:r>
              <w:rPr>
                <w:rFonts w:hint="eastAsia" w:ascii="仿宋" w:hAnsi="仿宋" w:eastAsia="仿宋" w:cs="仿宋"/>
                <w:color w:val="auto"/>
                <w:szCs w:val="21"/>
              </w:rPr>
              <w:t>探测器材质</w:t>
            </w:r>
          </w:p>
        </w:tc>
        <w:tc>
          <w:tcPr>
            <w:tcW w:w="1843" w:type="dxa"/>
          </w:tcPr>
          <w:p w14:paraId="146A4B58">
            <w:pPr>
              <w:spacing w:line="360" w:lineRule="auto"/>
              <w:rPr>
                <w:rFonts w:hint="eastAsia" w:ascii="仿宋" w:hAnsi="仿宋" w:eastAsia="仿宋" w:cs="仿宋"/>
                <w:color w:val="auto"/>
                <w:szCs w:val="21"/>
              </w:rPr>
            </w:pPr>
            <w:r>
              <w:rPr>
                <w:rFonts w:hint="eastAsia" w:ascii="仿宋" w:hAnsi="仿宋" w:eastAsia="仿宋" w:cs="仿宋"/>
                <w:color w:val="auto"/>
                <w:szCs w:val="21"/>
              </w:rPr>
              <w:t>平板探测器</w:t>
            </w:r>
          </w:p>
        </w:tc>
        <w:tc>
          <w:tcPr>
            <w:tcW w:w="1780" w:type="dxa"/>
          </w:tcPr>
          <w:p w14:paraId="42E3A145">
            <w:pPr>
              <w:spacing w:line="360" w:lineRule="auto"/>
              <w:rPr>
                <w:rFonts w:hint="eastAsia" w:ascii="仿宋" w:hAnsi="仿宋" w:eastAsia="仿宋" w:cs="仿宋"/>
                <w:color w:val="auto"/>
                <w:szCs w:val="21"/>
              </w:rPr>
            </w:pPr>
          </w:p>
        </w:tc>
      </w:tr>
      <w:tr w14:paraId="4500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2599A408">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4.2</w:t>
            </w:r>
          </w:p>
        </w:tc>
        <w:tc>
          <w:tcPr>
            <w:tcW w:w="3718" w:type="dxa"/>
          </w:tcPr>
          <w:p w14:paraId="2E1AED40">
            <w:pPr>
              <w:spacing w:line="360" w:lineRule="auto"/>
              <w:rPr>
                <w:rFonts w:hint="eastAsia" w:ascii="仿宋" w:hAnsi="仿宋" w:eastAsia="仿宋" w:cs="仿宋"/>
                <w:color w:val="auto"/>
                <w:szCs w:val="21"/>
              </w:rPr>
            </w:pPr>
            <w:r>
              <w:rPr>
                <w:rFonts w:hint="eastAsia" w:ascii="仿宋" w:hAnsi="仿宋" w:eastAsia="仿宋" w:cs="仿宋"/>
                <w:color w:val="auto"/>
                <w:szCs w:val="21"/>
              </w:rPr>
              <w:t>探测器尺寸</w:t>
            </w:r>
          </w:p>
        </w:tc>
        <w:tc>
          <w:tcPr>
            <w:tcW w:w="1843" w:type="dxa"/>
          </w:tcPr>
          <w:p w14:paraId="077CDEEB">
            <w:pPr>
              <w:spacing w:line="360" w:lineRule="auto"/>
              <w:rPr>
                <w:rFonts w:hint="eastAsia" w:ascii="仿宋" w:hAnsi="仿宋" w:eastAsia="仿宋" w:cs="仿宋"/>
                <w:color w:val="auto"/>
                <w:szCs w:val="21"/>
              </w:rPr>
            </w:pPr>
            <w:r>
              <w:rPr>
                <w:rFonts w:hint="eastAsia" w:ascii="仿宋" w:hAnsi="仿宋" w:eastAsia="仿宋" w:cs="仿宋"/>
                <w:color w:val="auto"/>
                <w:szCs w:val="21"/>
              </w:rPr>
              <w:t>≥21cm*21cm</w:t>
            </w:r>
          </w:p>
        </w:tc>
        <w:tc>
          <w:tcPr>
            <w:tcW w:w="1780" w:type="dxa"/>
          </w:tcPr>
          <w:p w14:paraId="1FE08C0D">
            <w:pPr>
              <w:spacing w:line="360" w:lineRule="auto"/>
              <w:rPr>
                <w:rFonts w:hint="eastAsia" w:ascii="仿宋" w:hAnsi="仿宋" w:eastAsia="仿宋" w:cs="仿宋"/>
                <w:color w:val="auto"/>
                <w:szCs w:val="21"/>
              </w:rPr>
            </w:pPr>
          </w:p>
        </w:tc>
      </w:tr>
      <w:tr w14:paraId="33C1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4749D7DD">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4.3</w:t>
            </w:r>
          </w:p>
        </w:tc>
        <w:tc>
          <w:tcPr>
            <w:tcW w:w="3718" w:type="dxa"/>
          </w:tcPr>
          <w:p w14:paraId="66FEDAE0">
            <w:pPr>
              <w:spacing w:line="360" w:lineRule="auto"/>
              <w:rPr>
                <w:rFonts w:hint="eastAsia" w:ascii="仿宋" w:hAnsi="仿宋" w:eastAsia="仿宋" w:cs="仿宋"/>
                <w:color w:val="auto"/>
                <w:szCs w:val="21"/>
              </w:rPr>
            </w:pPr>
            <w:r>
              <w:rPr>
                <w:rFonts w:hint="eastAsia" w:ascii="仿宋" w:hAnsi="仿宋" w:eastAsia="仿宋" w:cs="仿宋"/>
                <w:color w:val="auto"/>
                <w:szCs w:val="21"/>
              </w:rPr>
              <w:t>图像采集像素矩阵</w:t>
            </w:r>
          </w:p>
        </w:tc>
        <w:tc>
          <w:tcPr>
            <w:tcW w:w="1843" w:type="dxa"/>
          </w:tcPr>
          <w:p w14:paraId="253F6A18">
            <w:pPr>
              <w:spacing w:line="360" w:lineRule="auto"/>
              <w:rPr>
                <w:rFonts w:hint="eastAsia" w:ascii="仿宋" w:hAnsi="仿宋" w:eastAsia="仿宋" w:cs="仿宋"/>
                <w:color w:val="auto"/>
                <w:szCs w:val="21"/>
              </w:rPr>
            </w:pPr>
            <w:r>
              <w:rPr>
                <w:rFonts w:hint="eastAsia" w:ascii="仿宋" w:hAnsi="仿宋" w:eastAsia="仿宋" w:cs="仿宋"/>
                <w:color w:val="auto"/>
                <w:szCs w:val="21"/>
              </w:rPr>
              <w:t>≥1.5k*1.5k</w:t>
            </w:r>
          </w:p>
        </w:tc>
        <w:tc>
          <w:tcPr>
            <w:tcW w:w="1780" w:type="dxa"/>
          </w:tcPr>
          <w:p w14:paraId="7F59C94C">
            <w:pPr>
              <w:spacing w:line="360" w:lineRule="auto"/>
              <w:rPr>
                <w:rFonts w:hint="eastAsia" w:ascii="仿宋" w:hAnsi="仿宋" w:eastAsia="仿宋" w:cs="仿宋"/>
                <w:color w:val="auto"/>
                <w:szCs w:val="21"/>
              </w:rPr>
            </w:pPr>
          </w:p>
        </w:tc>
      </w:tr>
      <w:tr w14:paraId="1DEE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3FDA94B0">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4.4</w:t>
            </w:r>
          </w:p>
        </w:tc>
        <w:tc>
          <w:tcPr>
            <w:tcW w:w="3718" w:type="dxa"/>
          </w:tcPr>
          <w:p w14:paraId="302944DE">
            <w:pPr>
              <w:spacing w:line="360" w:lineRule="auto"/>
              <w:rPr>
                <w:rFonts w:hint="eastAsia" w:ascii="仿宋" w:hAnsi="仿宋" w:eastAsia="仿宋" w:cs="仿宋"/>
                <w:color w:val="auto"/>
                <w:szCs w:val="21"/>
              </w:rPr>
            </w:pPr>
            <w:r>
              <w:rPr>
                <w:rFonts w:hint="eastAsia" w:ascii="仿宋" w:hAnsi="仿宋" w:eastAsia="仿宋" w:cs="仿宋"/>
                <w:color w:val="auto"/>
                <w:szCs w:val="21"/>
              </w:rPr>
              <w:t>图像采集灰阶</w:t>
            </w:r>
          </w:p>
        </w:tc>
        <w:tc>
          <w:tcPr>
            <w:tcW w:w="1843" w:type="dxa"/>
          </w:tcPr>
          <w:p w14:paraId="72EAA2AE">
            <w:pPr>
              <w:spacing w:line="360" w:lineRule="auto"/>
              <w:rPr>
                <w:rFonts w:hint="eastAsia" w:ascii="仿宋" w:hAnsi="仿宋" w:eastAsia="仿宋" w:cs="仿宋"/>
                <w:color w:val="auto"/>
                <w:szCs w:val="21"/>
              </w:rPr>
            </w:pPr>
            <w:r>
              <w:rPr>
                <w:rFonts w:hint="eastAsia" w:ascii="仿宋" w:hAnsi="仿宋" w:eastAsia="仿宋" w:cs="仿宋"/>
                <w:color w:val="auto"/>
                <w:szCs w:val="21"/>
              </w:rPr>
              <w:t>≥16bit</w:t>
            </w:r>
          </w:p>
        </w:tc>
        <w:tc>
          <w:tcPr>
            <w:tcW w:w="1780" w:type="dxa"/>
          </w:tcPr>
          <w:p w14:paraId="11B46ABA">
            <w:pPr>
              <w:spacing w:line="360" w:lineRule="auto"/>
              <w:rPr>
                <w:rFonts w:hint="eastAsia" w:ascii="仿宋" w:hAnsi="仿宋" w:eastAsia="仿宋" w:cs="仿宋"/>
                <w:color w:val="auto"/>
                <w:szCs w:val="21"/>
              </w:rPr>
            </w:pPr>
          </w:p>
        </w:tc>
      </w:tr>
      <w:tr w14:paraId="204B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3900F977">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4.5</w:t>
            </w:r>
          </w:p>
        </w:tc>
        <w:tc>
          <w:tcPr>
            <w:tcW w:w="3718" w:type="dxa"/>
          </w:tcPr>
          <w:p w14:paraId="11FB6754">
            <w:pPr>
              <w:spacing w:line="360" w:lineRule="auto"/>
              <w:rPr>
                <w:rFonts w:hint="eastAsia" w:ascii="仿宋" w:hAnsi="仿宋" w:eastAsia="仿宋" w:cs="仿宋"/>
                <w:color w:val="auto"/>
                <w:szCs w:val="21"/>
              </w:rPr>
            </w:pPr>
            <w:r>
              <w:rPr>
                <w:rFonts w:hint="eastAsia" w:ascii="仿宋" w:hAnsi="仿宋" w:eastAsia="仿宋" w:cs="仿宋"/>
                <w:color w:val="auto"/>
                <w:szCs w:val="21"/>
              </w:rPr>
              <w:t>分辨率</w:t>
            </w:r>
          </w:p>
        </w:tc>
        <w:tc>
          <w:tcPr>
            <w:tcW w:w="1843" w:type="dxa"/>
          </w:tcPr>
          <w:p w14:paraId="29A95DD2">
            <w:pPr>
              <w:spacing w:line="360" w:lineRule="auto"/>
              <w:rPr>
                <w:rFonts w:hint="eastAsia" w:ascii="仿宋" w:hAnsi="仿宋" w:eastAsia="仿宋" w:cs="仿宋"/>
                <w:color w:val="auto"/>
                <w:szCs w:val="21"/>
              </w:rPr>
            </w:pPr>
            <w:r>
              <w:rPr>
                <w:rFonts w:hint="eastAsia" w:ascii="仿宋" w:hAnsi="仿宋" w:eastAsia="仿宋" w:cs="仿宋"/>
                <w:color w:val="auto"/>
                <w:szCs w:val="21"/>
              </w:rPr>
              <w:t>≥3.4p/mm</w:t>
            </w:r>
          </w:p>
        </w:tc>
        <w:tc>
          <w:tcPr>
            <w:tcW w:w="1780" w:type="dxa"/>
          </w:tcPr>
          <w:p w14:paraId="6B1D65C6">
            <w:pPr>
              <w:spacing w:line="360" w:lineRule="auto"/>
              <w:rPr>
                <w:rFonts w:hint="eastAsia" w:ascii="仿宋" w:hAnsi="仿宋" w:eastAsia="仿宋" w:cs="仿宋"/>
                <w:color w:val="auto"/>
                <w:szCs w:val="21"/>
              </w:rPr>
            </w:pPr>
          </w:p>
        </w:tc>
      </w:tr>
      <w:tr w14:paraId="29C1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04982B47">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4.6</w:t>
            </w:r>
          </w:p>
        </w:tc>
        <w:tc>
          <w:tcPr>
            <w:tcW w:w="3718" w:type="dxa"/>
          </w:tcPr>
          <w:p w14:paraId="6C32CB60">
            <w:pPr>
              <w:spacing w:line="360" w:lineRule="auto"/>
              <w:rPr>
                <w:rFonts w:hint="eastAsia" w:ascii="仿宋" w:hAnsi="仿宋" w:eastAsia="仿宋" w:cs="仿宋"/>
                <w:color w:val="auto"/>
                <w:szCs w:val="21"/>
              </w:rPr>
            </w:pPr>
            <w:r>
              <w:rPr>
                <w:rFonts w:hint="eastAsia" w:ascii="仿宋" w:hAnsi="仿宋" w:eastAsia="仿宋" w:cs="仿宋"/>
                <w:color w:val="auto"/>
                <w:szCs w:val="21"/>
              </w:rPr>
              <w:t>像素尺寸</w:t>
            </w:r>
          </w:p>
        </w:tc>
        <w:tc>
          <w:tcPr>
            <w:tcW w:w="1843" w:type="dxa"/>
          </w:tcPr>
          <w:p w14:paraId="6DFFB9FC">
            <w:pPr>
              <w:spacing w:line="360" w:lineRule="auto"/>
              <w:rPr>
                <w:rFonts w:hint="eastAsia" w:ascii="仿宋" w:hAnsi="仿宋" w:eastAsia="仿宋" w:cs="仿宋"/>
                <w:color w:val="auto"/>
                <w:szCs w:val="21"/>
              </w:rPr>
            </w:pPr>
            <w:r>
              <w:rPr>
                <w:rFonts w:hint="eastAsia" w:ascii="仿宋" w:hAnsi="仿宋" w:eastAsia="仿宋" w:cs="仿宋"/>
                <w:color w:val="auto"/>
                <w:szCs w:val="21"/>
              </w:rPr>
              <w:t>≤140µm</w:t>
            </w:r>
          </w:p>
        </w:tc>
        <w:tc>
          <w:tcPr>
            <w:tcW w:w="1780" w:type="dxa"/>
          </w:tcPr>
          <w:p w14:paraId="1CCEBF1E">
            <w:pPr>
              <w:spacing w:line="360" w:lineRule="auto"/>
              <w:rPr>
                <w:rFonts w:hint="eastAsia" w:ascii="仿宋" w:hAnsi="仿宋" w:eastAsia="仿宋" w:cs="仿宋"/>
                <w:color w:val="auto"/>
                <w:szCs w:val="21"/>
              </w:rPr>
            </w:pPr>
          </w:p>
        </w:tc>
      </w:tr>
      <w:tr w14:paraId="6BEB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191443D6">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4.7</w:t>
            </w:r>
          </w:p>
        </w:tc>
        <w:tc>
          <w:tcPr>
            <w:tcW w:w="3718" w:type="dxa"/>
          </w:tcPr>
          <w:p w14:paraId="01BDB6ED">
            <w:pPr>
              <w:spacing w:line="360" w:lineRule="auto"/>
              <w:rPr>
                <w:rFonts w:hint="eastAsia" w:ascii="仿宋" w:hAnsi="仿宋" w:eastAsia="仿宋" w:cs="仿宋"/>
                <w:color w:val="auto"/>
                <w:szCs w:val="21"/>
              </w:rPr>
            </w:pPr>
            <w:r>
              <w:rPr>
                <w:rFonts w:hint="eastAsia" w:ascii="仿宋" w:hAnsi="仿宋" w:eastAsia="仿宋" w:cs="仿宋"/>
                <w:color w:val="auto"/>
                <w:szCs w:val="21"/>
              </w:rPr>
              <w:t>可调节三视野</w:t>
            </w:r>
          </w:p>
        </w:tc>
        <w:tc>
          <w:tcPr>
            <w:tcW w:w="1843" w:type="dxa"/>
          </w:tcPr>
          <w:p w14:paraId="39CADC06">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51646E6E">
            <w:pPr>
              <w:spacing w:line="360" w:lineRule="auto"/>
              <w:rPr>
                <w:rFonts w:hint="eastAsia" w:ascii="仿宋" w:hAnsi="仿宋" w:eastAsia="仿宋" w:cs="仿宋"/>
                <w:color w:val="auto"/>
                <w:szCs w:val="21"/>
              </w:rPr>
            </w:pPr>
          </w:p>
        </w:tc>
      </w:tr>
      <w:tr w14:paraId="3E5F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7CAF14B5">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4.8</w:t>
            </w:r>
          </w:p>
        </w:tc>
        <w:tc>
          <w:tcPr>
            <w:tcW w:w="3718" w:type="dxa"/>
          </w:tcPr>
          <w:p w14:paraId="0CC853F9">
            <w:pPr>
              <w:spacing w:line="360" w:lineRule="auto"/>
              <w:rPr>
                <w:rFonts w:hint="eastAsia" w:ascii="仿宋" w:hAnsi="仿宋" w:eastAsia="仿宋" w:cs="仿宋"/>
                <w:color w:val="auto"/>
                <w:szCs w:val="21"/>
              </w:rPr>
            </w:pPr>
            <w:r>
              <w:rPr>
                <w:rFonts w:hint="eastAsia" w:ascii="仿宋" w:hAnsi="仿宋" w:eastAsia="仿宋" w:cs="仿宋"/>
                <w:color w:val="auto"/>
                <w:szCs w:val="21"/>
              </w:rPr>
              <w:t>竖直叶片型可调节束光器</w:t>
            </w:r>
          </w:p>
        </w:tc>
        <w:tc>
          <w:tcPr>
            <w:tcW w:w="1843" w:type="dxa"/>
          </w:tcPr>
          <w:p w14:paraId="36DD0699">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7763703B">
            <w:pPr>
              <w:spacing w:line="360" w:lineRule="auto"/>
              <w:rPr>
                <w:rFonts w:hint="eastAsia" w:ascii="仿宋" w:hAnsi="仿宋" w:eastAsia="仿宋" w:cs="仿宋"/>
                <w:color w:val="auto"/>
                <w:szCs w:val="21"/>
              </w:rPr>
            </w:pPr>
          </w:p>
        </w:tc>
      </w:tr>
      <w:tr w14:paraId="07E9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24AB2812">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4.9</w:t>
            </w:r>
          </w:p>
        </w:tc>
        <w:tc>
          <w:tcPr>
            <w:tcW w:w="3718" w:type="dxa"/>
          </w:tcPr>
          <w:p w14:paraId="7631F49D">
            <w:pPr>
              <w:spacing w:line="360" w:lineRule="auto"/>
              <w:rPr>
                <w:rFonts w:hint="eastAsia" w:ascii="仿宋" w:hAnsi="仿宋" w:eastAsia="仿宋" w:cs="仿宋"/>
                <w:color w:val="auto"/>
                <w:szCs w:val="21"/>
              </w:rPr>
            </w:pPr>
            <w:r>
              <w:rPr>
                <w:rFonts w:hint="eastAsia" w:ascii="仿宋" w:hAnsi="仿宋" w:eastAsia="仿宋" w:cs="仿宋"/>
                <w:color w:val="auto"/>
                <w:szCs w:val="21"/>
              </w:rPr>
              <w:t>圆形缩放可调节束光器</w:t>
            </w:r>
          </w:p>
        </w:tc>
        <w:tc>
          <w:tcPr>
            <w:tcW w:w="1843" w:type="dxa"/>
          </w:tcPr>
          <w:p w14:paraId="011E3D9B">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2FAAA633">
            <w:pPr>
              <w:spacing w:line="360" w:lineRule="auto"/>
              <w:rPr>
                <w:rFonts w:hint="eastAsia" w:ascii="仿宋" w:hAnsi="仿宋" w:eastAsia="仿宋" w:cs="仿宋"/>
                <w:color w:val="auto"/>
                <w:szCs w:val="21"/>
              </w:rPr>
            </w:pPr>
          </w:p>
        </w:tc>
      </w:tr>
      <w:tr w14:paraId="0929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428942B7">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szCs w:val="21"/>
              </w:rPr>
              <w:t>5.</w:t>
            </w:r>
          </w:p>
        </w:tc>
        <w:tc>
          <w:tcPr>
            <w:tcW w:w="3718" w:type="dxa"/>
          </w:tcPr>
          <w:p w14:paraId="5D8D2AE2">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t>图像显示器</w:t>
            </w:r>
          </w:p>
        </w:tc>
        <w:tc>
          <w:tcPr>
            <w:tcW w:w="1843" w:type="dxa"/>
          </w:tcPr>
          <w:p w14:paraId="264F150D">
            <w:pPr>
              <w:spacing w:line="360" w:lineRule="auto"/>
              <w:rPr>
                <w:rFonts w:hint="eastAsia" w:ascii="仿宋" w:hAnsi="仿宋" w:eastAsia="仿宋" w:cs="仿宋"/>
                <w:b/>
                <w:bCs/>
                <w:color w:val="auto"/>
                <w:szCs w:val="21"/>
              </w:rPr>
            </w:pPr>
          </w:p>
        </w:tc>
        <w:tc>
          <w:tcPr>
            <w:tcW w:w="1780" w:type="dxa"/>
          </w:tcPr>
          <w:p w14:paraId="3F3609E8">
            <w:pPr>
              <w:spacing w:line="360" w:lineRule="auto"/>
              <w:rPr>
                <w:rFonts w:hint="eastAsia" w:ascii="仿宋" w:hAnsi="仿宋" w:eastAsia="仿宋" w:cs="仿宋"/>
                <w:b/>
                <w:bCs/>
                <w:color w:val="auto"/>
                <w:szCs w:val="21"/>
              </w:rPr>
            </w:pPr>
          </w:p>
        </w:tc>
      </w:tr>
      <w:tr w14:paraId="76E5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6C408525">
            <w:pPr>
              <w:spacing w:line="360" w:lineRule="auto"/>
              <w:jc w:val="center"/>
              <w:rPr>
                <w:rFonts w:hint="eastAsia" w:ascii="仿宋" w:hAnsi="仿宋" w:eastAsia="仿宋" w:cs="仿宋"/>
                <w:color w:val="auto"/>
                <w:szCs w:val="21"/>
              </w:rPr>
            </w:pPr>
            <w:r>
              <w:rPr>
                <w:rFonts w:hint="eastAsia" w:ascii="仿宋" w:hAnsi="仿宋" w:eastAsia="仿宋" w:cs="仿宋"/>
                <w:b/>
                <w:bCs/>
                <w:color w:val="auto"/>
                <w:sz w:val="24"/>
              </w:rPr>
              <w:t>▲</w:t>
            </w:r>
            <w:r>
              <w:rPr>
                <w:rFonts w:hint="eastAsia" w:ascii="仿宋" w:hAnsi="仿宋" w:eastAsia="仿宋" w:cs="仿宋"/>
                <w:color w:val="auto"/>
                <w:szCs w:val="21"/>
              </w:rPr>
              <w:t>5.1</w:t>
            </w:r>
          </w:p>
        </w:tc>
        <w:tc>
          <w:tcPr>
            <w:tcW w:w="3718" w:type="dxa"/>
          </w:tcPr>
          <w:p w14:paraId="1EDB0095">
            <w:pPr>
              <w:spacing w:line="360" w:lineRule="auto"/>
              <w:rPr>
                <w:rFonts w:hint="eastAsia" w:ascii="仿宋" w:hAnsi="仿宋" w:eastAsia="仿宋" w:cs="仿宋"/>
                <w:color w:val="auto"/>
                <w:szCs w:val="21"/>
              </w:rPr>
            </w:pPr>
            <w:r>
              <w:rPr>
                <w:rFonts w:hint="eastAsia" w:ascii="仿宋" w:hAnsi="仿宋" w:eastAsia="仿宋" w:cs="仿宋"/>
                <w:color w:val="auto"/>
                <w:szCs w:val="21"/>
              </w:rPr>
              <w:t>医用平板显示器尺寸</w:t>
            </w:r>
          </w:p>
        </w:tc>
        <w:tc>
          <w:tcPr>
            <w:tcW w:w="1843" w:type="dxa"/>
          </w:tcPr>
          <w:p w14:paraId="57132BC6">
            <w:pPr>
              <w:spacing w:line="360" w:lineRule="auto"/>
              <w:rPr>
                <w:rFonts w:hint="eastAsia" w:ascii="仿宋" w:hAnsi="仿宋" w:eastAsia="仿宋" w:cs="仿宋"/>
                <w:color w:val="auto"/>
                <w:szCs w:val="21"/>
              </w:rPr>
            </w:pPr>
            <w:r>
              <w:rPr>
                <w:rFonts w:hint="eastAsia" w:ascii="仿宋" w:hAnsi="仿宋" w:eastAsia="仿宋" w:cs="仿宋"/>
                <w:color w:val="auto"/>
                <w:szCs w:val="21"/>
              </w:rPr>
              <w:t>≥27英寸</w:t>
            </w:r>
          </w:p>
        </w:tc>
        <w:tc>
          <w:tcPr>
            <w:tcW w:w="1780" w:type="dxa"/>
          </w:tcPr>
          <w:p w14:paraId="0FBCC284">
            <w:pPr>
              <w:spacing w:line="360" w:lineRule="auto"/>
              <w:rPr>
                <w:rFonts w:hint="eastAsia" w:ascii="仿宋" w:hAnsi="仿宋" w:eastAsia="仿宋" w:cs="仿宋"/>
                <w:color w:val="auto"/>
                <w:szCs w:val="21"/>
              </w:rPr>
            </w:pPr>
          </w:p>
        </w:tc>
      </w:tr>
      <w:tr w14:paraId="197D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1C131763">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5.2</w:t>
            </w:r>
          </w:p>
        </w:tc>
        <w:tc>
          <w:tcPr>
            <w:tcW w:w="3718" w:type="dxa"/>
          </w:tcPr>
          <w:p w14:paraId="42A9277D">
            <w:pPr>
              <w:spacing w:line="360" w:lineRule="auto"/>
              <w:rPr>
                <w:rFonts w:hint="eastAsia" w:ascii="仿宋" w:hAnsi="仿宋" w:eastAsia="仿宋" w:cs="仿宋"/>
                <w:color w:val="auto"/>
                <w:szCs w:val="21"/>
              </w:rPr>
            </w:pPr>
            <w:r>
              <w:rPr>
                <w:rFonts w:hint="eastAsia" w:ascii="仿宋" w:hAnsi="仿宋" w:eastAsia="仿宋" w:cs="仿宋"/>
                <w:color w:val="auto"/>
                <w:szCs w:val="21"/>
              </w:rPr>
              <w:t>显示器最高分辨率</w:t>
            </w:r>
          </w:p>
        </w:tc>
        <w:tc>
          <w:tcPr>
            <w:tcW w:w="1843" w:type="dxa"/>
          </w:tcPr>
          <w:p w14:paraId="1011D856">
            <w:pPr>
              <w:spacing w:line="360" w:lineRule="auto"/>
              <w:rPr>
                <w:rFonts w:hint="eastAsia" w:ascii="仿宋" w:hAnsi="仿宋" w:eastAsia="仿宋" w:cs="仿宋"/>
                <w:color w:val="auto"/>
                <w:szCs w:val="21"/>
              </w:rPr>
            </w:pPr>
            <w:r>
              <w:rPr>
                <w:rFonts w:hint="eastAsia" w:ascii="仿宋" w:hAnsi="仿宋" w:eastAsia="仿宋" w:cs="仿宋"/>
                <w:color w:val="auto"/>
                <w:szCs w:val="21"/>
              </w:rPr>
              <w:t>≥3840 x 2160</w:t>
            </w:r>
          </w:p>
        </w:tc>
        <w:tc>
          <w:tcPr>
            <w:tcW w:w="1780" w:type="dxa"/>
          </w:tcPr>
          <w:p w14:paraId="396FC478">
            <w:pPr>
              <w:spacing w:line="360" w:lineRule="auto"/>
              <w:rPr>
                <w:rFonts w:hint="eastAsia" w:ascii="仿宋" w:hAnsi="仿宋" w:eastAsia="仿宋" w:cs="仿宋"/>
                <w:color w:val="auto"/>
                <w:szCs w:val="21"/>
              </w:rPr>
            </w:pPr>
          </w:p>
        </w:tc>
      </w:tr>
      <w:tr w14:paraId="048A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484B3B9A">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5.3</w:t>
            </w:r>
          </w:p>
        </w:tc>
        <w:tc>
          <w:tcPr>
            <w:tcW w:w="3718" w:type="dxa"/>
          </w:tcPr>
          <w:p w14:paraId="5D4F290B">
            <w:pPr>
              <w:spacing w:line="360" w:lineRule="auto"/>
              <w:rPr>
                <w:rFonts w:hint="eastAsia" w:ascii="仿宋" w:hAnsi="仿宋" w:eastAsia="仿宋" w:cs="仿宋"/>
                <w:color w:val="auto"/>
                <w:szCs w:val="21"/>
              </w:rPr>
            </w:pPr>
            <w:r>
              <w:rPr>
                <w:rFonts w:hint="eastAsia" w:ascii="仿宋" w:hAnsi="仿宋" w:eastAsia="仿宋" w:cs="仿宋"/>
                <w:color w:val="auto"/>
                <w:szCs w:val="21"/>
              </w:rPr>
              <w:t>显示器支架多轴关节臂设计</w:t>
            </w:r>
          </w:p>
        </w:tc>
        <w:tc>
          <w:tcPr>
            <w:tcW w:w="1843" w:type="dxa"/>
          </w:tcPr>
          <w:p w14:paraId="3C04E6F0">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具备，≥四轴</w:t>
            </w:r>
          </w:p>
        </w:tc>
        <w:tc>
          <w:tcPr>
            <w:tcW w:w="1780" w:type="dxa"/>
          </w:tcPr>
          <w:p w14:paraId="64C9A89E">
            <w:pPr>
              <w:spacing w:line="360" w:lineRule="auto"/>
              <w:rPr>
                <w:rFonts w:hint="eastAsia" w:ascii="仿宋" w:hAnsi="仿宋" w:eastAsia="仿宋" w:cs="仿宋"/>
                <w:color w:val="auto"/>
                <w:szCs w:val="21"/>
              </w:rPr>
            </w:pPr>
          </w:p>
        </w:tc>
      </w:tr>
      <w:tr w14:paraId="284D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5AC530B6">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5.4</w:t>
            </w:r>
          </w:p>
        </w:tc>
        <w:tc>
          <w:tcPr>
            <w:tcW w:w="3718" w:type="dxa"/>
          </w:tcPr>
          <w:p w14:paraId="1E362FD8">
            <w:pPr>
              <w:spacing w:line="360" w:lineRule="auto"/>
              <w:rPr>
                <w:rFonts w:hint="eastAsia" w:ascii="仿宋" w:hAnsi="仿宋" w:eastAsia="仿宋" w:cs="仿宋"/>
                <w:color w:val="auto"/>
                <w:szCs w:val="21"/>
              </w:rPr>
            </w:pPr>
            <w:r>
              <w:rPr>
                <w:rFonts w:hint="eastAsia" w:ascii="仿宋" w:hAnsi="仿宋" w:eastAsia="仿宋" w:cs="仿宋"/>
                <w:color w:val="auto"/>
                <w:szCs w:val="21"/>
              </w:rPr>
              <w:t>显示器可旋转角度</w:t>
            </w:r>
          </w:p>
        </w:tc>
        <w:tc>
          <w:tcPr>
            <w:tcW w:w="1843" w:type="dxa"/>
          </w:tcPr>
          <w:p w14:paraId="64ECAB13">
            <w:pPr>
              <w:spacing w:line="360" w:lineRule="auto"/>
              <w:rPr>
                <w:rFonts w:hint="eastAsia" w:ascii="仿宋" w:hAnsi="仿宋" w:eastAsia="仿宋" w:cs="仿宋"/>
                <w:color w:val="auto"/>
                <w:szCs w:val="21"/>
              </w:rPr>
            </w:pPr>
            <w:r>
              <w:rPr>
                <w:rFonts w:hint="eastAsia" w:ascii="仿宋" w:hAnsi="仿宋" w:eastAsia="仿宋" w:cs="仿宋"/>
                <w:color w:val="auto"/>
                <w:szCs w:val="21"/>
              </w:rPr>
              <w:t>≥180°</w:t>
            </w:r>
          </w:p>
        </w:tc>
        <w:tc>
          <w:tcPr>
            <w:tcW w:w="1780" w:type="dxa"/>
          </w:tcPr>
          <w:p w14:paraId="34E3E9A0">
            <w:pPr>
              <w:spacing w:line="360" w:lineRule="auto"/>
              <w:rPr>
                <w:rFonts w:hint="eastAsia" w:ascii="仿宋" w:hAnsi="仿宋" w:eastAsia="仿宋" w:cs="仿宋"/>
                <w:color w:val="auto"/>
                <w:szCs w:val="21"/>
              </w:rPr>
            </w:pPr>
          </w:p>
        </w:tc>
      </w:tr>
      <w:tr w14:paraId="5866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74AC834B">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5.5</w:t>
            </w:r>
          </w:p>
        </w:tc>
        <w:tc>
          <w:tcPr>
            <w:tcW w:w="3718" w:type="dxa"/>
            <w:vAlign w:val="center"/>
          </w:tcPr>
          <w:p w14:paraId="2CAFF7BB">
            <w:pPr>
              <w:spacing w:line="360" w:lineRule="auto"/>
              <w:rPr>
                <w:rFonts w:hint="eastAsia" w:ascii="仿宋" w:hAnsi="仿宋" w:eastAsia="仿宋" w:cs="仿宋"/>
                <w:color w:val="auto"/>
                <w:szCs w:val="21"/>
              </w:rPr>
            </w:pPr>
            <w:r>
              <w:rPr>
                <w:rFonts w:hint="eastAsia" w:ascii="仿宋" w:hAnsi="仿宋" w:eastAsia="仿宋" w:cs="仿宋"/>
                <w:color w:val="auto"/>
                <w:szCs w:val="21"/>
              </w:rPr>
              <w:t>竖直型液晶触控操作装置</w:t>
            </w:r>
          </w:p>
        </w:tc>
        <w:tc>
          <w:tcPr>
            <w:tcW w:w="1843" w:type="dxa"/>
            <w:vAlign w:val="center"/>
          </w:tcPr>
          <w:p w14:paraId="3EB1D463">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具备，安装于设备机架</w:t>
            </w:r>
          </w:p>
        </w:tc>
        <w:tc>
          <w:tcPr>
            <w:tcW w:w="1780" w:type="dxa"/>
          </w:tcPr>
          <w:p w14:paraId="55675F5F">
            <w:pPr>
              <w:spacing w:line="360" w:lineRule="auto"/>
              <w:rPr>
                <w:rFonts w:hint="eastAsia" w:ascii="仿宋" w:hAnsi="仿宋" w:eastAsia="仿宋" w:cs="仿宋"/>
                <w:color w:val="auto"/>
                <w:szCs w:val="21"/>
              </w:rPr>
            </w:pPr>
          </w:p>
        </w:tc>
      </w:tr>
      <w:tr w14:paraId="591A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0865E392">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5.6</w:t>
            </w:r>
          </w:p>
        </w:tc>
        <w:tc>
          <w:tcPr>
            <w:tcW w:w="3718" w:type="dxa"/>
          </w:tcPr>
          <w:p w14:paraId="60B9E04A">
            <w:pPr>
              <w:spacing w:line="360" w:lineRule="auto"/>
              <w:rPr>
                <w:rFonts w:hint="eastAsia" w:ascii="仿宋" w:hAnsi="仿宋" w:eastAsia="仿宋" w:cs="仿宋"/>
                <w:color w:val="auto"/>
                <w:szCs w:val="21"/>
              </w:rPr>
            </w:pPr>
            <w:r>
              <w:rPr>
                <w:rFonts w:hint="eastAsia" w:ascii="仿宋" w:hAnsi="仿宋" w:eastAsia="仿宋" w:cs="仿宋"/>
                <w:color w:val="auto"/>
                <w:szCs w:val="21"/>
              </w:rPr>
              <w:t>触控装置支持多点触控操作</w:t>
            </w:r>
          </w:p>
        </w:tc>
        <w:tc>
          <w:tcPr>
            <w:tcW w:w="1843" w:type="dxa"/>
          </w:tcPr>
          <w:p w14:paraId="20FB828D">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657DF45B">
            <w:pPr>
              <w:spacing w:line="360" w:lineRule="auto"/>
              <w:rPr>
                <w:rFonts w:hint="eastAsia" w:ascii="仿宋" w:hAnsi="仿宋" w:eastAsia="仿宋" w:cs="仿宋"/>
                <w:color w:val="auto"/>
                <w:szCs w:val="21"/>
              </w:rPr>
            </w:pPr>
          </w:p>
        </w:tc>
      </w:tr>
      <w:tr w14:paraId="2881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135A84E5">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5.7</w:t>
            </w:r>
          </w:p>
        </w:tc>
        <w:tc>
          <w:tcPr>
            <w:tcW w:w="3718" w:type="dxa"/>
          </w:tcPr>
          <w:p w14:paraId="7ABFA2A4">
            <w:pPr>
              <w:spacing w:line="360" w:lineRule="auto"/>
              <w:rPr>
                <w:rFonts w:hint="eastAsia" w:ascii="仿宋" w:hAnsi="仿宋" w:eastAsia="仿宋" w:cs="仿宋"/>
                <w:color w:val="auto"/>
                <w:szCs w:val="21"/>
              </w:rPr>
            </w:pPr>
            <w:r>
              <w:rPr>
                <w:rFonts w:hint="eastAsia" w:ascii="仿宋" w:hAnsi="仿宋" w:eastAsia="仿宋" w:cs="仿宋"/>
                <w:color w:val="auto"/>
                <w:szCs w:val="21"/>
              </w:rPr>
              <w:t>触控界面操作语言</w:t>
            </w:r>
          </w:p>
        </w:tc>
        <w:tc>
          <w:tcPr>
            <w:tcW w:w="1843" w:type="dxa"/>
          </w:tcPr>
          <w:p w14:paraId="71CF55BB">
            <w:pPr>
              <w:spacing w:line="360" w:lineRule="auto"/>
              <w:rPr>
                <w:rFonts w:hint="eastAsia" w:ascii="仿宋" w:hAnsi="仿宋" w:eastAsia="仿宋" w:cs="仿宋"/>
                <w:color w:val="auto"/>
                <w:szCs w:val="21"/>
              </w:rPr>
            </w:pPr>
            <w:r>
              <w:rPr>
                <w:rFonts w:hint="eastAsia" w:ascii="仿宋" w:hAnsi="仿宋" w:eastAsia="仿宋" w:cs="仿宋"/>
                <w:color w:val="auto"/>
                <w:szCs w:val="21"/>
              </w:rPr>
              <w:t>中文</w:t>
            </w:r>
          </w:p>
        </w:tc>
        <w:tc>
          <w:tcPr>
            <w:tcW w:w="1780" w:type="dxa"/>
          </w:tcPr>
          <w:p w14:paraId="60A151FF">
            <w:pPr>
              <w:spacing w:line="360" w:lineRule="auto"/>
              <w:rPr>
                <w:rFonts w:hint="eastAsia" w:ascii="仿宋" w:hAnsi="仿宋" w:eastAsia="仿宋" w:cs="仿宋"/>
                <w:color w:val="auto"/>
                <w:szCs w:val="21"/>
              </w:rPr>
            </w:pPr>
          </w:p>
        </w:tc>
      </w:tr>
      <w:tr w14:paraId="02A0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3DEBF4F9">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szCs w:val="21"/>
              </w:rPr>
              <w:t>6</w:t>
            </w:r>
          </w:p>
        </w:tc>
        <w:tc>
          <w:tcPr>
            <w:tcW w:w="3718" w:type="dxa"/>
          </w:tcPr>
          <w:p w14:paraId="0A38125D">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t>系统控制</w:t>
            </w:r>
          </w:p>
        </w:tc>
        <w:tc>
          <w:tcPr>
            <w:tcW w:w="1843" w:type="dxa"/>
          </w:tcPr>
          <w:p w14:paraId="4A78489C">
            <w:pPr>
              <w:spacing w:line="360" w:lineRule="auto"/>
              <w:rPr>
                <w:rFonts w:hint="eastAsia" w:ascii="仿宋" w:hAnsi="仿宋" w:eastAsia="仿宋" w:cs="仿宋"/>
                <w:b/>
                <w:bCs/>
                <w:color w:val="auto"/>
                <w:szCs w:val="21"/>
              </w:rPr>
            </w:pPr>
          </w:p>
        </w:tc>
        <w:tc>
          <w:tcPr>
            <w:tcW w:w="1780" w:type="dxa"/>
          </w:tcPr>
          <w:p w14:paraId="0DAE6FD1">
            <w:pPr>
              <w:spacing w:line="360" w:lineRule="auto"/>
              <w:rPr>
                <w:rFonts w:hint="eastAsia" w:ascii="仿宋" w:hAnsi="仿宋" w:eastAsia="仿宋" w:cs="仿宋"/>
                <w:b/>
                <w:bCs/>
                <w:color w:val="auto"/>
                <w:szCs w:val="21"/>
              </w:rPr>
            </w:pPr>
          </w:p>
        </w:tc>
      </w:tr>
      <w:tr w14:paraId="00FF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1F8F63D2">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6.1</w:t>
            </w:r>
          </w:p>
        </w:tc>
        <w:tc>
          <w:tcPr>
            <w:tcW w:w="3718" w:type="dxa"/>
          </w:tcPr>
          <w:p w14:paraId="7CBE4DE4">
            <w:pPr>
              <w:spacing w:line="360" w:lineRule="auto"/>
              <w:rPr>
                <w:rFonts w:hint="eastAsia" w:ascii="仿宋" w:hAnsi="仿宋" w:eastAsia="仿宋" w:cs="仿宋"/>
                <w:color w:val="auto"/>
                <w:szCs w:val="21"/>
              </w:rPr>
            </w:pPr>
            <w:r>
              <w:rPr>
                <w:rFonts w:hint="eastAsia" w:ascii="仿宋" w:hAnsi="仿宋" w:eastAsia="仿宋" w:cs="仿宋"/>
                <w:color w:val="auto"/>
                <w:szCs w:val="21"/>
              </w:rPr>
              <w:t>双模式有线脚踏曝光装置</w:t>
            </w:r>
          </w:p>
        </w:tc>
        <w:tc>
          <w:tcPr>
            <w:tcW w:w="1843" w:type="dxa"/>
          </w:tcPr>
          <w:p w14:paraId="4FB55140">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具备，≥10米</w:t>
            </w:r>
          </w:p>
        </w:tc>
        <w:tc>
          <w:tcPr>
            <w:tcW w:w="1780" w:type="dxa"/>
          </w:tcPr>
          <w:p w14:paraId="37629A54">
            <w:pPr>
              <w:spacing w:line="360" w:lineRule="auto"/>
              <w:rPr>
                <w:rFonts w:hint="eastAsia" w:ascii="仿宋" w:hAnsi="仿宋" w:eastAsia="仿宋" w:cs="仿宋"/>
                <w:color w:val="auto"/>
                <w:szCs w:val="21"/>
              </w:rPr>
            </w:pPr>
          </w:p>
        </w:tc>
      </w:tr>
      <w:tr w14:paraId="0199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39261D76">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6.2</w:t>
            </w:r>
          </w:p>
        </w:tc>
        <w:tc>
          <w:tcPr>
            <w:tcW w:w="3718" w:type="dxa"/>
          </w:tcPr>
          <w:p w14:paraId="647D49DD">
            <w:pPr>
              <w:spacing w:line="360" w:lineRule="auto"/>
              <w:rPr>
                <w:rFonts w:hint="eastAsia" w:ascii="仿宋" w:hAnsi="仿宋" w:eastAsia="仿宋" w:cs="仿宋"/>
                <w:color w:val="auto"/>
                <w:szCs w:val="21"/>
              </w:rPr>
            </w:pPr>
            <w:r>
              <w:rPr>
                <w:rFonts w:hint="eastAsia" w:ascii="仿宋" w:hAnsi="仿宋" w:eastAsia="仿宋" w:cs="仿宋"/>
                <w:color w:val="auto"/>
                <w:szCs w:val="21"/>
              </w:rPr>
              <w:t>双模式手持曝光装置</w:t>
            </w:r>
          </w:p>
        </w:tc>
        <w:tc>
          <w:tcPr>
            <w:tcW w:w="1843" w:type="dxa"/>
          </w:tcPr>
          <w:p w14:paraId="1E839526">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0A87D969">
            <w:pPr>
              <w:spacing w:line="360" w:lineRule="auto"/>
              <w:rPr>
                <w:rFonts w:hint="eastAsia" w:ascii="仿宋" w:hAnsi="仿宋" w:eastAsia="仿宋" w:cs="仿宋"/>
                <w:color w:val="auto"/>
                <w:szCs w:val="21"/>
              </w:rPr>
            </w:pPr>
          </w:p>
        </w:tc>
      </w:tr>
      <w:tr w14:paraId="0B34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228A53A2">
            <w:pPr>
              <w:spacing w:line="360" w:lineRule="auto"/>
              <w:jc w:val="center"/>
              <w:rPr>
                <w:rFonts w:hint="eastAsia" w:ascii="仿宋" w:hAnsi="仿宋" w:eastAsia="仿宋" w:cs="仿宋"/>
                <w:color w:val="auto"/>
                <w:szCs w:val="21"/>
              </w:rPr>
            </w:pPr>
            <w:r>
              <w:rPr>
                <w:rFonts w:hint="eastAsia" w:ascii="仿宋" w:hAnsi="仿宋" w:eastAsia="仿宋" w:cs="仿宋"/>
                <w:b/>
                <w:bCs/>
                <w:color w:val="auto"/>
                <w:sz w:val="24"/>
              </w:rPr>
              <w:t>▲</w:t>
            </w:r>
            <w:r>
              <w:rPr>
                <w:rFonts w:hint="eastAsia" w:ascii="仿宋" w:hAnsi="仿宋" w:eastAsia="仿宋" w:cs="仿宋"/>
                <w:color w:val="auto"/>
                <w:szCs w:val="21"/>
              </w:rPr>
              <w:t>6.3</w:t>
            </w:r>
          </w:p>
        </w:tc>
        <w:tc>
          <w:tcPr>
            <w:tcW w:w="3718" w:type="dxa"/>
          </w:tcPr>
          <w:p w14:paraId="51CF01A8">
            <w:pPr>
              <w:spacing w:line="360" w:lineRule="auto"/>
              <w:rPr>
                <w:rFonts w:hint="eastAsia" w:ascii="仿宋" w:hAnsi="仿宋" w:eastAsia="仿宋" w:cs="仿宋"/>
                <w:color w:val="auto"/>
                <w:szCs w:val="21"/>
              </w:rPr>
            </w:pPr>
            <w:r>
              <w:rPr>
                <w:rFonts w:hint="eastAsia" w:ascii="仿宋" w:hAnsi="仿宋" w:eastAsia="仿宋" w:cs="仿宋"/>
                <w:color w:val="auto"/>
                <w:szCs w:val="21"/>
              </w:rPr>
              <w:t>开机模式下不插电转场移动功能</w:t>
            </w:r>
          </w:p>
        </w:tc>
        <w:tc>
          <w:tcPr>
            <w:tcW w:w="1843" w:type="dxa"/>
          </w:tcPr>
          <w:p w14:paraId="203DECD6">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具备，≥5分钟</w:t>
            </w:r>
          </w:p>
        </w:tc>
        <w:tc>
          <w:tcPr>
            <w:tcW w:w="1780" w:type="dxa"/>
          </w:tcPr>
          <w:p w14:paraId="5E1DF19C">
            <w:pPr>
              <w:spacing w:line="360" w:lineRule="auto"/>
              <w:rPr>
                <w:rFonts w:hint="eastAsia" w:ascii="仿宋" w:hAnsi="仿宋" w:eastAsia="仿宋" w:cs="仿宋"/>
                <w:color w:val="auto"/>
                <w:szCs w:val="21"/>
              </w:rPr>
            </w:pPr>
          </w:p>
        </w:tc>
      </w:tr>
      <w:tr w14:paraId="1A08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061F2A43">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szCs w:val="21"/>
              </w:rPr>
              <w:t>7</w:t>
            </w:r>
          </w:p>
        </w:tc>
        <w:tc>
          <w:tcPr>
            <w:tcW w:w="3718" w:type="dxa"/>
          </w:tcPr>
          <w:p w14:paraId="5DC6DD46">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t>工作站图像处理功能</w:t>
            </w:r>
          </w:p>
        </w:tc>
        <w:tc>
          <w:tcPr>
            <w:tcW w:w="1843" w:type="dxa"/>
          </w:tcPr>
          <w:p w14:paraId="41B9A250">
            <w:pPr>
              <w:spacing w:line="360" w:lineRule="auto"/>
              <w:rPr>
                <w:rFonts w:hint="eastAsia" w:ascii="仿宋" w:hAnsi="仿宋" w:eastAsia="仿宋" w:cs="仿宋"/>
                <w:b/>
                <w:bCs/>
                <w:color w:val="auto"/>
                <w:szCs w:val="21"/>
              </w:rPr>
            </w:pPr>
          </w:p>
        </w:tc>
        <w:tc>
          <w:tcPr>
            <w:tcW w:w="1780" w:type="dxa"/>
          </w:tcPr>
          <w:p w14:paraId="5AC8F17D">
            <w:pPr>
              <w:spacing w:line="360" w:lineRule="auto"/>
              <w:rPr>
                <w:rFonts w:hint="eastAsia" w:ascii="仿宋" w:hAnsi="仿宋" w:eastAsia="仿宋" w:cs="仿宋"/>
                <w:b/>
                <w:bCs/>
                <w:color w:val="auto"/>
                <w:szCs w:val="21"/>
              </w:rPr>
            </w:pPr>
          </w:p>
        </w:tc>
      </w:tr>
      <w:tr w14:paraId="0005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0496C809">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7.1</w:t>
            </w:r>
          </w:p>
        </w:tc>
        <w:tc>
          <w:tcPr>
            <w:tcW w:w="3718" w:type="dxa"/>
            <w:vAlign w:val="center"/>
          </w:tcPr>
          <w:p w14:paraId="48823929">
            <w:pPr>
              <w:spacing w:line="360" w:lineRule="auto"/>
              <w:rPr>
                <w:rFonts w:hint="eastAsia" w:ascii="仿宋" w:hAnsi="仿宋" w:eastAsia="仿宋" w:cs="仿宋"/>
                <w:color w:val="auto"/>
                <w:szCs w:val="21"/>
              </w:rPr>
            </w:pPr>
            <w:r>
              <w:rPr>
                <w:rFonts w:hint="eastAsia" w:ascii="仿宋" w:hAnsi="仿宋" w:eastAsia="仿宋" w:cs="仿宋"/>
                <w:color w:val="auto"/>
                <w:szCs w:val="21"/>
              </w:rPr>
              <w:t>图像存储数量</w:t>
            </w:r>
          </w:p>
        </w:tc>
        <w:tc>
          <w:tcPr>
            <w:tcW w:w="1843" w:type="dxa"/>
            <w:vAlign w:val="center"/>
          </w:tcPr>
          <w:p w14:paraId="15FAE850">
            <w:pPr>
              <w:spacing w:line="360" w:lineRule="auto"/>
              <w:rPr>
                <w:rFonts w:hint="eastAsia" w:ascii="仿宋" w:hAnsi="仿宋" w:eastAsia="仿宋" w:cs="仿宋"/>
                <w:color w:val="auto"/>
                <w:szCs w:val="21"/>
              </w:rPr>
            </w:pPr>
            <w:r>
              <w:rPr>
                <w:rFonts w:hint="eastAsia" w:ascii="仿宋" w:hAnsi="仿宋" w:eastAsia="仿宋" w:cs="仿宋"/>
                <w:color w:val="auto"/>
                <w:szCs w:val="21"/>
              </w:rPr>
              <w:t>≥100,000幅</w:t>
            </w:r>
          </w:p>
        </w:tc>
        <w:tc>
          <w:tcPr>
            <w:tcW w:w="1780" w:type="dxa"/>
          </w:tcPr>
          <w:p w14:paraId="5CCD70D7">
            <w:pPr>
              <w:spacing w:line="360" w:lineRule="auto"/>
              <w:rPr>
                <w:rFonts w:hint="eastAsia" w:ascii="仿宋" w:hAnsi="仿宋" w:eastAsia="仿宋" w:cs="仿宋"/>
                <w:color w:val="auto"/>
                <w:szCs w:val="21"/>
              </w:rPr>
            </w:pPr>
          </w:p>
        </w:tc>
      </w:tr>
      <w:tr w14:paraId="0660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0032510F">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7.2</w:t>
            </w:r>
          </w:p>
        </w:tc>
        <w:tc>
          <w:tcPr>
            <w:tcW w:w="3718" w:type="dxa"/>
            <w:vAlign w:val="center"/>
          </w:tcPr>
          <w:p w14:paraId="7E9090EF">
            <w:pPr>
              <w:spacing w:line="360" w:lineRule="auto"/>
              <w:rPr>
                <w:rFonts w:hint="eastAsia" w:ascii="仿宋" w:hAnsi="仿宋" w:eastAsia="仿宋" w:cs="仿宋"/>
                <w:color w:val="auto"/>
                <w:szCs w:val="21"/>
              </w:rPr>
            </w:pPr>
            <w:r>
              <w:rPr>
                <w:rFonts w:hint="eastAsia" w:ascii="仿宋" w:hAnsi="仿宋" w:eastAsia="仿宋" w:cs="仿宋"/>
                <w:color w:val="auto"/>
                <w:szCs w:val="21"/>
              </w:rPr>
              <w:t>曝光模式</w:t>
            </w:r>
          </w:p>
        </w:tc>
        <w:tc>
          <w:tcPr>
            <w:tcW w:w="1843" w:type="dxa"/>
            <w:vAlign w:val="center"/>
          </w:tcPr>
          <w:p w14:paraId="0E1AF0C2">
            <w:pPr>
              <w:spacing w:line="360" w:lineRule="auto"/>
              <w:rPr>
                <w:rFonts w:hint="eastAsia" w:ascii="仿宋" w:hAnsi="仿宋" w:eastAsia="仿宋" w:cs="仿宋"/>
                <w:color w:val="auto"/>
                <w:szCs w:val="21"/>
              </w:rPr>
            </w:pPr>
            <w:r>
              <w:rPr>
                <w:rFonts w:hint="eastAsia" w:ascii="仿宋" w:hAnsi="仿宋" w:eastAsia="仿宋" w:cs="仿宋"/>
                <w:color w:val="auto"/>
                <w:szCs w:val="21"/>
              </w:rPr>
              <w:t>多种曝光模式</w:t>
            </w:r>
          </w:p>
        </w:tc>
        <w:tc>
          <w:tcPr>
            <w:tcW w:w="1780" w:type="dxa"/>
          </w:tcPr>
          <w:p w14:paraId="00082D61">
            <w:pPr>
              <w:spacing w:line="360" w:lineRule="auto"/>
              <w:rPr>
                <w:rFonts w:hint="eastAsia" w:ascii="仿宋" w:hAnsi="仿宋" w:eastAsia="仿宋" w:cs="仿宋"/>
                <w:color w:val="auto"/>
                <w:szCs w:val="21"/>
              </w:rPr>
            </w:pPr>
          </w:p>
        </w:tc>
      </w:tr>
      <w:tr w14:paraId="33FA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65FE5714">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7.3</w:t>
            </w:r>
          </w:p>
        </w:tc>
        <w:tc>
          <w:tcPr>
            <w:tcW w:w="3718" w:type="dxa"/>
            <w:vAlign w:val="center"/>
          </w:tcPr>
          <w:p w14:paraId="00FDA49B">
            <w:pPr>
              <w:spacing w:line="360" w:lineRule="auto"/>
              <w:rPr>
                <w:rFonts w:hint="eastAsia" w:ascii="仿宋" w:hAnsi="仿宋" w:eastAsia="仿宋" w:cs="仿宋"/>
                <w:color w:val="auto"/>
                <w:szCs w:val="21"/>
              </w:rPr>
            </w:pPr>
            <w:r>
              <w:rPr>
                <w:rFonts w:hint="eastAsia" w:ascii="仿宋" w:hAnsi="仿宋" w:eastAsia="仿宋" w:cs="仿宋"/>
                <w:color w:val="auto"/>
                <w:szCs w:val="21"/>
              </w:rPr>
              <w:t>辐射剂量报告实时显示，总和统计</w:t>
            </w:r>
          </w:p>
        </w:tc>
        <w:tc>
          <w:tcPr>
            <w:tcW w:w="1843" w:type="dxa"/>
            <w:vAlign w:val="center"/>
          </w:tcPr>
          <w:p w14:paraId="783C405A">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31B488C8">
            <w:pPr>
              <w:spacing w:line="360" w:lineRule="auto"/>
              <w:rPr>
                <w:rFonts w:hint="eastAsia" w:ascii="仿宋" w:hAnsi="仿宋" w:eastAsia="仿宋" w:cs="仿宋"/>
                <w:color w:val="auto"/>
                <w:szCs w:val="21"/>
              </w:rPr>
            </w:pPr>
          </w:p>
        </w:tc>
      </w:tr>
      <w:tr w14:paraId="3683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4B1DDFA9">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7.4</w:t>
            </w:r>
          </w:p>
        </w:tc>
        <w:tc>
          <w:tcPr>
            <w:tcW w:w="3718" w:type="dxa"/>
            <w:vAlign w:val="center"/>
          </w:tcPr>
          <w:p w14:paraId="3BD4FB24">
            <w:pPr>
              <w:spacing w:line="360" w:lineRule="auto"/>
              <w:rPr>
                <w:rFonts w:hint="eastAsia" w:ascii="仿宋" w:hAnsi="仿宋" w:eastAsia="仿宋" w:cs="仿宋"/>
                <w:color w:val="auto"/>
                <w:szCs w:val="21"/>
              </w:rPr>
            </w:pPr>
            <w:r>
              <w:rPr>
                <w:rFonts w:hint="eastAsia" w:ascii="仿宋" w:hAnsi="仿宋" w:eastAsia="仿宋" w:cs="仿宋"/>
                <w:color w:val="auto"/>
                <w:szCs w:val="21"/>
              </w:rPr>
              <w:t>患者信息编辑及隐藏</w:t>
            </w:r>
          </w:p>
        </w:tc>
        <w:tc>
          <w:tcPr>
            <w:tcW w:w="1843" w:type="dxa"/>
            <w:vAlign w:val="center"/>
          </w:tcPr>
          <w:p w14:paraId="562DDC95">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4029E954">
            <w:pPr>
              <w:spacing w:line="360" w:lineRule="auto"/>
              <w:rPr>
                <w:rFonts w:hint="eastAsia" w:ascii="仿宋" w:hAnsi="仿宋" w:eastAsia="仿宋" w:cs="仿宋"/>
                <w:color w:val="auto"/>
                <w:szCs w:val="21"/>
              </w:rPr>
            </w:pPr>
          </w:p>
        </w:tc>
      </w:tr>
      <w:tr w14:paraId="14AA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325C0F12">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7.5</w:t>
            </w:r>
          </w:p>
        </w:tc>
        <w:tc>
          <w:tcPr>
            <w:tcW w:w="3718" w:type="dxa"/>
            <w:vAlign w:val="center"/>
          </w:tcPr>
          <w:p w14:paraId="19365E34">
            <w:pPr>
              <w:spacing w:line="360" w:lineRule="auto"/>
              <w:rPr>
                <w:rFonts w:hint="eastAsia" w:ascii="仿宋" w:hAnsi="仿宋" w:eastAsia="仿宋" w:cs="仿宋"/>
                <w:color w:val="auto"/>
                <w:szCs w:val="21"/>
              </w:rPr>
            </w:pPr>
            <w:r>
              <w:rPr>
                <w:rFonts w:hint="eastAsia" w:ascii="仿宋" w:hAnsi="仿宋" w:eastAsia="仿宋" w:cs="仿宋"/>
                <w:color w:val="auto"/>
                <w:szCs w:val="21"/>
              </w:rPr>
              <w:t>末帧图像优化显示</w:t>
            </w:r>
          </w:p>
        </w:tc>
        <w:tc>
          <w:tcPr>
            <w:tcW w:w="1843" w:type="dxa"/>
            <w:vAlign w:val="center"/>
          </w:tcPr>
          <w:p w14:paraId="687ADD7E">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29C18E5A">
            <w:pPr>
              <w:spacing w:line="360" w:lineRule="auto"/>
              <w:rPr>
                <w:rFonts w:hint="eastAsia" w:ascii="仿宋" w:hAnsi="仿宋" w:eastAsia="仿宋" w:cs="仿宋"/>
                <w:color w:val="auto"/>
                <w:szCs w:val="21"/>
              </w:rPr>
            </w:pPr>
          </w:p>
        </w:tc>
      </w:tr>
      <w:tr w14:paraId="47CA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41499EC6">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7.6</w:t>
            </w:r>
          </w:p>
        </w:tc>
        <w:tc>
          <w:tcPr>
            <w:tcW w:w="3718" w:type="dxa"/>
            <w:vAlign w:val="center"/>
          </w:tcPr>
          <w:p w14:paraId="2EA4C07B">
            <w:pPr>
              <w:spacing w:line="360" w:lineRule="auto"/>
              <w:rPr>
                <w:rFonts w:hint="eastAsia" w:ascii="仿宋" w:hAnsi="仿宋" w:eastAsia="仿宋" w:cs="仿宋"/>
                <w:color w:val="auto"/>
                <w:szCs w:val="21"/>
              </w:rPr>
            </w:pPr>
            <w:r>
              <w:rPr>
                <w:rFonts w:hint="eastAsia" w:ascii="仿宋" w:hAnsi="仿宋" w:eastAsia="仿宋" w:cs="仿宋"/>
                <w:color w:val="auto"/>
                <w:szCs w:val="21"/>
              </w:rPr>
              <w:t>操作屏图像放大功能</w:t>
            </w:r>
          </w:p>
        </w:tc>
        <w:tc>
          <w:tcPr>
            <w:tcW w:w="1843" w:type="dxa"/>
            <w:vAlign w:val="center"/>
          </w:tcPr>
          <w:p w14:paraId="796D77BF">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040A0FC6">
            <w:pPr>
              <w:spacing w:line="360" w:lineRule="auto"/>
              <w:rPr>
                <w:rFonts w:hint="eastAsia" w:ascii="仿宋" w:hAnsi="仿宋" w:eastAsia="仿宋" w:cs="仿宋"/>
                <w:color w:val="auto"/>
                <w:szCs w:val="21"/>
              </w:rPr>
            </w:pPr>
          </w:p>
        </w:tc>
      </w:tr>
      <w:tr w14:paraId="1680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6DFB3508">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7.7</w:t>
            </w:r>
          </w:p>
        </w:tc>
        <w:tc>
          <w:tcPr>
            <w:tcW w:w="3718" w:type="dxa"/>
            <w:vAlign w:val="center"/>
          </w:tcPr>
          <w:p w14:paraId="51FC679F">
            <w:pPr>
              <w:spacing w:line="360" w:lineRule="auto"/>
              <w:rPr>
                <w:rFonts w:hint="eastAsia" w:ascii="仿宋" w:hAnsi="仿宋" w:eastAsia="仿宋" w:cs="仿宋"/>
                <w:color w:val="auto"/>
                <w:szCs w:val="21"/>
              </w:rPr>
            </w:pPr>
            <w:r>
              <w:rPr>
                <w:rFonts w:hint="eastAsia" w:ascii="仿宋" w:hAnsi="仿宋" w:eastAsia="仿宋" w:cs="仿宋"/>
                <w:color w:val="auto"/>
                <w:szCs w:val="21"/>
              </w:rPr>
              <w:t>图像自主标记功能</w:t>
            </w:r>
          </w:p>
        </w:tc>
        <w:tc>
          <w:tcPr>
            <w:tcW w:w="1843" w:type="dxa"/>
            <w:vAlign w:val="center"/>
          </w:tcPr>
          <w:p w14:paraId="03BCADC2">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689D0C95">
            <w:pPr>
              <w:spacing w:line="360" w:lineRule="auto"/>
              <w:rPr>
                <w:rFonts w:hint="eastAsia" w:ascii="仿宋" w:hAnsi="仿宋" w:eastAsia="仿宋" w:cs="仿宋"/>
                <w:color w:val="auto"/>
                <w:szCs w:val="21"/>
              </w:rPr>
            </w:pPr>
          </w:p>
        </w:tc>
      </w:tr>
      <w:tr w14:paraId="769D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03E0526C">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7.8</w:t>
            </w:r>
          </w:p>
        </w:tc>
        <w:tc>
          <w:tcPr>
            <w:tcW w:w="3718" w:type="dxa"/>
            <w:vAlign w:val="center"/>
          </w:tcPr>
          <w:p w14:paraId="1D9D8B7C">
            <w:pPr>
              <w:spacing w:line="360" w:lineRule="auto"/>
              <w:rPr>
                <w:rFonts w:hint="eastAsia" w:ascii="仿宋" w:hAnsi="仿宋" w:eastAsia="仿宋" w:cs="仿宋"/>
                <w:color w:val="auto"/>
                <w:szCs w:val="21"/>
              </w:rPr>
            </w:pPr>
            <w:r>
              <w:rPr>
                <w:rFonts w:hint="eastAsia" w:ascii="仿宋" w:hAnsi="仿宋" w:eastAsia="仿宋" w:cs="仿宋"/>
                <w:color w:val="auto"/>
                <w:szCs w:val="21"/>
              </w:rPr>
              <w:t>目标位置主动追踪功能</w:t>
            </w:r>
          </w:p>
        </w:tc>
        <w:tc>
          <w:tcPr>
            <w:tcW w:w="1843" w:type="dxa"/>
            <w:vAlign w:val="center"/>
          </w:tcPr>
          <w:p w14:paraId="4F6CF10B">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05D6F9E4">
            <w:pPr>
              <w:spacing w:line="360" w:lineRule="auto"/>
              <w:rPr>
                <w:rFonts w:hint="eastAsia" w:ascii="仿宋" w:hAnsi="仿宋" w:eastAsia="仿宋" w:cs="仿宋"/>
                <w:color w:val="auto"/>
                <w:szCs w:val="21"/>
              </w:rPr>
            </w:pPr>
          </w:p>
        </w:tc>
      </w:tr>
      <w:tr w14:paraId="5603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63967E28">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7.9</w:t>
            </w:r>
          </w:p>
        </w:tc>
        <w:tc>
          <w:tcPr>
            <w:tcW w:w="3718" w:type="dxa"/>
            <w:vAlign w:val="center"/>
          </w:tcPr>
          <w:p w14:paraId="612CC5D4">
            <w:pPr>
              <w:spacing w:line="360" w:lineRule="auto"/>
              <w:rPr>
                <w:rFonts w:hint="eastAsia" w:ascii="仿宋" w:hAnsi="仿宋" w:eastAsia="仿宋" w:cs="仿宋"/>
                <w:color w:val="auto"/>
                <w:szCs w:val="21"/>
              </w:rPr>
            </w:pPr>
            <w:r>
              <w:rPr>
                <w:rFonts w:hint="eastAsia" w:ascii="仿宋" w:hAnsi="仿宋" w:eastAsia="仿宋" w:cs="仿宋"/>
                <w:color w:val="auto"/>
                <w:szCs w:val="21"/>
              </w:rPr>
              <w:t>自动亮度对比度调整</w:t>
            </w:r>
          </w:p>
        </w:tc>
        <w:tc>
          <w:tcPr>
            <w:tcW w:w="1843" w:type="dxa"/>
            <w:vAlign w:val="center"/>
          </w:tcPr>
          <w:p w14:paraId="00DDC83A">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323E6AAA">
            <w:pPr>
              <w:spacing w:line="360" w:lineRule="auto"/>
              <w:rPr>
                <w:rFonts w:hint="eastAsia" w:ascii="仿宋" w:hAnsi="仿宋" w:eastAsia="仿宋" w:cs="仿宋"/>
                <w:color w:val="auto"/>
                <w:szCs w:val="21"/>
              </w:rPr>
            </w:pPr>
          </w:p>
        </w:tc>
      </w:tr>
      <w:tr w14:paraId="4C0F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4E2D93E8">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7.10</w:t>
            </w:r>
          </w:p>
        </w:tc>
        <w:tc>
          <w:tcPr>
            <w:tcW w:w="3718" w:type="dxa"/>
            <w:vAlign w:val="center"/>
          </w:tcPr>
          <w:p w14:paraId="0331A87A">
            <w:pPr>
              <w:spacing w:line="360" w:lineRule="auto"/>
              <w:rPr>
                <w:rFonts w:hint="eastAsia" w:ascii="仿宋" w:hAnsi="仿宋" w:eastAsia="仿宋" w:cs="仿宋"/>
                <w:color w:val="auto"/>
                <w:szCs w:val="21"/>
              </w:rPr>
            </w:pPr>
            <w:r>
              <w:rPr>
                <w:rFonts w:hint="eastAsia" w:ascii="仿宋" w:hAnsi="仿宋" w:eastAsia="仿宋" w:cs="仿宋"/>
                <w:color w:val="auto"/>
                <w:szCs w:val="21"/>
              </w:rPr>
              <w:t>去除运动噪点与伪影功能</w:t>
            </w:r>
          </w:p>
        </w:tc>
        <w:tc>
          <w:tcPr>
            <w:tcW w:w="1843" w:type="dxa"/>
            <w:vAlign w:val="center"/>
          </w:tcPr>
          <w:p w14:paraId="52480596">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6BFE9959">
            <w:pPr>
              <w:spacing w:line="360" w:lineRule="auto"/>
              <w:rPr>
                <w:rFonts w:hint="eastAsia" w:ascii="仿宋" w:hAnsi="仿宋" w:eastAsia="仿宋" w:cs="仿宋"/>
                <w:color w:val="auto"/>
                <w:szCs w:val="21"/>
              </w:rPr>
            </w:pPr>
          </w:p>
        </w:tc>
      </w:tr>
      <w:tr w14:paraId="2A79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10878FC1">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7.11</w:t>
            </w:r>
          </w:p>
        </w:tc>
        <w:tc>
          <w:tcPr>
            <w:tcW w:w="3718" w:type="dxa"/>
            <w:vAlign w:val="center"/>
          </w:tcPr>
          <w:p w14:paraId="1A8CC2E3">
            <w:pPr>
              <w:spacing w:line="360" w:lineRule="auto"/>
              <w:rPr>
                <w:rFonts w:hint="eastAsia" w:ascii="仿宋" w:hAnsi="仿宋" w:eastAsia="仿宋" w:cs="仿宋"/>
                <w:color w:val="auto"/>
                <w:szCs w:val="21"/>
              </w:rPr>
            </w:pPr>
            <w:r>
              <w:rPr>
                <w:rFonts w:hint="eastAsia" w:ascii="仿宋" w:hAnsi="仿宋" w:eastAsia="仿宋" w:cs="仿宋"/>
                <w:color w:val="auto"/>
                <w:szCs w:val="21"/>
              </w:rPr>
              <w:t>自动金属密度优化功能</w:t>
            </w:r>
          </w:p>
        </w:tc>
        <w:tc>
          <w:tcPr>
            <w:tcW w:w="1843" w:type="dxa"/>
            <w:vAlign w:val="center"/>
          </w:tcPr>
          <w:p w14:paraId="1A2A0EB7">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4FDF8E8C">
            <w:pPr>
              <w:spacing w:line="360" w:lineRule="auto"/>
              <w:rPr>
                <w:rFonts w:hint="eastAsia" w:ascii="仿宋" w:hAnsi="仿宋" w:eastAsia="仿宋" w:cs="仿宋"/>
                <w:color w:val="auto"/>
                <w:szCs w:val="21"/>
              </w:rPr>
            </w:pPr>
          </w:p>
        </w:tc>
      </w:tr>
      <w:tr w14:paraId="6EA2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002023EC">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7.12</w:t>
            </w:r>
          </w:p>
        </w:tc>
        <w:tc>
          <w:tcPr>
            <w:tcW w:w="3718" w:type="dxa"/>
            <w:vAlign w:val="center"/>
          </w:tcPr>
          <w:p w14:paraId="1C620524">
            <w:pPr>
              <w:spacing w:line="360" w:lineRule="auto"/>
              <w:rPr>
                <w:rFonts w:hint="eastAsia" w:ascii="仿宋" w:hAnsi="仿宋" w:eastAsia="仿宋" w:cs="仿宋"/>
                <w:color w:val="auto"/>
                <w:szCs w:val="21"/>
              </w:rPr>
            </w:pPr>
            <w:r>
              <w:rPr>
                <w:rFonts w:hint="eastAsia" w:ascii="仿宋" w:hAnsi="仿宋" w:eastAsia="仿宋" w:cs="仿宋"/>
                <w:color w:val="auto"/>
                <w:szCs w:val="21"/>
              </w:rPr>
              <w:t>窗口设定功能</w:t>
            </w:r>
          </w:p>
        </w:tc>
        <w:tc>
          <w:tcPr>
            <w:tcW w:w="1843" w:type="dxa"/>
            <w:vAlign w:val="center"/>
          </w:tcPr>
          <w:p w14:paraId="18459B82">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30A0DC87">
            <w:pPr>
              <w:spacing w:line="360" w:lineRule="auto"/>
              <w:rPr>
                <w:rFonts w:hint="eastAsia" w:ascii="仿宋" w:hAnsi="仿宋" w:eastAsia="仿宋" w:cs="仿宋"/>
                <w:color w:val="auto"/>
                <w:szCs w:val="21"/>
              </w:rPr>
            </w:pPr>
          </w:p>
        </w:tc>
      </w:tr>
      <w:tr w14:paraId="5911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3102778A">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7.13</w:t>
            </w:r>
          </w:p>
        </w:tc>
        <w:tc>
          <w:tcPr>
            <w:tcW w:w="3718" w:type="dxa"/>
            <w:vAlign w:val="center"/>
          </w:tcPr>
          <w:p w14:paraId="7007519A">
            <w:pPr>
              <w:spacing w:line="360" w:lineRule="auto"/>
              <w:rPr>
                <w:rFonts w:hint="eastAsia" w:ascii="仿宋" w:hAnsi="仿宋" w:eastAsia="仿宋" w:cs="仿宋"/>
                <w:color w:val="auto"/>
                <w:szCs w:val="21"/>
              </w:rPr>
            </w:pPr>
            <w:r>
              <w:rPr>
                <w:rFonts w:hint="eastAsia" w:ascii="仿宋" w:hAnsi="仿宋" w:eastAsia="仿宋" w:cs="仿宋"/>
                <w:color w:val="auto"/>
                <w:szCs w:val="21"/>
              </w:rPr>
              <w:t>图像均衡优化功能</w:t>
            </w:r>
          </w:p>
        </w:tc>
        <w:tc>
          <w:tcPr>
            <w:tcW w:w="1843" w:type="dxa"/>
            <w:vAlign w:val="center"/>
          </w:tcPr>
          <w:p w14:paraId="0EC38086">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084EC601">
            <w:pPr>
              <w:spacing w:line="360" w:lineRule="auto"/>
              <w:rPr>
                <w:rFonts w:hint="eastAsia" w:ascii="仿宋" w:hAnsi="仿宋" w:eastAsia="仿宋" w:cs="仿宋"/>
                <w:color w:val="auto"/>
                <w:szCs w:val="21"/>
              </w:rPr>
            </w:pPr>
          </w:p>
        </w:tc>
      </w:tr>
      <w:tr w14:paraId="3F4A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57BAFDC3">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7.14</w:t>
            </w:r>
          </w:p>
        </w:tc>
        <w:tc>
          <w:tcPr>
            <w:tcW w:w="3718" w:type="dxa"/>
            <w:vAlign w:val="center"/>
          </w:tcPr>
          <w:p w14:paraId="7F172A9E">
            <w:pPr>
              <w:spacing w:line="360" w:lineRule="auto"/>
              <w:rPr>
                <w:rFonts w:hint="eastAsia" w:ascii="仿宋" w:hAnsi="仿宋" w:eastAsia="仿宋" w:cs="仿宋"/>
                <w:color w:val="auto"/>
                <w:szCs w:val="21"/>
              </w:rPr>
            </w:pPr>
            <w:r>
              <w:rPr>
                <w:rFonts w:hint="eastAsia" w:ascii="仿宋" w:hAnsi="仿宋" w:eastAsia="仿宋" w:cs="仿宋"/>
                <w:color w:val="auto"/>
                <w:szCs w:val="21"/>
              </w:rPr>
              <w:t>图像放大及游走</w:t>
            </w:r>
          </w:p>
        </w:tc>
        <w:tc>
          <w:tcPr>
            <w:tcW w:w="1843" w:type="dxa"/>
            <w:vAlign w:val="center"/>
          </w:tcPr>
          <w:p w14:paraId="7C4A0381">
            <w:pPr>
              <w:spacing w:line="360" w:lineRule="auto"/>
              <w:rPr>
                <w:rFonts w:hint="eastAsia" w:ascii="仿宋" w:hAnsi="仿宋" w:eastAsia="仿宋" w:cs="仿宋"/>
                <w:color w:val="auto"/>
                <w:szCs w:val="21"/>
              </w:rPr>
            </w:pPr>
            <w:r>
              <w:rPr>
                <w:rFonts w:hint="eastAsia" w:ascii="仿宋" w:hAnsi="仿宋" w:eastAsia="仿宋" w:cs="仿宋"/>
                <w:color w:val="auto"/>
                <w:szCs w:val="21"/>
              </w:rPr>
              <w:t>≥4倍，无极放大</w:t>
            </w:r>
          </w:p>
        </w:tc>
        <w:tc>
          <w:tcPr>
            <w:tcW w:w="1780" w:type="dxa"/>
          </w:tcPr>
          <w:p w14:paraId="6C024057">
            <w:pPr>
              <w:spacing w:line="360" w:lineRule="auto"/>
              <w:rPr>
                <w:rFonts w:hint="eastAsia" w:ascii="仿宋" w:hAnsi="仿宋" w:eastAsia="仿宋" w:cs="仿宋"/>
                <w:color w:val="auto"/>
                <w:szCs w:val="21"/>
              </w:rPr>
            </w:pPr>
          </w:p>
        </w:tc>
      </w:tr>
      <w:tr w14:paraId="5869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5AB3D505">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7.15</w:t>
            </w:r>
          </w:p>
        </w:tc>
        <w:tc>
          <w:tcPr>
            <w:tcW w:w="3718" w:type="dxa"/>
            <w:vAlign w:val="center"/>
          </w:tcPr>
          <w:p w14:paraId="22CD5F6C">
            <w:pPr>
              <w:spacing w:line="360" w:lineRule="auto"/>
              <w:rPr>
                <w:rFonts w:hint="eastAsia" w:ascii="仿宋" w:hAnsi="仿宋" w:eastAsia="仿宋" w:cs="仿宋"/>
                <w:color w:val="auto"/>
                <w:szCs w:val="21"/>
              </w:rPr>
            </w:pPr>
            <w:r>
              <w:rPr>
                <w:rFonts w:hint="eastAsia" w:ascii="仿宋" w:hAnsi="仿宋" w:eastAsia="仿宋" w:cs="仿宋"/>
                <w:color w:val="auto"/>
                <w:szCs w:val="21"/>
              </w:rPr>
              <w:t>实时图像边缘增强技术</w:t>
            </w:r>
          </w:p>
        </w:tc>
        <w:tc>
          <w:tcPr>
            <w:tcW w:w="1843" w:type="dxa"/>
            <w:vAlign w:val="center"/>
          </w:tcPr>
          <w:p w14:paraId="5D616DD9">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6DB00A4A">
            <w:pPr>
              <w:spacing w:line="360" w:lineRule="auto"/>
              <w:rPr>
                <w:rFonts w:hint="eastAsia" w:ascii="仿宋" w:hAnsi="仿宋" w:eastAsia="仿宋" w:cs="仿宋"/>
                <w:color w:val="auto"/>
                <w:szCs w:val="21"/>
              </w:rPr>
            </w:pPr>
          </w:p>
        </w:tc>
      </w:tr>
      <w:tr w14:paraId="5C69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2F76CB14">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7.16</w:t>
            </w:r>
          </w:p>
        </w:tc>
        <w:tc>
          <w:tcPr>
            <w:tcW w:w="3718" w:type="dxa"/>
            <w:vAlign w:val="center"/>
          </w:tcPr>
          <w:p w14:paraId="087FE08C">
            <w:pPr>
              <w:spacing w:line="360" w:lineRule="auto"/>
              <w:rPr>
                <w:rFonts w:hint="eastAsia" w:ascii="仿宋" w:hAnsi="仿宋" w:eastAsia="仿宋" w:cs="仿宋"/>
                <w:color w:val="auto"/>
                <w:szCs w:val="21"/>
              </w:rPr>
            </w:pPr>
            <w:r>
              <w:rPr>
                <w:rFonts w:hint="eastAsia" w:ascii="仿宋" w:hAnsi="仿宋" w:eastAsia="仿宋" w:cs="仿宋"/>
                <w:color w:val="auto"/>
                <w:szCs w:val="21"/>
              </w:rPr>
              <w:t>负片技术</w:t>
            </w:r>
          </w:p>
        </w:tc>
        <w:tc>
          <w:tcPr>
            <w:tcW w:w="1843" w:type="dxa"/>
            <w:vAlign w:val="center"/>
          </w:tcPr>
          <w:p w14:paraId="4F7A31F1">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5FC056DD">
            <w:pPr>
              <w:spacing w:line="360" w:lineRule="auto"/>
              <w:rPr>
                <w:rFonts w:hint="eastAsia" w:ascii="仿宋" w:hAnsi="仿宋" w:eastAsia="仿宋" w:cs="仿宋"/>
                <w:color w:val="auto"/>
                <w:szCs w:val="21"/>
              </w:rPr>
            </w:pPr>
          </w:p>
        </w:tc>
      </w:tr>
      <w:tr w14:paraId="6481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55" w:type="dxa"/>
            <w:vAlign w:val="center"/>
          </w:tcPr>
          <w:p w14:paraId="31ABEBFE">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7.17</w:t>
            </w:r>
          </w:p>
        </w:tc>
        <w:tc>
          <w:tcPr>
            <w:tcW w:w="3718" w:type="dxa"/>
            <w:vAlign w:val="center"/>
          </w:tcPr>
          <w:p w14:paraId="67DBB422">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具备USB导出BMP, JPEG, DICOM格式图像</w:t>
            </w:r>
            <w:bookmarkStart w:id="3581" w:name="_GoBack"/>
            <w:bookmarkEnd w:id="3581"/>
          </w:p>
        </w:tc>
        <w:tc>
          <w:tcPr>
            <w:tcW w:w="1843" w:type="dxa"/>
            <w:vAlign w:val="center"/>
          </w:tcPr>
          <w:p w14:paraId="2A8D0B4C">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具备，USB接口≥2个</w:t>
            </w:r>
          </w:p>
        </w:tc>
        <w:tc>
          <w:tcPr>
            <w:tcW w:w="1780" w:type="dxa"/>
          </w:tcPr>
          <w:p w14:paraId="21E44C0F">
            <w:pPr>
              <w:spacing w:line="360" w:lineRule="auto"/>
              <w:rPr>
                <w:rFonts w:hint="eastAsia" w:ascii="仿宋" w:hAnsi="仿宋" w:eastAsia="仿宋" w:cs="仿宋"/>
                <w:color w:val="auto"/>
                <w:szCs w:val="21"/>
              </w:rPr>
            </w:pPr>
          </w:p>
        </w:tc>
      </w:tr>
      <w:tr w14:paraId="0CBB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7637101A">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szCs w:val="21"/>
              </w:rPr>
              <w:t>8</w:t>
            </w:r>
          </w:p>
        </w:tc>
        <w:tc>
          <w:tcPr>
            <w:tcW w:w="3718" w:type="dxa"/>
            <w:vAlign w:val="center"/>
          </w:tcPr>
          <w:p w14:paraId="0BA5B7F5">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t>其他</w:t>
            </w:r>
          </w:p>
        </w:tc>
        <w:tc>
          <w:tcPr>
            <w:tcW w:w="1843" w:type="dxa"/>
            <w:vAlign w:val="center"/>
          </w:tcPr>
          <w:p w14:paraId="361DFF86">
            <w:pPr>
              <w:spacing w:line="360" w:lineRule="auto"/>
              <w:rPr>
                <w:rFonts w:hint="eastAsia" w:ascii="仿宋" w:hAnsi="仿宋" w:eastAsia="仿宋" w:cs="仿宋"/>
                <w:b/>
                <w:bCs/>
                <w:color w:val="auto"/>
                <w:szCs w:val="21"/>
              </w:rPr>
            </w:pPr>
          </w:p>
        </w:tc>
        <w:tc>
          <w:tcPr>
            <w:tcW w:w="1780" w:type="dxa"/>
          </w:tcPr>
          <w:p w14:paraId="3EAB777F">
            <w:pPr>
              <w:spacing w:line="360" w:lineRule="auto"/>
              <w:rPr>
                <w:rFonts w:hint="eastAsia" w:ascii="仿宋" w:hAnsi="仿宋" w:eastAsia="仿宋" w:cs="仿宋"/>
                <w:b/>
                <w:bCs/>
                <w:color w:val="auto"/>
                <w:szCs w:val="21"/>
              </w:rPr>
            </w:pPr>
          </w:p>
        </w:tc>
      </w:tr>
      <w:tr w14:paraId="4BE8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064E3F2F">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8.1</w:t>
            </w:r>
          </w:p>
        </w:tc>
        <w:tc>
          <w:tcPr>
            <w:tcW w:w="3718" w:type="dxa"/>
            <w:vAlign w:val="center"/>
          </w:tcPr>
          <w:p w14:paraId="7831832F">
            <w:pPr>
              <w:spacing w:line="360" w:lineRule="auto"/>
              <w:rPr>
                <w:rFonts w:hint="eastAsia" w:ascii="仿宋" w:hAnsi="仿宋" w:eastAsia="仿宋" w:cs="仿宋"/>
                <w:color w:val="auto"/>
                <w:szCs w:val="21"/>
              </w:rPr>
            </w:pPr>
            <w:r>
              <w:rPr>
                <w:rFonts w:hint="eastAsia" w:ascii="仿宋" w:hAnsi="仿宋" w:eastAsia="仿宋" w:cs="仿宋"/>
                <w:color w:val="auto"/>
                <w:szCs w:val="21"/>
              </w:rPr>
              <w:t>移动锁定方式</w:t>
            </w:r>
          </w:p>
        </w:tc>
        <w:tc>
          <w:tcPr>
            <w:tcW w:w="1843" w:type="dxa"/>
            <w:vAlign w:val="center"/>
          </w:tcPr>
          <w:p w14:paraId="60A935F0">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具备，脚踏锁定</w:t>
            </w:r>
          </w:p>
        </w:tc>
        <w:tc>
          <w:tcPr>
            <w:tcW w:w="1780" w:type="dxa"/>
          </w:tcPr>
          <w:p w14:paraId="448E5911">
            <w:pPr>
              <w:spacing w:line="360" w:lineRule="auto"/>
              <w:rPr>
                <w:rFonts w:hint="eastAsia" w:ascii="仿宋" w:hAnsi="仿宋" w:eastAsia="仿宋" w:cs="仿宋"/>
                <w:color w:val="auto"/>
                <w:szCs w:val="21"/>
              </w:rPr>
            </w:pPr>
          </w:p>
        </w:tc>
      </w:tr>
      <w:tr w14:paraId="0FAA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397EBBF3">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8.2</w:t>
            </w:r>
          </w:p>
        </w:tc>
        <w:tc>
          <w:tcPr>
            <w:tcW w:w="3718" w:type="dxa"/>
            <w:vAlign w:val="center"/>
          </w:tcPr>
          <w:p w14:paraId="1303D0DB">
            <w:pPr>
              <w:spacing w:line="360" w:lineRule="auto"/>
              <w:rPr>
                <w:rFonts w:hint="eastAsia" w:ascii="仿宋" w:hAnsi="仿宋" w:eastAsia="仿宋" w:cs="仿宋"/>
                <w:color w:val="auto"/>
                <w:szCs w:val="21"/>
              </w:rPr>
            </w:pPr>
            <w:r>
              <w:rPr>
                <w:rFonts w:hint="eastAsia" w:ascii="仿宋" w:hAnsi="仿宋" w:eastAsia="仿宋" w:cs="仿宋"/>
                <w:color w:val="auto"/>
                <w:szCs w:val="21"/>
              </w:rPr>
              <w:t>曝光锁定方式</w:t>
            </w:r>
          </w:p>
        </w:tc>
        <w:tc>
          <w:tcPr>
            <w:tcW w:w="1843" w:type="dxa"/>
            <w:vAlign w:val="center"/>
          </w:tcPr>
          <w:p w14:paraId="5BDD5A9D">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具备，钥匙锁定</w:t>
            </w:r>
          </w:p>
        </w:tc>
        <w:tc>
          <w:tcPr>
            <w:tcW w:w="1780" w:type="dxa"/>
          </w:tcPr>
          <w:p w14:paraId="44D9E2B9">
            <w:pPr>
              <w:spacing w:line="360" w:lineRule="auto"/>
              <w:rPr>
                <w:rFonts w:hint="eastAsia" w:ascii="仿宋" w:hAnsi="仿宋" w:eastAsia="仿宋" w:cs="仿宋"/>
                <w:color w:val="auto"/>
                <w:szCs w:val="21"/>
              </w:rPr>
            </w:pPr>
          </w:p>
        </w:tc>
      </w:tr>
      <w:tr w14:paraId="0730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6F752D4E">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8.3</w:t>
            </w:r>
          </w:p>
        </w:tc>
        <w:tc>
          <w:tcPr>
            <w:tcW w:w="3718" w:type="dxa"/>
            <w:vAlign w:val="center"/>
          </w:tcPr>
          <w:p w14:paraId="6587D1A0">
            <w:pPr>
              <w:spacing w:line="360" w:lineRule="auto"/>
              <w:rPr>
                <w:rFonts w:hint="eastAsia" w:ascii="仿宋" w:hAnsi="仿宋" w:eastAsia="仿宋" w:cs="仿宋"/>
                <w:color w:val="auto"/>
                <w:szCs w:val="21"/>
              </w:rPr>
            </w:pPr>
            <w:r>
              <w:rPr>
                <w:rFonts w:hint="eastAsia" w:ascii="仿宋" w:hAnsi="仿宋" w:eastAsia="仿宋" w:cs="仿宋"/>
                <w:color w:val="auto"/>
                <w:szCs w:val="21"/>
              </w:rPr>
              <w:t>把手可调节前轮转向</w:t>
            </w:r>
          </w:p>
        </w:tc>
        <w:tc>
          <w:tcPr>
            <w:tcW w:w="1843" w:type="dxa"/>
            <w:vAlign w:val="center"/>
          </w:tcPr>
          <w:p w14:paraId="7119CA26">
            <w:pPr>
              <w:spacing w:line="360" w:lineRule="auto"/>
              <w:rPr>
                <w:rFonts w:hint="eastAsia" w:ascii="仿宋" w:hAnsi="仿宋" w:eastAsia="仿宋" w:cs="仿宋"/>
                <w:color w:val="auto"/>
                <w:szCs w:val="21"/>
              </w:rPr>
            </w:pPr>
            <w:r>
              <w:rPr>
                <w:rFonts w:hint="eastAsia" w:ascii="仿宋" w:hAnsi="仿宋" w:eastAsia="仿宋" w:cs="仿宋"/>
                <w:color w:val="auto"/>
                <w:szCs w:val="21"/>
              </w:rPr>
              <w:t>具备</w:t>
            </w:r>
          </w:p>
        </w:tc>
        <w:tc>
          <w:tcPr>
            <w:tcW w:w="1780" w:type="dxa"/>
          </w:tcPr>
          <w:p w14:paraId="4A22FAFA">
            <w:pPr>
              <w:spacing w:line="360" w:lineRule="auto"/>
              <w:rPr>
                <w:rFonts w:hint="eastAsia" w:ascii="仿宋" w:hAnsi="仿宋" w:eastAsia="仿宋" w:cs="仿宋"/>
                <w:color w:val="auto"/>
                <w:szCs w:val="21"/>
              </w:rPr>
            </w:pPr>
          </w:p>
        </w:tc>
      </w:tr>
      <w:tr w14:paraId="2E80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79A628B2">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8.4</w:t>
            </w:r>
          </w:p>
        </w:tc>
        <w:tc>
          <w:tcPr>
            <w:tcW w:w="3718" w:type="dxa"/>
            <w:vAlign w:val="center"/>
          </w:tcPr>
          <w:p w14:paraId="526B79FC">
            <w:pPr>
              <w:spacing w:line="360" w:lineRule="auto"/>
              <w:rPr>
                <w:rFonts w:hint="eastAsia" w:ascii="仿宋" w:hAnsi="仿宋" w:eastAsia="仿宋" w:cs="仿宋"/>
                <w:color w:val="auto"/>
                <w:szCs w:val="21"/>
              </w:rPr>
            </w:pPr>
            <w:r>
              <w:rPr>
                <w:rFonts w:hint="eastAsia" w:ascii="仿宋" w:hAnsi="仿宋" w:eastAsia="仿宋" w:cs="仿宋"/>
                <w:color w:val="auto"/>
                <w:szCs w:val="21"/>
              </w:rPr>
              <w:t>整机重量</w:t>
            </w:r>
          </w:p>
        </w:tc>
        <w:tc>
          <w:tcPr>
            <w:tcW w:w="1843" w:type="dxa"/>
            <w:vAlign w:val="center"/>
          </w:tcPr>
          <w:p w14:paraId="2E8C51A7">
            <w:pPr>
              <w:spacing w:line="360" w:lineRule="auto"/>
              <w:rPr>
                <w:rFonts w:hint="eastAsia" w:ascii="仿宋" w:hAnsi="仿宋" w:eastAsia="仿宋" w:cs="仿宋"/>
                <w:color w:val="auto"/>
                <w:szCs w:val="21"/>
              </w:rPr>
            </w:pPr>
            <w:r>
              <w:rPr>
                <w:rFonts w:hint="eastAsia" w:ascii="仿宋" w:hAnsi="仿宋" w:eastAsia="仿宋" w:cs="仿宋"/>
                <w:color w:val="auto"/>
                <w:szCs w:val="21"/>
              </w:rPr>
              <w:t>≤350kg</w:t>
            </w:r>
          </w:p>
        </w:tc>
        <w:tc>
          <w:tcPr>
            <w:tcW w:w="1780" w:type="dxa"/>
          </w:tcPr>
          <w:p w14:paraId="04149651">
            <w:pPr>
              <w:spacing w:line="360" w:lineRule="auto"/>
              <w:rPr>
                <w:rFonts w:hint="eastAsia" w:ascii="仿宋" w:hAnsi="仿宋" w:eastAsia="仿宋" w:cs="仿宋"/>
                <w:color w:val="auto"/>
                <w:szCs w:val="21"/>
              </w:rPr>
            </w:pPr>
          </w:p>
        </w:tc>
      </w:tr>
    </w:tbl>
    <w:p w14:paraId="38DE598A">
      <w:pPr>
        <w:pStyle w:val="30"/>
        <w:ind w:firstLine="0" w:firstLineChars="0"/>
        <w:rPr>
          <w:rFonts w:hint="eastAsia" w:ascii="仿宋" w:hAnsi="仿宋" w:eastAsia="仿宋" w:cs="仿宋"/>
          <w:b/>
          <w:bCs/>
          <w:sz w:val="22"/>
          <w:szCs w:val="22"/>
        </w:rPr>
      </w:pPr>
    </w:p>
    <w:p w14:paraId="0BA7D665">
      <w:pPr>
        <w:pStyle w:val="30"/>
        <w:ind w:firstLine="0" w:firstLineChars="0"/>
        <w:rPr>
          <w:sz w:val="20"/>
          <w:szCs w:val="20"/>
        </w:rPr>
      </w:pPr>
      <w:r>
        <w:rPr>
          <w:rFonts w:hint="eastAsia" w:ascii="仿宋" w:hAnsi="仿宋" w:eastAsia="仿宋" w:cs="仿宋"/>
          <w:b/>
          <w:bCs/>
          <w:sz w:val="22"/>
          <w:szCs w:val="22"/>
        </w:rPr>
        <w:t>注：设备与医院pacs网络连接产生的端口开通费用由中标单位承担（提供承诺函）</w:t>
      </w:r>
    </w:p>
    <w:p w14:paraId="40D888A1">
      <w:pPr>
        <w:rPr>
          <w:rFonts w:hint="eastAsia" w:ascii="仿宋" w:hAnsi="仿宋" w:eastAsia="仿宋" w:cs="仿宋"/>
          <w:b/>
          <w:bCs/>
          <w:sz w:val="24"/>
        </w:rPr>
      </w:pPr>
      <w:r>
        <w:rPr>
          <w:rFonts w:hint="eastAsia" w:ascii="仿宋" w:hAnsi="仿宋" w:eastAsia="仿宋" w:cs="仿宋"/>
          <w:b/>
          <w:bCs/>
          <w:sz w:val="24"/>
        </w:rPr>
        <w:br w:type="page"/>
      </w:r>
    </w:p>
    <w:p w14:paraId="4DFE5B35">
      <w:pPr>
        <w:pStyle w:val="3"/>
        <w:spacing w:before="0" w:line="240" w:lineRule="auto"/>
        <w:jc w:val="left"/>
        <w:rPr>
          <w:rFonts w:hint="eastAsia" w:ascii="仿宋" w:hAnsi="仿宋" w:eastAsia="仿宋" w:cs="仿宋"/>
          <w:sz w:val="32"/>
          <w:szCs w:val="32"/>
        </w:rPr>
      </w:pPr>
      <w:bookmarkStart w:id="2453" w:name="_Toc13529"/>
      <w:r>
        <w:rPr>
          <w:rFonts w:hint="eastAsia" w:ascii="仿宋" w:hAnsi="仿宋" w:eastAsia="仿宋" w:cs="仿宋"/>
          <w:sz w:val="32"/>
          <w:szCs w:val="32"/>
        </w:rPr>
        <w:t>二、项目要求：</w:t>
      </w:r>
      <w:bookmarkEnd w:id="2453"/>
      <w:r>
        <w:rPr>
          <w:rFonts w:hint="eastAsia" w:ascii="仿宋" w:hAnsi="仿宋" w:eastAsia="仿宋" w:cs="仿宋"/>
          <w:sz w:val="32"/>
          <w:szCs w:val="32"/>
        </w:rPr>
        <w:t xml:space="preserve"> </w:t>
      </w:r>
    </w:p>
    <w:p w14:paraId="31FDEE79">
      <w:pPr>
        <w:spacing w:line="440" w:lineRule="exact"/>
        <w:jc w:val="left"/>
        <w:outlineLvl w:val="2"/>
        <w:rPr>
          <w:rFonts w:hint="eastAsia" w:ascii="仿宋" w:hAnsi="仿宋" w:eastAsia="仿宋" w:cs="仿宋"/>
          <w:b/>
          <w:bCs/>
          <w:sz w:val="28"/>
          <w:szCs w:val="28"/>
        </w:rPr>
      </w:pPr>
      <w:bookmarkStart w:id="2454" w:name="_Toc21086"/>
      <w:r>
        <w:rPr>
          <w:rFonts w:hint="eastAsia" w:ascii="仿宋" w:hAnsi="仿宋" w:eastAsia="仿宋" w:cs="仿宋"/>
          <w:b/>
          <w:bCs/>
          <w:sz w:val="28"/>
          <w:szCs w:val="28"/>
        </w:rPr>
        <w:t>（一）所招产品的质量要求</w:t>
      </w:r>
      <w:bookmarkEnd w:id="2454"/>
    </w:p>
    <w:p w14:paraId="75B27936">
      <w:pPr>
        <w:spacing w:line="440" w:lineRule="exac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b/>
          <w:bCs/>
          <w:sz w:val="24"/>
        </w:rPr>
        <w:t>本项目技术参数均为公共参数，无指向性，投标供应商认为该产品指向某一品牌、某一型号，那么该参数均为参考参数，可以根据技术要求及商务要求自行去选择产品品牌和型号。</w:t>
      </w:r>
    </w:p>
    <w:p w14:paraId="5AE103FA">
      <w:pPr>
        <w:spacing w:line="440" w:lineRule="exact"/>
        <w:rPr>
          <w:rFonts w:hint="eastAsia" w:ascii="仿宋" w:hAnsi="仿宋" w:eastAsia="仿宋" w:cs="仿宋"/>
          <w:sz w:val="24"/>
        </w:rPr>
      </w:pPr>
      <w:r>
        <w:rPr>
          <w:rFonts w:hint="eastAsia" w:ascii="仿宋" w:hAnsi="仿宋" w:eastAsia="仿宋" w:cs="仿宋"/>
          <w:sz w:val="24"/>
        </w:rPr>
        <w:t>（2）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资料（或证明材料）不一致，将以技术支持资料（或证明材料）为准。</w:t>
      </w:r>
      <w:r>
        <w:rPr>
          <w:rFonts w:hint="eastAsia" w:ascii="仿宋" w:hAnsi="仿宋" w:eastAsia="仿宋" w:cs="仿宋"/>
          <w:b/>
          <w:bCs/>
          <w:sz w:val="24"/>
        </w:rPr>
        <w:t>对于技术规格中标注“▲”号的重要参数，投标供应商须在投标文件中按照招标文件技术规格的要求提供技术应答的证明材料，如技术规格中无特殊要求则应提交本条款规定的技术支持资料。对于投标供应商提供的投标文件技术应答未按本条款要求提供投标产品技术支持资料（或证明材料）的，或提供的投标产品技术支持资料（或证明材料），标注“▲”的参数出现负偏离的则以扣分处理。</w:t>
      </w:r>
    </w:p>
    <w:p w14:paraId="0562754D">
      <w:pPr>
        <w:spacing w:line="440" w:lineRule="exact"/>
        <w:jc w:val="left"/>
        <w:outlineLvl w:val="2"/>
        <w:rPr>
          <w:rFonts w:hint="eastAsia" w:ascii="仿宋" w:hAnsi="仿宋" w:eastAsia="仿宋" w:cs="仿宋"/>
          <w:b/>
          <w:bCs/>
          <w:sz w:val="28"/>
          <w:szCs w:val="28"/>
        </w:rPr>
      </w:pPr>
      <w:bookmarkStart w:id="2455" w:name="_Toc26593"/>
      <w:r>
        <w:rPr>
          <w:rFonts w:hint="eastAsia" w:ascii="仿宋" w:hAnsi="仿宋" w:eastAsia="仿宋" w:cs="仿宋"/>
          <w:b/>
          <w:bCs/>
          <w:sz w:val="28"/>
          <w:szCs w:val="28"/>
        </w:rPr>
        <w:t>（二）项目的交货期和交货地点</w:t>
      </w:r>
      <w:bookmarkEnd w:id="2455"/>
    </w:p>
    <w:p w14:paraId="2D3AB888">
      <w:pPr>
        <w:spacing w:line="440" w:lineRule="exact"/>
        <w:rPr>
          <w:rFonts w:hint="eastAsia" w:ascii="仿宋" w:hAnsi="仿宋" w:eastAsia="仿宋" w:cs="仿宋"/>
          <w:sz w:val="24"/>
        </w:rPr>
      </w:pPr>
      <w:r>
        <w:rPr>
          <w:rFonts w:hint="eastAsia" w:ascii="仿宋" w:hAnsi="仿宋" w:eastAsia="仿宋" w:cs="仿宋"/>
          <w:sz w:val="24"/>
        </w:rPr>
        <w:t>（1）交货期：签完合同40天内完成供货（具体以签订的合同为准）。</w:t>
      </w:r>
    </w:p>
    <w:p w14:paraId="40C5FDAB">
      <w:pPr>
        <w:spacing w:line="440" w:lineRule="exact"/>
        <w:rPr>
          <w:rFonts w:hint="eastAsia" w:ascii="仿宋" w:hAnsi="仿宋" w:eastAsia="仿宋" w:cs="仿宋"/>
          <w:sz w:val="24"/>
        </w:rPr>
      </w:pPr>
      <w:r>
        <w:rPr>
          <w:rFonts w:hint="eastAsia" w:ascii="仿宋" w:hAnsi="仿宋" w:eastAsia="仿宋" w:cs="仿宋"/>
          <w:sz w:val="24"/>
        </w:rPr>
        <w:t>（2）交货地点：岳普湖县人民医院。</w:t>
      </w:r>
    </w:p>
    <w:p w14:paraId="06A14ECF">
      <w:pPr>
        <w:spacing w:line="440" w:lineRule="exact"/>
        <w:rPr>
          <w:rFonts w:hint="eastAsia" w:ascii="仿宋" w:hAnsi="仿宋" w:eastAsia="仿宋" w:cs="仿宋"/>
          <w:sz w:val="24"/>
        </w:rPr>
      </w:pPr>
      <w:r>
        <w:rPr>
          <w:rFonts w:hint="eastAsia" w:ascii="仿宋" w:hAnsi="仿宋" w:eastAsia="仿宋" w:cs="仿宋"/>
          <w:sz w:val="24"/>
        </w:rPr>
        <w:t>（3）包装和运输：保证设备完好运到指定地点。</w:t>
      </w:r>
    </w:p>
    <w:p w14:paraId="75590BD3">
      <w:pPr>
        <w:spacing w:line="440" w:lineRule="exact"/>
        <w:jc w:val="left"/>
        <w:outlineLvl w:val="2"/>
        <w:rPr>
          <w:rFonts w:hint="eastAsia" w:ascii="仿宋" w:hAnsi="仿宋" w:eastAsia="仿宋" w:cs="仿宋"/>
          <w:b/>
          <w:bCs/>
          <w:sz w:val="28"/>
          <w:szCs w:val="28"/>
        </w:rPr>
      </w:pPr>
      <w:bookmarkStart w:id="2456" w:name="_Toc15509"/>
      <w:r>
        <w:rPr>
          <w:rFonts w:hint="eastAsia" w:ascii="仿宋" w:hAnsi="仿宋" w:eastAsia="仿宋" w:cs="仿宋"/>
          <w:b/>
          <w:bCs/>
          <w:sz w:val="28"/>
          <w:szCs w:val="28"/>
        </w:rPr>
        <w:t>（三）付款方式和质保期</w:t>
      </w:r>
      <w:bookmarkEnd w:id="2456"/>
    </w:p>
    <w:p w14:paraId="7427996E">
      <w:pPr>
        <w:spacing w:line="440" w:lineRule="exact"/>
        <w:rPr>
          <w:rFonts w:hint="eastAsia" w:ascii="仿宋" w:hAnsi="仿宋" w:eastAsia="仿宋" w:cs="仿宋"/>
          <w:sz w:val="24"/>
        </w:rPr>
      </w:pPr>
      <w:r>
        <w:rPr>
          <w:rFonts w:hint="eastAsia" w:ascii="仿宋" w:hAnsi="仿宋" w:eastAsia="仿宋" w:cs="仿宋"/>
          <w:sz w:val="24"/>
        </w:rPr>
        <w:t>（1）付款方式：签完合同，乙方将货物送达至甲方指定的地点后，双方确认货物符合合同约定无误后甲方向乙方支付合同总价的30%，经甲乙双方和专家验收合格后支付合同总价的30%，设备验收后正常使用一年无任何质量问题支付合同金额的30%，设备验收并正常使用三年后，支付合同总价的10%（具体付款方式以甲乙双方合同约定为准）。</w:t>
      </w:r>
    </w:p>
    <w:p w14:paraId="2E3613DD">
      <w:pPr>
        <w:spacing w:line="440" w:lineRule="exact"/>
        <w:rPr>
          <w:rFonts w:hint="eastAsia" w:ascii="仿宋" w:hAnsi="仿宋" w:eastAsia="仿宋" w:cs="仿宋"/>
          <w:sz w:val="24"/>
        </w:rPr>
      </w:pPr>
      <w:r>
        <w:rPr>
          <w:rFonts w:hint="eastAsia" w:ascii="仿宋" w:hAnsi="仿宋" w:eastAsia="仿宋" w:cs="仿宋"/>
          <w:sz w:val="24"/>
        </w:rPr>
        <w:t>（2）质保期：3年。</w:t>
      </w:r>
    </w:p>
    <w:p w14:paraId="6BA4C559">
      <w:pPr>
        <w:spacing w:line="440" w:lineRule="exact"/>
        <w:jc w:val="left"/>
        <w:outlineLvl w:val="2"/>
        <w:rPr>
          <w:rFonts w:hint="eastAsia" w:ascii="仿宋" w:hAnsi="仿宋" w:eastAsia="仿宋" w:cs="仿宋"/>
          <w:b/>
          <w:bCs/>
          <w:sz w:val="28"/>
          <w:szCs w:val="28"/>
        </w:rPr>
      </w:pPr>
      <w:bookmarkStart w:id="2457" w:name="_Toc8307"/>
      <w:r>
        <w:rPr>
          <w:rFonts w:hint="eastAsia" w:ascii="仿宋" w:hAnsi="仿宋" w:eastAsia="仿宋" w:cs="仿宋"/>
          <w:b/>
          <w:bCs/>
          <w:sz w:val="28"/>
          <w:szCs w:val="28"/>
        </w:rPr>
        <w:t>（四）售后服务</w:t>
      </w:r>
      <w:bookmarkEnd w:id="2457"/>
    </w:p>
    <w:p w14:paraId="2B33CCC9">
      <w:pPr>
        <w:spacing w:line="440" w:lineRule="exact"/>
        <w:rPr>
          <w:rFonts w:hint="eastAsia" w:ascii="仿宋" w:hAnsi="仿宋" w:eastAsia="仿宋" w:cs="仿宋"/>
          <w:sz w:val="24"/>
        </w:rPr>
      </w:pPr>
      <w:r>
        <w:rPr>
          <w:rFonts w:hint="eastAsia" w:ascii="仿宋" w:hAnsi="仿宋" w:eastAsia="仿宋" w:cs="仿宋"/>
          <w:sz w:val="24"/>
        </w:rPr>
        <w:t>（1）供应商须到采购人指定的现场免费安装、调试设备，进行操作试验，直至运行正常，为仪器操作人员终身免费提供技术服务、技术支持及咨询服务，在任何时候、任何地点均可享受到终生的免费咨询服务。按照项目采购需求中要求进行维修响应。在保修期内不定期免费进行状态检测。</w:t>
      </w:r>
    </w:p>
    <w:p w14:paraId="7D4412C2">
      <w:pPr>
        <w:spacing w:line="440" w:lineRule="exact"/>
        <w:rPr>
          <w:rFonts w:hint="eastAsia" w:ascii="仿宋" w:hAnsi="仿宋" w:eastAsia="仿宋" w:cs="仿宋"/>
          <w:sz w:val="24"/>
        </w:rPr>
      </w:pPr>
      <w:r>
        <w:rPr>
          <w:rFonts w:hint="eastAsia" w:ascii="仿宋" w:hAnsi="仿宋" w:eastAsia="仿宋" w:cs="仿宋"/>
          <w:sz w:val="24"/>
        </w:rPr>
        <w:t>（2）在质保期内，派遣维修或技术人员巡访设备使用单位，协助并指导运维人员进行日常维护保养工作，并与直接使用人交流设备使用相关事宜。</w:t>
      </w:r>
    </w:p>
    <w:p w14:paraId="37909137">
      <w:pPr>
        <w:spacing w:line="440" w:lineRule="exact"/>
        <w:rPr>
          <w:rFonts w:hint="eastAsia" w:ascii="仿宋" w:hAnsi="仿宋" w:eastAsia="仿宋" w:cs="仿宋"/>
          <w:sz w:val="24"/>
        </w:rPr>
      </w:pPr>
      <w:r>
        <w:rPr>
          <w:rFonts w:hint="eastAsia" w:ascii="仿宋" w:hAnsi="仿宋" w:eastAsia="仿宋" w:cs="仿宋"/>
          <w:sz w:val="24"/>
        </w:rPr>
        <w:t>（3）供应商必须积极配合采购人共同参与项目验收。主动向采购方有关技术人员在使用现场提供全套技术指导及培训。</w:t>
      </w:r>
    </w:p>
    <w:p w14:paraId="401FC4D2">
      <w:pPr>
        <w:spacing w:line="440" w:lineRule="exact"/>
        <w:rPr>
          <w:rFonts w:hint="eastAsia" w:ascii="仿宋" w:hAnsi="仿宋" w:eastAsia="仿宋" w:cs="仿宋"/>
          <w:sz w:val="24"/>
        </w:rPr>
      </w:pPr>
      <w:r>
        <w:rPr>
          <w:rFonts w:hint="eastAsia" w:ascii="仿宋" w:hAnsi="仿宋" w:eastAsia="仿宋" w:cs="仿宋"/>
          <w:sz w:val="24"/>
        </w:rPr>
        <w:t xml:space="preserve">（4）供应商应派相关技术人员到现场免费进行指导安装，解决安装过程中的相关问题。  </w:t>
      </w:r>
    </w:p>
    <w:p w14:paraId="1DCE7DF7">
      <w:pPr>
        <w:spacing w:line="440" w:lineRule="exact"/>
        <w:rPr>
          <w:rFonts w:hint="eastAsia" w:ascii="仿宋" w:hAnsi="仿宋" w:eastAsia="仿宋" w:cs="仿宋"/>
          <w:sz w:val="24"/>
        </w:rPr>
      </w:pPr>
      <w:r>
        <w:rPr>
          <w:rFonts w:hint="eastAsia" w:ascii="仿宋" w:hAnsi="仿宋" w:eastAsia="仿宋" w:cs="仿宋"/>
          <w:sz w:val="24"/>
        </w:rPr>
        <w:t>（5）售后服务承诺：供应商应对质保期内及其以后的服务做出承诺，并具有切实可行的措施,不能及时兑现服务承诺内容而影响使用方使用，供应商应当给予补偿。</w:t>
      </w:r>
    </w:p>
    <w:p w14:paraId="15C31FC2">
      <w:pPr>
        <w:spacing w:line="440" w:lineRule="exact"/>
        <w:jc w:val="left"/>
        <w:outlineLvl w:val="2"/>
        <w:rPr>
          <w:rFonts w:hint="eastAsia" w:ascii="仿宋" w:hAnsi="仿宋" w:eastAsia="仿宋" w:cs="仿宋"/>
          <w:b/>
          <w:bCs/>
          <w:sz w:val="28"/>
          <w:szCs w:val="28"/>
        </w:rPr>
      </w:pPr>
      <w:bookmarkStart w:id="2458" w:name="_Toc10714"/>
      <w:r>
        <w:rPr>
          <w:rFonts w:hint="eastAsia" w:ascii="仿宋" w:hAnsi="仿宋" w:eastAsia="仿宋" w:cs="仿宋"/>
          <w:b/>
          <w:bCs/>
          <w:sz w:val="28"/>
          <w:szCs w:val="28"/>
        </w:rPr>
        <w:t>（五）实施方案及培训方案</w:t>
      </w:r>
      <w:bookmarkEnd w:id="2458"/>
    </w:p>
    <w:p w14:paraId="79A623B3">
      <w:pPr>
        <w:spacing w:line="440" w:lineRule="exact"/>
        <w:rPr>
          <w:rFonts w:hint="eastAsia" w:ascii="仿宋" w:hAnsi="仿宋" w:eastAsia="仿宋" w:cs="仿宋"/>
          <w:sz w:val="24"/>
        </w:rPr>
      </w:pPr>
      <w:r>
        <w:rPr>
          <w:rFonts w:hint="eastAsia" w:ascii="仿宋" w:hAnsi="仿宋" w:eastAsia="仿宋" w:cs="仿宋"/>
          <w:sz w:val="24"/>
        </w:rPr>
        <w:t>（1）仪器的安装、调试：由厂家专职工程师负责，到医院现场安装、调试达正常使用状态。</w:t>
      </w:r>
    </w:p>
    <w:p w14:paraId="75B47C24">
      <w:pPr>
        <w:spacing w:line="440" w:lineRule="exact"/>
        <w:rPr>
          <w:rFonts w:hint="eastAsia" w:ascii="仿宋" w:hAnsi="仿宋" w:eastAsia="仿宋" w:cs="仿宋"/>
          <w:sz w:val="24"/>
        </w:rPr>
      </w:pPr>
      <w:r>
        <w:rPr>
          <w:rFonts w:hint="eastAsia" w:ascii="仿宋" w:hAnsi="仿宋" w:eastAsia="仿宋" w:cs="仿宋"/>
          <w:sz w:val="24"/>
        </w:rPr>
        <w:t>（2）供应商应保证供货设备在项目实施过程中</w:t>
      </w:r>
    </w:p>
    <w:p w14:paraId="280B637F">
      <w:pPr>
        <w:widowControl/>
        <w:snapToGrid w:val="0"/>
        <w:spacing w:line="440" w:lineRule="exact"/>
        <w:ind w:firstLine="241" w:firstLineChars="100"/>
        <w:jc w:val="left"/>
        <w:textAlignment w:val="baseline"/>
        <w:rPr>
          <w:rFonts w:hint="eastAsia" w:ascii="仿宋" w:hAnsi="仿宋" w:eastAsia="仿宋" w:cs="仿宋"/>
          <w:sz w:val="24"/>
        </w:rPr>
      </w:pPr>
      <w:r>
        <w:rPr>
          <w:rFonts w:hint="eastAsia" w:ascii="仿宋" w:hAnsi="仿宋" w:eastAsia="仿宋" w:cs="仿宋"/>
          <w:b/>
          <w:bCs/>
          <w:sz w:val="24"/>
        </w:rPr>
        <w:t>实施方案</w:t>
      </w:r>
      <w:r>
        <w:rPr>
          <w:rFonts w:hint="eastAsia" w:ascii="仿宋" w:hAnsi="仿宋" w:eastAsia="仿宋" w:cs="仿宋"/>
          <w:sz w:val="24"/>
        </w:rPr>
        <w:t>：</w:t>
      </w:r>
    </w:p>
    <w:p w14:paraId="57F4C0B3">
      <w:pPr>
        <w:spacing w:line="440" w:lineRule="exact"/>
        <w:rPr>
          <w:rFonts w:hint="eastAsia" w:ascii="仿宋" w:hAnsi="仿宋" w:eastAsia="仿宋" w:cs="仿宋"/>
          <w:sz w:val="24"/>
        </w:rPr>
      </w:pPr>
      <w:r>
        <w:rPr>
          <w:rFonts w:hint="eastAsia" w:ascii="仿宋" w:hAnsi="仿宋" w:eastAsia="仿宋" w:cs="仿宋"/>
          <w:sz w:val="24"/>
        </w:rPr>
        <w:t>（1）项目详细工作内容，说明项目的工作范围、具体内容和技术要求等，这一部分内容能量化的指标尽可能量化；</w:t>
      </w:r>
    </w:p>
    <w:p w14:paraId="63916A64">
      <w:pPr>
        <w:spacing w:line="440" w:lineRule="exact"/>
        <w:rPr>
          <w:rFonts w:hint="eastAsia" w:ascii="仿宋" w:hAnsi="仿宋" w:eastAsia="仿宋" w:cs="仿宋"/>
          <w:sz w:val="24"/>
        </w:rPr>
      </w:pPr>
      <w:r>
        <w:rPr>
          <w:rFonts w:hint="eastAsia" w:ascii="仿宋" w:hAnsi="仿宋" w:eastAsia="仿宋" w:cs="仿宋"/>
          <w:sz w:val="24"/>
        </w:rPr>
        <w:t>（2）项目实施所采取的方法手段；</w:t>
      </w:r>
    </w:p>
    <w:p w14:paraId="5CAB7696">
      <w:pPr>
        <w:spacing w:line="440" w:lineRule="exact"/>
        <w:rPr>
          <w:rFonts w:hint="eastAsia" w:ascii="仿宋" w:hAnsi="仿宋" w:eastAsia="仿宋" w:cs="仿宋"/>
          <w:sz w:val="24"/>
        </w:rPr>
      </w:pPr>
      <w:r>
        <w:rPr>
          <w:rFonts w:hint="eastAsia" w:ascii="仿宋" w:hAnsi="仿宋" w:eastAsia="仿宋" w:cs="仿宋"/>
          <w:sz w:val="24"/>
        </w:rPr>
        <w:t>（3）预期效果，说明项目完成时所达到的效果；说明承担单位、协作单位和各自分工的主要内容。</w:t>
      </w:r>
    </w:p>
    <w:p w14:paraId="38F146CA">
      <w:pPr>
        <w:widowControl/>
        <w:snapToGrid w:val="0"/>
        <w:spacing w:line="440" w:lineRule="exact"/>
        <w:ind w:firstLine="241" w:firstLineChars="100"/>
        <w:jc w:val="left"/>
        <w:textAlignment w:val="baseline"/>
        <w:rPr>
          <w:rFonts w:hint="eastAsia" w:ascii="仿宋" w:hAnsi="仿宋" w:eastAsia="仿宋" w:cs="仿宋"/>
          <w:sz w:val="24"/>
        </w:rPr>
      </w:pPr>
      <w:r>
        <w:rPr>
          <w:rFonts w:hint="eastAsia" w:ascii="仿宋" w:hAnsi="仿宋" w:eastAsia="仿宋" w:cs="仿宋"/>
          <w:b/>
          <w:bCs/>
          <w:sz w:val="24"/>
        </w:rPr>
        <w:t>设备管理及维护</w:t>
      </w:r>
      <w:r>
        <w:rPr>
          <w:rFonts w:hint="eastAsia" w:ascii="仿宋" w:hAnsi="仿宋" w:eastAsia="仿宋" w:cs="仿宋"/>
          <w:sz w:val="24"/>
        </w:rPr>
        <w:t>：</w:t>
      </w:r>
    </w:p>
    <w:p w14:paraId="1B35753F">
      <w:pPr>
        <w:spacing w:line="440" w:lineRule="exact"/>
        <w:rPr>
          <w:rFonts w:hint="eastAsia" w:ascii="仿宋" w:hAnsi="仿宋" w:eastAsia="仿宋" w:cs="仿宋"/>
          <w:sz w:val="24"/>
        </w:rPr>
      </w:pPr>
      <w:r>
        <w:rPr>
          <w:rFonts w:hint="eastAsia" w:ascii="仿宋" w:hAnsi="仿宋" w:eastAsia="仿宋" w:cs="仿宋"/>
          <w:sz w:val="24"/>
        </w:rPr>
        <w:t>（1）设备管理方案；（2）设备维护及保养方案。</w:t>
      </w:r>
    </w:p>
    <w:p w14:paraId="6CDFBEC3">
      <w:pPr>
        <w:widowControl/>
        <w:snapToGrid w:val="0"/>
        <w:spacing w:line="440" w:lineRule="exact"/>
        <w:ind w:left="239" w:leftChars="114"/>
        <w:jc w:val="left"/>
        <w:textAlignment w:val="baseline"/>
        <w:rPr>
          <w:rFonts w:hint="eastAsia" w:ascii="仿宋" w:hAnsi="仿宋" w:eastAsia="仿宋" w:cs="仿宋"/>
          <w:sz w:val="24"/>
        </w:rPr>
      </w:pPr>
      <w:r>
        <w:rPr>
          <w:rFonts w:hint="eastAsia" w:ascii="仿宋" w:hAnsi="仿宋" w:eastAsia="仿宋" w:cs="仿宋"/>
          <w:b/>
          <w:bCs/>
          <w:sz w:val="24"/>
        </w:rPr>
        <w:t>进度安排：</w:t>
      </w:r>
      <w:r>
        <w:rPr>
          <w:rFonts w:hint="eastAsia" w:ascii="仿宋" w:hAnsi="仿宋" w:eastAsia="仿宋" w:cs="仿宋"/>
          <w:sz w:val="24"/>
        </w:rPr>
        <w:t>项目工作进度安排，详细说明各阶段工作安排的时间和项目工作内容完成的时间，尽力让项目实施的时间进度与方案所计划的时间吻合；</w:t>
      </w:r>
    </w:p>
    <w:p w14:paraId="5EA6269D">
      <w:pPr>
        <w:widowControl/>
        <w:snapToGrid w:val="0"/>
        <w:spacing w:line="440" w:lineRule="exact"/>
        <w:ind w:left="239" w:leftChars="114"/>
        <w:jc w:val="left"/>
        <w:textAlignment w:val="baseline"/>
        <w:rPr>
          <w:rFonts w:hint="eastAsia" w:ascii="仿宋" w:hAnsi="仿宋" w:eastAsia="仿宋" w:cs="仿宋"/>
          <w:sz w:val="24"/>
        </w:rPr>
      </w:pPr>
      <w:r>
        <w:rPr>
          <w:rFonts w:hint="eastAsia" w:ascii="仿宋" w:hAnsi="仿宋" w:eastAsia="仿宋" w:cs="仿宋"/>
          <w:b/>
          <w:bCs/>
          <w:sz w:val="24"/>
        </w:rPr>
        <w:t>供货安装：</w:t>
      </w:r>
      <w:r>
        <w:rPr>
          <w:rFonts w:hint="eastAsia" w:ascii="仿宋" w:hAnsi="仿宋" w:eastAsia="仿宋" w:cs="仿宋"/>
          <w:sz w:val="24"/>
        </w:rPr>
        <w:t>供货的流程、安装流程应在方案中写明。（注：可提供流程图。）</w:t>
      </w:r>
    </w:p>
    <w:p w14:paraId="272444E8">
      <w:pPr>
        <w:widowControl/>
        <w:snapToGrid w:val="0"/>
        <w:spacing w:line="440" w:lineRule="exact"/>
        <w:ind w:left="239" w:leftChars="114"/>
        <w:jc w:val="left"/>
        <w:textAlignment w:val="baseline"/>
        <w:rPr>
          <w:rFonts w:hint="eastAsia" w:ascii="仿宋" w:hAnsi="仿宋" w:eastAsia="仿宋" w:cs="仿宋"/>
          <w:sz w:val="24"/>
        </w:rPr>
      </w:pPr>
      <w:r>
        <w:rPr>
          <w:rFonts w:hint="eastAsia" w:ascii="仿宋" w:hAnsi="仿宋" w:eastAsia="仿宋" w:cs="仿宋"/>
          <w:b/>
          <w:bCs/>
          <w:sz w:val="24"/>
        </w:rPr>
        <w:t>项目安全措施：</w:t>
      </w:r>
    </w:p>
    <w:p w14:paraId="35743307">
      <w:pPr>
        <w:spacing w:line="440" w:lineRule="exact"/>
        <w:rPr>
          <w:rFonts w:hint="eastAsia" w:ascii="仿宋" w:hAnsi="仿宋" w:eastAsia="仿宋" w:cs="仿宋"/>
          <w:sz w:val="24"/>
        </w:rPr>
      </w:pPr>
      <w:r>
        <w:rPr>
          <w:rFonts w:hint="eastAsia" w:ascii="仿宋" w:hAnsi="仿宋" w:eastAsia="仿宋" w:cs="仿宋"/>
          <w:sz w:val="24"/>
        </w:rPr>
        <w:t>（1）方针、目标；（2）安全管理机构；（3）安全措施；（4）安全教育等。</w:t>
      </w:r>
    </w:p>
    <w:p w14:paraId="45D6569B">
      <w:pPr>
        <w:widowControl/>
        <w:snapToGrid w:val="0"/>
        <w:spacing w:line="440" w:lineRule="exact"/>
        <w:ind w:left="239" w:leftChars="114"/>
        <w:jc w:val="left"/>
        <w:textAlignment w:val="baseline"/>
        <w:rPr>
          <w:rFonts w:hint="eastAsia" w:ascii="仿宋" w:hAnsi="仿宋" w:eastAsia="仿宋" w:cs="仿宋"/>
          <w:sz w:val="24"/>
        </w:rPr>
      </w:pPr>
      <w:r>
        <w:rPr>
          <w:rFonts w:hint="eastAsia" w:ascii="仿宋" w:hAnsi="仿宋" w:eastAsia="仿宋" w:cs="仿宋"/>
          <w:b/>
          <w:bCs/>
          <w:sz w:val="24"/>
        </w:rPr>
        <w:t>应急处理：</w:t>
      </w:r>
      <w:r>
        <w:rPr>
          <w:rFonts w:hint="eastAsia" w:ascii="仿宋" w:hAnsi="仿宋" w:eastAsia="仿宋" w:cs="仿宋"/>
          <w:sz w:val="24"/>
        </w:rPr>
        <w:t>为保障设备的运行正常，加强对突发事件、紧急事件的控制，须供应商制定本项目的突发事件处置预案，写明面对突发事件的应急处理方法，包含：人员伤亡事故、发生火灾、突然停电等。建立完善的预防机制，指定专人负责，对潜在危险可能出现的紧急情况，制定相应的处理办法。</w:t>
      </w:r>
    </w:p>
    <w:p w14:paraId="4AC54197">
      <w:pPr>
        <w:widowControl/>
        <w:snapToGrid w:val="0"/>
        <w:spacing w:line="440" w:lineRule="exact"/>
        <w:ind w:left="239" w:leftChars="114"/>
        <w:jc w:val="left"/>
        <w:textAlignment w:val="baseline"/>
        <w:rPr>
          <w:rFonts w:hint="eastAsia" w:ascii="仿宋" w:hAnsi="仿宋" w:eastAsia="仿宋" w:cs="仿宋"/>
          <w:sz w:val="24"/>
        </w:rPr>
      </w:pPr>
      <w:r>
        <w:rPr>
          <w:rFonts w:hint="eastAsia" w:ascii="仿宋" w:hAnsi="仿宋" w:eastAsia="仿宋" w:cs="仿宋"/>
          <w:b/>
          <w:bCs/>
          <w:sz w:val="24"/>
        </w:rPr>
        <w:t>培训方案：</w:t>
      </w:r>
      <w:r>
        <w:rPr>
          <w:rFonts w:hint="eastAsia" w:ascii="仿宋" w:hAnsi="仿宋" w:eastAsia="仿宋" w:cs="仿宋"/>
          <w:sz w:val="24"/>
        </w:rPr>
        <w:t>培训计划情况，应含详细合理的培训方案（包含：①培训时间；②培训地点；③培训产品基本原理、④操作使用和保养维修；⑤培训方式；培训方案中包含以上每项内容，且方案切实可行，满足采购方需求。针对本院实际情况指定培训计划，卖方应提供技术培训，保证使用人员正常操作设备的各种功能（厂家工程师驻场培训、网路在线培训、内地交流培训）。在质保期内为采购人提供至少2人的培训服务，确保用户方至少2名操作人员可熟悉使用，供应商应保证在采购人指定交货地点对设备操作人员提供不少于 1 天的免费培训。培训配备受过专业培训的售后服务人员、技术支持人员及咨询服务、在任何时候、任何地点均可享受到终生的免费咨询服务。供应商投标时应提供详细的培训方案。培训教员的差旅费、食宿费、培训教材等费用，应计入投标报价， 随时排除所有设备故障进行明确的计划阐述，并对所有设备保修期过后维保进行阐述。</w:t>
      </w:r>
    </w:p>
    <w:p w14:paraId="0C720A10">
      <w:pPr>
        <w:widowControl/>
        <w:snapToGrid w:val="0"/>
        <w:spacing w:line="440" w:lineRule="exact"/>
        <w:ind w:left="239" w:leftChars="114"/>
        <w:jc w:val="left"/>
        <w:textAlignment w:val="baseline"/>
        <w:rPr>
          <w:rFonts w:hint="eastAsia" w:ascii="仿宋" w:hAnsi="仿宋" w:eastAsia="仿宋" w:cs="仿宋"/>
          <w:sz w:val="24"/>
        </w:rPr>
      </w:pPr>
      <w:r>
        <w:rPr>
          <w:rFonts w:hint="eastAsia" w:ascii="仿宋" w:hAnsi="仿宋" w:eastAsia="仿宋" w:cs="仿宋"/>
          <w:sz w:val="24"/>
        </w:rPr>
        <w:t>供应商在制作实施方案及培训方案时可根据实际情况进行拓展（包括但不限于以上内容），本包属于医疗设备，供应商能够在设备运输中保障设备的功能不被破坏，在发货前保证对货物的质量、规格、性能、数量和重量等进行准确而全面的检验，并出具一份产品检验合格证书。在项目供货安装时进行核对，本次购买设备如若发生设备不能正常运行，供应商必须在突发应急时给予响应，并在最快时间内快速高效的处理。</w:t>
      </w:r>
    </w:p>
    <w:p w14:paraId="0DF8B0E0">
      <w:pPr>
        <w:spacing w:line="440" w:lineRule="exact"/>
        <w:jc w:val="left"/>
        <w:outlineLvl w:val="2"/>
        <w:rPr>
          <w:rFonts w:hint="eastAsia" w:ascii="仿宋" w:hAnsi="仿宋" w:eastAsia="仿宋" w:cs="仿宋"/>
          <w:b/>
          <w:bCs/>
          <w:sz w:val="28"/>
          <w:szCs w:val="28"/>
        </w:rPr>
      </w:pPr>
      <w:bookmarkStart w:id="2459" w:name="_Toc7631"/>
      <w:r>
        <w:rPr>
          <w:rFonts w:hint="eastAsia" w:ascii="仿宋" w:hAnsi="仿宋" w:eastAsia="仿宋" w:cs="仿宋"/>
          <w:b/>
          <w:bCs/>
          <w:sz w:val="28"/>
          <w:szCs w:val="28"/>
        </w:rPr>
        <w:t>（六）验收</w:t>
      </w:r>
      <w:bookmarkEnd w:id="2459"/>
    </w:p>
    <w:p w14:paraId="18A64989">
      <w:pPr>
        <w:spacing w:line="440" w:lineRule="exact"/>
        <w:rPr>
          <w:rFonts w:hint="eastAsia" w:ascii="仿宋" w:hAnsi="仿宋" w:eastAsia="仿宋" w:cs="仿宋"/>
          <w:sz w:val="24"/>
        </w:rPr>
      </w:pPr>
      <w:r>
        <w:rPr>
          <w:rFonts w:hint="eastAsia" w:ascii="仿宋" w:hAnsi="仿宋" w:eastAsia="仿宋" w:cs="仿宋"/>
          <w:sz w:val="24"/>
        </w:rPr>
        <w:t>（1）验收主体：岳普湖县人民医院</w:t>
      </w:r>
    </w:p>
    <w:p w14:paraId="3E5FBD2C">
      <w:pPr>
        <w:spacing w:line="440" w:lineRule="exact"/>
        <w:rPr>
          <w:rFonts w:hint="eastAsia" w:ascii="仿宋" w:hAnsi="仿宋" w:eastAsia="仿宋" w:cs="仿宋"/>
          <w:sz w:val="24"/>
        </w:rPr>
      </w:pPr>
      <w:r>
        <w:rPr>
          <w:rFonts w:hint="eastAsia" w:ascii="仿宋" w:hAnsi="仿宋" w:eastAsia="仿宋" w:cs="仿宋"/>
          <w:sz w:val="24"/>
        </w:rPr>
        <w:t>（2）验收时间：送货安装调试完毕后。</w:t>
      </w:r>
    </w:p>
    <w:p w14:paraId="79E927DC">
      <w:pPr>
        <w:spacing w:line="440" w:lineRule="exact"/>
        <w:rPr>
          <w:rFonts w:hint="eastAsia" w:ascii="仿宋" w:hAnsi="仿宋" w:eastAsia="仿宋" w:cs="仿宋"/>
          <w:sz w:val="24"/>
        </w:rPr>
      </w:pPr>
      <w:r>
        <w:rPr>
          <w:rFonts w:hint="eastAsia" w:ascii="仿宋" w:hAnsi="仿宋" w:eastAsia="仿宋" w:cs="仿宋"/>
          <w:sz w:val="24"/>
        </w:rPr>
        <w:t>（3）验收方式：现场验收</w:t>
      </w:r>
    </w:p>
    <w:p w14:paraId="00AB0BD3">
      <w:pPr>
        <w:spacing w:line="440" w:lineRule="exact"/>
        <w:rPr>
          <w:rFonts w:hint="eastAsia" w:ascii="仿宋" w:hAnsi="仿宋" w:eastAsia="仿宋" w:cs="仿宋"/>
          <w:sz w:val="24"/>
        </w:rPr>
      </w:pPr>
      <w:r>
        <w:rPr>
          <w:rFonts w:hint="eastAsia" w:ascii="仿宋" w:hAnsi="仿宋" w:eastAsia="仿宋" w:cs="仿宋"/>
          <w:sz w:val="24"/>
        </w:rPr>
        <w:t>（4）验收程序：货物包装应符合国家标准，以保证货物在运输过程中不受损伤。货物在运输或邮寄途中发生毁损或丢失，由乙方负责。在运输途中、交货前、卸货中发生人身伤害或货物受损的，由乙方负责承担。货物到达后，甲乙双方均须在场确认包装完好后，安装后由甲方验货，并对货物进行清点验收，共同签字确认。如验收不合格，一切损失由乙方自行承担。</w:t>
      </w:r>
    </w:p>
    <w:p w14:paraId="3CF15C85">
      <w:pPr>
        <w:spacing w:line="440" w:lineRule="exact"/>
        <w:rPr>
          <w:rFonts w:hint="eastAsia" w:ascii="仿宋" w:hAnsi="仿宋" w:eastAsia="仿宋" w:cs="仿宋"/>
          <w:sz w:val="24"/>
        </w:rPr>
      </w:pPr>
      <w:r>
        <w:rPr>
          <w:rFonts w:hint="eastAsia" w:ascii="仿宋" w:hAnsi="仿宋" w:eastAsia="仿宋" w:cs="仿宋"/>
          <w:sz w:val="24"/>
        </w:rPr>
        <w:t>（5）验收内容：采购清单内设备、装备数量进行验收。</w:t>
      </w:r>
    </w:p>
    <w:p w14:paraId="12771D02">
      <w:pPr>
        <w:spacing w:line="440" w:lineRule="exact"/>
        <w:rPr>
          <w:rFonts w:hint="eastAsia" w:ascii="仿宋" w:hAnsi="仿宋" w:eastAsia="仿宋" w:cs="仿宋"/>
          <w:sz w:val="24"/>
        </w:rPr>
      </w:pPr>
      <w:r>
        <w:rPr>
          <w:rFonts w:hint="eastAsia" w:ascii="仿宋" w:hAnsi="仿宋" w:eastAsia="仿宋" w:cs="仿宋"/>
          <w:sz w:val="24"/>
        </w:rPr>
        <w:t>（6）验收标准：严格按照采购合同开展履约验收。采购人或者采购代理机构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w:t>
      </w:r>
    </w:p>
    <w:p w14:paraId="7EA087A0">
      <w:pPr>
        <w:spacing w:line="440" w:lineRule="exact"/>
        <w:rPr>
          <w:rFonts w:hint="eastAsia" w:ascii="仿宋" w:hAnsi="仿宋" w:eastAsia="仿宋" w:cs="仿宋"/>
          <w:sz w:val="24"/>
        </w:rPr>
      </w:pPr>
      <w:r>
        <w:rPr>
          <w:rFonts w:hint="eastAsia" w:ascii="仿宋" w:hAnsi="仿宋" w:eastAsia="仿宋" w:cs="仿宋"/>
          <w:sz w:val="24"/>
        </w:rPr>
        <w:t>（7）强制检定、非强制检定设备验收之前，供应商负责找国家权威质量检测机构或第三方机构进行首次检定或校准，并提供检定或校准证书，费用由供应商承担。</w:t>
      </w:r>
    </w:p>
    <w:p w14:paraId="6F800447">
      <w:pPr>
        <w:spacing w:line="440" w:lineRule="exact"/>
        <w:rPr>
          <w:rFonts w:hint="eastAsia" w:ascii="仿宋" w:hAnsi="仿宋" w:eastAsia="仿宋" w:cs="仿宋"/>
          <w:sz w:val="24"/>
        </w:rPr>
      </w:pPr>
      <w:r>
        <w:rPr>
          <w:rFonts w:hint="eastAsia" w:ascii="仿宋" w:hAnsi="仿宋" w:eastAsia="仿宋" w:cs="仿宋"/>
          <w:sz w:val="24"/>
        </w:rPr>
        <w:t>（8）设备验收时，采购单位可以委托招标代理机构邀请政采云专家库的相关专业正式专家参加验收工作，专家费用须由中标供应商承担。</w:t>
      </w:r>
    </w:p>
    <w:p w14:paraId="1D30FB13">
      <w:pPr>
        <w:spacing w:line="440" w:lineRule="exact"/>
        <w:jc w:val="left"/>
        <w:outlineLvl w:val="2"/>
        <w:rPr>
          <w:rFonts w:hint="eastAsia" w:ascii="仿宋" w:hAnsi="仿宋" w:eastAsia="仿宋" w:cs="仿宋"/>
          <w:b/>
          <w:bCs/>
          <w:sz w:val="28"/>
          <w:szCs w:val="28"/>
        </w:rPr>
      </w:pPr>
      <w:bookmarkStart w:id="2460" w:name="_Toc17378"/>
      <w:r>
        <w:rPr>
          <w:rFonts w:hint="eastAsia" w:ascii="仿宋" w:hAnsi="仿宋" w:eastAsia="仿宋" w:cs="仿宋"/>
          <w:b/>
          <w:bCs/>
          <w:sz w:val="28"/>
          <w:szCs w:val="28"/>
        </w:rPr>
        <w:t>（七）其他要求</w:t>
      </w:r>
      <w:bookmarkEnd w:id="2460"/>
    </w:p>
    <w:p w14:paraId="7B1CD54D">
      <w:pPr>
        <w:spacing w:line="440" w:lineRule="exact"/>
        <w:rPr>
          <w:rFonts w:hint="eastAsia" w:ascii="仿宋" w:hAnsi="仿宋" w:eastAsia="仿宋" w:cs="仿宋"/>
          <w:sz w:val="24"/>
        </w:rPr>
      </w:pPr>
      <w:r>
        <w:rPr>
          <w:rFonts w:hint="eastAsia" w:ascii="仿宋" w:hAnsi="仿宋" w:eastAsia="仿宋" w:cs="仿宋"/>
          <w:sz w:val="24"/>
        </w:rPr>
        <w:t>（1）所有软件接口费由中标供应商承担（如有）。</w:t>
      </w:r>
    </w:p>
    <w:p w14:paraId="1C2FDD2A">
      <w:pPr>
        <w:spacing w:line="440" w:lineRule="exact"/>
        <w:rPr>
          <w:rFonts w:hint="eastAsia" w:ascii="仿宋" w:hAnsi="仿宋" w:eastAsia="仿宋" w:cs="仿宋"/>
          <w:sz w:val="24"/>
        </w:rPr>
      </w:pPr>
      <w:r>
        <w:rPr>
          <w:rFonts w:hint="eastAsia" w:ascii="仿宋" w:hAnsi="仿宋" w:eastAsia="仿宋" w:cs="仿宋"/>
          <w:sz w:val="24"/>
        </w:rPr>
        <w:t>（2）为了保障项目质量及售后服务要求，中标人不得再以任何方式转包和违法分包本项目，否则采购方有权终止合同,所有损失由该中标人承担。</w:t>
      </w:r>
    </w:p>
    <w:p w14:paraId="73446733">
      <w:pPr>
        <w:spacing w:line="440" w:lineRule="exact"/>
        <w:rPr>
          <w:rFonts w:hint="eastAsia" w:ascii="仿宋" w:hAnsi="仿宋" w:eastAsia="仿宋" w:cs="仿宋"/>
          <w:sz w:val="24"/>
        </w:rPr>
      </w:pPr>
      <w:r>
        <w:rPr>
          <w:rFonts w:hint="eastAsia" w:ascii="仿宋" w:hAnsi="仿宋" w:eastAsia="仿宋" w:cs="仿宋"/>
          <w:sz w:val="24"/>
        </w:rPr>
        <w:t>（3）所有设备均应配备快速操作指南。</w:t>
      </w:r>
    </w:p>
    <w:p w14:paraId="223812A7">
      <w:pPr>
        <w:spacing w:line="440" w:lineRule="exact"/>
        <w:rPr>
          <w:rFonts w:hint="eastAsia" w:ascii="仿宋" w:hAnsi="仿宋" w:eastAsia="仿宋" w:cs="仿宋"/>
          <w:sz w:val="24"/>
        </w:rPr>
      </w:pPr>
      <w:r>
        <w:rPr>
          <w:rFonts w:hint="eastAsia" w:ascii="仿宋" w:hAnsi="仿宋" w:eastAsia="仿宋" w:cs="仿宋"/>
          <w:sz w:val="24"/>
        </w:rPr>
        <w:t>（4）其他未尽事宜由供需双方在采购合同中详细约定，最终解释权归岳普湖县人民医院所有。</w:t>
      </w:r>
    </w:p>
    <w:p w14:paraId="5C3065B6">
      <w:pPr>
        <w:widowControl/>
        <w:snapToGrid w:val="0"/>
        <w:spacing w:line="480" w:lineRule="exact"/>
        <w:jc w:val="left"/>
        <w:textAlignment w:val="baseline"/>
        <w:rPr>
          <w:rFonts w:hint="eastAsia" w:ascii="仿宋" w:hAnsi="仿宋" w:eastAsia="仿宋" w:cs="仿宋"/>
          <w:b/>
          <w:bCs/>
          <w:sz w:val="24"/>
        </w:rPr>
      </w:pPr>
      <w:r>
        <w:rPr>
          <w:rFonts w:hint="eastAsia" w:ascii="仿宋" w:hAnsi="仿宋" w:eastAsia="仿宋" w:cs="仿宋"/>
          <w:b/>
          <w:bCs/>
          <w:sz w:val="24"/>
        </w:rPr>
        <w:t>注：标注“▲”号的技术参数为“重要参数”，接受偏离。其余参数为“一般参数”，接受偏离。“重要参数”和“一般参数”出现偏离，均按照综合评分表相关要求，对负偏离参数进行扣分处理。</w:t>
      </w:r>
    </w:p>
    <w:p w14:paraId="47BAD72D">
      <w:pPr>
        <w:ind w:firstLine="480" w:firstLineChars="200"/>
        <w:rPr>
          <w:rFonts w:hint="eastAsia" w:ascii="仿宋" w:hAnsi="仿宋" w:eastAsia="仿宋" w:cs="仿宋"/>
          <w:sz w:val="24"/>
        </w:rPr>
      </w:pPr>
    </w:p>
    <w:p w14:paraId="65DDADF1">
      <w:pPr>
        <w:ind w:firstLine="640"/>
        <w:rPr>
          <w:rFonts w:hint="eastAsia" w:ascii="仿宋" w:hAnsi="仿宋" w:eastAsia="仿宋" w:cs="仿宋"/>
          <w:sz w:val="32"/>
          <w:szCs w:val="32"/>
        </w:rPr>
      </w:pPr>
    </w:p>
    <w:bookmarkEnd w:id="2448"/>
    <w:p w14:paraId="0466D32B">
      <w:pPr>
        <w:rPr>
          <w:rFonts w:hint="eastAsia" w:ascii="仿宋" w:hAnsi="仿宋" w:eastAsia="仿宋" w:cs="仿宋"/>
          <w:b/>
          <w:bCs/>
          <w:sz w:val="24"/>
        </w:rPr>
      </w:pPr>
    </w:p>
    <w:p w14:paraId="77BFB936">
      <w:pPr>
        <w:rPr>
          <w:rFonts w:hint="eastAsia" w:ascii="仿宋" w:hAnsi="仿宋" w:eastAsia="仿宋" w:cs="仿宋"/>
          <w:b/>
          <w:bCs/>
          <w:kern w:val="0"/>
          <w:sz w:val="32"/>
          <w:szCs w:val="32"/>
        </w:rPr>
      </w:pPr>
      <w:r>
        <w:rPr>
          <w:rFonts w:hint="eastAsia" w:ascii="仿宋" w:hAnsi="仿宋" w:eastAsia="仿宋" w:cs="仿宋"/>
          <w:b/>
          <w:bCs/>
          <w:kern w:val="0"/>
          <w:sz w:val="32"/>
          <w:szCs w:val="32"/>
        </w:rPr>
        <w:br w:type="page"/>
      </w:r>
    </w:p>
    <w:p w14:paraId="11314D59">
      <w:pPr>
        <w:pStyle w:val="5"/>
        <w:ind w:firstLine="0"/>
        <w:jc w:val="center"/>
        <w:outlineLvl w:val="0"/>
        <w:rPr>
          <w:rFonts w:hint="eastAsia" w:ascii="仿宋" w:hAnsi="仿宋" w:eastAsia="仿宋" w:cs="仿宋"/>
          <w:b/>
          <w:bCs/>
          <w:sz w:val="44"/>
          <w:szCs w:val="44"/>
        </w:rPr>
      </w:pPr>
      <w:bookmarkStart w:id="2461" w:name="_Toc21856"/>
      <w:bookmarkStart w:id="2462" w:name="_Toc4773"/>
      <w:bookmarkStart w:id="2463" w:name="_Toc29826"/>
      <w:bookmarkStart w:id="2464" w:name="_Toc30304"/>
      <w:r>
        <w:rPr>
          <w:rFonts w:hint="eastAsia" w:ascii="仿宋" w:hAnsi="仿宋" w:eastAsia="仿宋" w:cs="仿宋"/>
          <w:b/>
          <w:bCs/>
          <w:sz w:val="44"/>
          <w:szCs w:val="44"/>
        </w:rPr>
        <w:t>第6章  评标方法和标准</w:t>
      </w:r>
      <w:bookmarkEnd w:id="2449"/>
      <w:bookmarkEnd w:id="2450"/>
      <w:bookmarkEnd w:id="2461"/>
      <w:bookmarkEnd w:id="2462"/>
      <w:bookmarkEnd w:id="2463"/>
      <w:bookmarkEnd w:id="2464"/>
    </w:p>
    <w:p w14:paraId="2B710535">
      <w:pPr>
        <w:pStyle w:val="9"/>
        <w:tabs>
          <w:tab w:val="clear" w:pos="567"/>
        </w:tabs>
        <w:spacing w:before="0" w:line="440" w:lineRule="exact"/>
        <w:ind w:firstLine="540" w:firstLineChars="225"/>
        <w:rPr>
          <w:rFonts w:hint="eastAsia" w:ascii="仿宋" w:hAnsi="仿宋" w:eastAsia="仿宋" w:cs="仿宋"/>
        </w:rPr>
      </w:pPr>
      <w:r>
        <w:rPr>
          <w:rFonts w:hint="eastAsia" w:ascii="仿宋" w:hAnsi="仿宋" w:eastAsia="仿宋" w:cs="仿宋"/>
        </w:rPr>
        <w:t>本项目将按照招标文件第一章供应商须知中“五 开标及评标”、“六 确定中标”及本章的规定评标。</w:t>
      </w:r>
    </w:p>
    <w:p w14:paraId="29E18CBC">
      <w:pPr>
        <w:widowControl/>
        <w:spacing w:line="440" w:lineRule="exact"/>
        <w:rPr>
          <w:rFonts w:hint="eastAsia" w:ascii="仿宋" w:hAnsi="仿宋" w:eastAsia="仿宋" w:cs="仿宋"/>
          <w:b/>
          <w:bCs/>
          <w:sz w:val="24"/>
        </w:rPr>
      </w:pPr>
      <w:r>
        <w:rPr>
          <w:rFonts w:hint="eastAsia" w:ascii="仿宋" w:hAnsi="仿宋" w:eastAsia="仿宋" w:cs="仿宋"/>
          <w:b/>
          <w:bCs/>
          <w:sz w:val="24"/>
        </w:rPr>
        <w:t>1.投标无效的情形：</w:t>
      </w:r>
    </w:p>
    <w:p w14:paraId="4CE0D0E7">
      <w:pPr>
        <w:widowControl/>
        <w:spacing w:line="440" w:lineRule="exact"/>
        <w:rPr>
          <w:rFonts w:hint="eastAsia" w:ascii="仿宋" w:hAnsi="仿宋" w:eastAsia="仿宋" w:cs="仿宋"/>
          <w:sz w:val="24"/>
        </w:rPr>
      </w:pPr>
      <w:r>
        <w:rPr>
          <w:rFonts w:hint="eastAsia" w:ascii="仿宋" w:hAnsi="仿宋" w:eastAsia="仿宋" w:cs="仿宋"/>
          <w:sz w:val="24"/>
        </w:rPr>
        <w:t>（1）单位负责人为同一人或者存在直接控股、管理关系的不同供应商，其相关投标将被认定为投标无效。</w:t>
      </w:r>
    </w:p>
    <w:p w14:paraId="67BB0821">
      <w:pPr>
        <w:widowControl/>
        <w:spacing w:line="440" w:lineRule="exact"/>
        <w:rPr>
          <w:rFonts w:hint="eastAsia" w:ascii="仿宋" w:hAnsi="仿宋" w:eastAsia="仿宋" w:cs="仿宋"/>
          <w:sz w:val="24"/>
        </w:rPr>
      </w:pPr>
      <w:r>
        <w:rPr>
          <w:rFonts w:hint="eastAsia" w:ascii="仿宋" w:hAnsi="仿宋" w:eastAsia="仿宋" w:cs="仿宋"/>
          <w:sz w:val="24"/>
        </w:rPr>
        <w:t>（2）供应商报价超过招标文件规定的预算金额或者分项、分标项最高限价的，其投标将被认定为投标无效。</w:t>
      </w:r>
    </w:p>
    <w:p w14:paraId="0D33CE81">
      <w:pPr>
        <w:widowControl/>
        <w:spacing w:line="440" w:lineRule="exact"/>
        <w:rPr>
          <w:rFonts w:hint="eastAsia" w:ascii="仿宋" w:hAnsi="仿宋" w:eastAsia="仿宋" w:cs="仿宋"/>
          <w:sz w:val="24"/>
        </w:rPr>
      </w:pPr>
      <w:r>
        <w:rPr>
          <w:rFonts w:hint="eastAsia" w:ascii="仿宋" w:hAnsi="仿宋" w:eastAsia="仿宋" w:cs="仿宋"/>
          <w:sz w:val="24"/>
        </w:rPr>
        <w:t>（3）供应商应认真阅读招标文件所有的事项、格式、条款和技术规范等。如供应商没有按照招标文件要求提交全部资料，或者投标文件没有对投标文件在各方面都做出实质性响应，可能导致其投标将被认定为投标无效。</w:t>
      </w:r>
    </w:p>
    <w:p w14:paraId="1785EFA6">
      <w:pPr>
        <w:widowControl/>
        <w:spacing w:line="440" w:lineRule="exact"/>
        <w:rPr>
          <w:rFonts w:hint="eastAsia" w:ascii="仿宋" w:hAnsi="仿宋" w:eastAsia="仿宋" w:cs="仿宋"/>
          <w:sz w:val="24"/>
        </w:rPr>
      </w:pPr>
      <w:r>
        <w:rPr>
          <w:rFonts w:hint="eastAsia" w:ascii="仿宋" w:hAnsi="仿宋" w:eastAsia="仿宋" w:cs="仿宋"/>
          <w:sz w:val="24"/>
        </w:rPr>
        <w:t>（4）供应商应当对所投分标项投标文件中“采购需求”所列的所有内容进行投标，如仅响应某一标项中的部分内容，其该标项投标将被认定为投标无效。</w:t>
      </w:r>
    </w:p>
    <w:p w14:paraId="08478368">
      <w:pPr>
        <w:widowControl/>
        <w:spacing w:line="440" w:lineRule="exact"/>
        <w:rPr>
          <w:rFonts w:hint="eastAsia" w:ascii="仿宋" w:hAnsi="仿宋" w:eastAsia="仿宋" w:cs="仿宋"/>
          <w:sz w:val="24"/>
        </w:rPr>
      </w:pPr>
      <w:r>
        <w:rPr>
          <w:rFonts w:hint="eastAsia" w:ascii="仿宋" w:hAnsi="仿宋" w:eastAsia="仿宋" w:cs="仿宋"/>
          <w:sz w:val="24"/>
        </w:rPr>
        <w:t>（5）供应商未按本须知第12.1和12.3条规定提交投标保证金的，其投标资格将被认定为投标无效。</w:t>
      </w:r>
    </w:p>
    <w:p w14:paraId="3A88E6ED">
      <w:pPr>
        <w:widowControl/>
        <w:spacing w:line="440" w:lineRule="exact"/>
        <w:rPr>
          <w:rFonts w:hint="eastAsia" w:ascii="仿宋" w:hAnsi="仿宋" w:eastAsia="仿宋" w:cs="仿宋"/>
          <w:sz w:val="24"/>
        </w:rPr>
      </w:pPr>
      <w:r>
        <w:rPr>
          <w:rFonts w:hint="eastAsia" w:ascii="仿宋" w:hAnsi="仿宋" w:eastAsia="仿宋" w:cs="仿宋"/>
          <w:sz w:val="24"/>
        </w:rPr>
        <w:t>（6）所有投标均以人民币报价。供应商的投标报价应遵守《中华人民共和国价格法》。同时，根据《中华人民共和国政府采购法》第二条的规定，为保证公平竞争，如有货物主体部分的赠与行为，其投标将被认定为投标无效。</w:t>
      </w:r>
    </w:p>
    <w:p w14:paraId="310FEA24">
      <w:pPr>
        <w:widowControl/>
        <w:spacing w:line="440" w:lineRule="exact"/>
        <w:rPr>
          <w:rFonts w:hint="eastAsia" w:ascii="仿宋" w:hAnsi="仿宋" w:eastAsia="仿宋" w:cs="仿宋"/>
          <w:sz w:val="24"/>
        </w:rPr>
      </w:pPr>
      <w:r>
        <w:rPr>
          <w:rFonts w:hint="eastAsia" w:ascii="仿宋" w:hAnsi="仿宋" w:eastAsia="仿宋" w:cs="仿宋"/>
          <w:sz w:val="24"/>
        </w:rPr>
        <w:t>（7）供应商所报的各分项投标单价在合同履行过程中是固定不变的，不得以任何理由予以变更。任何包含价格调整要求的投标，其投标将被认定为投标无效。</w:t>
      </w:r>
    </w:p>
    <w:p w14:paraId="4A962AF6">
      <w:pPr>
        <w:widowControl/>
        <w:spacing w:line="440" w:lineRule="exact"/>
        <w:rPr>
          <w:rFonts w:hint="eastAsia" w:ascii="仿宋" w:hAnsi="仿宋" w:eastAsia="仿宋" w:cs="仿宋"/>
          <w:sz w:val="24"/>
        </w:rPr>
      </w:pPr>
      <w:r>
        <w:rPr>
          <w:rFonts w:hint="eastAsia" w:ascii="仿宋" w:hAnsi="仿宋" w:eastAsia="仿宋" w:cs="仿宋"/>
          <w:sz w:val="24"/>
        </w:rPr>
        <w:t>（8）投标应在供应商须知资料表中规定时间内保持有效。投标有效期不满足要求的投标，其投标将被认定为投标无效。</w:t>
      </w:r>
    </w:p>
    <w:p w14:paraId="7DFB0EEF">
      <w:pPr>
        <w:widowControl/>
        <w:spacing w:line="440" w:lineRule="exact"/>
        <w:rPr>
          <w:rFonts w:hint="eastAsia" w:ascii="仿宋" w:hAnsi="仿宋" w:eastAsia="仿宋" w:cs="仿宋"/>
          <w:sz w:val="24"/>
        </w:rPr>
      </w:pPr>
      <w:r>
        <w:rPr>
          <w:rFonts w:hint="eastAsia" w:ascii="仿宋" w:hAnsi="仿宋" w:eastAsia="仿宋" w:cs="仿宋"/>
          <w:sz w:val="24"/>
        </w:rPr>
        <w:t>（9）采购人或采购代理机构将在开标前1个工作日至投标截止后1小时的期间内查询供应商的信用记录。供应商存在不良信用记录的，其投标将被认定为投标无效。</w:t>
      </w:r>
    </w:p>
    <w:p w14:paraId="2378D26C">
      <w:pPr>
        <w:widowControl/>
        <w:spacing w:line="440" w:lineRule="exact"/>
        <w:rPr>
          <w:rFonts w:hint="eastAsia" w:ascii="仿宋" w:hAnsi="仿宋" w:eastAsia="仿宋" w:cs="仿宋"/>
          <w:sz w:val="24"/>
        </w:rPr>
      </w:pPr>
      <w:r>
        <w:rPr>
          <w:rFonts w:hint="eastAsia" w:ascii="仿宋" w:hAnsi="仿宋" w:eastAsia="仿宋" w:cs="仿宋"/>
          <w:sz w:val="24"/>
        </w:rPr>
        <w:t>（10）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14:paraId="6D2D4CC7">
      <w:pPr>
        <w:widowControl/>
        <w:spacing w:line="440" w:lineRule="exact"/>
        <w:rPr>
          <w:rFonts w:hint="eastAsia" w:ascii="仿宋" w:hAnsi="仿宋" w:eastAsia="仿宋" w:cs="仿宋"/>
          <w:sz w:val="24"/>
        </w:rPr>
      </w:pPr>
      <w:r>
        <w:rPr>
          <w:rFonts w:hint="eastAsia" w:ascii="仿宋" w:hAnsi="仿宋" w:eastAsia="仿宋" w:cs="仿宋"/>
          <w:sz w:val="24"/>
        </w:rPr>
        <w:t>（11）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14:paraId="7DE75C6F">
      <w:pPr>
        <w:widowControl/>
        <w:spacing w:line="440" w:lineRule="exact"/>
        <w:rPr>
          <w:rFonts w:hint="eastAsia" w:ascii="仿宋" w:hAnsi="仿宋" w:eastAsia="仿宋" w:cs="仿宋"/>
          <w:sz w:val="24"/>
        </w:rPr>
      </w:pPr>
      <w:r>
        <w:rPr>
          <w:rFonts w:hint="eastAsia" w:ascii="仿宋" w:hAnsi="仿宋" w:eastAsia="仿宋" w:cs="仿宋"/>
          <w:sz w:val="24"/>
        </w:rPr>
        <w:t>（12）如发现下列情况之一的，其投标将被认定为投标无效：未按招标文件规定的形式和金额提交投标保证金的；未按照招标文件规定要求签署、盖章的；未满足招标文件中技术条款的实质性要求；与其他供应商串通投标，或者与采购人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14:paraId="2FD20F21">
      <w:pPr>
        <w:widowControl/>
        <w:spacing w:line="440" w:lineRule="exact"/>
        <w:jc w:val="left"/>
        <w:rPr>
          <w:rFonts w:hint="eastAsia" w:ascii="仿宋" w:hAnsi="仿宋" w:eastAsia="仿宋" w:cs="仿宋"/>
          <w:b/>
          <w:bCs/>
          <w:sz w:val="24"/>
        </w:rPr>
      </w:pPr>
      <w:r>
        <w:rPr>
          <w:rFonts w:hint="eastAsia" w:ascii="仿宋" w:hAnsi="仿宋" w:eastAsia="仿宋" w:cs="仿宋"/>
          <w:b/>
          <w:bCs/>
          <w:sz w:val="24"/>
        </w:rPr>
        <w:t>2.根据《财政部关于进一步加大政府采购支持中小企业力度的通知》财库〔2022〕19号、《政府采购促进中小企业发展管理办法》（财库[2020]46号）、《财政部司法部关于政府采购支持监狱企业发展有关问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仿宋" w:hAnsi="仿宋" w:eastAsia="仿宋" w:cs="仿宋"/>
          <w:b/>
          <w:bCs/>
          <w:sz w:val="24"/>
          <w:u w:val="single"/>
        </w:rPr>
        <w:t xml:space="preserve">  /  %</w:t>
      </w:r>
      <w:r>
        <w:rPr>
          <w:rFonts w:hint="eastAsia" w:ascii="仿宋" w:hAnsi="仿宋" w:eastAsia="仿宋" w:cs="仿宋"/>
          <w:b/>
          <w:bCs/>
          <w:sz w:val="24"/>
        </w:rPr>
        <w:t>后参与评审。对于同时属于小型、微型及小微企业、监狱企业或残疾人福利性单位的，不重复进行报价扣除。</w:t>
      </w:r>
    </w:p>
    <w:p w14:paraId="289B21C2">
      <w:pPr>
        <w:widowControl/>
        <w:spacing w:line="440" w:lineRule="exact"/>
        <w:jc w:val="left"/>
        <w:rPr>
          <w:rFonts w:hint="eastAsia" w:ascii="仿宋" w:hAnsi="仿宋" w:eastAsia="仿宋" w:cs="仿宋"/>
          <w:sz w:val="24"/>
        </w:rPr>
      </w:pPr>
      <w:r>
        <w:rPr>
          <w:rFonts w:hint="eastAsia" w:ascii="仿宋" w:hAnsi="仿宋" w:eastAsia="仿宋" w:cs="仿宋"/>
          <w:b/>
          <w:bCs/>
          <w:sz w:val="24"/>
        </w:rPr>
        <w:t>3.联合协议中约定</w:t>
      </w:r>
      <w:r>
        <w:rPr>
          <w:rFonts w:hint="eastAsia" w:ascii="仿宋" w:hAnsi="仿宋" w:eastAsia="仿宋" w:cs="仿宋"/>
          <w:sz w:val="24"/>
        </w:rPr>
        <w:t>，小型、微型企业和监狱企业的协议合同金额占到联合体协议合同总金额30%以上的，可给予联合体</w:t>
      </w:r>
      <w:r>
        <w:rPr>
          <w:rFonts w:hint="eastAsia" w:ascii="仿宋" w:hAnsi="仿宋" w:eastAsia="仿宋" w:cs="仿宋"/>
          <w:sz w:val="24"/>
          <w:u w:val="single"/>
        </w:rPr>
        <w:t xml:space="preserve"> 2%-3%</w:t>
      </w:r>
      <w:r>
        <w:rPr>
          <w:rFonts w:hint="eastAsia" w:ascii="仿宋" w:hAnsi="仿宋" w:eastAsia="仿宋" w:cs="仿宋"/>
          <w:sz w:val="24"/>
        </w:rPr>
        <w:t>的价格扣除。</w:t>
      </w:r>
      <w:r>
        <w:rPr>
          <w:rFonts w:hint="eastAsia" w:ascii="仿宋" w:hAnsi="仿宋" w:eastAsia="仿宋" w:cs="仿宋"/>
          <w:b/>
          <w:bCs/>
          <w:sz w:val="24"/>
        </w:rPr>
        <w:t>（本项目不适用）</w:t>
      </w:r>
    </w:p>
    <w:p w14:paraId="626ACEDD">
      <w:pPr>
        <w:widowControl/>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联合体各方均为小型、微型企业和监狱企业的，联合体视同为小型、微型企业和监狱企业。</w:t>
      </w:r>
    </w:p>
    <w:p w14:paraId="368EE7C0">
      <w:pPr>
        <w:pStyle w:val="9"/>
        <w:tabs>
          <w:tab w:val="clear" w:pos="567"/>
        </w:tabs>
        <w:spacing w:before="0" w:line="440" w:lineRule="exact"/>
        <w:rPr>
          <w:rFonts w:hint="eastAsia" w:ascii="仿宋" w:hAnsi="仿宋" w:eastAsia="仿宋" w:cs="仿宋"/>
        </w:rPr>
      </w:pPr>
      <w:r>
        <w:rPr>
          <w:rFonts w:hint="eastAsia" w:ascii="仿宋" w:hAnsi="仿宋" w:eastAsia="仿宋" w:cs="仿宋"/>
          <w:b/>
          <w:bCs/>
        </w:rPr>
        <w:t>4.供应商</w:t>
      </w:r>
      <w:r>
        <w:rPr>
          <w:rFonts w:hint="eastAsia" w:ascii="仿宋" w:hAnsi="仿宋" w:eastAsia="仿宋" w:cs="仿宋"/>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仿宋" w:hAnsi="仿宋" w:eastAsia="仿宋" w:cs="仿宋"/>
        </w:rPr>
        <w:t>。</w:t>
      </w:r>
    </w:p>
    <w:p w14:paraId="235D8712">
      <w:pPr>
        <w:pStyle w:val="9"/>
        <w:tabs>
          <w:tab w:val="clear" w:pos="567"/>
        </w:tabs>
        <w:spacing w:before="0" w:line="440" w:lineRule="exact"/>
        <w:rPr>
          <w:rFonts w:hint="eastAsia" w:ascii="仿宋" w:hAnsi="仿宋" w:eastAsia="仿宋" w:cs="仿宋"/>
          <w:u w:val="single"/>
        </w:rPr>
      </w:pPr>
      <w:r>
        <w:rPr>
          <w:rFonts w:hint="eastAsia" w:ascii="仿宋" w:hAnsi="仿宋" w:eastAsia="仿宋" w:cs="仿宋"/>
          <w:b/>
          <w:bCs/>
        </w:rPr>
        <w:t>5.对创新产品或创新性企业</w:t>
      </w:r>
      <w:r>
        <w:rPr>
          <w:rFonts w:hint="eastAsia" w:ascii="仿宋" w:hAnsi="仿宋" w:eastAsia="仿宋" w:cs="仿宋"/>
        </w:rPr>
        <w:t>的优惠措施为：</w:t>
      </w:r>
      <w:r>
        <w:rPr>
          <w:rFonts w:hint="eastAsia" w:ascii="仿宋" w:hAnsi="仿宋" w:eastAsia="仿宋" w:cs="仿宋"/>
          <w:u w:val="single"/>
        </w:rPr>
        <w:t xml:space="preserve">     /      </w:t>
      </w:r>
    </w:p>
    <w:p w14:paraId="56137A9B">
      <w:pPr>
        <w:widowControl/>
        <w:snapToGrid w:val="0"/>
        <w:spacing w:line="440" w:lineRule="exact"/>
        <w:textAlignment w:val="baseline"/>
        <w:rPr>
          <w:rFonts w:hint="eastAsia" w:ascii="仿宋" w:hAnsi="仿宋" w:eastAsia="仿宋" w:cs="仿宋"/>
          <w:b/>
          <w:bCs/>
          <w:sz w:val="24"/>
        </w:rPr>
      </w:pPr>
      <w:r>
        <w:rPr>
          <w:rFonts w:hint="eastAsia" w:ascii="仿宋" w:hAnsi="仿宋" w:eastAsia="仿宋" w:cs="仿宋"/>
          <w:b/>
          <w:bCs/>
          <w:sz w:val="24"/>
        </w:rPr>
        <w:t>6.开标：</w:t>
      </w:r>
    </w:p>
    <w:p w14:paraId="44536792">
      <w:pPr>
        <w:snapToGrid w:val="0"/>
        <w:spacing w:line="440" w:lineRule="exact"/>
        <w:ind w:left="720" w:hanging="720" w:hangingChars="300"/>
        <w:textAlignment w:val="baseline"/>
        <w:rPr>
          <w:rFonts w:hint="eastAsia" w:ascii="仿宋" w:hAnsi="仿宋" w:eastAsia="仿宋" w:cs="仿宋"/>
          <w:sz w:val="24"/>
        </w:rPr>
      </w:pPr>
      <w:r>
        <w:rPr>
          <w:rFonts w:hint="eastAsia" w:ascii="仿宋" w:hAnsi="仿宋" w:eastAsia="仿宋" w:cs="仿宋"/>
          <w:sz w:val="24"/>
        </w:rPr>
        <w:t>（1）供应商按照须知资料表中规定的开标时间和地点，在规定时间内上传投标文件。</w:t>
      </w:r>
    </w:p>
    <w:p w14:paraId="4EB92F05">
      <w:pPr>
        <w:snapToGrid w:val="0"/>
        <w:spacing w:line="440" w:lineRule="exact"/>
        <w:ind w:left="720" w:hanging="720" w:hangingChars="300"/>
        <w:textAlignment w:val="baseline"/>
        <w:rPr>
          <w:rFonts w:hint="eastAsia" w:ascii="仿宋" w:hAnsi="仿宋" w:eastAsia="仿宋" w:cs="仿宋"/>
          <w:sz w:val="24"/>
        </w:rPr>
      </w:pPr>
      <w:r>
        <w:rPr>
          <w:rFonts w:hint="eastAsia" w:ascii="仿宋" w:hAnsi="仿宋" w:eastAsia="仿宋" w:cs="仿宋"/>
          <w:sz w:val="24"/>
        </w:rPr>
        <w:t xml:space="preserve">（2）到投标截止时间，对供应商上传的投标文件进行解密，解密时长为30分钟。供应商须在规定时间内使用CA锁在政采云平台解密，解密失败或未在规定时间内解密，将无法参加下一阶段的投标，将被认定为无效投标。请供应商提前调试好CA锁，确定在操作时能正常使用。  </w:t>
      </w:r>
    </w:p>
    <w:p w14:paraId="314DAAA2">
      <w:pPr>
        <w:snapToGrid w:val="0"/>
        <w:spacing w:line="440" w:lineRule="exact"/>
        <w:ind w:left="720" w:hanging="720" w:hangingChars="300"/>
        <w:textAlignment w:val="baseline"/>
        <w:rPr>
          <w:rFonts w:hint="eastAsia" w:ascii="仿宋" w:hAnsi="仿宋" w:eastAsia="仿宋" w:cs="仿宋"/>
          <w:sz w:val="24"/>
        </w:rPr>
      </w:pPr>
      <w:r>
        <w:rPr>
          <w:rFonts w:hint="eastAsia" w:ascii="仿宋" w:hAnsi="仿宋" w:eastAsia="仿宋" w:cs="仿宋"/>
          <w:sz w:val="24"/>
        </w:rPr>
        <w:t>（3）在开标记录时，代理机构开启签字时段，须供应商使用CA锁在政采云平台进行签字确认报价。</w:t>
      </w:r>
    </w:p>
    <w:p w14:paraId="0B97DE33">
      <w:pPr>
        <w:snapToGrid w:val="0"/>
        <w:spacing w:line="440" w:lineRule="exact"/>
        <w:ind w:left="720" w:hanging="720" w:hangingChars="300"/>
        <w:textAlignment w:val="baseline"/>
        <w:rPr>
          <w:rFonts w:hint="eastAsia" w:ascii="仿宋" w:hAnsi="仿宋" w:eastAsia="仿宋" w:cs="仿宋"/>
          <w:sz w:val="24"/>
        </w:rPr>
      </w:pPr>
      <w:r>
        <w:rPr>
          <w:rFonts w:hint="eastAsia" w:ascii="仿宋" w:hAnsi="仿宋" w:eastAsia="仿宋" w:cs="仿宋"/>
          <w:sz w:val="24"/>
        </w:rPr>
        <w:t>（4）采购人登录政采云平台对供应商的资格证明材料进行审查。</w:t>
      </w:r>
    </w:p>
    <w:p w14:paraId="5C33F9BB">
      <w:pPr>
        <w:pStyle w:val="24"/>
        <w:spacing w:line="440" w:lineRule="exact"/>
        <w:rPr>
          <w:rFonts w:hint="eastAsia" w:ascii="仿宋" w:hAnsi="仿宋" w:eastAsia="仿宋" w:cs="仿宋"/>
          <w:b/>
          <w:bCs/>
          <w:sz w:val="24"/>
        </w:rPr>
      </w:pPr>
      <w:r>
        <w:rPr>
          <w:rFonts w:hint="eastAsia" w:ascii="仿宋" w:hAnsi="仿宋" w:eastAsia="仿宋" w:cs="仿宋"/>
          <w:b/>
          <w:bCs/>
          <w:sz w:val="24"/>
        </w:rPr>
        <w:t>7.评标：</w:t>
      </w:r>
    </w:p>
    <w:p w14:paraId="51006568">
      <w:pPr>
        <w:pStyle w:val="24"/>
        <w:spacing w:line="440" w:lineRule="exact"/>
        <w:rPr>
          <w:rFonts w:hint="eastAsia" w:ascii="仿宋" w:hAnsi="仿宋" w:eastAsia="仿宋" w:cs="仿宋"/>
          <w:sz w:val="24"/>
        </w:rPr>
      </w:pPr>
      <w:r>
        <w:rPr>
          <w:rFonts w:hint="eastAsia" w:ascii="仿宋" w:hAnsi="仿宋" w:eastAsia="仿宋" w:cs="仿宋"/>
          <w:sz w:val="24"/>
        </w:rPr>
        <w:t>（1）在政采云平台上随机抽取</w:t>
      </w:r>
      <w:r>
        <w:rPr>
          <w:rFonts w:hint="eastAsia" w:ascii="仿宋" w:hAnsi="仿宋" w:eastAsia="仿宋" w:cs="仿宋"/>
          <w:b/>
          <w:bCs/>
          <w:sz w:val="24"/>
        </w:rPr>
        <w:t>5名</w:t>
      </w:r>
      <w:r>
        <w:rPr>
          <w:rFonts w:hint="eastAsia" w:ascii="仿宋" w:hAnsi="仿宋" w:eastAsia="仿宋" w:cs="仿宋"/>
          <w:sz w:val="24"/>
        </w:rPr>
        <w:t>相关专业专家组建评标委员会，负责评标工作。本项目评标委员会由</w:t>
      </w:r>
      <w:r>
        <w:rPr>
          <w:rFonts w:hint="eastAsia" w:ascii="仿宋" w:hAnsi="仿宋" w:eastAsia="仿宋" w:cs="仿宋"/>
          <w:b/>
          <w:bCs/>
          <w:sz w:val="24"/>
        </w:rPr>
        <w:t>5人</w:t>
      </w:r>
      <w:r>
        <w:rPr>
          <w:rFonts w:hint="eastAsia" w:ascii="仿宋" w:hAnsi="仿宋" w:eastAsia="仿宋" w:cs="仿宋"/>
          <w:sz w:val="24"/>
        </w:rPr>
        <w:t>组成。</w:t>
      </w:r>
    </w:p>
    <w:p w14:paraId="173F24E5">
      <w:pPr>
        <w:pStyle w:val="24"/>
        <w:spacing w:line="440" w:lineRule="exact"/>
        <w:rPr>
          <w:rFonts w:hint="eastAsia" w:ascii="仿宋" w:hAnsi="仿宋" w:eastAsia="仿宋" w:cs="仿宋"/>
          <w:sz w:val="24"/>
        </w:rPr>
      </w:pPr>
      <w:r>
        <w:rPr>
          <w:rFonts w:hint="eastAsia" w:ascii="仿宋" w:hAnsi="仿宋" w:eastAsia="仿宋" w:cs="仿宋"/>
          <w:sz w:val="24"/>
        </w:rPr>
        <w:t>（2）评标前，工作人员收取所有参会人员的手机，主持人宣读评标纪律。</w:t>
      </w:r>
    </w:p>
    <w:p w14:paraId="6C771E0F">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对采购单位的纪律要求：采购单位不得泄露招投标活动中应当保密的情况和资料，不得与供应商串通损害国家利益、社会公共利益或者他人合法权益</w:t>
      </w:r>
    </w:p>
    <w:p w14:paraId="30C9207C">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对与开标大会活动有关的工作人员的纪律要求：与开标大会活动有关的工作人员不得收受他人的财物或者其他好处，不得向他人透露对中标候选人的推荐情况以及评标有关的其他情况。</w:t>
      </w:r>
    </w:p>
    <w:p w14:paraId="2EEFF26A">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对评标专家的评标纪律及注意事项：</w:t>
      </w:r>
    </w:p>
    <w:p w14:paraId="46339D48">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①与本次评标工作无关的人员不得进入评标现场；</w:t>
      </w:r>
    </w:p>
    <w:p w14:paraId="4525A5A7">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②在评标过程中评标委员会以外人员不得干预或影响正常评标工作，不得明示或暗示其倾向性、引导性言论；</w:t>
      </w:r>
    </w:p>
    <w:p w14:paraId="5050D0FB">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③评标委员会成员要严格遵守政府采购法、政府采购法实施条例、政府采购货物和服务招标投标管理办法及评标专家管理办法，要求公正、公平的参与评标工作；</w:t>
      </w:r>
    </w:p>
    <w:p w14:paraId="476E1ACE">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14:paraId="660720B5">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14:paraId="3A7EB1B8">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14:paraId="2974C440">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⑦评标专家与供应商有下列利害关系之一的人员，应当回避</w:t>
      </w:r>
    </w:p>
    <w:p w14:paraId="7F998E02">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参加采购活动前3年内与供应商存在劳动关系；</w:t>
      </w:r>
    </w:p>
    <w:p w14:paraId="40E9DCDC">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参加采购活动前3年内担任供应商的董事、监事；</w:t>
      </w:r>
    </w:p>
    <w:p w14:paraId="66CAC0C2">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参加采购活动前3年内是供应商的控股股东或者实际控制人；</w:t>
      </w:r>
    </w:p>
    <w:p w14:paraId="0B51AE58">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与供应商的法定代表人或者负责人有夫妻、直系血亲、三代以内旁系血亲或者近姻亲关系。</w:t>
      </w:r>
    </w:p>
    <w:p w14:paraId="579A0D9B">
      <w:pPr>
        <w:pStyle w:val="24"/>
        <w:spacing w:line="440" w:lineRule="exact"/>
        <w:rPr>
          <w:rFonts w:hint="eastAsia" w:ascii="仿宋" w:hAnsi="仿宋" w:eastAsia="仿宋" w:cs="仿宋"/>
          <w:sz w:val="24"/>
        </w:rPr>
      </w:pPr>
      <w:r>
        <w:rPr>
          <w:rFonts w:hint="eastAsia" w:ascii="仿宋" w:hAnsi="仿宋" w:eastAsia="仿宋" w:cs="仿宋"/>
          <w:sz w:val="24"/>
        </w:rPr>
        <w:t>（3）评标委员会应当按照招标文件中规定的评标方法和标准，对所有投标文件进行符合性审查，以确定其是否满足招标文件的实质性要求。</w:t>
      </w:r>
    </w:p>
    <w:p w14:paraId="4C08D085">
      <w:pPr>
        <w:pStyle w:val="24"/>
        <w:spacing w:line="440" w:lineRule="exact"/>
        <w:rPr>
          <w:rFonts w:hint="eastAsia" w:ascii="仿宋" w:hAnsi="仿宋" w:eastAsia="仿宋" w:cs="仿宋"/>
          <w:sz w:val="24"/>
        </w:rPr>
      </w:pPr>
      <w:r>
        <w:rPr>
          <w:rFonts w:hint="eastAsia" w:ascii="仿宋" w:hAnsi="仿宋" w:eastAsia="仿宋" w:cs="仿宋"/>
          <w:sz w:val="24"/>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签字。供应商的澄清、说明或者补正不得超出投标文件的范围或者改变投标文件的实质性内容。</w:t>
      </w:r>
    </w:p>
    <w:p w14:paraId="093456A9">
      <w:pPr>
        <w:pStyle w:val="24"/>
        <w:spacing w:line="440" w:lineRule="exact"/>
        <w:rPr>
          <w:rFonts w:hint="eastAsia" w:ascii="仿宋" w:hAnsi="仿宋" w:eastAsia="仿宋" w:cs="仿宋"/>
          <w:sz w:val="24"/>
        </w:rPr>
      </w:pPr>
      <w:r>
        <w:rPr>
          <w:rFonts w:hint="eastAsia" w:ascii="仿宋" w:hAnsi="仿宋" w:eastAsia="仿宋" w:cs="仿宋"/>
          <w:sz w:val="24"/>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14:paraId="37ED4ACA">
      <w:pPr>
        <w:pStyle w:val="24"/>
        <w:spacing w:line="440" w:lineRule="exact"/>
        <w:rPr>
          <w:rFonts w:hint="eastAsia" w:ascii="仿宋" w:hAnsi="仿宋" w:eastAsia="仿宋" w:cs="仿宋"/>
          <w:sz w:val="24"/>
        </w:rPr>
      </w:pPr>
      <w:r>
        <w:rPr>
          <w:rFonts w:hint="eastAsia" w:ascii="仿宋" w:hAnsi="仿宋" w:eastAsia="仿宋" w:cs="仿宋"/>
          <w:sz w:val="24"/>
        </w:rPr>
        <w:t>（6）评标委员会成员对需要共同认定的事项存在争议的，应当按照少数服从多数的原则作出结论。持不同意见的评标委员会成员应当在评标报告上签署不同意见及理由，否则视为同意评标报告。</w:t>
      </w:r>
    </w:p>
    <w:p w14:paraId="255B0678">
      <w:pPr>
        <w:pStyle w:val="24"/>
        <w:spacing w:line="440" w:lineRule="exact"/>
        <w:rPr>
          <w:rFonts w:hint="eastAsia" w:ascii="仿宋" w:hAnsi="仿宋" w:eastAsia="仿宋" w:cs="仿宋"/>
          <w:b/>
          <w:bCs/>
          <w:sz w:val="24"/>
        </w:rPr>
      </w:pPr>
      <w:r>
        <w:rPr>
          <w:rFonts w:hint="eastAsia" w:ascii="仿宋" w:hAnsi="仿宋" w:eastAsia="仿宋" w:cs="仿宋"/>
          <w:b/>
          <w:bCs/>
          <w:sz w:val="24"/>
        </w:rPr>
        <w:t>注：现场所有参会人员均要对开标内容进行保密。</w:t>
      </w:r>
    </w:p>
    <w:p w14:paraId="3013F054">
      <w:pPr>
        <w:widowControl/>
        <w:snapToGrid w:val="0"/>
        <w:spacing w:line="440" w:lineRule="exact"/>
        <w:textAlignment w:val="baseline"/>
        <w:rPr>
          <w:rFonts w:hint="eastAsia" w:ascii="仿宋" w:hAnsi="仿宋" w:eastAsia="仿宋" w:cs="仿宋"/>
          <w:b/>
          <w:bCs/>
          <w:sz w:val="24"/>
        </w:rPr>
      </w:pPr>
      <w:r>
        <w:rPr>
          <w:rFonts w:hint="eastAsia" w:ascii="仿宋" w:hAnsi="仿宋" w:eastAsia="仿宋" w:cs="仿宋"/>
          <w:b/>
          <w:bCs/>
          <w:sz w:val="24"/>
        </w:rPr>
        <w:t>8.答疑澄清：</w:t>
      </w:r>
    </w:p>
    <w:p w14:paraId="07F78BFA">
      <w:pPr>
        <w:pStyle w:val="24"/>
        <w:spacing w:line="440" w:lineRule="exact"/>
        <w:rPr>
          <w:rFonts w:hint="eastAsia" w:ascii="仿宋" w:hAnsi="仿宋" w:eastAsia="仿宋" w:cs="仿宋"/>
          <w:sz w:val="24"/>
        </w:rPr>
      </w:pPr>
      <w:r>
        <w:rPr>
          <w:rFonts w:hint="eastAsia" w:ascii="仿宋" w:hAnsi="仿宋" w:eastAsia="仿宋" w:cs="仿宋"/>
          <w:sz w:val="24"/>
        </w:rPr>
        <w:t>（1）评标委员会对于投标文件中含义不明确、同类问题表述不一致或者有明显文字和计算错误的内容，要求供应商以书面形式现场作出必要的澄清、说明或者补正。</w:t>
      </w:r>
    </w:p>
    <w:p w14:paraId="3EC1B7E8">
      <w:pPr>
        <w:pStyle w:val="24"/>
        <w:spacing w:line="440" w:lineRule="exact"/>
        <w:rPr>
          <w:rFonts w:hint="eastAsia" w:ascii="仿宋" w:hAnsi="仿宋" w:eastAsia="仿宋" w:cs="仿宋"/>
          <w:sz w:val="24"/>
        </w:rPr>
      </w:pPr>
      <w:r>
        <w:rPr>
          <w:rFonts w:hint="eastAsia" w:ascii="仿宋" w:hAnsi="仿宋" w:eastAsia="仿宋" w:cs="仿宋"/>
          <w:sz w:val="24"/>
        </w:rPr>
        <w:t>（2）供应商的澄清、说明或者补正应当采用书面形式，并加盖公章，或者由法定代表人签字。供应商的澄清、说明或者补正不得超出投标文件的范围或者改变投标文件的实质性内容。</w:t>
      </w:r>
    </w:p>
    <w:p w14:paraId="28B92110">
      <w:pPr>
        <w:widowControl/>
        <w:snapToGrid w:val="0"/>
        <w:spacing w:line="440" w:lineRule="exact"/>
        <w:textAlignment w:val="baseline"/>
        <w:rPr>
          <w:rFonts w:hint="eastAsia" w:ascii="仿宋" w:hAnsi="仿宋" w:eastAsia="仿宋" w:cs="仿宋"/>
          <w:b/>
          <w:bCs/>
          <w:sz w:val="24"/>
        </w:rPr>
      </w:pPr>
      <w:r>
        <w:rPr>
          <w:rFonts w:hint="eastAsia" w:ascii="仿宋" w:hAnsi="仿宋" w:eastAsia="仿宋" w:cs="仿宋"/>
          <w:b/>
          <w:bCs/>
          <w:sz w:val="24"/>
        </w:rPr>
        <w:t>9.定标：</w:t>
      </w:r>
    </w:p>
    <w:p w14:paraId="61363E39">
      <w:pPr>
        <w:widowControl/>
        <w:snapToGrid w:val="0"/>
        <w:spacing w:line="440" w:lineRule="exact"/>
        <w:textAlignment w:val="baseline"/>
        <w:rPr>
          <w:rFonts w:hint="eastAsia" w:ascii="仿宋" w:hAnsi="仿宋" w:eastAsia="仿宋" w:cs="仿宋"/>
          <w:sz w:val="24"/>
        </w:rPr>
      </w:pPr>
      <w:r>
        <w:rPr>
          <w:rFonts w:hint="eastAsia" w:ascii="仿宋" w:hAnsi="仿宋" w:eastAsia="仿宋" w:cs="仿宋"/>
          <w:sz w:val="24"/>
        </w:rPr>
        <w:t>（1）采购代理机构应当在评标结束后2个工作日内将评标报告送采购人。</w:t>
      </w:r>
    </w:p>
    <w:p w14:paraId="78FE019F">
      <w:pPr>
        <w:widowControl/>
        <w:snapToGrid w:val="0"/>
        <w:spacing w:line="440" w:lineRule="exact"/>
        <w:textAlignment w:val="baseline"/>
        <w:rPr>
          <w:rFonts w:hint="eastAsia" w:ascii="仿宋" w:hAnsi="仿宋" w:eastAsia="仿宋" w:cs="仿宋"/>
          <w:sz w:val="24"/>
        </w:rPr>
      </w:pPr>
      <w:r>
        <w:rPr>
          <w:rFonts w:hint="eastAsia" w:ascii="仿宋" w:hAnsi="仿宋" w:eastAsia="仿宋" w:cs="仿宋"/>
          <w:sz w:val="24"/>
        </w:rPr>
        <w:t>（2）采购人应当自收到评标报告之日起５个工作日内，在评标报告确定的中标候选人名单中按顺序确定中标人。中标候选人并列的，由采购人按照招标文件规定的方式确定中标人。</w:t>
      </w:r>
    </w:p>
    <w:p w14:paraId="439126B3">
      <w:pPr>
        <w:widowControl/>
        <w:snapToGrid w:val="0"/>
        <w:spacing w:line="440" w:lineRule="exact"/>
        <w:textAlignment w:val="baseline"/>
        <w:rPr>
          <w:rFonts w:hint="eastAsia" w:ascii="仿宋" w:hAnsi="仿宋" w:eastAsia="仿宋" w:cs="仿宋"/>
          <w:sz w:val="24"/>
        </w:rPr>
      </w:pPr>
      <w:r>
        <w:rPr>
          <w:rFonts w:hint="eastAsia" w:ascii="仿宋" w:hAnsi="仿宋" w:eastAsia="仿宋" w:cs="仿宋"/>
          <w:sz w:val="24"/>
        </w:rPr>
        <w:t>（3）采购人在收到评标报告5个工作日内未按评标报告推荐的中标候选人顺序确定中标人，又不能说明合法理由的，视同按评标报告推荐的顺序确定排名第一的中标候选人为中标人。</w:t>
      </w:r>
    </w:p>
    <w:p w14:paraId="32867745">
      <w:pPr>
        <w:widowControl/>
        <w:snapToGrid w:val="0"/>
        <w:spacing w:line="440" w:lineRule="exact"/>
        <w:textAlignment w:val="baseline"/>
        <w:rPr>
          <w:rFonts w:hint="eastAsia" w:ascii="仿宋" w:hAnsi="仿宋" w:eastAsia="仿宋" w:cs="仿宋"/>
          <w:sz w:val="24"/>
        </w:rPr>
      </w:pPr>
      <w:r>
        <w:rPr>
          <w:rFonts w:hint="eastAsia" w:ascii="仿宋" w:hAnsi="仿宋" w:eastAsia="仿宋" w:cs="仿宋"/>
          <w:sz w:val="24"/>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6B9A6E87">
      <w:pPr>
        <w:widowControl/>
        <w:snapToGrid w:val="0"/>
        <w:spacing w:line="440" w:lineRule="exact"/>
        <w:textAlignment w:val="baseline"/>
        <w:rPr>
          <w:rFonts w:hint="eastAsia" w:ascii="仿宋" w:hAnsi="仿宋" w:eastAsia="仿宋" w:cs="仿宋"/>
          <w:sz w:val="24"/>
        </w:rPr>
      </w:pPr>
      <w:r>
        <w:rPr>
          <w:rFonts w:hint="eastAsia" w:ascii="仿宋" w:hAnsi="仿宋" w:eastAsia="仿宋" w:cs="仿宋"/>
          <w:sz w:val="24"/>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14:paraId="1E8F106E">
      <w:pPr>
        <w:rPr>
          <w:rFonts w:hint="eastAsia" w:ascii="仿宋" w:hAnsi="仿宋" w:eastAsia="仿宋" w:cs="仿宋"/>
        </w:rPr>
      </w:pPr>
      <w:bookmarkStart w:id="2465" w:name="_Toc23103"/>
      <w:bookmarkStart w:id="2466" w:name="_Toc21866"/>
      <w:bookmarkStart w:id="2467" w:name="_Toc30954"/>
      <w:bookmarkStart w:id="2468" w:name="_Toc25901"/>
      <w:bookmarkStart w:id="2469" w:name="_Toc5478"/>
      <w:bookmarkStart w:id="2470" w:name="_Toc10419"/>
      <w:bookmarkStart w:id="2471" w:name="_Toc5578"/>
      <w:bookmarkStart w:id="2472" w:name="_Toc28782"/>
      <w:bookmarkStart w:id="2473" w:name="_Toc7467"/>
      <w:bookmarkStart w:id="2474" w:name="_Toc9116"/>
      <w:bookmarkStart w:id="2475" w:name="_Toc1327"/>
      <w:bookmarkStart w:id="2476" w:name="_Toc19412"/>
      <w:bookmarkStart w:id="2477" w:name="_Toc29085"/>
      <w:bookmarkStart w:id="2478" w:name="_Toc5986"/>
      <w:bookmarkStart w:id="2479" w:name="_Toc13096"/>
      <w:bookmarkStart w:id="2480" w:name="_Toc5776"/>
      <w:bookmarkStart w:id="2481" w:name="_Toc6128"/>
      <w:bookmarkStart w:id="2482" w:name="_Toc21578"/>
      <w:bookmarkStart w:id="2483" w:name="_Toc9835"/>
      <w:r>
        <w:rPr>
          <w:rFonts w:hint="eastAsia" w:ascii="仿宋" w:hAnsi="仿宋" w:eastAsia="仿宋" w:cs="仿宋"/>
        </w:rPr>
        <w:br w:type="page"/>
      </w:r>
    </w:p>
    <w:p w14:paraId="71760847">
      <w:pPr>
        <w:pStyle w:val="3"/>
        <w:spacing w:before="0" w:line="240" w:lineRule="auto"/>
        <w:rPr>
          <w:rFonts w:hint="eastAsia" w:ascii="仿宋" w:hAnsi="仿宋" w:eastAsia="仿宋" w:cs="仿宋"/>
          <w:sz w:val="32"/>
          <w:szCs w:val="32"/>
        </w:rPr>
      </w:pPr>
      <w:bookmarkStart w:id="2484" w:name="_Toc16393"/>
      <w:r>
        <w:rPr>
          <w:rFonts w:hint="eastAsia" w:ascii="仿宋" w:hAnsi="仿宋" w:eastAsia="仿宋" w:cs="仿宋"/>
          <w:sz w:val="32"/>
          <w:szCs w:val="32"/>
        </w:rPr>
        <w:t>初步评审—资格性审查表</w:t>
      </w:r>
      <w:bookmarkEnd w:id="2484"/>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6433"/>
        <w:gridCol w:w="542"/>
        <w:gridCol w:w="542"/>
        <w:gridCol w:w="542"/>
      </w:tblGrid>
      <w:tr w14:paraId="6F93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450" w:type="dxa"/>
            <w:vMerge w:val="restart"/>
            <w:vAlign w:val="center"/>
          </w:tcPr>
          <w:p w14:paraId="58286E19">
            <w:pPr>
              <w:spacing w:line="280" w:lineRule="exact"/>
              <w:jc w:val="center"/>
              <w:rPr>
                <w:rFonts w:hint="eastAsia" w:ascii="仿宋" w:hAnsi="仿宋" w:eastAsia="仿宋" w:cs="仿宋"/>
                <w:b/>
                <w:bCs/>
                <w:szCs w:val="21"/>
              </w:rPr>
            </w:pPr>
            <w:r>
              <w:rPr>
                <w:rFonts w:hint="eastAsia" w:ascii="仿宋" w:hAnsi="仿宋" w:eastAsia="仿宋" w:cs="仿宋"/>
                <w:b/>
                <w:bCs/>
                <w:szCs w:val="21"/>
              </w:rPr>
              <w:t>序号</w:t>
            </w:r>
          </w:p>
        </w:tc>
        <w:tc>
          <w:tcPr>
            <w:tcW w:w="6261" w:type="dxa"/>
            <w:vMerge w:val="restart"/>
            <w:vAlign w:val="center"/>
          </w:tcPr>
          <w:p w14:paraId="22149AE9">
            <w:pPr>
              <w:spacing w:line="280" w:lineRule="exact"/>
              <w:jc w:val="center"/>
              <w:rPr>
                <w:rFonts w:hint="eastAsia" w:ascii="仿宋" w:hAnsi="仿宋" w:eastAsia="仿宋" w:cs="仿宋"/>
                <w:b/>
                <w:bCs/>
                <w:szCs w:val="21"/>
              </w:rPr>
            </w:pPr>
            <w:r>
              <w:rPr>
                <w:rFonts w:hint="eastAsia" w:ascii="仿宋" w:hAnsi="仿宋" w:eastAsia="仿宋" w:cs="仿宋"/>
                <w:b/>
                <w:bCs/>
                <w:szCs w:val="21"/>
              </w:rPr>
              <w:t>评审内容</w:t>
            </w:r>
          </w:p>
        </w:tc>
        <w:tc>
          <w:tcPr>
            <w:tcW w:w="1584" w:type="dxa"/>
            <w:gridSpan w:val="3"/>
            <w:vAlign w:val="center"/>
          </w:tcPr>
          <w:p w14:paraId="0B87B0B8">
            <w:pPr>
              <w:spacing w:line="280" w:lineRule="exact"/>
              <w:jc w:val="center"/>
              <w:rPr>
                <w:rFonts w:hint="eastAsia" w:ascii="仿宋" w:hAnsi="仿宋" w:eastAsia="仿宋" w:cs="仿宋"/>
                <w:b/>
                <w:bCs/>
                <w:szCs w:val="21"/>
              </w:rPr>
            </w:pPr>
            <w:r>
              <w:rPr>
                <w:rFonts w:hint="eastAsia" w:ascii="仿宋" w:hAnsi="仿宋" w:eastAsia="仿宋" w:cs="仿宋"/>
                <w:b/>
                <w:bCs/>
                <w:szCs w:val="21"/>
              </w:rPr>
              <w:t>供应商</w:t>
            </w:r>
          </w:p>
        </w:tc>
      </w:tr>
      <w:tr w14:paraId="36F7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50" w:type="dxa"/>
            <w:vMerge w:val="continue"/>
            <w:vAlign w:val="center"/>
          </w:tcPr>
          <w:p w14:paraId="7C7286A6">
            <w:pPr>
              <w:spacing w:line="280" w:lineRule="exact"/>
              <w:jc w:val="center"/>
              <w:rPr>
                <w:rFonts w:hint="eastAsia" w:ascii="仿宋" w:hAnsi="仿宋" w:eastAsia="仿宋" w:cs="仿宋"/>
                <w:b/>
                <w:bCs/>
                <w:szCs w:val="21"/>
              </w:rPr>
            </w:pPr>
          </w:p>
        </w:tc>
        <w:tc>
          <w:tcPr>
            <w:tcW w:w="6261" w:type="dxa"/>
            <w:vMerge w:val="continue"/>
            <w:vAlign w:val="center"/>
          </w:tcPr>
          <w:p w14:paraId="50A48C69">
            <w:pPr>
              <w:spacing w:line="280" w:lineRule="exact"/>
              <w:jc w:val="center"/>
              <w:rPr>
                <w:rFonts w:hint="eastAsia" w:ascii="仿宋" w:hAnsi="仿宋" w:eastAsia="仿宋" w:cs="仿宋"/>
                <w:b/>
                <w:bCs/>
                <w:szCs w:val="21"/>
              </w:rPr>
            </w:pPr>
          </w:p>
        </w:tc>
        <w:tc>
          <w:tcPr>
            <w:tcW w:w="528" w:type="dxa"/>
            <w:vAlign w:val="center"/>
          </w:tcPr>
          <w:p w14:paraId="53AB6698">
            <w:pPr>
              <w:spacing w:line="280" w:lineRule="exact"/>
              <w:jc w:val="center"/>
              <w:rPr>
                <w:rFonts w:hint="eastAsia" w:ascii="仿宋" w:hAnsi="仿宋" w:eastAsia="仿宋" w:cs="仿宋"/>
                <w:b/>
                <w:bCs/>
                <w:szCs w:val="21"/>
              </w:rPr>
            </w:pPr>
            <w:r>
              <w:rPr>
                <w:rFonts w:hint="eastAsia" w:ascii="仿宋" w:hAnsi="仿宋" w:eastAsia="仿宋" w:cs="仿宋"/>
                <w:b/>
                <w:bCs/>
                <w:szCs w:val="21"/>
              </w:rPr>
              <w:t>是否合格</w:t>
            </w:r>
          </w:p>
        </w:tc>
        <w:tc>
          <w:tcPr>
            <w:tcW w:w="528" w:type="dxa"/>
            <w:vAlign w:val="center"/>
          </w:tcPr>
          <w:p w14:paraId="718BB5E0">
            <w:pPr>
              <w:spacing w:line="280" w:lineRule="exact"/>
              <w:jc w:val="center"/>
              <w:rPr>
                <w:rFonts w:hint="eastAsia" w:ascii="仿宋" w:hAnsi="仿宋" w:eastAsia="仿宋" w:cs="仿宋"/>
                <w:b/>
                <w:bCs/>
                <w:szCs w:val="21"/>
              </w:rPr>
            </w:pPr>
            <w:r>
              <w:rPr>
                <w:rFonts w:hint="eastAsia" w:ascii="仿宋" w:hAnsi="仿宋" w:eastAsia="仿宋" w:cs="仿宋"/>
                <w:b/>
                <w:bCs/>
                <w:szCs w:val="21"/>
              </w:rPr>
              <w:t>是否合格</w:t>
            </w:r>
          </w:p>
        </w:tc>
        <w:tc>
          <w:tcPr>
            <w:tcW w:w="528" w:type="dxa"/>
            <w:vAlign w:val="center"/>
          </w:tcPr>
          <w:p w14:paraId="17CD385B">
            <w:pPr>
              <w:spacing w:line="280" w:lineRule="exact"/>
              <w:jc w:val="center"/>
              <w:rPr>
                <w:rFonts w:hint="eastAsia" w:ascii="仿宋" w:hAnsi="仿宋" w:eastAsia="仿宋" w:cs="仿宋"/>
                <w:b/>
                <w:bCs/>
                <w:szCs w:val="21"/>
              </w:rPr>
            </w:pPr>
            <w:r>
              <w:rPr>
                <w:rFonts w:hint="eastAsia" w:ascii="仿宋" w:hAnsi="仿宋" w:eastAsia="仿宋" w:cs="仿宋"/>
                <w:b/>
                <w:bCs/>
                <w:szCs w:val="21"/>
              </w:rPr>
              <w:t>是否合格</w:t>
            </w:r>
          </w:p>
        </w:tc>
      </w:tr>
      <w:tr w14:paraId="03E9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50" w:type="dxa"/>
            <w:vAlign w:val="center"/>
          </w:tcPr>
          <w:p w14:paraId="582BC137">
            <w:pPr>
              <w:spacing w:line="280" w:lineRule="exact"/>
              <w:jc w:val="center"/>
              <w:rPr>
                <w:rFonts w:hint="eastAsia" w:ascii="仿宋" w:hAnsi="仿宋" w:eastAsia="仿宋" w:cs="仿宋"/>
                <w:spacing w:val="-2"/>
                <w:szCs w:val="21"/>
              </w:rPr>
            </w:pPr>
            <w:r>
              <w:rPr>
                <w:rFonts w:hint="eastAsia" w:ascii="仿宋" w:hAnsi="仿宋" w:eastAsia="仿宋" w:cs="仿宋"/>
                <w:spacing w:val="-2"/>
                <w:szCs w:val="21"/>
              </w:rPr>
              <w:t>1</w:t>
            </w:r>
          </w:p>
        </w:tc>
        <w:tc>
          <w:tcPr>
            <w:tcW w:w="6261" w:type="dxa"/>
            <w:vAlign w:val="center"/>
          </w:tcPr>
          <w:p w14:paraId="21A03B6A">
            <w:pPr>
              <w:spacing w:line="280" w:lineRule="exact"/>
              <w:jc w:val="left"/>
              <w:rPr>
                <w:rFonts w:hint="eastAsia" w:ascii="仿宋" w:hAnsi="仿宋" w:eastAsia="仿宋" w:cs="仿宋"/>
                <w:spacing w:val="-2"/>
                <w:szCs w:val="21"/>
              </w:rPr>
            </w:pPr>
            <w:r>
              <w:rPr>
                <w:rFonts w:hint="eastAsia" w:ascii="仿宋" w:hAnsi="仿宋" w:eastAsia="仿宋" w:cs="仿宋"/>
                <w:spacing w:val="-2"/>
                <w:szCs w:val="21"/>
              </w:rPr>
              <w:t>具有有效的营业执照；</w:t>
            </w:r>
          </w:p>
        </w:tc>
        <w:tc>
          <w:tcPr>
            <w:tcW w:w="528" w:type="dxa"/>
          </w:tcPr>
          <w:p w14:paraId="1B142295">
            <w:pPr>
              <w:spacing w:line="280" w:lineRule="exact"/>
              <w:rPr>
                <w:rFonts w:hint="eastAsia" w:ascii="仿宋" w:hAnsi="仿宋" w:eastAsia="仿宋" w:cs="仿宋"/>
                <w:szCs w:val="21"/>
              </w:rPr>
            </w:pPr>
          </w:p>
        </w:tc>
        <w:tc>
          <w:tcPr>
            <w:tcW w:w="528" w:type="dxa"/>
          </w:tcPr>
          <w:p w14:paraId="6E7F7622">
            <w:pPr>
              <w:spacing w:line="280" w:lineRule="exact"/>
              <w:rPr>
                <w:rFonts w:hint="eastAsia" w:ascii="仿宋" w:hAnsi="仿宋" w:eastAsia="仿宋" w:cs="仿宋"/>
                <w:szCs w:val="21"/>
              </w:rPr>
            </w:pPr>
          </w:p>
        </w:tc>
        <w:tc>
          <w:tcPr>
            <w:tcW w:w="528" w:type="dxa"/>
          </w:tcPr>
          <w:p w14:paraId="2AE3E58C">
            <w:pPr>
              <w:spacing w:line="280" w:lineRule="exact"/>
              <w:rPr>
                <w:rFonts w:hint="eastAsia" w:ascii="仿宋" w:hAnsi="仿宋" w:eastAsia="仿宋" w:cs="仿宋"/>
                <w:szCs w:val="21"/>
              </w:rPr>
            </w:pPr>
          </w:p>
        </w:tc>
      </w:tr>
      <w:tr w14:paraId="2DD2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50" w:type="dxa"/>
            <w:vAlign w:val="center"/>
          </w:tcPr>
          <w:p w14:paraId="415A1330">
            <w:pPr>
              <w:spacing w:line="280" w:lineRule="exact"/>
              <w:jc w:val="center"/>
              <w:rPr>
                <w:rFonts w:hint="eastAsia" w:ascii="仿宋" w:hAnsi="仿宋" w:eastAsia="仿宋" w:cs="仿宋"/>
                <w:spacing w:val="-2"/>
                <w:szCs w:val="21"/>
              </w:rPr>
            </w:pPr>
            <w:r>
              <w:rPr>
                <w:rFonts w:hint="eastAsia" w:ascii="仿宋" w:hAnsi="仿宋" w:eastAsia="仿宋" w:cs="仿宋"/>
                <w:spacing w:val="-2"/>
                <w:szCs w:val="21"/>
              </w:rPr>
              <w:t>2</w:t>
            </w:r>
          </w:p>
        </w:tc>
        <w:tc>
          <w:tcPr>
            <w:tcW w:w="6261" w:type="dxa"/>
            <w:vAlign w:val="center"/>
          </w:tcPr>
          <w:p w14:paraId="379EDE59">
            <w:pPr>
              <w:spacing w:line="280" w:lineRule="exact"/>
              <w:jc w:val="left"/>
              <w:rPr>
                <w:rFonts w:hint="eastAsia" w:ascii="仿宋" w:hAnsi="仿宋" w:eastAsia="仿宋" w:cs="仿宋"/>
                <w:spacing w:val="-2"/>
                <w:szCs w:val="21"/>
              </w:rPr>
            </w:pPr>
            <w:r>
              <w:rPr>
                <w:rFonts w:hint="eastAsia" w:ascii="仿宋" w:hAnsi="仿宋" w:eastAsia="仿宋" w:cs="仿宋"/>
                <w:spacing w:val="-2"/>
                <w:szCs w:val="21"/>
              </w:rPr>
              <w:t>提供二类医疗器械备案证或三类医疗器械注册证；所有证件必须真实、有效；</w:t>
            </w:r>
          </w:p>
        </w:tc>
        <w:tc>
          <w:tcPr>
            <w:tcW w:w="528" w:type="dxa"/>
          </w:tcPr>
          <w:p w14:paraId="64C4C1DD">
            <w:pPr>
              <w:spacing w:line="280" w:lineRule="exact"/>
              <w:rPr>
                <w:rFonts w:hint="eastAsia" w:ascii="仿宋" w:hAnsi="仿宋" w:eastAsia="仿宋" w:cs="仿宋"/>
                <w:szCs w:val="21"/>
              </w:rPr>
            </w:pPr>
          </w:p>
        </w:tc>
        <w:tc>
          <w:tcPr>
            <w:tcW w:w="528" w:type="dxa"/>
          </w:tcPr>
          <w:p w14:paraId="6B4E2AB4">
            <w:pPr>
              <w:spacing w:line="280" w:lineRule="exact"/>
              <w:rPr>
                <w:rFonts w:hint="eastAsia" w:ascii="仿宋" w:hAnsi="仿宋" w:eastAsia="仿宋" w:cs="仿宋"/>
                <w:szCs w:val="21"/>
              </w:rPr>
            </w:pPr>
          </w:p>
        </w:tc>
        <w:tc>
          <w:tcPr>
            <w:tcW w:w="528" w:type="dxa"/>
          </w:tcPr>
          <w:p w14:paraId="30C9190D">
            <w:pPr>
              <w:spacing w:line="280" w:lineRule="exact"/>
              <w:rPr>
                <w:rFonts w:hint="eastAsia" w:ascii="仿宋" w:hAnsi="仿宋" w:eastAsia="仿宋" w:cs="仿宋"/>
                <w:szCs w:val="21"/>
              </w:rPr>
            </w:pPr>
          </w:p>
        </w:tc>
      </w:tr>
      <w:tr w14:paraId="62C5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50" w:type="dxa"/>
            <w:vAlign w:val="center"/>
          </w:tcPr>
          <w:p w14:paraId="0E749F5E">
            <w:pPr>
              <w:spacing w:line="280" w:lineRule="exact"/>
              <w:jc w:val="center"/>
              <w:rPr>
                <w:rFonts w:hint="eastAsia" w:ascii="仿宋" w:hAnsi="仿宋" w:eastAsia="仿宋" w:cs="仿宋"/>
                <w:spacing w:val="-2"/>
                <w:szCs w:val="21"/>
              </w:rPr>
            </w:pPr>
            <w:r>
              <w:rPr>
                <w:rFonts w:hint="eastAsia" w:ascii="仿宋" w:hAnsi="仿宋" w:eastAsia="仿宋" w:cs="仿宋"/>
                <w:spacing w:val="-2"/>
                <w:szCs w:val="21"/>
              </w:rPr>
              <w:t>3</w:t>
            </w:r>
          </w:p>
        </w:tc>
        <w:tc>
          <w:tcPr>
            <w:tcW w:w="6261" w:type="dxa"/>
            <w:vAlign w:val="center"/>
          </w:tcPr>
          <w:p w14:paraId="2B128BE0">
            <w:pPr>
              <w:spacing w:line="280" w:lineRule="exact"/>
              <w:jc w:val="left"/>
              <w:rPr>
                <w:rFonts w:hint="eastAsia" w:ascii="仿宋" w:hAnsi="仿宋" w:eastAsia="仿宋" w:cs="仿宋"/>
                <w:spacing w:val="-2"/>
                <w:szCs w:val="21"/>
              </w:rPr>
            </w:pPr>
            <w:r>
              <w:rPr>
                <w:rFonts w:hint="eastAsia" w:ascii="仿宋" w:hAnsi="仿宋" w:eastAsia="仿宋" w:cs="仿宋"/>
                <w:spacing w:val="-2"/>
                <w:szCs w:val="21"/>
              </w:rPr>
              <w:t>提供法定代表人身份证明或法人授权委托书及被授权人身份证；</w:t>
            </w:r>
          </w:p>
        </w:tc>
        <w:tc>
          <w:tcPr>
            <w:tcW w:w="528" w:type="dxa"/>
          </w:tcPr>
          <w:p w14:paraId="018CE918">
            <w:pPr>
              <w:spacing w:line="280" w:lineRule="exact"/>
              <w:rPr>
                <w:rFonts w:hint="eastAsia" w:ascii="仿宋" w:hAnsi="仿宋" w:eastAsia="仿宋" w:cs="仿宋"/>
                <w:szCs w:val="21"/>
              </w:rPr>
            </w:pPr>
          </w:p>
        </w:tc>
        <w:tc>
          <w:tcPr>
            <w:tcW w:w="528" w:type="dxa"/>
          </w:tcPr>
          <w:p w14:paraId="15D6F398">
            <w:pPr>
              <w:spacing w:line="280" w:lineRule="exact"/>
              <w:rPr>
                <w:rFonts w:hint="eastAsia" w:ascii="仿宋" w:hAnsi="仿宋" w:eastAsia="仿宋" w:cs="仿宋"/>
                <w:szCs w:val="21"/>
              </w:rPr>
            </w:pPr>
          </w:p>
        </w:tc>
        <w:tc>
          <w:tcPr>
            <w:tcW w:w="528" w:type="dxa"/>
          </w:tcPr>
          <w:p w14:paraId="724BD8B2">
            <w:pPr>
              <w:spacing w:line="280" w:lineRule="exact"/>
              <w:rPr>
                <w:rFonts w:hint="eastAsia" w:ascii="仿宋" w:hAnsi="仿宋" w:eastAsia="仿宋" w:cs="仿宋"/>
                <w:szCs w:val="21"/>
              </w:rPr>
            </w:pPr>
          </w:p>
        </w:tc>
      </w:tr>
      <w:tr w14:paraId="3349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50" w:type="dxa"/>
            <w:vAlign w:val="center"/>
          </w:tcPr>
          <w:p w14:paraId="3F484454">
            <w:pPr>
              <w:spacing w:line="280" w:lineRule="exact"/>
              <w:jc w:val="center"/>
              <w:rPr>
                <w:rFonts w:hint="eastAsia" w:ascii="仿宋" w:hAnsi="仿宋" w:eastAsia="仿宋" w:cs="仿宋"/>
                <w:spacing w:val="-2"/>
                <w:szCs w:val="21"/>
              </w:rPr>
            </w:pPr>
            <w:r>
              <w:rPr>
                <w:rFonts w:hint="eastAsia" w:ascii="仿宋" w:hAnsi="仿宋" w:eastAsia="仿宋" w:cs="仿宋"/>
                <w:spacing w:val="-2"/>
                <w:szCs w:val="21"/>
              </w:rPr>
              <w:t>4</w:t>
            </w:r>
          </w:p>
        </w:tc>
        <w:tc>
          <w:tcPr>
            <w:tcW w:w="6261" w:type="dxa"/>
            <w:vAlign w:val="center"/>
          </w:tcPr>
          <w:p w14:paraId="52721059">
            <w:pPr>
              <w:spacing w:line="280" w:lineRule="exact"/>
              <w:jc w:val="left"/>
              <w:rPr>
                <w:rFonts w:hint="eastAsia" w:ascii="仿宋" w:hAnsi="仿宋" w:eastAsia="仿宋" w:cs="仿宋"/>
                <w:spacing w:val="-2"/>
                <w:szCs w:val="21"/>
              </w:rPr>
            </w:pPr>
            <w:r>
              <w:rPr>
                <w:rFonts w:hint="eastAsia" w:ascii="仿宋" w:hAnsi="仿宋" w:eastAsia="仿宋" w:cs="仿宋"/>
                <w:spacing w:val="-2"/>
                <w:szCs w:val="21"/>
              </w:rPr>
              <w:t>提供2024或2025年度财务审计报告（成立未满十二个月的新公司可提供近三个月内任意一个月的银行资信证明）；</w:t>
            </w:r>
          </w:p>
        </w:tc>
        <w:tc>
          <w:tcPr>
            <w:tcW w:w="528" w:type="dxa"/>
          </w:tcPr>
          <w:p w14:paraId="7CEA0B42">
            <w:pPr>
              <w:spacing w:line="280" w:lineRule="exact"/>
              <w:rPr>
                <w:rFonts w:hint="eastAsia" w:ascii="仿宋" w:hAnsi="仿宋" w:eastAsia="仿宋" w:cs="仿宋"/>
                <w:szCs w:val="21"/>
              </w:rPr>
            </w:pPr>
          </w:p>
        </w:tc>
        <w:tc>
          <w:tcPr>
            <w:tcW w:w="528" w:type="dxa"/>
          </w:tcPr>
          <w:p w14:paraId="39BED684">
            <w:pPr>
              <w:spacing w:line="280" w:lineRule="exact"/>
              <w:rPr>
                <w:rFonts w:hint="eastAsia" w:ascii="仿宋" w:hAnsi="仿宋" w:eastAsia="仿宋" w:cs="仿宋"/>
                <w:szCs w:val="21"/>
              </w:rPr>
            </w:pPr>
          </w:p>
        </w:tc>
        <w:tc>
          <w:tcPr>
            <w:tcW w:w="528" w:type="dxa"/>
          </w:tcPr>
          <w:p w14:paraId="69386363">
            <w:pPr>
              <w:spacing w:line="280" w:lineRule="exact"/>
              <w:rPr>
                <w:rFonts w:hint="eastAsia" w:ascii="仿宋" w:hAnsi="仿宋" w:eastAsia="仿宋" w:cs="仿宋"/>
                <w:szCs w:val="21"/>
              </w:rPr>
            </w:pPr>
          </w:p>
        </w:tc>
      </w:tr>
      <w:tr w14:paraId="5C90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0" w:type="dxa"/>
            <w:vAlign w:val="center"/>
          </w:tcPr>
          <w:p w14:paraId="2E797D04">
            <w:pPr>
              <w:spacing w:line="280" w:lineRule="exact"/>
              <w:jc w:val="center"/>
              <w:rPr>
                <w:rFonts w:hint="eastAsia" w:ascii="仿宋" w:hAnsi="仿宋" w:eastAsia="仿宋" w:cs="仿宋"/>
                <w:spacing w:val="-2"/>
                <w:szCs w:val="21"/>
              </w:rPr>
            </w:pPr>
            <w:r>
              <w:rPr>
                <w:rFonts w:hint="eastAsia" w:ascii="仿宋" w:hAnsi="仿宋" w:eastAsia="仿宋" w:cs="仿宋"/>
                <w:spacing w:val="-2"/>
                <w:szCs w:val="21"/>
              </w:rPr>
              <w:t>5</w:t>
            </w:r>
          </w:p>
        </w:tc>
        <w:tc>
          <w:tcPr>
            <w:tcW w:w="6261" w:type="dxa"/>
            <w:vAlign w:val="center"/>
          </w:tcPr>
          <w:p w14:paraId="05BDBC4D">
            <w:pPr>
              <w:spacing w:line="280" w:lineRule="exact"/>
              <w:jc w:val="left"/>
              <w:rPr>
                <w:rFonts w:hint="eastAsia" w:ascii="仿宋" w:hAnsi="仿宋" w:eastAsia="仿宋" w:cs="仿宋"/>
                <w:spacing w:val="-2"/>
                <w:szCs w:val="21"/>
              </w:rPr>
            </w:pPr>
            <w:r>
              <w:rPr>
                <w:rFonts w:hint="eastAsia" w:ascii="仿宋" w:hAnsi="仿宋" w:eastAsia="仿宋" w:cs="仿宋"/>
                <w:spacing w:val="-2"/>
                <w:szCs w:val="21"/>
              </w:rPr>
              <w:t>依法缴纳近六个月内任意一个月的社会保险证明；</w:t>
            </w:r>
          </w:p>
        </w:tc>
        <w:tc>
          <w:tcPr>
            <w:tcW w:w="528" w:type="dxa"/>
          </w:tcPr>
          <w:p w14:paraId="5AED9224">
            <w:pPr>
              <w:spacing w:line="280" w:lineRule="exact"/>
              <w:rPr>
                <w:rFonts w:hint="eastAsia" w:ascii="仿宋" w:hAnsi="仿宋" w:eastAsia="仿宋" w:cs="仿宋"/>
                <w:szCs w:val="21"/>
              </w:rPr>
            </w:pPr>
          </w:p>
        </w:tc>
        <w:tc>
          <w:tcPr>
            <w:tcW w:w="528" w:type="dxa"/>
          </w:tcPr>
          <w:p w14:paraId="670C4372">
            <w:pPr>
              <w:spacing w:line="280" w:lineRule="exact"/>
              <w:rPr>
                <w:rFonts w:hint="eastAsia" w:ascii="仿宋" w:hAnsi="仿宋" w:eastAsia="仿宋" w:cs="仿宋"/>
                <w:szCs w:val="21"/>
              </w:rPr>
            </w:pPr>
          </w:p>
        </w:tc>
        <w:tc>
          <w:tcPr>
            <w:tcW w:w="528" w:type="dxa"/>
          </w:tcPr>
          <w:p w14:paraId="5C845A7B">
            <w:pPr>
              <w:spacing w:line="280" w:lineRule="exact"/>
              <w:rPr>
                <w:rFonts w:hint="eastAsia" w:ascii="仿宋" w:hAnsi="仿宋" w:eastAsia="仿宋" w:cs="仿宋"/>
                <w:szCs w:val="21"/>
              </w:rPr>
            </w:pPr>
          </w:p>
        </w:tc>
      </w:tr>
      <w:tr w14:paraId="7680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50" w:type="dxa"/>
            <w:vAlign w:val="center"/>
          </w:tcPr>
          <w:p w14:paraId="1F506164">
            <w:pPr>
              <w:spacing w:line="280" w:lineRule="exact"/>
              <w:jc w:val="center"/>
              <w:rPr>
                <w:rFonts w:hint="eastAsia" w:ascii="仿宋" w:hAnsi="仿宋" w:eastAsia="仿宋" w:cs="仿宋"/>
                <w:spacing w:val="-2"/>
                <w:szCs w:val="21"/>
              </w:rPr>
            </w:pPr>
            <w:r>
              <w:rPr>
                <w:rFonts w:hint="eastAsia" w:ascii="仿宋" w:hAnsi="仿宋" w:eastAsia="仿宋" w:cs="仿宋"/>
                <w:spacing w:val="-2"/>
                <w:szCs w:val="21"/>
              </w:rPr>
              <w:t>6</w:t>
            </w:r>
          </w:p>
        </w:tc>
        <w:tc>
          <w:tcPr>
            <w:tcW w:w="6261" w:type="dxa"/>
            <w:vAlign w:val="center"/>
          </w:tcPr>
          <w:p w14:paraId="69B4F99D">
            <w:pPr>
              <w:spacing w:line="280" w:lineRule="exact"/>
              <w:jc w:val="left"/>
              <w:rPr>
                <w:rFonts w:hint="eastAsia" w:ascii="仿宋" w:hAnsi="仿宋" w:eastAsia="仿宋" w:cs="仿宋"/>
                <w:spacing w:val="-2"/>
                <w:szCs w:val="21"/>
              </w:rPr>
            </w:pPr>
            <w:r>
              <w:rPr>
                <w:rFonts w:hint="eastAsia" w:ascii="仿宋" w:hAnsi="仿宋" w:eastAsia="仿宋" w:cs="仿宋"/>
                <w:spacing w:val="-2"/>
                <w:szCs w:val="21"/>
              </w:rPr>
              <w:t>依法缴纳近六个月内任意一个月的税收证明；</w:t>
            </w:r>
          </w:p>
        </w:tc>
        <w:tc>
          <w:tcPr>
            <w:tcW w:w="528" w:type="dxa"/>
          </w:tcPr>
          <w:p w14:paraId="5ED8F664">
            <w:pPr>
              <w:spacing w:line="280" w:lineRule="exact"/>
              <w:rPr>
                <w:rFonts w:hint="eastAsia" w:ascii="仿宋" w:hAnsi="仿宋" w:eastAsia="仿宋" w:cs="仿宋"/>
                <w:szCs w:val="21"/>
              </w:rPr>
            </w:pPr>
          </w:p>
        </w:tc>
        <w:tc>
          <w:tcPr>
            <w:tcW w:w="528" w:type="dxa"/>
          </w:tcPr>
          <w:p w14:paraId="44714BEB">
            <w:pPr>
              <w:spacing w:line="280" w:lineRule="exact"/>
              <w:rPr>
                <w:rFonts w:hint="eastAsia" w:ascii="仿宋" w:hAnsi="仿宋" w:eastAsia="仿宋" w:cs="仿宋"/>
                <w:szCs w:val="21"/>
              </w:rPr>
            </w:pPr>
          </w:p>
        </w:tc>
        <w:tc>
          <w:tcPr>
            <w:tcW w:w="528" w:type="dxa"/>
          </w:tcPr>
          <w:p w14:paraId="497A5E4C">
            <w:pPr>
              <w:spacing w:line="280" w:lineRule="exact"/>
              <w:rPr>
                <w:rFonts w:hint="eastAsia" w:ascii="仿宋" w:hAnsi="仿宋" w:eastAsia="仿宋" w:cs="仿宋"/>
                <w:szCs w:val="21"/>
              </w:rPr>
            </w:pPr>
          </w:p>
        </w:tc>
      </w:tr>
      <w:tr w14:paraId="06DD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450" w:type="dxa"/>
            <w:vAlign w:val="center"/>
          </w:tcPr>
          <w:p w14:paraId="361528B8">
            <w:pPr>
              <w:spacing w:line="280" w:lineRule="exact"/>
              <w:jc w:val="center"/>
              <w:rPr>
                <w:rFonts w:hint="eastAsia" w:ascii="仿宋" w:hAnsi="仿宋" w:eastAsia="仿宋" w:cs="仿宋"/>
                <w:spacing w:val="-2"/>
                <w:szCs w:val="21"/>
              </w:rPr>
            </w:pPr>
            <w:r>
              <w:rPr>
                <w:rFonts w:hint="eastAsia" w:ascii="仿宋" w:hAnsi="仿宋" w:eastAsia="仿宋" w:cs="仿宋"/>
                <w:spacing w:val="-2"/>
                <w:szCs w:val="21"/>
              </w:rPr>
              <w:t>7</w:t>
            </w:r>
          </w:p>
        </w:tc>
        <w:tc>
          <w:tcPr>
            <w:tcW w:w="6261" w:type="dxa"/>
            <w:vAlign w:val="center"/>
          </w:tcPr>
          <w:p w14:paraId="64C7E2D9">
            <w:pPr>
              <w:wordWrap w:val="0"/>
              <w:spacing w:line="280" w:lineRule="exact"/>
              <w:jc w:val="left"/>
              <w:rPr>
                <w:rFonts w:hint="eastAsia" w:ascii="仿宋" w:hAnsi="仿宋" w:eastAsia="仿宋" w:cs="仿宋"/>
                <w:spacing w:val="-2"/>
                <w:szCs w:val="21"/>
              </w:rPr>
            </w:pPr>
            <w:r>
              <w:rPr>
                <w:rFonts w:hint="eastAsia" w:ascii="仿宋" w:hAnsi="仿宋" w:eastAsia="仿宋" w:cs="仿宋"/>
                <w:spacing w:val="-2"/>
                <w:szCs w:val="21"/>
              </w:rPr>
              <w:t>根据《财政部关于在政府采购活动中查询及使用信用记录有关问题的通知》（财库﹝2016﹞125号）的要求，凡拟参加本次招标项目的供应商，如在“信用中国”网站（https://www.creditchina.gov.cn/）被列入重大税收违法失信主体名单（首页-信用公示/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采购代理机构或采购人查询为准）ttps://www.gsxt.gov.cn/）”列入经营异常名录信息、严重违法失信名单（黑名单）信息的，将拒绝其参加本次招标活动（以采购代理机构或采购人查询为准）；</w:t>
            </w:r>
          </w:p>
        </w:tc>
        <w:tc>
          <w:tcPr>
            <w:tcW w:w="528" w:type="dxa"/>
          </w:tcPr>
          <w:p w14:paraId="63568E06">
            <w:pPr>
              <w:spacing w:line="280" w:lineRule="exact"/>
              <w:rPr>
                <w:rFonts w:hint="eastAsia" w:ascii="仿宋" w:hAnsi="仿宋" w:eastAsia="仿宋" w:cs="仿宋"/>
                <w:szCs w:val="21"/>
              </w:rPr>
            </w:pPr>
          </w:p>
        </w:tc>
        <w:tc>
          <w:tcPr>
            <w:tcW w:w="528" w:type="dxa"/>
          </w:tcPr>
          <w:p w14:paraId="0A936B4D">
            <w:pPr>
              <w:spacing w:line="280" w:lineRule="exact"/>
              <w:rPr>
                <w:rFonts w:hint="eastAsia" w:ascii="仿宋" w:hAnsi="仿宋" w:eastAsia="仿宋" w:cs="仿宋"/>
                <w:szCs w:val="21"/>
              </w:rPr>
            </w:pPr>
          </w:p>
        </w:tc>
        <w:tc>
          <w:tcPr>
            <w:tcW w:w="528" w:type="dxa"/>
          </w:tcPr>
          <w:p w14:paraId="54882AC2">
            <w:pPr>
              <w:spacing w:line="280" w:lineRule="exact"/>
              <w:rPr>
                <w:rFonts w:hint="eastAsia" w:ascii="仿宋" w:hAnsi="仿宋" w:eastAsia="仿宋" w:cs="仿宋"/>
                <w:szCs w:val="21"/>
              </w:rPr>
            </w:pPr>
          </w:p>
        </w:tc>
      </w:tr>
      <w:tr w14:paraId="7260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50" w:type="dxa"/>
            <w:vAlign w:val="center"/>
          </w:tcPr>
          <w:p w14:paraId="7109CB48">
            <w:pPr>
              <w:spacing w:line="280" w:lineRule="exact"/>
              <w:jc w:val="center"/>
              <w:rPr>
                <w:rFonts w:hint="eastAsia" w:ascii="仿宋" w:hAnsi="仿宋" w:eastAsia="仿宋" w:cs="仿宋"/>
                <w:spacing w:val="-2"/>
                <w:szCs w:val="21"/>
              </w:rPr>
            </w:pPr>
            <w:r>
              <w:rPr>
                <w:rFonts w:hint="eastAsia" w:ascii="仿宋" w:hAnsi="仿宋" w:eastAsia="仿宋" w:cs="仿宋"/>
                <w:spacing w:val="-2"/>
                <w:szCs w:val="21"/>
              </w:rPr>
              <w:t>8</w:t>
            </w:r>
          </w:p>
        </w:tc>
        <w:tc>
          <w:tcPr>
            <w:tcW w:w="6261" w:type="dxa"/>
            <w:vAlign w:val="center"/>
          </w:tcPr>
          <w:p w14:paraId="1FC87894">
            <w:pPr>
              <w:spacing w:line="280" w:lineRule="exact"/>
              <w:jc w:val="left"/>
              <w:rPr>
                <w:rFonts w:hint="eastAsia" w:ascii="仿宋" w:hAnsi="仿宋" w:eastAsia="仿宋" w:cs="仿宋"/>
                <w:spacing w:val="-2"/>
                <w:szCs w:val="21"/>
              </w:rPr>
            </w:pPr>
            <w:r>
              <w:rPr>
                <w:rFonts w:hint="eastAsia" w:ascii="仿宋" w:hAnsi="仿宋" w:eastAsia="仿宋" w:cs="仿宋"/>
                <w:spacing w:val="-2"/>
                <w:szCs w:val="21"/>
              </w:rPr>
              <w:t>参加政府采购活动前三年内在经营活动中没有重大违法记录的书面声明；</w:t>
            </w:r>
          </w:p>
        </w:tc>
        <w:tc>
          <w:tcPr>
            <w:tcW w:w="528" w:type="dxa"/>
          </w:tcPr>
          <w:p w14:paraId="68C67D23">
            <w:pPr>
              <w:spacing w:line="280" w:lineRule="exact"/>
              <w:rPr>
                <w:rFonts w:hint="eastAsia" w:ascii="仿宋" w:hAnsi="仿宋" w:eastAsia="仿宋" w:cs="仿宋"/>
                <w:szCs w:val="21"/>
              </w:rPr>
            </w:pPr>
          </w:p>
        </w:tc>
        <w:tc>
          <w:tcPr>
            <w:tcW w:w="528" w:type="dxa"/>
          </w:tcPr>
          <w:p w14:paraId="21BB8A79">
            <w:pPr>
              <w:spacing w:line="280" w:lineRule="exact"/>
              <w:rPr>
                <w:rFonts w:hint="eastAsia" w:ascii="仿宋" w:hAnsi="仿宋" w:eastAsia="仿宋" w:cs="仿宋"/>
                <w:szCs w:val="21"/>
              </w:rPr>
            </w:pPr>
          </w:p>
        </w:tc>
        <w:tc>
          <w:tcPr>
            <w:tcW w:w="528" w:type="dxa"/>
          </w:tcPr>
          <w:p w14:paraId="32BC06DE">
            <w:pPr>
              <w:spacing w:line="280" w:lineRule="exact"/>
              <w:rPr>
                <w:rFonts w:hint="eastAsia" w:ascii="仿宋" w:hAnsi="仿宋" w:eastAsia="仿宋" w:cs="仿宋"/>
                <w:szCs w:val="21"/>
              </w:rPr>
            </w:pPr>
          </w:p>
        </w:tc>
      </w:tr>
      <w:tr w14:paraId="6207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50" w:type="dxa"/>
            <w:vAlign w:val="center"/>
          </w:tcPr>
          <w:p w14:paraId="7490FB80">
            <w:pPr>
              <w:spacing w:line="280" w:lineRule="exact"/>
              <w:jc w:val="center"/>
              <w:rPr>
                <w:rFonts w:hint="eastAsia" w:ascii="仿宋" w:hAnsi="仿宋" w:eastAsia="仿宋" w:cs="仿宋"/>
                <w:spacing w:val="-2"/>
                <w:szCs w:val="21"/>
              </w:rPr>
            </w:pPr>
            <w:r>
              <w:rPr>
                <w:rFonts w:hint="eastAsia" w:ascii="仿宋" w:hAnsi="仿宋" w:eastAsia="仿宋" w:cs="仿宋"/>
                <w:spacing w:val="-2"/>
                <w:szCs w:val="21"/>
              </w:rPr>
              <w:t>9</w:t>
            </w:r>
          </w:p>
        </w:tc>
        <w:tc>
          <w:tcPr>
            <w:tcW w:w="6261" w:type="dxa"/>
            <w:vAlign w:val="center"/>
          </w:tcPr>
          <w:p w14:paraId="790D529C">
            <w:pPr>
              <w:spacing w:line="280" w:lineRule="exact"/>
              <w:jc w:val="left"/>
              <w:rPr>
                <w:rFonts w:hint="eastAsia" w:ascii="仿宋" w:hAnsi="仿宋" w:eastAsia="仿宋" w:cs="仿宋"/>
                <w:spacing w:val="-2"/>
                <w:szCs w:val="21"/>
              </w:rPr>
            </w:pPr>
            <w:r>
              <w:rPr>
                <w:rFonts w:hint="eastAsia" w:ascii="仿宋" w:hAnsi="仿宋" w:eastAsia="仿宋" w:cs="仿宋"/>
                <w:spacing w:val="-2"/>
                <w:szCs w:val="21"/>
              </w:rPr>
              <w:t>缴纳投标保证金的有效凭证；</w:t>
            </w:r>
          </w:p>
        </w:tc>
        <w:tc>
          <w:tcPr>
            <w:tcW w:w="528" w:type="dxa"/>
          </w:tcPr>
          <w:p w14:paraId="0F272748">
            <w:pPr>
              <w:spacing w:line="280" w:lineRule="exact"/>
              <w:rPr>
                <w:rFonts w:hint="eastAsia" w:ascii="仿宋" w:hAnsi="仿宋" w:eastAsia="仿宋" w:cs="仿宋"/>
                <w:szCs w:val="21"/>
              </w:rPr>
            </w:pPr>
          </w:p>
        </w:tc>
        <w:tc>
          <w:tcPr>
            <w:tcW w:w="528" w:type="dxa"/>
          </w:tcPr>
          <w:p w14:paraId="6C1AAB54">
            <w:pPr>
              <w:spacing w:line="280" w:lineRule="exact"/>
              <w:rPr>
                <w:rFonts w:hint="eastAsia" w:ascii="仿宋" w:hAnsi="仿宋" w:eastAsia="仿宋" w:cs="仿宋"/>
                <w:szCs w:val="21"/>
              </w:rPr>
            </w:pPr>
          </w:p>
        </w:tc>
        <w:tc>
          <w:tcPr>
            <w:tcW w:w="528" w:type="dxa"/>
          </w:tcPr>
          <w:p w14:paraId="562B9BDE">
            <w:pPr>
              <w:spacing w:line="280" w:lineRule="exact"/>
              <w:rPr>
                <w:rFonts w:hint="eastAsia" w:ascii="仿宋" w:hAnsi="仿宋" w:eastAsia="仿宋" w:cs="仿宋"/>
                <w:szCs w:val="21"/>
              </w:rPr>
            </w:pPr>
          </w:p>
        </w:tc>
      </w:tr>
      <w:tr w14:paraId="0AA6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50" w:type="dxa"/>
            <w:vAlign w:val="center"/>
          </w:tcPr>
          <w:p w14:paraId="52B81DCE">
            <w:pPr>
              <w:spacing w:line="280" w:lineRule="exact"/>
              <w:jc w:val="center"/>
              <w:rPr>
                <w:rFonts w:hint="eastAsia" w:ascii="仿宋" w:hAnsi="仿宋" w:eastAsia="仿宋" w:cs="仿宋"/>
                <w:spacing w:val="-2"/>
                <w:szCs w:val="21"/>
              </w:rPr>
            </w:pPr>
            <w:r>
              <w:rPr>
                <w:rFonts w:hint="eastAsia" w:ascii="仿宋" w:hAnsi="仿宋" w:eastAsia="仿宋" w:cs="仿宋"/>
                <w:spacing w:val="-2"/>
                <w:szCs w:val="21"/>
              </w:rPr>
              <w:t>10</w:t>
            </w:r>
          </w:p>
        </w:tc>
        <w:tc>
          <w:tcPr>
            <w:tcW w:w="6261" w:type="dxa"/>
            <w:vAlign w:val="center"/>
          </w:tcPr>
          <w:p w14:paraId="7C5C4604">
            <w:pPr>
              <w:spacing w:line="280" w:lineRule="exact"/>
              <w:jc w:val="left"/>
              <w:rPr>
                <w:rFonts w:hint="eastAsia" w:ascii="仿宋" w:hAnsi="仿宋" w:eastAsia="仿宋" w:cs="仿宋"/>
                <w:spacing w:val="-2"/>
                <w:szCs w:val="21"/>
              </w:rPr>
            </w:pPr>
            <w:r>
              <w:rPr>
                <w:rFonts w:hint="eastAsia" w:ascii="仿宋" w:hAnsi="仿宋" w:eastAsia="仿宋" w:cs="仿宋"/>
                <w:spacing w:val="-2"/>
                <w:szCs w:val="21"/>
              </w:rPr>
              <w:t>中小企业声明函。</w:t>
            </w:r>
          </w:p>
        </w:tc>
        <w:tc>
          <w:tcPr>
            <w:tcW w:w="528" w:type="dxa"/>
          </w:tcPr>
          <w:p w14:paraId="7AF71404">
            <w:pPr>
              <w:spacing w:line="280" w:lineRule="exact"/>
              <w:rPr>
                <w:rFonts w:hint="eastAsia" w:ascii="仿宋" w:hAnsi="仿宋" w:eastAsia="仿宋" w:cs="仿宋"/>
                <w:szCs w:val="21"/>
              </w:rPr>
            </w:pPr>
          </w:p>
        </w:tc>
        <w:tc>
          <w:tcPr>
            <w:tcW w:w="528" w:type="dxa"/>
          </w:tcPr>
          <w:p w14:paraId="73C7D45D">
            <w:pPr>
              <w:spacing w:line="280" w:lineRule="exact"/>
              <w:rPr>
                <w:rFonts w:hint="eastAsia" w:ascii="仿宋" w:hAnsi="仿宋" w:eastAsia="仿宋" w:cs="仿宋"/>
                <w:szCs w:val="21"/>
              </w:rPr>
            </w:pPr>
          </w:p>
        </w:tc>
        <w:tc>
          <w:tcPr>
            <w:tcW w:w="528" w:type="dxa"/>
          </w:tcPr>
          <w:p w14:paraId="542AD7D0">
            <w:pPr>
              <w:spacing w:line="280" w:lineRule="exact"/>
              <w:rPr>
                <w:rFonts w:hint="eastAsia" w:ascii="仿宋" w:hAnsi="仿宋" w:eastAsia="仿宋" w:cs="仿宋"/>
                <w:szCs w:val="21"/>
              </w:rPr>
            </w:pPr>
          </w:p>
        </w:tc>
      </w:tr>
      <w:tr w14:paraId="4250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50" w:type="dxa"/>
            <w:vAlign w:val="center"/>
          </w:tcPr>
          <w:p w14:paraId="250A4080">
            <w:pPr>
              <w:spacing w:line="280" w:lineRule="exact"/>
              <w:jc w:val="left"/>
              <w:rPr>
                <w:rFonts w:hint="eastAsia" w:ascii="仿宋" w:hAnsi="仿宋" w:eastAsia="仿宋" w:cs="仿宋"/>
                <w:spacing w:val="-2"/>
                <w:szCs w:val="21"/>
              </w:rPr>
            </w:pPr>
          </w:p>
        </w:tc>
        <w:tc>
          <w:tcPr>
            <w:tcW w:w="6261" w:type="dxa"/>
            <w:vAlign w:val="center"/>
          </w:tcPr>
          <w:p w14:paraId="15594532">
            <w:pPr>
              <w:spacing w:line="280" w:lineRule="exact"/>
              <w:jc w:val="left"/>
              <w:rPr>
                <w:rFonts w:hint="eastAsia" w:ascii="仿宋" w:hAnsi="仿宋" w:eastAsia="仿宋" w:cs="仿宋"/>
                <w:spacing w:val="-2"/>
                <w:szCs w:val="21"/>
              </w:rPr>
            </w:pPr>
            <w:r>
              <w:rPr>
                <w:rFonts w:hint="eastAsia" w:ascii="仿宋" w:hAnsi="仿宋" w:eastAsia="仿宋" w:cs="仿宋"/>
                <w:spacing w:val="-2"/>
                <w:szCs w:val="21"/>
              </w:rPr>
              <w:t>结论</w:t>
            </w:r>
          </w:p>
        </w:tc>
        <w:tc>
          <w:tcPr>
            <w:tcW w:w="528" w:type="dxa"/>
          </w:tcPr>
          <w:p w14:paraId="1CC048B6">
            <w:pPr>
              <w:spacing w:line="280" w:lineRule="exact"/>
              <w:rPr>
                <w:rFonts w:hint="eastAsia" w:ascii="仿宋" w:hAnsi="仿宋" w:eastAsia="仿宋" w:cs="仿宋"/>
                <w:szCs w:val="21"/>
              </w:rPr>
            </w:pPr>
          </w:p>
        </w:tc>
        <w:tc>
          <w:tcPr>
            <w:tcW w:w="528" w:type="dxa"/>
          </w:tcPr>
          <w:p w14:paraId="17B234C7">
            <w:pPr>
              <w:spacing w:line="280" w:lineRule="exact"/>
              <w:rPr>
                <w:rFonts w:hint="eastAsia" w:ascii="仿宋" w:hAnsi="仿宋" w:eastAsia="仿宋" w:cs="仿宋"/>
                <w:szCs w:val="21"/>
              </w:rPr>
            </w:pPr>
          </w:p>
        </w:tc>
        <w:tc>
          <w:tcPr>
            <w:tcW w:w="528" w:type="dxa"/>
          </w:tcPr>
          <w:p w14:paraId="2A9F74C9">
            <w:pPr>
              <w:spacing w:line="280" w:lineRule="exact"/>
              <w:rPr>
                <w:rFonts w:hint="eastAsia" w:ascii="仿宋" w:hAnsi="仿宋" w:eastAsia="仿宋" w:cs="仿宋"/>
                <w:szCs w:val="21"/>
              </w:rPr>
            </w:pPr>
          </w:p>
        </w:tc>
      </w:tr>
    </w:tbl>
    <w:p w14:paraId="137ED77B">
      <w:pPr>
        <w:ind w:left="60"/>
        <w:rPr>
          <w:rFonts w:hint="eastAsia" w:ascii="仿宋" w:hAnsi="仿宋" w:eastAsia="仿宋" w:cs="仿宋"/>
          <w:szCs w:val="21"/>
        </w:rPr>
      </w:pPr>
      <w:r>
        <w:rPr>
          <w:rFonts w:hint="eastAsia" w:ascii="仿宋" w:hAnsi="仿宋" w:eastAsia="仿宋" w:cs="仿宋"/>
          <w:szCs w:val="21"/>
        </w:rPr>
        <w:t>说明：</w:t>
      </w:r>
    </w:p>
    <w:p w14:paraId="041D4242">
      <w:pPr>
        <w:ind w:left="60"/>
        <w:rPr>
          <w:rFonts w:hint="eastAsia" w:ascii="仿宋" w:hAnsi="仿宋" w:eastAsia="仿宋" w:cs="仿宋"/>
          <w:szCs w:val="21"/>
        </w:rPr>
      </w:pPr>
      <w:r>
        <w:rPr>
          <w:rFonts w:hint="eastAsia" w:ascii="仿宋" w:hAnsi="仿宋" w:eastAsia="仿宋" w:cs="仿宋"/>
          <w:szCs w:val="21"/>
        </w:rPr>
        <w:t>（1）上述各项中用“√”表示合格，“×”表示不合格；</w:t>
      </w:r>
    </w:p>
    <w:p w14:paraId="718396C5">
      <w:pPr>
        <w:ind w:left="689" w:leftChars="28" w:hanging="630" w:hangingChars="300"/>
        <w:rPr>
          <w:rFonts w:hint="eastAsia" w:ascii="仿宋" w:hAnsi="仿宋" w:eastAsia="仿宋" w:cs="仿宋"/>
          <w:szCs w:val="21"/>
        </w:rPr>
      </w:pPr>
      <w:r>
        <w:rPr>
          <w:rFonts w:hint="eastAsia" w:ascii="仿宋" w:hAnsi="仿宋" w:eastAsia="仿宋" w:cs="仿宋"/>
          <w:szCs w:val="21"/>
        </w:rPr>
        <w:t>（2）上述各项中如有一项为“×”，则结论为“×”，表示该投标文件中存在重大偏差，不能通过初步评审；评委对某一分项评审认为不合格时，必须要写明原因。</w:t>
      </w:r>
    </w:p>
    <w:p w14:paraId="603BF7A1">
      <w:pPr>
        <w:pStyle w:val="5"/>
        <w:ind w:firstLine="0"/>
        <w:jc w:val="both"/>
        <w:rPr>
          <w:rFonts w:hint="eastAsia" w:ascii="仿宋" w:hAnsi="仿宋" w:eastAsia="仿宋" w:cs="仿宋"/>
          <w:sz w:val="21"/>
          <w:szCs w:val="21"/>
        </w:rPr>
      </w:pPr>
      <w:r>
        <w:rPr>
          <w:rFonts w:hint="eastAsia" w:ascii="仿宋" w:hAnsi="仿宋" w:eastAsia="仿宋" w:cs="仿宋"/>
          <w:sz w:val="21"/>
          <w:szCs w:val="21"/>
        </w:rPr>
        <w:t>（3）投标文件最终合格与否，以所有评委的评审意见中少数服从多数为原则定论。</w:t>
      </w:r>
    </w:p>
    <w:p w14:paraId="7797C343">
      <w:pPr>
        <w:spacing w:line="400" w:lineRule="exact"/>
        <w:rPr>
          <w:rFonts w:hint="eastAsia" w:ascii="仿宋" w:hAnsi="仿宋" w:eastAsia="仿宋" w:cs="仿宋"/>
          <w:szCs w:val="21"/>
        </w:rPr>
      </w:pPr>
      <w:r>
        <w:rPr>
          <w:rFonts w:hint="eastAsia" w:ascii="仿宋" w:hAnsi="仿宋" w:eastAsia="仿宋" w:cs="仿宋"/>
          <w:b/>
          <w:bCs/>
          <w:szCs w:val="21"/>
        </w:rPr>
        <w:t>供应商必须将上述内容上传至对应关联节点，未通过资格性审查的供应商不进入评标；通过资格性审查的供应商少于三家的，不得评标。</w:t>
      </w:r>
    </w:p>
    <w:p w14:paraId="142AD123">
      <w:pPr>
        <w:pStyle w:val="24"/>
        <w:rPr>
          <w:rFonts w:hint="eastAsia" w:ascii="仿宋" w:hAnsi="仿宋" w:eastAsia="仿宋" w:cs="仿宋"/>
          <w:b/>
          <w:bCs/>
          <w:szCs w:val="21"/>
        </w:rPr>
      </w:pPr>
    </w:p>
    <w:p w14:paraId="49A5DF7D">
      <w:pPr>
        <w:rPr>
          <w:rFonts w:hint="eastAsia" w:ascii="仿宋" w:hAnsi="仿宋" w:eastAsia="仿宋" w:cs="仿宋"/>
        </w:rPr>
      </w:pPr>
      <w:r>
        <w:rPr>
          <w:rFonts w:hint="eastAsia" w:ascii="仿宋" w:hAnsi="仿宋" w:eastAsia="仿宋" w:cs="仿宋"/>
        </w:rPr>
        <w:br w:type="page"/>
      </w:r>
    </w:p>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p w14:paraId="7B7BABF4">
      <w:pPr>
        <w:pStyle w:val="3"/>
        <w:spacing w:before="0" w:line="240" w:lineRule="auto"/>
        <w:rPr>
          <w:rFonts w:hint="eastAsia" w:ascii="仿宋" w:hAnsi="仿宋" w:eastAsia="仿宋" w:cs="仿宋"/>
          <w:sz w:val="32"/>
          <w:szCs w:val="32"/>
        </w:rPr>
      </w:pPr>
      <w:bookmarkStart w:id="2485" w:name="_Toc13171"/>
      <w:r>
        <w:rPr>
          <w:rFonts w:hint="eastAsia" w:ascii="仿宋" w:hAnsi="仿宋" w:eastAsia="仿宋" w:cs="仿宋"/>
          <w:sz w:val="32"/>
          <w:szCs w:val="32"/>
        </w:rPr>
        <w:t>初步评审—符合性审查表</w:t>
      </w:r>
      <w:bookmarkEnd w:id="2485"/>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7221"/>
        <w:gridCol w:w="763"/>
      </w:tblGrid>
      <w:tr w14:paraId="2EB2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552" w:type="dxa"/>
            <w:gridSpan w:val="2"/>
            <w:vAlign w:val="center"/>
          </w:tcPr>
          <w:p w14:paraId="52809EE9">
            <w:pPr>
              <w:jc w:val="center"/>
              <w:rPr>
                <w:rFonts w:hint="eastAsia" w:ascii="仿宋" w:hAnsi="仿宋" w:eastAsia="仿宋" w:cs="仿宋"/>
                <w:spacing w:val="-2"/>
                <w:szCs w:val="21"/>
              </w:rPr>
            </w:pPr>
            <w:r>
              <w:rPr>
                <w:rFonts w:hint="eastAsia" w:ascii="仿宋" w:hAnsi="仿宋" w:eastAsia="仿宋" w:cs="仿宋"/>
                <w:spacing w:val="-2"/>
                <w:szCs w:val="21"/>
              </w:rPr>
              <w:t>评审内容</w:t>
            </w:r>
          </w:p>
        </w:tc>
        <w:tc>
          <w:tcPr>
            <w:tcW w:w="743" w:type="dxa"/>
            <w:vAlign w:val="center"/>
          </w:tcPr>
          <w:p w14:paraId="2B5D2072">
            <w:pPr>
              <w:jc w:val="center"/>
              <w:rPr>
                <w:rFonts w:hint="eastAsia" w:ascii="仿宋" w:hAnsi="仿宋" w:eastAsia="仿宋" w:cs="仿宋"/>
                <w:spacing w:val="-2"/>
                <w:szCs w:val="21"/>
              </w:rPr>
            </w:pPr>
            <w:r>
              <w:rPr>
                <w:rFonts w:hint="eastAsia" w:ascii="仿宋" w:hAnsi="仿宋" w:eastAsia="仿宋" w:cs="仿宋"/>
                <w:b/>
                <w:szCs w:val="21"/>
              </w:rPr>
              <w:t>评审意见</w:t>
            </w:r>
          </w:p>
        </w:tc>
      </w:tr>
      <w:tr w14:paraId="6490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23" w:type="dxa"/>
            <w:vAlign w:val="center"/>
          </w:tcPr>
          <w:p w14:paraId="100106E3">
            <w:pPr>
              <w:jc w:val="center"/>
              <w:rPr>
                <w:rFonts w:hint="eastAsia" w:ascii="仿宋" w:hAnsi="仿宋" w:eastAsia="仿宋" w:cs="仿宋"/>
                <w:szCs w:val="21"/>
              </w:rPr>
            </w:pPr>
            <w:r>
              <w:rPr>
                <w:rFonts w:hint="eastAsia" w:ascii="仿宋" w:hAnsi="仿宋" w:eastAsia="仿宋" w:cs="仿宋"/>
                <w:szCs w:val="21"/>
              </w:rPr>
              <w:t>序号</w:t>
            </w:r>
          </w:p>
        </w:tc>
        <w:tc>
          <w:tcPr>
            <w:tcW w:w="7029" w:type="dxa"/>
            <w:vAlign w:val="center"/>
          </w:tcPr>
          <w:p w14:paraId="1271F4DB">
            <w:pPr>
              <w:jc w:val="center"/>
              <w:rPr>
                <w:rFonts w:hint="eastAsia" w:ascii="仿宋" w:hAnsi="仿宋" w:eastAsia="仿宋" w:cs="仿宋"/>
                <w:spacing w:val="-2"/>
                <w:szCs w:val="21"/>
              </w:rPr>
            </w:pPr>
          </w:p>
        </w:tc>
        <w:tc>
          <w:tcPr>
            <w:tcW w:w="743" w:type="dxa"/>
            <w:vAlign w:val="center"/>
          </w:tcPr>
          <w:p w14:paraId="38CB267D">
            <w:pPr>
              <w:jc w:val="center"/>
              <w:rPr>
                <w:rFonts w:hint="eastAsia" w:ascii="仿宋" w:hAnsi="仿宋" w:eastAsia="仿宋" w:cs="仿宋"/>
                <w:spacing w:val="-2"/>
                <w:szCs w:val="21"/>
              </w:rPr>
            </w:pPr>
            <w:r>
              <w:rPr>
                <w:rFonts w:hint="eastAsia" w:ascii="仿宋" w:hAnsi="仿宋" w:eastAsia="仿宋" w:cs="仿宋"/>
                <w:spacing w:val="-2"/>
                <w:szCs w:val="21"/>
              </w:rPr>
              <w:t>是否合格</w:t>
            </w:r>
          </w:p>
        </w:tc>
      </w:tr>
      <w:tr w14:paraId="331C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23" w:type="dxa"/>
            <w:vAlign w:val="center"/>
          </w:tcPr>
          <w:p w14:paraId="100059A9">
            <w:pPr>
              <w:jc w:val="center"/>
              <w:rPr>
                <w:rFonts w:hint="eastAsia" w:ascii="仿宋" w:hAnsi="仿宋" w:eastAsia="仿宋" w:cs="仿宋"/>
                <w:spacing w:val="-2"/>
                <w:szCs w:val="21"/>
              </w:rPr>
            </w:pPr>
            <w:r>
              <w:rPr>
                <w:rFonts w:hint="eastAsia" w:ascii="仿宋" w:hAnsi="仿宋" w:eastAsia="仿宋" w:cs="仿宋"/>
                <w:spacing w:val="-2"/>
                <w:szCs w:val="21"/>
              </w:rPr>
              <w:t>1</w:t>
            </w:r>
          </w:p>
        </w:tc>
        <w:tc>
          <w:tcPr>
            <w:tcW w:w="7029" w:type="dxa"/>
            <w:vAlign w:val="center"/>
          </w:tcPr>
          <w:p w14:paraId="787C69E1">
            <w:pPr>
              <w:jc w:val="left"/>
              <w:rPr>
                <w:rFonts w:hint="eastAsia" w:ascii="仿宋" w:hAnsi="仿宋" w:eastAsia="仿宋" w:cs="仿宋"/>
                <w:spacing w:val="-2"/>
                <w:szCs w:val="21"/>
              </w:rPr>
            </w:pPr>
            <w:r>
              <w:rPr>
                <w:rFonts w:hint="eastAsia" w:ascii="仿宋" w:hAnsi="仿宋" w:eastAsia="仿宋" w:cs="仿宋"/>
                <w:spacing w:val="-2"/>
                <w:szCs w:val="21"/>
              </w:rPr>
              <w:t>各供应商投标报价未高于最高限价；</w:t>
            </w:r>
          </w:p>
        </w:tc>
        <w:tc>
          <w:tcPr>
            <w:tcW w:w="743" w:type="dxa"/>
            <w:vAlign w:val="center"/>
          </w:tcPr>
          <w:p w14:paraId="57F6D380">
            <w:pPr>
              <w:jc w:val="center"/>
              <w:rPr>
                <w:rFonts w:hint="eastAsia" w:ascii="仿宋" w:hAnsi="仿宋" w:eastAsia="仿宋" w:cs="仿宋"/>
                <w:spacing w:val="-2"/>
                <w:szCs w:val="21"/>
              </w:rPr>
            </w:pPr>
          </w:p>
        </w:tc>
      </w:tr>
      <w:tr w14:paraId="5844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23" w:type="dxa"/>
            <w:vAlign w:val="center"/>
          </w:tcPr>
          <w:p w14:paraId="6DEFB4BE">
            <w:pPr>
              <w:jc w:val="center"/>
              <w:rPr>
                <w:rFonts w:hint="eastAsia" w:ascii="仿宋" w:hAnsi="仿宋" w:eastAsia="仿宋" w:cs="仿宋"/>
                <w:spacing w:val="-2"/>
                <w:szCs w:val="21"/>
              </w:rPr>
            </w:pPr>
            <w:r>
              <w:rPr>
                <w:rFonts w:hint="eastAsia" w:ascii="仿宋" w:hAnsi="仿宋" w:eastAsia="仿宋" w:cs="仿宋"/>
                <w:spacing w:val="-2"/>
                <w:szCs w:val="21"/>
              </w:rPr>
              <w:t>2</w:t>
            </w:r>
          </w:p>
        </w:tc>
        <w:tc>
          <w:tcPr>
            <w:tcW w:w="7029" w:type="dxa"/>
            <w:vAlign w:val="center"/>
          </w:tcPr>
          <w:p w14:paraId="1FF5C4A7">
            <w:pPr>
              <w:jc w:val="left"/>
              <w:rPr>
                <w:rFonts w:hint="eastAsia" w:ascii="仿宋" w:hAnsi="仿宋" w:eastAsia="仿宋" w:cs="仿宋"/>
                <w:spacing w:val="-2"/>
                <w:szCs w:val="21"/>
              </w:rPr>
            </w:pPr>
            <w:r>
              <w:rPr>
                <w:rFonts w:hint="eastAsia" w:ascii="仿宋" w:hAnsi="仿宋" w:eastAsia="仿宋" w:cs="仿宋"/>
                <w:spacing w:val="-2"/>
                <w:szCs w:val="21"/>
              </w:rPr>
              <w:t>评标委员会认为供应商的报价无明显低于其他通过符合性审查供应商的报价的，供应商的报价不存在异常一致并成规律性的，其报价合理；</w:t>
            </w:r>
          </w:p>
        </w:tc>
        <w:tc>
          <w:tcPr>
            <w:tcW w:w="743" w:type="dxa"/>
            <w:vAlign w:val="center"/>
          </w:tcPr>
          <w:p w14:paraId="3285F63D">
            <w:pPr>
              <w:jc w:val="center"/>
              <w:rPr>
                <w:rFonts w:hint="eastAsia" w:ascii="仿宋" w:hAnsi="仿宋" w:eastAsia="仿宋" w:cs="仿宋"/>
                <w:spacing w:val="-2"/>
                <w:szCs w:val="21"/>
              </w:rPr>
            </w:pPr>
          </w:p>
        </w:tc>
      </w:tr>
      <w:tr w14:paraId="4B86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23" w:type="dxa"/>
            <w:vAlign w:val="center"/>
          </w:tcPr>
          <w:p w14:paraId="4E1D851E">
            <w:pPr>
              <w:jc w:val="center"/>
              <w:rPr>
                <w:rFonts w:hint="eastAsia" w:ascii="仿宋" w:hAnsi="仿宋" w:eastAsia="仿宋" w:cs="仿宋"/>
                <w:spacing w:val="-2"/>
                <w:szCs w:val="21"/>
              </w:rPr>
            </w:pPr>
            <w:r>
              <w:rPr>
                <w:rFonts w:hint="eastAsia" w:ascii="仿宋" w:hAnsi="仿宋" w:eastAsia="仿宋" w:cs="仿宋"/>
                <w:spacing w:val="-2"/>
                <w:szCs w:val="21"/>
              </w:rPr>
              <w:t>3</w:t>
            </w:r>
          </w:p>
        </w:tc>
        <w:tc>
          <w:tcPr>
            <w:tcW w:w="7029" w:type="dxa"/>
            <w:vAlign w:val="center"/>
          </w:tcPr>
          <w:p w14:paraId="5D88A038">
            <w:pPr>
              <w:jc w:val="left"/>
              <w:rPr>
                <w:rFonts w:hint="eastAsia" w:ascii="仿宋" w:hAnsi="仿宋" w:eastAsia="仿宋" w:cs="仿宋"/>
                <w:spacing w:val="-2"/>
                <w:szCs w:val="21"/>
              </w:rPr>
            </w:pPr>
            <w:r>
              <w:rPr>
                <w:rFonts w:hint="eastAsia" w:ascii="仿宋" w:hAnsi="仿宋" w:eastAsia="仿宋" w:cs="仿宋"/>
                <w:spacing w:val="-2"/>
                <w:szCs w:val="21"/>
              </w:rPr>
              <w:t>投标文件按照招标文件的规定编制、标记及签署盖章的，法定代表人签/章；</w:t>
            </w:r>
          </w:p>
        </w:tc>
        <w:tc>
          <w:tcPr>
            <w:tcW w:w="743" w:type="dxa"/>
            <w:vAlign w:val="center"/>
          </w:tcPr>
          <w:p w14:paraId="5D7779C1">
            <w:pPr>
              <w:jc w:val="center"/>
              <w:rPr>
                <w:rFonts w:hint="eastAsia" w:ascii="仿宋" w:hAnsi="仿宋" w:eastAsia="仿宋" w:cs="仿宋"/>
                <w:spacing w:val="-2"/>
                <w:szCs w:val="21"/>
              </w:rPr>
            </w:pPr>
          </w:p>
        </w:tc>
      </w:tr>
      <w:tr w14:paraId="13FA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23" w:type="dxa"/>
            <w:vAlign w:val="center"/>
          </w:tcPr>
          <w:p w14:paraId="0E5F6A8B">
            <w:pPr>
              <w:jc w:val="center"/>
              <w:rPr>
                <w:rFonts w:hint="eastAsia" w:ascii="仿宋" w:hAnsi="仿宋" w:eastAsia="仿宋" w:cs="仿宋"/>
                <w:spacing w:val="-2"/>
                <w:szCs w:val="21"/>
              </w:rPr>
            </w:pPr>
            <w:r>
              <w:rPr>
                <w:rFonts w:hint="eastAsia" w:ascii="仿宋" w:hAnsi="仿宋" w:eastAsia="仿宋" w:cs="仿宋"/>
                <w:spacing w:val="-2"/>
                <w:szCs w:val="21"/>
              </w:rPr>
              <w:t>4</w:t>
            </w:r>
          </w:p>
        </w:tc>
        <w:tc>
          <w:tcPr>
            <w:tcW w:w="7029" w:type="dxa"/>
            <w:vAlign w:val="center"/>
          </w:tcPr>
          <w:p w14:paraId="7D871522">
            <w:pPr>
              <w:jc w:val="left"/>
              <w:rPr>
                <w:rFonts w:hint="eastAsia" w:ascii="仿宋" w:hAnsi="仿宋" w:eastAsia="仿宋" w:cs="仿宋"/>
                <w:spacing w:val="-2"/>
                <w:szCs w:val="21"/>
              </w:rPr>
            </w:pPr>
            <w:r>
              <w:rPr>
                <w:rFonts w:hint="eastAsia" w:ascii="仿宋" w:hAnsi="仿宋" w:eastAsia="仿宋" w:cs="仿宋"/>
                <w:spacing w:val="-2"/>
                <w:szCs w:val="21"/>
              </w:rPr>
              <w:t>按招标文件规定的格式填写，内容全面、关键字迹清晰；</w:t>
            </w:r>
          </w:p>
        </w:tc>
        <w:tc>
          <w:tcPr>
            <w:tcW w:w="743" w:type="dxa"/>
            <w:vAlign w:val="center"/>
          </w:tcPr>
          <w:p w14:paraId="4242B3DC">
            <w:pPr>
              <w:jc w:val="center"/>
              <w:rPr>
                <w:rFonts w:hint="eastAsia" w:ascii="仿宋" w:hAnsi="仿宋" w:eastAsia="仿宋" w:cs="仿宋"/>
                <w:szCs w:val="21"/>
              </w:rPr>
            </w:pPr>
          </w:p>
        </w:tc>
      </w:tr>
      <w:tr w14:paraId="6A2E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23" w:type="dxa"/>
            <w:vAlign w:val="center"/>
          </w:tcPr>
          <w:p w14:paraId="1943838D">
            <w:pPr>
              <w:jc w:val="center"/>
              <w:rPr>
                <w:rFonts w:hint="eastAsia" w:ascii="仿宋" w:hAnsi="仿宋" w:eastAsia="仿宋" w:cs="仿宋"/>
                <w:spacing w:val="-2"/>
                <w:szCs w:val="21"/>
              </w:rPr>
            </w:pPr>
            <w:r>
              <w:rPr>
                <w:rFonts w:hint="eastAsia" w:ascii="仿宋" w:hAnsi="仿宋" w:eastAsia="仿宋" w:cs="仿宋"/>
                <w:spacing w:val="-2"/>
                <w:szCs w:val="21"/>
              </w:rPr>
              <w:t>5</w:t>
            </w:r>
          </w:p>
        </w:tc>
        <w:tc>
          <w:tcPr>
            <w:tcW w:w="7029" w:type="dxa"/>
            <w:vAlign w:val="center"/>
          </w:tcPr>
          <w:p w14:paraId="4E1A65DA">
            <w:pPr>
              <w:jc w:val="left"/>
              <w:rPr>
                <w:rFonts w:hint="eastAsia" w:ascii="仿宋" w:hAnsi="仿宋" w:eastAsia="仿宋" w:cs="仿宋"/>
                <w:spacing w:val="-2"/>
                <w:szCs w:val="21"/>
              </w:rPr>
            </w:pPr>
            <w:r>
              <w:rPr>
                <w:rFonts w:hint="eastAsia" w:ascii="仿宋" w:hAnsi="仿宋" w:eastAsia="仿宋" w:cs="仿宋"/>
                <w:spacing w:val="-2"/>
                <w:szCs w:val="21"/>
              </w:rPr>
              <w:t>符合招标文件中规定的要求</w:t>
            </w:r>
            <w:r>
              <w:rPr>
                <w:rFonts w:hint="eastAsia" w:ascii="仿宋" w:hAnsi="仿宋" w:eastAsia="仿宋" w:cs="仿宋"/>
                <w:b/>
                <w:bCs/>
                <w:spacing w:val="-2"/>
                <w:szCs w:val="21"/>
              </w:rPr>
              <w:t>（交货期、质保期等）</w:t>
            </w:r>
            <w:r>
              <w:rPr>
                <w:rFonts w:hint="eastAsia" w:ascii="仿宋" w:hAnsi="仿宋" w:eastAsia="仿宋" w:cs="仿宋"/>
                <w:spacing w:val="-2"/>
                <w:szCs w:val="21"/>
              </w:rPr>
              <w:t>；</w:t>
            </w:r>
          </w:p>
        </w:tc>
        <w:tc>
          <w:tcPr>
            <w:tcW w:w="743" w:type="dxa"/>
            <w:vAlign w:val="center"/>
          </w:tcPr>
          <w:p w14:paraId="65C24DC9">
            <w:pPr>
              <w:jc w:val="center"/>
              <w:rPr>
                <w:rFonts w:hint="eastAsia" w:ascii="仿宋" w:hAnsi="仿宋" w:eastAsia="仿宋" w:cs="仿宋"/>
                <w:spacing w:val="-2"/>
                <w:szCs w:val="21"/>
              </w:rPr>
            </w:pPr>
          </w:p>
        </w:tc>
      </w:tr>
      <w:tr w14:paraId="5B95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23" w:type="dxa"/>
            <w:vAlign w:val="center"/>
          </w:tcPr>
          <w:p w14:paraId="281DBE48">
            <w:pPr>
              <w:jc w:val="center"/>
              <w:rPr>
                <w:rFonts w:hint="eastAsia" w:ascii="仿宋" w:hAnsi="仿宋" w:eastAsia="仿宋" w:cs="仿宋"/>
                <w:spacing w:val="-2"/>
                <w:szCs w:val="21"/>
              </w:rPr>
            </w:pPr>
            <w:r>
              <w:rPr>
                <w:rFonts w:hint="eastAsia" w:ascii="仿宋" w:hAnsi="仿宋" w:eastAsia="仿宋" w:cs="仿宋"/>
                <w:spacing w:val="-2"/>
                <w:szCs w:val="21"/>
              </w:rPr>
              <w:t>6</w:t>
            </w:r>
          </w:p>
        </w:tc>
        <w:tc>
          <w:tcPr>
            <w:tcW w:w="7029" w:type="dxa"/>
            <w:vAlign w:val="center"/>
          </w:tcPr>
          <w:p w14:paraId="1819A20E">
            <w:pPr>
              <w:jc w:val="left"/>
              <w:rPr>
                <w:rFonts w:hint="eastAsia" w:ascii="仿宋" w:hAnsi="仿宋" w:eastAsia="仿宋" w:cs="仿宋"/>
                <w:spacing w:val="-2"/>
                <w:szCs w:val="21"/>
              </w:rPr>
            </w:pPr>
            <w:r>
              <w:rPr>
                <w:rFonts w:hint="eastAsia" w:ascii="仿宋" w:hAnsi="仿宋" w:eastAsia="仿宋" w:cs="仿宋"/>
                <w:spacing w:val="-2"/>
                <w:szCs w:val="21"/>
              </w:rPr>
              <w:t>没有采购人不能接受的附加条件的；</w:t>
            </w:r>
          </w:p>
        </w:tc>
        <w:tc>
          <w:tcPr>
            <w:tcW w:w="743" w:type="dxa"/>
            <w:vAlign w:val="center"/>
          </w:tcPr>
          <w:p w14:paraId="2A6ABB05">
            <w:pPr>
              <w:jc w:val="center"/>
              <w:rPr>
                <w:rFonts w:hint="eastAsia" w:ascii="仿宋" w:hAnsi="仿宋" w:eastAsia="仿宋" w:cs="仿宋"/>
                <w:spacing w:val="-2"/>
                <w:szCs w:val="21"/>
              </w:rPr>
            </w:pPr>
          </w:p>
        </w:tc>
      </w:tr>
      <w:tr w14:paraId="6F57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23" w:type="dxa"/>
            <w:vAlign w:val="center"/>
          </w:tcPr>
          <w:p w14:paraId="0F109017">
            <w:pPr>
              <w:jc w:val="center"/>
              <w:rPr>
                <w:rFonts w:hint="eastAsia" w:ascii="仿宋" w:hAnsi="仿宋" w:eastAsia="仿宋" w:cs="仿宋"/>
                <w:spacing w:val="-2"/>
                <w:szCs w:val="21"/>
              </w:rPr>
            </w:pPr>
            <w:r>
              <w:rPr>
                <w:rFonts w:hint="eastAsia" w:ascii="仿宋" w:hAnsi="仿宋" w:eastAsia="仿宋" w:cs="仿宋"/>
                <w:spacing w:val="-2"/>
                <w:szCs w:val="21"/>
              </w:rPr>
              <w:t>7</w:t>
            </w:r>
          </w:p>
        </w:tc>
        <w:tc>
          <w:tcPr>
            <w:tcW w:w="7029" w:type="dxa"/>
            <w:vAlign w:val="center"/>
          </w:tcPr>
          <w:p w14:paraId="097483C6">
            <w:pPr>
              <w:jc w:val="left"/>
              <w:rPr>
                <w:rFonts w:hint="eastAsia" w:ascii="仿宋" w:hAnsi="仿宋" w:eastAsia="仿宋" w:cs="仿宋"/>
                <w:spacing w:val="-2"/>
                <w:szCs w:val="21"/>
              </w:rPr>
            </w:pPr>
            <w:r>
              <w:rPr>
                <w:rFonts w:hint="eastAsia" w:ascii="仿宋" w:hAnsi="仿宋" w:eastAsia="仿宋" w:cs="仿宋"/>
                <w:spacing w:val="-2"/>
                <w:szCs w:val="21"/>
              </w:rPr>
              <w:t>不同供应商的投标文件没有错漏一致的情况；</w:t>
            </w:r>
          </w:p>
        </w:tc>
        <w:tc>
          <w:tcPr>
            <w:tcW w:w="743" w:type="dxa"/>
            <w:vAlign w:val="center"/>
          </w:tcPr>
          <w:p w14:paraId="55EFE5FF">
            <w:pPr>
              <w:jc w:val="center"/>
              <w:rPr>
                <w:rFonts w:hint="eastAsia" w:ascii="仿宋" w:hAnsi="仿宋" w:eastAsia="仿宋" w:cs="仿宋"/>
                <w:spacing w:val="-2"/>
                <w:szCs w:val="21"/>
              </w:rPr>
            </w:pPr>
          </w:p>
        </w:tc>
      </w:tr>
      <w:tr w14:paraId="753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23" w:type="dxa"/>
            <w:vAlign w:val="center"/>
          </w:tcPr>
          <w:p w14:paraId="0183367B">
            <w:pPr>
              <w:jc w:val="center"/>
              <w:rPr>
                <w:rFonts w:hint="eastAsia" w:ascii="仿宋" w:hAnsi="仿宋" w:eastAsia="仿宋" w:cs="仿宋"/>
                <w:spacing w:val="-2"/>
                <w:szCs w:val="21"/>
              </w:rPr>
            </w:pPr>
            <w:r>
              <w:rPr>
                <w:rFonts w:hint="eastAsia" w:ascii="仿宋" w:hAnsi="仿宋" w:eastAsia="仿宋" w:cs="仿宋"/>
                <w:spacing w:val="-2"/>
                <w:szCs w:val="21"/>
              </w:rPr>
              <w:t>8</w:t>
            </w:r>
          </w:p>
        </w:tc>
        <w:tc>
          <w:tcPr>
            <w:tcW w:w="7029" w:type="dxa"/>
            <w:vAlign w:val="center"/>
          </w:tcPr>
          <w:p w14:paraId="21CDAF61">
            <w:pPr>
              <w:jc w:val="left"/>
              <w:rPr>
                <w:rFonts w:hint="eastAsia" w:ascii="仿宋" w:hAnsi="仿宋" w:eastAsia="仿宋" w:cs="仿宋"/>
                <w:spacing w:val="-2"/>
                <w:szCs w:val="21"/>
              </w:rPr>
            </w:pPr>
            <w:r>
              <w:rPr>
                <w:rFonts w:hint="eastAsia" w:ascii="仿宋" w:hAnsi="仿宋" w:eastAsia="仿宋" w:cs="仿宋"/>
                <w:spacing w:val="-2"/>
                <w:szCs w:val="21"/>
              </w:rPr>
              <w:t>供应商附有详细地址、联系人、电话标明的；</w:t>
            </w:r>
          </w:p>
        </w:tc>
        <w:tc>
          <w:tcPr>
            <w:tcW w:w="743" w:type="dxa"/>
            <w:vAlign w:val="center"/>
          </w:tcPr>
          <w:p w14:paraId="6ACDD389">
            <w:pPr>
              <w:jc w:val="center"/>
              <w:rPr>
                <w:rFonts w:hint="eastAsia" w:ascii="仿宋" w:hAnsi="仿宋" w:eastAsia="仿宋" w:cs="仿宋"/>
                <w:spacing w:val="-2"/>
                <w:szCs w:val="21"/>
              </w:rPr>
            </w:pPr>
          </w:p>
        </w:tc>
      </w:tr>
      <w:tr w14:paraId="20DA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23" w:type="dxa"/>
            <w:vAlign w:val="center"/>
          </w:tcPr>
          <w:p w14:paraId="2A10133E">
            <w:pPr>
              <w:jc w:val="center"/>
              <w:rPr>
                <w:rFonts w:hint="eastAsia" w:ascii="仿宋" w:hAnsi="仿宋" w:eastAsia="仿宋" w:cs="仿宋"/>
                <w:spacing w:val="-2"/>
                <w:szCs w:val="21"/>
              </w:rPr>
            </w:pPr>
            <w:r>
              <w:rPr>
                <w:rFonts w:hint="eastAsia" w:ascii="仿宋" w:hAnsi="仿宋" w:eastAsia="仿宋" w:cs="仿宋"/>
                <w:spacing w:val="-2"/>
                <w:szCs w:val="21"/>
              </w:rPr>
              <w:t>9</w:t>
            </w:r>
          </w:p>
        </w:tc>
        <w:tc>
          <w:tcPr>
            <w:tcW w:w="7029" w:type="dxa"/>
            <w:vAlign w:val="center"/>
          </w:tcPr>
          <w:p w14:paraId="45BF0A9D">
            <w:pPr>
              <w:jc w:val="left"/>
              <w:rPr>
                <w:rFonts w:hint="eastAsia" w:ascii="仿宋" w:hAnsi="仿宋" w:eastAsia="仿宋" w:cs="仿宋"/>
                <w:spacing w:val="-2"/>
                <w:szCs w:val="21"/>
              </w:rPr>
            </w:pPr>
            <w:r>
              <w:rPr>
                <w:rFonts w:hint="eastAsia" w:ascii="仿宋" w:hAnsi="仿宋" w:eastAsia="仿宋" w:cs="仿宋"/>
                <w:spacing w:val="-2"/>
                <w:szCs w:val="21"/>
              </w:rPr>
              <w:t>不存在法律、法规和招标文件规定的其他无效情形。</w:t>
            </w:r>
          </w:p>
        </w:tc>
        <w:tc>
          <w:tcPr>
            <w:tcW w:w="743" w:type="dxa"/>
            <w:vAlign w:val="center"/>
          </w:tcPr>
          <w:p w14:paraId="4D0701C0">
            <w:pPr>
              <w:jc w:val="center"/>
              <w:rPr>
                <w:rFonts w:hint="eastAsia" w:ascii="仿宋" w:hAnsi="仿宋" w:eastAsia="仿宋" w:cs="仿宋"/>
                <w:spacing w:val="-2"/>
                <w:szCs w:val="21"/>
              </w:rPr>
            </w:pPr>
          </w:p>
        </w:tc>
      </w:tr>
      <w:tr w14:paraId="3DC9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552" w:type="dxa"/>
            <w:gridSpan w:val="2"/>
            <w:vAlign w:val="center"/>
          </w:tcPr>
          <w:p w14:paraId="0C74FA64">
            <w:pPr>
              <w:jc w:val="center"/>
              <w:rPr>
                <w:rFonts w:hint="eastAsia" w:ascii="仿宋" w:hAnsi="仿宋" w:eastAsia="仿宋" w:cs="仿宋"/>
                <w:spacing w:val="-2"/>
                <w:szCs w:val="21"/>
              </w:rPr>
            </w:pPr>
            <w:r>
              <w:rPr>
                <w:rFonts w:hint="eastAsia" w:ascii="仿宋" w:hAnsi="仿宋" w:eastAsia="仿宋" w:cs="仿宋"/>
                <w:spacing w:val="-2"/>
                <w:szCs w:val="21"/>
              </w:rPr>
              <w:t>结论：通过评审打“√”，未通过评审打“×”</w:t>
            </w:r>
          </w:p>
        </w:tc>
        <w:tc>
          <w:tcPr>
            <w:tcW w:w="743" w:type="dxa"/>
            <w:vAlign w:val="center"/>
          </w:tcPr>
          <w:p w14:paraId="7EB696EE">
            <w:pPr>
              <w:ind w:firstLine="370" w:firstLineChars="180"/>
              <w:jc w:val="center"/>
              <w:rPr>
                <w:rFonts w:hint="eastAsia" w:ascii="仿宋" w:hAnsi="仿宋" w:eastAsia="仿宋" w:cs="仿宋"/>
                <w:spacing w:val="-2"/>
                <w:szCs w:val="21"/>
              </w:rPr>
            </w:pPr>
          </w:p>
        </w:tc>
      </w:tr>
    </w:tbl>
    <w:p w14:paraId="693832C8">
      <w:pPr>
        <w:ind w:left="60"/>
        <w:rPr>
          <w:rFonts w:hint="eastAsia" w:ascii="仿宋" w:hAnsi="仿宋" w:eastAsia="仿宋" w:cs="仿宋"/>
          <w:szCs w:val="21"/>
        </w:rPr>
      </w:pPr>
      <w:r>
        <w:rPr>
          <w:rFonts w:hint="eastAsia" w:ascii="仿宋" w:hAnsi="仿宋" w:eastAsia="仿宋" w:cs="仿宋"/>
          <w:szCs w:val="21"/>
        </w:rPr>
        <w:t>说明：</w:t>
      </w:r>
    </w:p>
    <w:p w14:paraId="2C010DCE">
      <w:pPr>
        <w:ind w:left="60"/>
        <w:rPr>
          <w:rFonts w:hint="eastAsia" w:ascii="仿宋" w:hAnsi="仿宋" w:eastAsia="仿宋" w:cs="仿宋"/>
          <w:szCs w:val="21"/>
        </w:rPr>
      </w:pPr>
      <w:r>
        <w:rPr>
          <w:rFonts w:hint="eastAsia" w:ascii="仿宋" w:hAnsi="仿宋" w:eastAsia="仿宋" w:cs="仿宋"/>
          <w:szCs w:val="21"/>
        </w:rPr>
        <w:t>（1）上述各项中用“√”表示合格，“×”表示不合格；</w:t>
      </w:r>
    </w:p>
    <w:p w14:paraId="3F7B67EF">
      <w:pPr>
        <w:ind w:left="689" w:leftChars="28" w:hanging="630" w:hangingChars="300"/>
        <w:rPr>
          <w:rFonts w:hint="eastAsia" w:ascii="仿宋" w:hAnsi="仿宋" w:eastAsia="仿宋" w:cs="仿宋"/>
          <w:szCs w:val="21"/>
        </w:rPr>
      </w:pPr>
      <w:r>
        <w:rPr>
          <w:rFonts w:hint="eastAsia" w:ascii="仿宋" w:hAnsi="仿宋" w:eastAsia="仿宋" w:cs="仿宋"/>
          <w:szCs w:val="21"/>
        </w:rPr>
        <w:t>（2）上述各项中如有一项为“×”，则结论为“×”，表示该投标文件中存在重大偏差，不能通过初步评审；评委对某一分项评审认为不合格时，必须要写明原因。</w:t>
      </w:r>
    </w:p>
    <w:p w14:paraId="7C4F1C54">
      <w:pPr>
        <w:pStyle w:val="5"/>
        <w:ind w:firstLine="0"/>
        <w:jc w:val="both"/>
        <w:rPr>
          <w:rFonts w:hint="eastAsia" w:ascii="仿宋" w:hAnsi="仿宋" w:eastAsia="仿宋" w:cs="仿宋"/>
          <w:sz w:val="21"/>
          <w:szCs w:val="21"/>
        </w:rPr>
      </w:pPr>
      <w:r>
        <w:rPr>
          <w:rFonts w:hint="eastAsia" w:ascii="仿宋" w:hAnsi="仿宋" w:eastAsia="仿宋" w:cs="仿宋"/>
          <w:sz w:val="21"/>
          <w:szCs w:val="21"/>
        </w:rPr>
        <w:t>（3）投标文件最终合格与否，以所有评委的评审意见中少数服从多数为原则定论。</w:t>
      </w:r>
    </w:p>
    <w:p w14:paraId="01FEC0EC">
      <w:pPr>
        <w:spacing w:line="400" w:lineRule="exact"/>
        <w:rPr>
          <w:rFonts w:hint="eastAsia" w:ascii="仿宋" w:hAnsi="仿宋" w:eastAsia="仿宋" w:cs="仿宋"/>
          <w:szCs w:val="21"/>
        </w:rPr>
      </w:pPr>
      <w:r>
        <w:rPr>
          <w:rFonts w:hint="eastAsia" w:ascii="仿宋" w:hAnsi="仿宋" w:eastAsia="仿宋" w:cs="仿宋"/>
          <w:b/>
          <w:bCs/>
          <w:szCs w:val="21"/>
        </w:rPr>
        <w:t>供应商必须将上述内容上传至对应关联节点，未通过符合性审查的供应商不进入评标；通过符合性审查的供应商少于三家的，不得评标。</w:t>
      </w:r>
    </w:p>
    <w:p w14:paraId="253BE1B2">
      <w:pPr>
        <w:pStyle w:val="24"/>
        <w:rPr>
          <w:rFonts w:hint="eastAsia" w:ascii="仿宋" w:hAnsi="仿宋" w:eastAsia="仿宋" w:cs="仿宋"/>
        </w:rPr>
      </w:pPr>
    </w:p>
    <w:p w14:paraId="054E39D8">
      <w:pPr>
        <w:pStyle w:val="6"/>
        <w:ind w:firstLine="0"/>
        <w:rPr>
          <w:rFonts w:hint="eastAsia" w:ascii="仿宋" w:hAnsi="仿宋" w:eastAsia="仿宋" w:cs="仿宋"/>
        </w:rPr>
      </w:pPr>
    </w:p>
    <w:p w14:paraId="250DC539">
      <w:pPr>
        <w:rPr>
          <w:rFonts w:hint="eastAsia" w:ascii="仿宋" w:hAnsi="仿宋" w:eastAsia="仿宋" w:cs="仿宋"/>
        </w:rPr>
      </w:pPr>
    </w:p>
    <w:p w14:paraId="1C53E690">
      <w:pPr>
        <w:pStyle w:val="13"/>
        <w:ind w:firstLine="480"/>
        <w:rPr>
          <w:rFonts w:hint="eastAsia" w:ascii="仿宋" w:hAnsi="仿宋" w:eastAsia="仿宋" w:cs="仿宋"/>
        </w:rPr>
      </w:pPr>
    </w:p>
    <w:p w14:paraId="59C0E765">
      <w:pPr>
        <w:rPr>
          <w:rFonts w:hint="eastAsia" w:ascii="仿宋" w:hAnsi="仿宋" w:eastAsia="仿宋" w:cs="仿宋"/>
        </w:rPr>
      </w:pPr>
      <w:r>
        <w:rPr>
          <w:rFonts w:hint="eastAsia" w:ascii="仿宋" w:hAnsi="仿宋" w:eastAsia="仿宋" w:cs="仿宋"/>
        </w:rPr>
        <w:br w:type="page"/>
      </w:r>
      <w:bookmarkStart w:id="2486" w:name="_Toc21350"/>
      <w:bookmarkStart w:id="2487" w:name="_Toc11449"/>
      <w:bookmarkStart w:id="2488" w:name="_Toc26924"/>
      <w:bookmarkStart w:id="2489" w:name="_Toc5375"/>
      <w:bookmarkStart w:id="2490" w:name="_Toc31042"/>
      <w:bookmarkStart w:id="2491" w:name="_Toc21392"/>
      <w:bookmarkStart w:id="2492" w:name="_Toc4034"/>
      <w:bookmarkStart w:id="2493" w:name="_Toc20505"/>
      <w:bookmarkStart w:id="2494" w:name="_Toc4748"/>
      <w:bookmarkStart w:id="2495" w:name="_Toc359"/>
      <w:bookmarkStart w:id="2496" w:name="_Toc29006"/>
      <w:bookmarkStart w:id="2497" w:name="_Toc19967"/>
      <w:bookmarkStart w:id="2498" w:name="_Toc31737"/>
      <w:bookmarkStart w:id="2499" w:name="_Toc3812"/>
      <w:bookmarkStart w:id="2500" w:name="_Toc17586"/>
      <w:bookmarkStart w:id="2501" w:name="_Toc507399904"/>
    </w:p>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p w14:paraId="5879F9A9">
      <w:pPr>
        <w:pStyle w:val="3"/>
        <w:spacing w:before="0" w:line="240" w:lineRule="auto"/>
        <w:rPr>
          <w:rFonts w:hint="eastAsia" w:ascii="仿宋" w:hAnsi="仿宋" w:eastAsia="仿宋" w:cs="仿宋"/>
          <w:sz w:val="32"/>
          <w:szCs w:val="32"/>
        </w:rPr>
      </w:pPr>
      <w:bookmarkStart w:id="2502" w:name="_Toc19625"/>
      <w:r>
        <w:rPr>
          <w:rFonts w:hint="eastAsia" w:ascii="仿宋" w:hAnsi="仿宋" w:eastAsia="仿宋" w:cs="仿宋"/>
          <w:sz w:val="32"/>
          <w:szCs w:val="32"/>
        </w:rPr>
        <w:t>综合评分表</w:t>
      </w:r>
      <w:bookmarkEnd w:id="2502"/>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486"/>
        <w:gridCol w:w="6151"/>
        <w:gridCol w:w="979"/>
      </w:tblGrid>
      <w:tr w14:paraId="3BAB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81" w:type="dxa"/>
            <w:vAlign w:val="center"/>
          </w:tcPr>
          <w:p w14:paraId="5A6BBEC8">
            <w:pPr>
              <w:ind w:firstLine="28"/>
              <w:jc w:val="center"/>
              <w:rPr>
                <w:rFonts w:hint="eastAsia" w:ascii="仿宋" w:hAnsi="仿宋" w:eastAsia="仿宋" w:cs="仿宋"/>
                <w:b/>
                <w:szCs w:val="21"/>
              </w:rPr>
            </w:pPr>
            <w:r>
              <w:rPr>
                <w:rFonts w:hint="eastAsia" w:ascii="仿宋" w:hAnsi="仿宋" w:eastAsia="仿宋" w:cs="仿宋"/>
                <w:b/>
                <w:szCs w:val="21"/>
              </w:rPr>
              <w:t>类型</w:t>
            </w:r>
          </w:p>
        </w:tc>
        <w:tc>
          <w:tcPr>
            <w:tcW w:w="474" w:type="dxa"/>
            <w:vAlign w:val="center"/>
          </w:tcPr>
          <w:p w14:paraId="7282D831">
            <w:pPr>
              <w:ind w:firstLine="28"/>
              <w:jc w:val="center"/>
              <w:rPr>
                <w:rFonts w:hint="eastAsia" w:ascii="仿宋" w:hAnsi="仿宋" w:eastAsia="仿宋" w:cs="仿宋"/>
                <w:b/>
                <w:szCs w:val="21"/>
              </w:rPr>
            </w:pPr>
            <w:r>
              <w:rPr>
                <w:rFonts w:hint="eastAsia" w:ascii="仿宋" w:hAnsi="仿宋" w:eastAsia="仿宋" w:cs="仿宋"/>
                <w:b/>
                <w:szCs w:val="21"/>
              </w:rPr>
              <w:t>分值</w:t>
            </w:r>
          </w:p>
        </w:tc>
        <w:tc>
          <w:tcPr>
            <w:tcW w:w="5986" w:type="dxa"/>
            <w:vAlign w:val="center"/>
          </w:tcPr>
          <w:p w14:paraId="20ACD254">
            <w:pPr>
              <w:ind w:firstLine="28"/>
              <w:jc w:val="center"/>
              <w:rPr>
                <w:rFonts w:hint="eastAsia" w:ascii="仿宋" w:hAnsi="仿宋" w:eastAsia="仿宋" w:cs="仿宋"/>
                <w:b/>
                <w:szCs w:val="21"/>
              </w:rPr>
            </w:pPr>
            <w:r>
              <w:rPr>
                <w:rFonts w:hint="eastAsia" w:ascii="仿宋" w:hAnsi="仿宋" w:eastAsia="仿宋" w:cs="仿宋"/>
                <w:b/>
                <w:szCs w:val="21"/>
              </w:rPr>
              <w:t>评分标准</w:t>
            </w:r>
          </w:p>
          <w:p w14:paraId="210DA42E">
            <w:pPr>
              <w:ind w:firstLine="28"/>
              <w:jc w:val="center"/>
              <w:rPr>
                <w:rFonts w:hint="eastAsia" w:ascii="仿宋" w:hAnsi="仿宋" w:eastAsia="仿宋" w:cs="仿宋"/>
                <w:b/>
                <w:szCs w:val="21"/>
              </w:rPr>
            </w:pPr>
            <w:r>
              <w:rPr>
                <w:rFonts w:hint="eastAsia" w:ascii="仿宋" w:hAnsi="仿宋" w:eastAsia="仿宋" w:cs="仿宋"/>
                <w:b/>
                <w:bCs/>
                <w:szCs w:val="21"/>
              </w:rPr>
              <w:t xml:space="preserve">价格：30分    商务：8分    技术：62分       </w:t>
            </w:r>
            <w:r>
              <w:rPr>
                <w:rFonts w:hint="eastAsia" w:ascii="仿宋" w:hAnsi="仿宋" w:eastAsia="仿宋" w:cs="仿宋"/>
                <w:szCs w:val="21"/>
              </w:rPr>
              <w:t xml:space="preserve">       </w:t>
            </w:r>
          </w:p>
        </w:tc>
        <w:tc>
          <w:tcPr>
            <w:tcW w:w="954" w:type="dxa"/>
            <w:vAlign w:val="center"/>
          </w:tcPr>
          <w:p w14:paraId="23602D03">
            <w:pPr>
              <w:jc w:val="center"/>
              <w:rPr>
                <w:rFonts w:hint="eastAsia" w:ascii="仿宋" w:hAnsi="仿宋" w:eastAsia="仿宋" w:cs="仿宋"/>
                <w:b/>
                <w:szCs w:val="21"/>
              </w:rPr>
            </w:pPr>
            <w:r>
              <w:rPr>
                <w:rFonts w:hint="eastAsia" w:ascii="仿宋" w:hAnsi="仿宋" w:eastAsia="仿宋" w:cs="仿宋"/>
                <w:b/>
                <w:szCs w:val="21"/>
              </w:rPr>
              <w:t>说明</w:t>
            </w:r>
          </w:p>
        </w:tc>
      </w:tr>
      <w:tr w14:paraId="4CAF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jc w:val="center"/>
        </w:trPr>
        <w:tc>
          <w:tcPr>
            <w:tcW w:w="881" w:type="dxa"/>
            <w:vAlign w:val="center"/>
          </w:tcPr>
          <w:p w14:paraId="41CD3B5C">
            <w:pPr>
              <w:jc w:val="center"/>
              <w:rPr>
                <w:rFonts w:hint="eastAsia" w:ascii="仿宋" w:hAnsi="仿宋" w:eastAsia="仿宋" w:cs="仿宋"/>
                <w:b/>
                <w:szCs w:val="21"/>
              </w:rPr>
            </w:pPr>
            <w:r>
              <w:rPr>
                <w:rFonts w:hint="eastAsia" w:ascii="仿宋" w:hAnsi="仿宋" w:eastAsia="仿宋" w:cs="仿宋"/>
                <w:b/>
                <w:szCs w:val="21"/>
              </w:rPr>
              <w:t>价格评分标准（30分）</w:t>
            </w:r>
          </w:p>
        </w:tc>
        <w:tc>
          <w:tcPr>
            <w:tcW w:w="474" w:type="dxa"/>
            <w:vAlign w:val="center"/>
          </w:tcPr>
          <w:p w14:paraId="796B0AC4">
            <w:pPr>
              <w:jc w:val="center"/>
              <w:rPr>
                <w:rFonts w:hint="eastAsia" w:ascii="仿宋" w:hAnsi="仿宋" w:eastAsia="仿宋" w:cs="仿宋"/>
                <w:b/>
                <w:szCs w:val="21"/>
              </w:rPr>
            </w:pPr>
            <w:r>
              <w:rPr>
                <w:rFonts w:hint="eastAsia" w:ascii="仿宋" w:hAnsi="仿宋" w:eastAsia="仿宋" w:cs="仿宋"/>
                <w:b/>
                <w:szCs w:val="21"/>
              </w:rPr>
              <w:t>30</w:t>
            </w:r>
          </w:p>
        </w:tc>
        <w:tc>
          <w:tcPr>
            <w:tcW w:w="5986" w:type="dxa"/>
            <w:vAlign w:val="center"/>
          </w:tcPr>
          <w:p w14:paraId="12DCFD91">
            <w:pPr>
              <w:rPr>
                <w:rFonts w:hint="eastAsia" w:ascii="仿宋" w:hAnsi="仿宋" w:eastAsia="仿宋" w:cs="仿宋"/>
                <w:szCs w:val="21"/>
              </w:rPr>
            </w:pPr>
            <w:r>
              <w:rPr>
                <w:rFonts w:hint="eastAsia" w:ascii="仿宋" w:hAnsi="仿宋" w:eastAsia="仿宋" w:cs="仿宋"/>
                <w:b/>
                <w:bCs/>
                <w:szCs w:val="21"/>
              </w:rPr>
              <w:t>投标报价：</w:t>
            </w:r>
            <w:r>
              <w:rPr>
                <w:rFonts w:hint="eastAsia" w:ascii="仿宋" w:hAnsi="仿宋" w:eastAsia="仿宋" w:cs="仿宋"/>
                <w:szCs w:val="21"/>
              </w:rPr>
              <w:t>完全满足招标文件参数的投标报价中的最低价为评标基准价，按照下列公式计算每个供应商的投标价格得分。投标报价得分＝（基准价/投标报价）×价格权重×100。</w:t>
            </w:r>
          </w:p>
        </w:tc>
        <w:tc>
          <w:tcPr>
            <w:tcW w:w="954" w:type="dxa"/>
            <w:vAlign w:val="center"/>
          </w:tcPr>
          <w:p w14:paraId="42F85A60">
            <w:pPr>
              <w:jc w:val="center"/>
              <w:rPr>
                <w:rFonts w:hint="eastAsia" w:ascii="仿宋" w:hAnsi="仿宋" w:eastAsia="仿宋" w:cs="仿宋"/>
                <w:b/>
                <w:bCs/>
                <w:szCs w:val="21"/>
              </w:rPr>
            </w:pPr>
            <w:r>
              <w:rPr>
                <w:rFonts w:hint="eastAsia" w:ascii="仿宋" w:hAnsi="仿宋" w:eastAsia="仿宋" w:cs="仿宋"/>
                <w:b/>
                <w:bCs/>
                <w:szCs w:val="21"/>
              </w:rPr>
              <w:t>投标报价超过采购最高限价的按废标处理</w:t>
            </w:r>
          </w:p>
        </w:tc>
      </w:tr>
      <w:tr w14:paraId="6959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881" w:type="dxa"/>
            <w:vMerge w:val="restart"/>
            <w:vAlign w:val="center"/>
          </w:tcPr>
          <w:p w14:paraId="12158ECC">
            <w:pPr>
              <w:jc w:val="center"/>
              <w:rPr>
                <w:rFonts w:hint="eastAsia" w:ascii="仿宋" w:hAnsi="仿宋" w:eastAsia="仿宋" w:cs="仿宋"/>
                <w:b/>
                <w:szCs w:val="21"/>
              </w:rPr>
            </w:pPr>
            <w:r>
              <w:rPr>
                <w:rFonts w:hint="eastAsia" w:ascii="仿宋" w:hAnsi="仿宋" w:eastAsia="仿宋" w:cs="仿宋"/>
                <w:b/>
                <w:szCs w:val="21"/>
              </w:rPr>
              <w:t>商务评分标准（8分）</w:t>
            </w:r>
          </w:p>
        </w:tc>
        <w:tc>
          <w:tcPr>
            <w:tcW w:w="474" w:type="dxa"/>
            <w:vAlign w:val="center"/>
          </w:tcPr>
          <w:p w14:paraId="6013E014">
            <w:pPr>
              <w:jc w:val="center"/>
              <w:rPr>
                <w:rFonts w:hint="eastAsia" w:ascii="仿宋" w:hAnsi="仿宋" w:eastAsia="仿宋" w:cs="仿宋"/>
                <w:b/>
                <w:szCs w:val="21"/>
              </w:rPr>
            </w:pPr>
            <w:r>
              <w:rPr>
                <w:rFonts w:hint="eastAsia" w:ascii="仿宋" w:hAnsi="仿宋" w:eastAsia="仿宋" w:cs="仿宋"/>
                <w:b/>
                <w:szCs w:val="21"/>
              </w:rPr>
              <w:t>4</w:t>
            </w:r>
          </w:p>
        </w:tc>
        <w:tc>
          <w:tcPr>
            <w:tcW w:w="5986" w:type="dxa"/>
            <w:vAlign w:val="center"/>
          </w:tcPr>
          <w:p w14:paraId="46C08452">
            <w:pPr>
              <w:rPr>
                <w:rFonts w:hint="eastAsia" w:ascii="仿宋" w:hAnsi="仿宋" w:eastAsia="仿宋" w:cs="仿宋"/>
                <w:color w:val="auto"/>
                <w:kern w:val="0"/>
                <w:szCs w:val="21"/>
              </w:rPr>
            </w:pPr>
            <w:r>
              <w:rPr>
                <w:rFonts w:hint="eastAsia" w:ascii="仿宋" w:hAnsi="仿宋" w:eastAsia="仿宋" w:cs="仿宋"/>
                <w:b/>
                <w:bCs/>
                <w:kern w:val="0"/>
                <w:szCs w:val="21"/>
              </w:rPr>
              <w:t>业绩：</w:t>
            </w:r>
            <w:r>
              <w:rPr>
                <w:rFonts w:hint="eastAsia" w:ascii="仿宋" w:hAnsi="仿宋" w:eastAsia="仿宋" w:cs="仿宋"/>
                <w:color w:val="auto"/>
                <w:kern w:val="0"/>
                <w:szCs w:val="21"/>
              </w:rPr>
              <w:t>根据供应商所提供的投标截止日前三年内类似业绩进行打分：需2023年5月至今的类似业绩，合格业绩每提供一项得1分，最多得4分，没有提供证明材料或者提供材料不全的，不得分。</w:t>
            </w:r>
          </w:p>
          <w:p w14:paraId="09F48517">
            <w:pPr>
              <w:rPr>
                <w:rFonts w:hint="eastAsia" w:ascii="仿宋" w:hAnsi="仿宋" w:eastAsia="仿宋" w:cs="仿宋"/>
                <w:b/>
                <w:bCs/>
                <w:kern w:val="0"/>
                <w:szCs w:val="21"/>
              </w:rPr>
            </w:pPr>
            <w:r>
              <w:rPr>
                <w:rFonts w:hint="eastAsia" w:ascii="仿宋" w:hAnsi="仿宋" w:eastAsia="仿宋" w:cs="仿宋"/>
                <w:b/>
                <w:bCs/>
                <w:color w:val="auto"/>
                <w:kern w:val="0"/>
                <w:szCs w:val="21"/>
              </w:rPr>
              <w:t>（注：业绩证明材料须提供中标(成交)通知书及合同关键页复印件加盖公章，关键页包括体现合同标的，供货时间，合同金额，签字盖章页。）</w:t>
            </w:r>
          </w:p>
        </w:tc>
        <w:tc>
          <w:tcPr>
            <w:tcW w:w="954" w:type="dxa"/>
            <w:vMerge w:val="restart"/>
            <w:vAlign w:val="center"/>
          </w:tcPr>
          <w:p w14:paraId="04A281C6">
            <w:pPr>
              <w:jc w:val="center"/>
              <w:rPr>
                <w:rFonts w:hint="eastAsia" w:ascii="仿宋" w:hAnsi="仿宋" w:eastAsia="仿宋" w:cs="仿宋"/>
                <w:szCs w:val="21"/>
              </w:rPr>
            </w:pPr>
            <w:r>
              <w:rPr>
                <w:rFonts w:hint="eastAsia" w:ascii="仿宋" w:hAnsi="仿宋" w:eastAsia="仿宋" w:cs="仿宋"/>
                <w:b/>
                <w:bCs/>
                <w:szCs w:val="21"/>
              </w:rPr>
              <w:t>根据需求提供必要的证明资料</w:t>
            </w:r>
          </w:p>
        </w:tc>
      </w:tr>
      <w:tr w14:paraId="0342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5" w:hRule="atLeast"/>
          <w:jc w:val="center"/>
        </w:trPr>
        <w:tc>
          <w:tcPr>
            <w:tcW w:w="881" w:type="dxa"/>
            <w:vMerge w:val="continue"/>
            <w:vAlign w:val="center"/>
          </w:tcPr>
          <w:p w14:paraId="21327F27">
            <w:pPr>
              <w:jc w:val="center"/>
              <w:rPr>
                <w:rFonts w:hint="eastAsia" w:ascii="仿宋" w:hAnsi="仿宋" w:eastAsia="仿宋" w:cs="仿宋"/>
                <w:b/>
                <w:szCs w:val="21"/>
              </w:rPr>
            </w:pPr>
          </w:p>
        </w:tc>
        <w:tc>
          <w:tcPr>
            <w:tcW w:w="474" w:type="dxa"/>
            <w:vAlign w:val="center"/>
          </w:tcPr>
          <w:p w14:paraId="2944B35E">
            <w:pPr>
              <w:jc w:val="center"/>
              <w:rPr>
                <w:rFonts w:hint="eastAsia" w:ascii="仿宋" w:hAnsi="仿宋" w:eastAsia="仿宋" w:cs="仿宋"/>
                <w:b/>
                <w:szCs w:val="21"/>
              </w:rPr>
            </w:pPr>
            <w:r>
              <w:rPr>
                <w:rFonts w:hint="eastAsia" w:ascii="仿宋" w:hAnsi="仿宋" w:eastAsia="仿宋" w:cs="仿宋"/>
                <w:b/>
                <w:szCs w:val="21"/>
              </w:rPr>
              <w:t>4</w:t>
            </w:r>
          </w:p>
        </w:tc>
        <w:tc>
          <w:tcPr>
            <w:tcW w:w="5986" w:type="dxa"/>
            <w:vAlign w:val="center"/>
          </w:tcPr>
          <w:p w14:paraId="4BA1D977">
            <w:pPr>
              <w:rPr>
                <w:rFonts w:hint="eastAsia" w:ascii="仿宋" w:hAnsi="仿宋" w:eastAsia="仿宋" w:cs="仿宋"/>
                <w:kern w:val="0"/>
                <w:szCs w:val="21"/>
              </w:rPr>
            </w:pPr>
            <w:r>
              <w:rPr>
                <w:rFonts w:hint="eastAsia" w:ascii="仿宋" w:hAnsi="仿宋" w:eastAsia="仿宋" w:cs="仿宋"/>
                <w:b/>
                <w:bCs/>
                <w:kern w:val="0"/>
                <w:szCs w:val="21"/>
              </w:rPr>
              <w:t>质量保证承诺：</w:t>
            </w:r>
            <w:r>
              <w:rPr>
                <w:rFonts w:hint="eastAsia" w:ascii="仿宋" w:hAnsi="仿宋" w:eastAsia="仿宋" w:cs="仿宋"/>
                <w:kern w:val="0"/>
                <w:szCs w:val="21"/>
              </w:rPr>
              <w:t>根据各投标供应商提供的质量保证承诺进行打分：</w:t>
            </w:r>
          </w:p>
          <w:p w14:paraId="1B208C8A">
            <w:pPr>
              <w:rPr>
                <w:rFonts w:hint="eastAsia" w:ascii="仿宋" w:hAnsi="仿宋" w:eastAsia="仿宋" w:cs="仿宋"/>
                <w:kern w:val="0"/>
                <w:szCs w:val="21"/>
              </w:rPr>
            </w:pPr>
            <w:r>
              <w:rPr>
                <w:rFonts w:hint="eastAsia" w:ascii="仿宋" w:hAnsi="仿宋" w:eastAsia="仿宋" w:cs="仿宋"/>
                <w:kern w:val="0"/>
                <w:szCs w:val="21"/>
              </w:rPr>
              <w:t>①保证所投产品质量符合国家标准、行业标准的承诺；</w:t>
            </w:r>
          </w:p>
          <w:p w14:paraId="4ABC4999">
            <w:pPr>
              <w:rPr>
                <w:rFonts w:hint="eastAsia" w:ascii="仿宋" w:hAnsi="仿宋" w:eastAsia="仿宋" w:cs="仿宋"/>
                <w:kern w:val="0"/>
                <w:szCs w:val="21"/>
              </w:rPr>
            </w:pPr>
            <w:r>
              <w:rPr>
                <w:rFonts w:hint="eastAsia" w:ascii="仿宋" w:hAnsi="仿宋" w:eastAsia="仿宋" w:cs="仿宋"/>
                <w:kern w:val="0"/>
                <w:szCs w:val="21"/>
              </w:rPr>
              <w:t>②因中标人原因导致合同终止，无条件承担违约责任的承诺。</w:t>
            </w:r>
          </w:p>
          <w:p w14:paraId="346046A7">
            <w:pPr>
              <w:rPr>
                <w:rFonts w:hint="eastAsia" w:ascii="仿宋" w:hAnsi="仿宋" w:eastAsia="仿宋" w:cs="仿宋"/>
                <w:kern w:val="0"/>
                <w:szCs w:val="21"/>
              </w:rPr>
            </w:pPr>
            <w:r>
              <w:rPr>
                <w:rFonts w:hint="eastAsia" w:ascii="仿宋" w:hAnsi="仿宋" w:eastAsia="仿宋" w:cs="仿宋"/>
                <w:kern w:val="0"/>
                <w:szCs w:val="21"/>
              </w:rPr>
              <w:t>以上承诺函格式自拟，须加盖投标供应商公章，每提供一个得2分，本项最高得4分，未提供的不得分。</w:t>
            </w:r>
          </w:p>
        </w:tc>
        <w:tc>
          <w:tcPr>
            <w:tcW w:w="954" w:type="dxa"/>
            <w:vMerge w:val="continue"/>
            <w:vAlign w:val="center"/>
          </w:tcPr>
          <w:p w14:paraId="6C8346DD">
            <w:pPr>
              <w:rPr>
                <w:rFonts w:hint="eastAsia" w:ascii="仿宋" w:hAnsi="仿宋" w:eastAsia="仿宋" w:cs="仿宋"/>
                <w:b/>
                <w:bCs/>
                <w:szCs w:val="21"/>
              </w:rPr>
            </w:pPr>
          </w:p>
        </w:tc>
      </w:tr>
      <w:tr w14:paraId="6535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81" w:type="dxa"/>
            <w:vMerge w:val="restart"/>
            <w:vAlign w:val="center"/>
          </w:tcPr>
          <w:p w14:paraId="26D2FA19">
            <w:pPr>
              <w:jc w:val="center"/>
              <w:rPr>
                <w:rFonts w:hint="eastAsia" w:ascii="仿宋" w:hAnsi="仿宋" w:eastAsia="仿宋" w:cs="仿宋"/>
                <w:b/>
                <w:szCs w:val="21"/>
              </w:rPr>
            </w:pPr>
            <w:r>
              <w:rPr>
                <w:rFonts w:hint="eastAsia" w:ascii="仿宋" w:hAnsi="仿宋" w:eastAsia="仿宋" w:cs="仿宋"/>
                <w:b/>
                <w:szCs w:val="21"/>
              </w:rPr>
              <w:t>技术评分标准（62分）</w:t>
            </w:r>
          </w:p>
        </w:tc>
        <w:tc>
          <w:tcPr>
            <w:tcW w:w="474" w:type="dxa"/>
            <w:vAlign w:val="center"/>
          </w:tcPr>
          <w:p w14:paraId="06D15F77">
            <w:pPr>
              <w:jc w:val="center"/>
              <w:rPr>
                <w:rFonts w:hint="eastAsia" w:ascii="仿宋" w:hAnsi="仿宋" w:eastAsia="仿宋" w:cs="仿宋"/>
                <w:b/>
                <w:szCs w:val="21"/>
              </w:rPr>
            </w:pPr>
            <w:r>
              <w:rPr>
                <w:rFonts w:hint="eastAsia" w:ascii="仿宋" w:hAnsi="仿宋" w:eastAsia="仿宋" w:cs="仿宋"/>
                <w:b/>
                <w:szCs w:val="21"/>
              </w:rPr>
              <w:t>31</w:t>
            </w:r>
          </w:p>
        </w:tc>
        <w:tc>
          <w:tcPr>
            <w:tcW w:w="5986" w:type="dxa"/>
            <w:vAlign w:val="center"/>
          </w:tcPr>
          <w:p w14:paraId="5AD8DBA9">
            <w:pPr>
              <w:rPr>
                <w:rFonts w:hint="eastAsia" w:ascii="仿宋" w:hAnsi="仿宋" w:eastAsia="仿宋" w:cs="仿宋"/>
                <w:color w:val="auto"/>
                <w:kern w:val="0"/>
                <w:szCs w:val="21"/>
              </w:rPr>
            </w:pPr>
            <w:r>
              <w:rPr>
                <w:rFonts w:hint="eastAsia" w:ascii="仿宋" w:hAnsi="仿宋" w:eastAsia="仿宋" w:cs="仿宋"/>
                <w:b/>
                <w:bCs/>
                <w:kern w:val="0"/>
                <w:szCs w:val="21"/>
              </w:rPr>
              <w:t>技术参数：</w:t>
            </w:r>
            <w:r>
              <w:rPr>
                <w:rFonts w:hint="eastAsia" w:ascii="仿宋" w:hAnsi="仿宋" w:eastAsia="仿宋" w:cs="仿宋"/>
                <w:color w:val="auto"/>
                <w:kern w:val="0"/>
                <w:szCs w:val="21"/>
              </w:rPr>
              <w:t>评标委员会根据各供应商提供的产品详细技术参数和性能指标的响应程度进行评审:</w:t>
            </w:r>
          </w:p>
          <w:p w14:paraId="1B4C3097">
            <w:pPr>
              <w:rPr>
                <w:rFonts w:hint="eastAsia" w:ascii="仿宋" w:hAnsi="仿宋" w:eastAsia="仿宋" w:cs="仿宋"/>
                <w:color w:val="auto"/>
                <w:kern w:val="0"/>
                <w:szCs w:val="21"/>
              </w:rPr>
            </w:pPr>
            <w:r>
              <w:rPr>
                <w:rFonts w:hint="eastAsia" w:ascii="仿宋" w:hAnsi="仿宋" w:eastAsia="仿宋" w:cs="仿宋"/>
                <w:color w:val="auto"/>
                <w:kern w:val="0"/>
                <w:szCs w:val="21"/>
              </w:rPr>
              <w:t>1.标注“▲”的技术参数为采购需求的重点参数，供应商所投产品的技术参数完全满足全部“▲”项要求的，得11分;若所投产品的技术参数在任意一项“▲”项上出现负偏离(即未达到或低于采购需求规定标准)，则本项11分全部扣除，不得分;</w:t>
            </w:r>
          </w:p>
          <w:p w14:paraId="46089895">
            <w:pPr>
              <w:rPr>
                <w:rFonts w:hint="eastAsia" w:ascii="仿宋" w:hAnsi="仿宋" w:eastAsia="仿宋" w:cs="仿宋"/>
                <w:color w:val="auto"/>
                <w:kern w:val="0"/>
                <w:szCs w:val="21"/>
              </w:rPr>
            </w:pPr>
            <w:r>
              <w:rPr>
                <w:rFonts w:hint="eastAsia" w:ascii="仿宋" w:hAnsi="仿宋" w:eastAsia="仿宋" w:cs="仿宋"/>
                <w:color w:val="auto"/>
                <w:kern w:val="0"/>
                <w:szCs w:val="21"/>
              </w:rPr>
              <w:t>2.未标注“▲”的技术参数为采购需求的一般技术参数，负偏离在8条以内(含8条)每出现一条负偏离扣1分，超过8条本项不得分，本项总分20分。</w:t>
            </w:r>
          </w:p>
          <w:p w14:paraId="52D25EA0">
            <w:pPr>
              <w:rPr>
                <w:rFonts w:hint="eastAsia" w:ascii="仿宋" w:hAnsi="仿宋" w:eastAsia="仿宋" w:cs="仿宋"/>
                <w:b/>
                <w:bCs/>
                <w:kern w:val="0"/>
                <w:szCs w:val="21"/>
              </w:rPr>
            </w:pPr>
            <w:r>
              <w:rPr>
                <w:rFonts w:hint="eastAsia" w:ascii="仿宋" w:hAnsi="仿宋" w:eastAsia="仿宋" w:cs="仿宋"/>
                <w:b/>
                <w:bCs/>
                <w:kern w:val="0"/>
                <w:szCs w:val="21"/>
              </w:rPr>
              <w:t>（注:所投产品的技术偏离表、产品检测报告、说明书、产品彩页</w:t>
            </w:r>
          </w:p>
          <w:p w14:paraId="49A2EB32">
            <w:pPr>
              <w:rPr>
                <w:rFonts w:hint="eastAsia" w:ascii="仿宋" w:hAnsi="仿宋" w:eastAsia="仿宋" w:cs="仿宋"/>
                <w:kern w:val="0"/>
                <w:szCs w:val="21"/>
              </w:rPr>
            </w:pPr>
            <w:r>
              <w:rPr>
                <w:rFonts w:hint="eastAsia" w:ascii="仿宋" w:hAnsi="仿宋" w:eastAsia="仿宋" w:cs="仿宋"/>
                <w:b/>
                <w:bCs/>
                <w:kern w:val="0"/>
                <w:szCs w:val="21"/>
              </w:rPr>
              <w:t>等对应事项为准进行评审，判断所投设备是否满足招标文件的技术要求，供应商对技术参数要求仅作出响应而未提供证明文件的视为无效响应且不得分。）</w:t>
            </w:r>
          </w:p>
        </w:tc>
        <w:tc>
          <w:tcPr>
            <w:tcW w:w="954" w:type="dxa"/>
            <w:vMerge w:val="restart"/>
            <w:vAlign w:val="center"/>
          </w:tcPr>
          <w:p w14:paraId="0A25BFA0">
            <w:pPr>
              <w:jc w:val="center"/>
              <w:rPr>
                <w:rFonts w:hint="eastAsia" w:ascii="仿宋" w:hAnsi="仿宋" w:eastAsia="仿宋" w:cs="仿宋"/>
                <w:szCs w:val="21"/>
              </w:rPr>
            </w:pPr>
            <w:r>
              <w:rPr>
                <w:rFonts w:hint="eastAsia" w:ascii="仿宋" w:hAnsi="仿宋" w:eastAsia="仿宋" w:cs="仿宋"/>
                <w:b/>
                <w:bCs/>
                <w:szCs w:val="21"/>
              </w:rPr>
              <w:t>根据需求提供必要的证明资料</w:t>
            </w:r>
          </w:p>
        </w:tc>
      </w:tr>
      <w:tr w14:paraId="79BC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881" w:type="dxa"/>
            <w:vMerge w:val="continue"/>
            <w:vAlign w:val="center"/>
          </w:tcPr>
          <w:p w14:paraId="3DED8B16">
            <w:pPr>
              <w:rPr>
                <w:rFonts w:hint="eastAsia" w:ascii="仿宋" w:hAnsi="仿宋" w:eastAsia="仿宋" w:cs="仿宋"/>
                <w:b/>
                <w:szCs w:val="21"/>
              </w:rPr>
            </w:pPr>
          </w:p>
        </w:tc>
        <w:tc>
          <w:tcPr>
            <w:tcW w:w="474" w:type="dxa"/>
            <w:vAlign w:val="center"/>
          </w:tcPr>
          <w:p w14:paraId="5CFD9DF0">
            <w:pPr>
              <w:jc w:val="center"/>
              <w:rPr>
                <w:rFonts w:hint="eastAsia" w:ascii="仿宋" w:hAnsi="仿宋" w:eastAsia="仿宋" w:cs="仿宋"/>
                <w:b/>
                <w:szCs w:val="21"/>
              </w:rPr>
            </w:pPr>
            <w:r>
              <w:rPr>
                <w:rFonts w:hint="eastAsia" w:ascii="仿宋" w:hAnsi="仿宋" w:eastAsia="仿宋" w:cs="仿宋"/>
                <w:b/>
                <w:szCs w:val="21"/>
              </w:rPr>
              <w:t>9</w:t>
            </w:r>
          </w:p>
        </w:tc>
        <w:tc>
          <w:tcPr>
            <w:tcW w:w="5986" w:type="dxa"/>
            <w:vAlign w:val="center"/>
          </w:tcPr>
          <w:p w14:paraId="08A0DCF4">
            <w:pPr>
              <w:rPr>
                <w:rFonts w:hint="eastAsia" w:ascii="仿宋" w:hAnsi="仿宋" w:eastAsia="仿宋" w:cs="仿宋"/>
                <w:kern w:val="0"/>
                <w:szCs w:val="21"/>
              </w:rPr>
            </w:pPr>
            <w:r>
              <w:rPr>
                <w:rFonts w:hint="eastAsia" w:ascii="仿宋" w:hAnsi="仿宋" w:eastAsia="仿宋" w:cs="仿宋"/>
                <w:b/>
                <w:bCs/>
                <w:kern w:val="0"/>
                <w:szCs w:val="21"/>
              </w:rPr>
              <w:t>实施方案：</w:t>
            </w:r>
            <w:r>
              <w:rPr>
                <w:rFonts w:hint="eastAsia" w:ascii="仿宋" w:hAnsi="仿宋" w:eastAsia="仿宋" w:cs="仿宋"/>
                <w:kern w:val="0"/>
                <w:szCs w:val="21"/>
              </w:rPr>
              <w:t>①实施方案中设备质量、供货安装、项目安全措施、应急处理、进度安排完全满足项目实际要求的得3分；方案描述不清晰或内容存在缺陷的每一项扣1分，扣完为止；未提供的不得分。</w:t>
            </w:r>
          </w:p>
          <w:p w14:paraId="1E492B2C">
            <w:pPr>
              <w:rPr>
                <w:rFonts w:hint="eastAsia" w:ascii="仿宋" w:hAnsi="仿宋" w:eastAsia="仿宋" w:cs="仿宋"/>
                <w:kern w:val="0"/>
                <w:szCs w:val="21"/>
              </w:rPr>
            </w:pPr>
            <w:r>
              <w:rPr>
                <w:rFonts w:hint="eastAsia" w:ascii="仿宋" w:hAnsi="仿宋" w:eastAsia="仿宋" w:cs="仿宋"/>
                <w:kern w:val="0"/>
                <w:szCs w:val="21"/>
              </w:rPr>
              <w:t>②项目安装、调试、测试方案合理、逻辑清晰、具有操作性，完全满足项目实际要求的得3分；方案描述不清晰或内容存在缺陷的每一项扣1分，直至扣完为止；未提供的不得分。</w:t>
            </w:r>
          </w:p>
          <w:p w14:paraId="780A091A">
            <w:pPr>
              <w:rPr>
                <w:rFonts w:hint="eastAsia" w:ascii="仿宋" w:hAnsi="仿宋" w:eastAsia="仿宋" w:cs="仿宋"/>
                <w:kern w:val="0"/>
                <w:szCs w:val="21"/>
              </w:rPr>
            </w:pPr>
            <w:r>
              <w:rPr>
                <w:rFonts w:hint="eastAsia" w:ascii="仿宋" w:hAnsi="仿宋" w:eastAsia="仿宋" w:cs="仿宋"/>
                <w:kern w:val="0"/>
                <w:szCs w:val="21"/>
              </w:rPr>
              <w:t>③有明确的项目质量管理方案和制度，项目管理机构及职责分配合理，符合项目实际情况，逻辑清晰、具有操作性；完全满足项目实际要求的得3分；方案描述不清晰、可行性低或内容存在缺陷的每一项扣1分，直至扣完为止；未提供的不得分。</w:t>
            </w:r>
          </w:p>
          <w:p w14:paraId="340C2DA5">
            <w:pPr>
              <w:rPr>
                <w:rFonts w:hint="eastAsia" w:ascii="仿宋" w:hAnsi="仿宋" w:eastAsia="仿宋" w:cs="仿宋"/>
                <w:szCs w:val="21"/>
              </w:rPr>
            </w:pPr>
            <w:r>
              <w:rPr>
                <w:rFonts w:hint="eastAsia" w:ascii="仿宋" w:hAnsi="仿宋" w:eastAsia="仿宋" w:cs="仿宋"/>
                <w:b/>
                <w:bCs/>
                <w:kern w:val="0"/>
                <w:szCs w:val="21"/>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c>
          <w:tcPr>
            <w:tcW w:w="954" w:type="dxa"/>
            <w:vMerge w:val="continue"/>
            <w:vAlign w:val="center"/>
          </w:tcPr>
          <w:p w14:paraId="523FEEE1">
            <w:pPr>
              <w:rPr>
                <w:rFonts w:hint="eastAsia" w:ascii="仿宋" w:hAnsi="仿宋" w:eastAsia="仿宋" w:cs="仿宋"/>
                <w:szCs w:val="21"/>
              </w:rPr>
            </w:pPr>
          </w:p>
        </w:tc>
      </w:tr>
      <w:tr w14:paraId="7B9A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881" w:type="dxa"/>
            <w:vMerge w:val="continue"/>
            <w:vAlign w:val="center"/>
          </w:tcPr>
          <w:p w14:paraId="3CC0B2D8">
            <w:pPr>
              <w:rPr>
                <w:rFonts w:hint="eastAsia" w:ascii="仿宋" w:hAnsi="仿宋" w:eastAsia="仿宋" w:cs="仿宋"/>
                <w:b/>
                <w:szCs w:val="21"/>
              </w:rPr>
            </w:pPr>
          </w:p>
        </w:tc>
        <w:tc>
          <w:tcPr>
            <w:tcW w:w="474" w:type="dxa"/>
            <w:vAlign w:val="center"/>
          </w:tcPr>
          <w:p w14:paraId="4799E142">
            <w:pPr>
              <w:jc w:val="center"/>
              <w:rPr>
                <w:rFonts w:hint="eastAsia" w:ascii="仿宋" w:hAnsi="仿宋" w:eastAsia="仿宋" w:cs="仿宋"/>
                <w:b/>
                <w:szCs w:val="21"/>
              </w:rPr>
            </w:pPr>
            <w:r>
              <w:rPr>
                <w:rFonts w:hint="eastAsia" w:ascii="仿宋" w:hAnsi="仿宋" w:eastAsia="仿宋" w:cs="仿宋"/>
                <w:b/>
                <w:szCs w:val="21"/>
              </w:rPr>
              <w:t>10</w:t>
            </w:r>
          </w:p>
        </w:tc>
        <w:tc>
          <w:tcPr>
            <w:tcW w:w="5986" w:type="dxa"/>
            <w:vAlign w:val="center"/>
          </w:tcPr>
          <w:p w14:paraId="7563842E">
            <w:pPr>
              <w:rPr>
                <w:rFonts w:hint="eastAsia" w:ascii="仿宋" w:hAnsi="仿宋" w:eastAsia="仿宋" w:cs="仿宋"/>
                <w:kern w:val="0"/>
                <w:szCs w:val="21"/>
              </w:rPr>
            </w:pPr>
            <w:r>
              <w:rPr>
                <w:rFonts w:hint="eastAsia" w:ascii="仿宋" w:hAnsi="仿宋" w:eastAsia="仿宋" w:cs="仿宋"/>
                <w:b/>
                <w:bCs/>
                <w:kern w:val="0"/>
                <w:szCs w:val="21"/>
              </w:rPr>
              <w:t>培训方案：</w:t>
            </w:r>
            <w:r>
              <w:rPr>
                <w:rFonts w:hint="eastAsia" w:ascii="仿宋" w:hAnsi="仿宋" w:eastAsia="仿宋" w:cs="仿宋"/>
                <w:kern w:val="0"/>
                <w:szCs w:val="21"/>
              </w:rPr>
              <w:t>培训计划情况，应含详细合理的培训方案（包含：①培训时间；②培训地点；③培训产品基本原理、④操作使用和保养维修；⑤培训方式）培训方案中包含以上每项内容，且方案切实可行，满足采购方需求得10分，每有一项内容缺失的扣2分，每有一项内容阐述不全面、不符合项目实际情况、无法满足采购需求或内容存在缺陷的扣1分，直至扣完为止。</w:t>
            </w:r>
          </w:p>
          <w:p w14:paraId="05D2C570">
            <w:pPr>
              <w:rPr>
                <w:rFonts w:hint="eastAsia" w:ascii="仿宋" w:hAnsi="仿宋" w:eastAsia="仿宋" w:cs="仿宋"/>
                <w:szCs w:val="21"/>
              </w:rPr>
            </w:pPr>
            <w:r>
              <w:rPr>
                <w:rFonts w:hint="eastAsia" w:ascii="仿宋" w:hAnsi="仿宋" w:eastAsia="仿宋" w:cs="仿宋"/>
                <w:b/>
                <w:bCs/>
                <w:kern w:val="0"/>
                <w:szCs w:val="21"/>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c>
          <w:tcPr>
            <w:tcW w:w="954" w:type="dxa"/>
            <w:vMerge w:val="continue"/>
            <w:vAlign w:val="center"/>
          </w:tcPr>
          <w:p w14:paraId="01ECFC62">
            <w:pPr>
              <w:rPr>
                <w:rFonts w:hint="eastAsia" w:ascii="仿宋" w:hAnsi="仿宋" w:eastAsia="仿宋" w:cs="仿宋"/>
                <w:szCs w:val="21"/>
              </w:rPr>
            </w:pPr>
          </w:p>
        </w:tc>
      </w:tr>
      <w:tr w14:paraId="7374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881" w:type="dxa"/>
            <w:vMerge w:val="continue"/>
            <w:vAlign w:val="center"/>
          </w:tcPr>
          <w:p w14:paraId="02653D59">
            <w:pPr>
              <w:rPr>
                <w:rFonts w:hint="eastAsia" w:ascii="仿宋" w:hAnsi="仿宋" w:eastAsia="仿宋" w:cs="仿宋"/>
                <w:b/>
                <w:szCs w:val="21"/>
              </w:rPr>
            </w:pPr>
          </w:p>
        </w:tc>
        <w:tc>
          <w:tcPr>
            <w:tcW w:w="474" w:type="dxa"/>
            <w:vAlign w:val="center"/>
          </w:tcPr>
          <w:p w14:paraId="00EF3702">
            <w:pPr>
              <w:jc w:val="center"/>
              <w:rPr>
                <w:rFonts w:hint="eastAsia" w:ascii="仿宋" w:hAnsi="仿宋" w:eastAsia="仿宋" w:cs="仿宋"/>
                <w:b/>
                <w:szCs w:val="21"/>
              </w:rPr>
            </w:pPr>
            <w:r>
              <w:rPr>
                <w:rFonts w:hint="eastAsia" w:ascii="仿宋" w:hAnsi="仿宋" w:eastAsia="仿宋" w:cs="仿宋"/>
                <w:b/>
                <w:szCs w:val="21"/>
              </w:rPr>
              <w:t>10</w:t>
            </w:r>
          </w:p>
        </w:tc>
        <w:tc>
          <w:tcPr>
            <w:tcW w:w="5986" w:type="dxa"/>
            <w:vAlign w:val="center"/>
          </w:tcPr>
          <w:p w14:paraId="741DF9A1">
            <w:pPr>
              <w:rPr>
                <w:rFonts w:hint="eastAsia" w:ascii="仿宋" w:hAnsi="仿宋" w:eastAsia="仿宋" w:cs="仿宋"/>
                <w:szCs w:val="21"/>
              </w:rPr>
            </w:pPr>
            <w:r>
              <w:rPr>
                <w:rFonts w:hint="eastAsia" w:ascii="仿宋" w:hAnsi="仿宋" w:eastAsia="仿宋" w:cs="仿宋"/>
                <w:b/>
                <w:bCs/>
                <w:kern w:val="0"/>
                <w:szCs w:val="21"/>
              </w:rPr>
              <w:t>售后服务：</w:t>
            </w:r>
            <w:r>
              <w:rPr>
                <w:rFonts w:hint="eastAsia" w:ascii="仿宋" w:hAnsi="仿宋" w:eastAsia="仿宋" w:cs="仿宋"/>
                <w:szCs w:val="21"/>
              </w:rPr>
              <w:t>①供应商根据本项目的采购需求制定售后方案，包括售后维保、技术人员技术支持及咨询服务、在任何时候、任何地点均可享受到终生的免费咨询服务，在接到用户要求维修的通知后，应在2小时内响应、24小时内到达现场。方案完整，逻辑清晰，贴合采购需求，可行性高的得5分；方案较为合理，可行性较高的得3分；方案结构混乱，不贴合本项目的采购需求得1分；未提供不得分。</w:t>
            </w:r>
          </w:p>
          <w:p w14:paraId="3CFE8547">
            <w:pPr>
              <w:rPr>
                <w:rFonts w:hint="eastAsia" w:ascii="仿宋" w:hAnsi="仿宋" w:eastAsia="仿宋" w:cs="仿宋"/>
                <w:szCs w:val="21"/>
              </w:rPr>
            </w:pPr>
            <w:r>
              <w:rPr>
                <w:rFonts w:hint="eastAsia" w:ascii="仿宋" w:hAnsi="仿宋" w:eastAsia="仿宋" w:cs="仿宋"/>
                <w:szCs w:val="21"/>
              </w:rPr>
              <w:t>②供应商设有正规完善的售后维修服务机构，有至少2名的专职工程师，按照项目采购需求中要求进行维修响应并排除故障的应急抢修方案，常备配件库房，提供配件库房、维修详细地址及维修工程师姓名、联系电话、设备维修工程师资格证书及身份证、近三个月社保证明复印件。人员要求资料齐全、方案合理可行得5分；人员要求资料较齐全、方案较合理可行得3分；人员要求资料不齐全、方案不合理可行得1分；未提供不得分。</w:t>
            </w:r>
          </w:p>
        </w:tc>
        <w:tc>
          <w:tcPr>
            <w:tcW w:w="954" w:type="dxa"/>
            <w:vMerge w:val="continue"/>
            <w:vAlign w:val="center"/>
          </w:tcPr>
          <w:p w14:paraId="0B4BBBE7">
            <w:pPr>
              <w:rPr>
                <w:rFonts w:hint="eastAsia" w:ascii="仿宋" w:hAnsi="仿宋" w:eastAsia="仿宋" w:cs="仿宋"/>
                <w:szCs w:val="21"/>
              </w:rPr>
            </w:pPr>
          </w:p>
        </w:tc>
      </w:tr>
      <w:tr w14:paraId="04CA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881" w:type="dxa"/>
            <w:vMerge w:val="continue"/>
            <w:vAlign w:val="center"/>
          </w:tcPr>
          <w:p w14:paraId="5001FB67">
            <w:pPr>
              <w:rPr>
                <w:rFonts w:hint="eastAsia" w:ascii="仿宋" w:hAnsi="仿宋" w:eastAsia="仿宋" w:cs="仿宋"/>
                <w:b/>
                <w:szCs w:val="21"/>
              </w:rPr>
            </w:pPr>
          </w:p>
        </w:tc>
        <w:tc>
          <w:tcPr>
            <w:tcW w:w="474" w:type="dxa"/>
            <w:vAlign w:val="center"/>
          </w:tcPr>
          <w:p w14:paraId="77168225">
            <w:pPr>
              <w:jc w:val="center"/>
              <w:rPr>
                <w:rFonts w:hint="eastAsia" w:ascii="仿宋" w:hAnsi="仿宋" w:eastAsia="仿宋" w:cs="仿宋"/>
                <w:b/>
                <w:szCs w:val="21"/>
              </w:rPr>
            </w:pPr>
            <w:r>
              <w:rPr>
                <w:rFonts w:hint="eastAsia" w:ascii="仿宋" w:hAnsi="仿宋" w:eastAsia="仿宋" w:cs="仿宋"/>
                <w:b/>
                <w:szCs w:val="21"/>
              </w:rPr>
              <w:t>2</w:t>
            </w:r>
          </w:p>
        </w:tc>
        <w:tc>
          <w:tcPr>
            <w:tcW w:w="5986" w:type="dxa"/>
            <w:vAlign w:val="center"/>
          </w:tcPr>
          <w:p w14:paraId="358BBC94">
            <w:pPr>
              <w:rPr>
                <w:rFonts w:hint="eastAsia" w:ascii="仿宋" w:hAnsi="仿宋" w:eastAsia="仿宋" w:cs="仿宋"/>
                <w:kern w:val="0"/>
                <w:szCs w:val="21"/>
              </w:rPr>
            </w:pPr>
            <w:r>
              <w:rPr>
                <w:rFonts w:hint="eastAsia" w:ascii="仿宋" w:hAnsi="仿宋" w:eastAsia="仿宋" w:cs="仿宋"/>
                <w:b/>
                <w:bCs/>
                <w:kern w:val="0"/>
                <w:szCs w:val="21"/>
              </w:rPr>
              <w:t>质保期：</w:t>
            </w:r>
            <w:r>
              <w:rPr>
                <w:rFonts w:hint="eastAsia" w:ascii="仿宋" w:hAnsi="仿宋" w:eastAsia="仿宋" w:cs="仿宋"/>
                <w:kern w:val="0"/>
                <w:szCs w:val="21"/>
              </w:rPr>
              <w:t>在设备原有质保要求的基础上，每多增加一年质保期加1分，本项最高得2分。</w:t>
            </w:r>
          </w:p>
          <w:p w14:paraId="4CCE4C69">
            <w:pPr>
              <w:rPr>
                <w:rFonts w:hint="eastAsia" w:ascii="仿宋" w:hAnsi="仿宋" w:eastAsia="仿宋" w:cs="仿宋"/>
                <w:b/>
                <w:bCs/>
                <w:kern w:val="0"/>
                <w:szCs w:val="21"/>
              </w:rPr>
            </w:pPr>
            <w:r>
              <w:rPr>
                <w:rFonts w:hint="eastAsia" w:ascii="仿宋" w:hAnsi="仿宋" w:eastAsia="仿宋" w:cs="仿宋"/>
                <w:b/>
                <w:bCs/>
                <w:kern w:val="0"/>
                <w:szCs w:val="21"/>
              </w:rPr>
              <w:t>（注：须提供</w:t>
            </w:r>
            <w:r>
              <w:rPr>
                <w:rFonts w:hint="eastAsia" w:ascii="仿宋" w:hAnsi="仿宋" w:eastAsia="仿宋" w:cs="仿宋"/>
                <w:b/>
                <w:bCs/>
                <w:color w:val="auto"/>
                <w:kern w:val="0"/>
                <w:sz w:val="21"/>
                <w:szCs w:val="21"/>
              </w:rPr>
              <w:t>设备生产厂家</w:t>
            </w:r>
            <w:r>
              <w:rPr>
                <w:rFonts w:hint="eastAsia" w:ascii="仿宋" w:hAnsi="仿宋" w:eastAsia="仿宋" w:cs="仿宋"/>
                <w:b/>
                <w:bCs/>
                <w:kern w:val="0"/>
                <w:szCs w:val="21"/>
              </w:rPr>
              <w:t>加盖公章的有效质保承诺，未按要求提供不得分）</w:t>
            </w:r>
          </w:p>
        </w:tc>
        <w:tc>
          <w:tcPr>
            <w:tcW w:w="954" w:type="dxa"/>
            <w:vMerge w:val="continue"/>
            <w:vAlign w:val="center"/>
          </w:tcPr>
          <w:p w14:paraId="21563F66">
            <w:pPr>
              <w:rPr>
                <w:rFonts w:hint="eastAsia" w:ascii="仿宋" w:hAnsi="仿宋" w:eastAsia="仿宋" w:cs="仿宋"/>
                <w:szCs w:val="21"/>
              </w:rPr>
            </w:pPr>
          </w:p>
        </w:tc>
      </w:tr>
    </w:tbl>
    <w:p w14:paraId="77A8E229">
      <w:pPr>
        <w:rPr>
          <w:rFonts w:hint="eastAsia" w:ascii="仿宋" w:hAnsi="仿宋" w:eastAsia="仿宋" w:cs="仿宋"/>
          <w:b/>
          <w:kern w:val="0"/>
          <w:sz w:val="30"/>
          <w:szCs w:val="20"/>
        </w:rPr>
      </w:pPr>
    </w:p>
    <w:p w14:paraId="24F929D2">
      <w:pPr>
        <w:rPr>
          <w:rFonts w:hint="eastAsia" w:ascii="仿宋" w:hAnsi="仿宋" w:eastAsia="仿宋" w:cs="仿宋"/>
          <w:b/>
          <w:kern w:val="0"/>
          <w:sz w:val="30"/>
          <w:szCs w:val="20"/>
        </w:rPr>
      </w:pPr>
    </w:p>
    <w:p w14:paraId="05C61890">
      <w:pPr>
        <w:rPr>
          <w:rFonts w:hint="eastAsia" w:ascii="仿宋" w:hAnsi="仿宋" w:eastAsia="仿宋" w:cs="仿宋"/>
          <w:b/>
          <w:kern w:val="0"/>
          <w:sz w:val="30"/>
          <w:szCs w:val="20"/>
        </w:rPr>
      </w:pPr>
      <w:r>
        <w:rPr>
          <w:rFonts w:hint="eastAsia" w:ascii="仿宋" w:hAnsi="仿宋" w:eastAsia="仿宋" w:cs="仿宋"/>
          <w:b/>
          <w:kern w:val="0"/>
          <w:sz w:val="30"/>
          <w:szCs w:val="20"/>
        </w:rPr>
        <w:br w:type="page"/>
      </w:r>
    </w:p>
    <w:bookmarkEnd w:id="2501"/>
    <w:p w14:paraId="1BA8F36D">
      <w:pPr>
        <w:rPr>
          <w:rFonts w:hint="eastAsia" w:ascii="仿宋" w:hAnsi="仿宋" w:eastAsia="仿宋" w:cs="仿宋"/>
        </w:rPr>
      </w:pPr>
      <w:bookmarkStart w:id="2503" w:name="_Toc4781"/>
      <w:bookmarkStart w:id="2504" w:name="_Toc2878"/>
    </w:p>
    <w:p w14:paraId="3B8F6F65">
      <w:pPr>
        <w:rPr>
          <w:rFonts w:hint="eastAsia" w:ascii="仿宋" w:hAnsi="仿宋" w:eastAsia="仿宋" w:cs="仿宋"/>
        </w:rPr>
      </w:pPr>
    </w:p>
    <w:p w14:paraId="08B14485">
      <w:pPr>
        <w:rPr>
          <w:rFonts w:hint="eastAsia" w:ascii="仿宋" w:hAnsi="仿宋" w:eastAsia="仿宋" w:cs="仿宋"/>
        </w:rPr>
      </w:pPr>
    </w:p>
    <w:p w14:paraId="139E5918">
      <w:pPr>
        <w:rPr>
          <w:rFonts w:hint="eastAsia" w:ascii="仿宋" w:hAnsi="仿宋" w:eastAsia="仿宋" w:cs="仿宋"/>
        </w:rPr>
      </w:pPr>
    </w:p>
    <w:p w14:paraId="3CCC98BA">
      <w:pPr>
        <w:spacing w:line="240" w:lineRule="atLeast"/>
        <w:jc w:val="center"/>
        <w:rPr>
          <w:rFonts w:hint="eastAsia" w:ascii="仿宋" w:hAnsi="仿宋" w:eastAsia="仿宋" w:cs="仿宋"/>
          <w:sz w:val="32"/>
          <w:szCs w:val="32"/>
        </w:rPr>
      </w:pPr>
    </w:p>
    <w:p w14:paraId="100BFB74">
      <w:pPr>
        <w:spacing w:line="240" w:lineRule="atLeast"/>
        <w:jc w:val="center"/>
        <w:rPr>
          <w:rFonts w:hint="eastAsia" w:ascii="仿宋" w:hAnsi="仿宋" w:eastAsia="仿宋" w:cs="仿宋"/>
          <w:sz w:val="32"/>
          <w:szCs w:val="32"/>
        </w:rPr>
      </w:pPr>
    </w:p>
    <w:p w14:paraId="36BA497D">
      <w:pPr>
        <w:jc w:val="center"/>
        <w:rPr>
          <w:rFonts w:hint="eastAsia" w:ascii="仿宋" w:hAnsi="仿宋" w:eastAsia="仿宋" w:cs="仿宋"/>
          <w:b/>
          <w:sz w:val="52"/>
          <w:szCs w:val="52"/>
        </w:rPr>
      </w:pPr>
      <w:r>
        <w:rPr>
          <w:rFonts w:hint="eastAsia" w:ascii="仿宋" w:hAnsi="仿宋" w:eastAsia="仿宋" w:cs="仿宋"/>
          <w:b/>
          <w:sz w:val="52"/>
          <w:szCs w:val="52"/>
        </w:rPr>
        <w:t>招标文件</w:t>
      </w:r>
    </w:p>
    <w:p w14:paraId="23A20AAB">
      <w:pPr>
        <w:rPr>
          <w:rFonts w:hint="eastAsia" w:ascii="仿宋" w:hAnsi="仿宋" w:eastAsia="仿宋" w:cs="仿宋"/>
          <w:b/>
          <w:sz w:val="52"/>
          <w:szCs w:val="52"/>
        </w:rPr>
      </w:pPr>
    </w:p>
    <w:p w14:paraId="1A7FF5D3">
      <w:pPr>
        <w:jc w:val="center"/>
        <w:rPr>
          <w:rFonts w:hint="eastAsia" w:ascii="仿宋" w:hAnsi="仿宋" w:eastAsia="仿宋" w:cs="仿宋"/>
          <w:b/>
          <w:sz w:val="52"/>
          <w:szCs w:val="52"/>
          <w:lang w:eastAsia="zh-CN"/>
        </w:rPr>
      </w:pPr>
      <w:r>
        <w:rPr>
          <w:rFonts w:hint="eastAsia" w:ascii="仿宋" w:hAnsi="仿宋" w:eastAsia="仿宋" w:cs="仿宋"/>
          <w:b/>
          <w:sz w:val="52"/>
          <w:szCs w:val="52"/>
        </w:rPr>
        <w:t>项目编号：</w:t>
      </w:r>
      <w:r>
        <w:rPr>
          <w:rFonts w:hint="eastAsia" w:ascii="仿宋" w:hAnsi="仿宋" w:eastAsia="仿宋" w:cs="仿宋"/>
          <w:b/>
          <w:sz w:val="52"/>
          <w:szCs w:val="52"/>
          <w:lang w:eastAsia="zh-CN"/>
        </w:rPr>
        <w:t>YXYC(GK)-2026-020</w:t>
      </w:r>
    </w:p>
    <w:p w14:paraId="3A065FDE">
      <w:pPr>
        <w:rPr>
          <w:rFonts w:hint="eastAsia" w:ascii="仿宋" w:hAnsi="仿宋" w:eastAsia="仿宋" w:cs="仿宋"/>
          <w:b/>
          <w:sz w:val="52"/>
          <w:szCs w:val="52"/>
        </w:rPr>
      </w:pPr>
    </w:p>
    <w:p w14:paraId="219894AD">
      <w:pPr>
        <w:jc w:val="center"/>
        <w:rPr>
          <w:rFonts w:hint="eastAsia" w:ascii="仿宋" w:hAnsi="仿宋" w:eastAsia="仿宋" w:cs="仿宋"/>
          <w:b/>
          <w:sz w:val="52"/>
          <w:szCs w:val="52"/>
        </w:rPr>
      </w:pPr>
      <w:r>
        <w:rPr>
          <w:rFonts w:hint="eastAsia" w:ascii="仿宋" w:hAnsi="仿宋" w:eastAsia="仿宋" w:cs="仿宋"/>
          <w:b/>
          <w:sz w:val="52"/>
          <w:szCs w:val="52"/>
        </w:rPr>
        <w:t>第三册</w:t>
      </w:r>
    </w:p>
    <w:p w14:paraId="758C8032">
      <w:pPr>
        <w:rPr>
          <w:rFonts w:hint="eastAsia" w:ascii="仿宋" w:hAnsi="仿宋" w:eastAsia="仿宋" w:cs="仿宋"/>
          <w:b/>
          <w:bCs/>
          <w:sz w:val="32"/>
          <w:szCs w:val="32"/>
        </w:rPr>
      </w:pPr>
      <w:r>
        <w:rPr>
          <w:rFonts w:hint="eastAsia" w:ascii="仿宋" w:hAnsi="仿宋" w:eastAsia="仿宋" w:cs="仿宋"/>
          <w:b/>
          <w:bCs/>
          <w:sz w:val="32"/>
          <w:szCs w:val="32"/>
        </w:rPr>
        <w:br w:type="page"/>
      </w:r>
    </w:p>
    <w:p w14:paraId="2A1EE5B7">
      <w:pPr>
        <w:pStyle w:val="5"/>
        <w:ind w:firstLine="0"/>
        <w:jc w:val="center"/>
        <w:outlineLvl w:val="0"/>
        <w:rPr>
          <w:rFonts w:hint="eastAsia" w:ascii="仿宋" w:hAnsi="仿宋" w:eastAsia="仿宋" w:cs="仿宋"/>
          <w:b/>
          <w:bCs/>
          <w:sz w:val="44"/>
          <w:szCs w:val="44"/>
        </w:rPr>
      </w:pPr>
      <w:bookmarkStart w:id="2505" w:name="_Toc27195"/>
      <w:bookmarkStart w:id="2506" w:name="_Toc20387"/>
      <w:r>
        <w:rPr>
          <w:rFonts w:hint="eastAsia" w:ascii="仿宋" w:hAnsi="仿宋" w:eastAsia="仿宋" w:cs="仿宋"/>
          <w:b/>
          <w:bCs/>
          <w:sz w:val="44"/>
          <w:szCs w:val="44"/>
        </w:rPr>
        <w:t>第7章  政府采购合同</w:t>
      </w:r>
      <w:bookmarkEnd w:id="2503"/>
      <w:bookmarkEnd w:id="2504"/>
      <w:bookmarkEnd w:id="2505"/>
      <w:bookmarkEnd w:id="2506"/>
      <w:bookmarkStart w:id="2507" w:name="_Hlt487972895"/>
      <w:bookmarkEnd w:id="2507"/>
      <w:bookmarkStart w:id="2508" w:name="_Toc216513788"/>
      <w:bookmarkEnd w:id="2508"/>
      <w:bookmarkStart w:id="2509" w:name="_Toc487900382"/>
      <w:bookmarkEnd w:id="2509"/>
    </w:p>
    <w:p w14:paraId="7E5F7884">
      <w:pPr>
        <w:spacing w:line="240" w:lineRule="atLeast"/>
        <w:rPr>
          <w:rFonts w:hint="eastAsia" w:ascii="仿宋" w:hAnsi="仿宋" w:eastAsia="仿宋" w:cs="仿宋"/>
          <w:b/>
          <w:kern w:val="44"/>
          <w:sz w:val="28"/>
          <w:szCs w:val="28"/>
        </w:rPr>
      </w:pPr>
    </w:p>
    <w:p w14:paraId="2F9F5465">
      <w:pPr>
        <w:rPr>
          <w:rFonts w:hint="eastAsia" w:ascii="仿宋" w:hAnsi="仿宋" w:eastAsia="仿宋" w:cs="仿宋"/>
        </w:rPr>
      </w:pPr>
      <w:r>
        <w:rPr>
          <w:rFonts w:hint="eastAsia" w:ascii="仿宋" w:hAnsi="仿宋" w:eastAsia="仿宋" w:cs="仿宋"/>
          <w:sz w:val="24"/>
        </w:rPr>
        <w:t xml:space="preserve">合同编号：   </w:t>
      </w:r>
      <w:r>
        <w:rPr>
          <w:rFonts w:hint="eastAsia" w:ascii="仿宋" w:hAnsi="仿宋" w:eastAsia="仿宋" w:cs="仿宋"/>
        </w:rPr>
        <w:t xml:space="preserve">        </w:t>
      </w:r>
    </w:p>
    <w:p w14:paraId="0E7564A9">
      <w:pPr>
        <w:rPr>
          <w:rFonts w:hint="eastAsia" w:ascii="仿宋" w:hAnsi="仿宋" w:eastAsia="仿宋" w:cs="仿宋"/>
        </w:rPr>
      </w:pPr>
    </w:p>
    <w:p w14:paraId="48A36330">
      <w:pPr>
        <w:rPr>
          <w:rFonts w:hint="eastAsia" w:ascii="仿宋" w:hAnsi="仿宋" w:eastAsia="仿宋" w:cs="仿宋"/>
        </w:rPr>
      </w:pPr>
    </w:p>
    <w:p w14:paraId="3F210054">
      <w:pPr>
        <w:rPr>
          <w:rFonts w:hint="eastAsia" w:ascii="仿宋" w:hAnsi="仿宋" w:eastAsia="仿宋" w:cs="仿宋"/>
        </w:rPr>
      </w:pPr>
    </w:p>
    <w:p w14:paraId="701672D3">
      <w:pPr>
        <w:spacing w:line="500" w:lineRule="exact"/>
        <w:jc w:val="center"/>
        <w:rPr>
          <w:rFonts w:hint="eastAsia" w:ascii="仿宋" w:hAnsi="仿宋" w:eastAsia="仿宋" w:cs="仿宋"/>
          <w:b/>
          <w:bCs/>
          <w:sz w:val="44"/>
          <w:szCs w:val="44"/>
        </w:rPr>
      </w:pPr>
      <w:r>
        <w:rPr>
          <w:rFonts w:hint="eastAsia" w:ascii="仿宋" w:hAnsi="仿宋" w:eastAsia="仿宋" w:cs="仿宋"/>
          <w:b/>
          <w:bCs/>
          <w:sz w:val="44"/>
          <w:szCs w:val="44"/>
        </w:rPr>
        <w:t>政府采购合同参考范本</w:t>
      </w:r>
    </w:p>
    <w:p w14:paraId="28400077">
      <w:pPr>
        <w:spacing w:line="500" w:lineRule="exact"/>
        <w:jc w:val="center"/>
        <w:rPr>
          <w:rFonts w:hint="eastAsia" w:ascii="仿宋" w:hAnsi="仿宋" w:eastAsia="仿宋" w:cs="仿宋"/>
          <w:b/>
          <w:bCs/>
          <w:sz w:val="24"/>
        </w:rPr>
      </w:pPr>
      <w:r>
        <w:rPr>
          <w:rFonts w:hint="eastAsia" w:ascii="仿宋" w:hAnsi="仿宋" w:eastAsia="仿宋" w:cs="仿宋"/>
          <w:b/>
          <w:bCs/>
          <w:sz w:val="24"/>
        </w:rPr>
        <w:t>（货物类）</w:t>
      </w:r>
    </w:p>
    <w:p w14:paraId="3A5E99CA">
      <w:pPr>
        <w:rPr>
          <w:rFonts w:hint="eastAsia" w:ascii="仿宋" w:hAnsi="仿宋" w:eastAsia="仿宋" w:cs="仿宋"/>
        </w:rPr>
      </w:pPr>
    </w:p>
    <w:p w14:paraId="5A3EBBF0">
      <w:pPr>
        <w:rPr>
          <w:rFonts w:hint="eastAsia" w:ascii="仿宋" w:hAnsi="仿宋" w:eastAsia="仿宋" w:cs="仿宋"/>
        </w:rPr>
      </w:pPr>
    </w:p>
    <w:p w14:paraId="33BCD30F">
      <w:pPr>
        <w:autoSpaceDE w:val="0"/>
        <w:autoSpaceDN w:val="0"/>
        <w:adjustRightInd w:val="0"/>
        <w:spacing w:line="360" w:lineRule="exact"/>
        <w:jc w:val="center"/>
        <w:rPr>
          <w:rFonts w:hint="eastAsia" w:ascii="仿宋" w:hAnsi="仿宋" w:eastAsia="仿宋" w:cs="仿宋"/>
          <w:b/>
          <w:bCs/>
          <w:kern w:val="0"/>
          <w:sz w:val="24"/>
          <w:szCs w:val="20"/>
        </w:rPr>
      </w:pPr>
      <w:r>
        <w:rPr>
          <w:rFonts w:hint="eastAsia" w:ascii="仿宋" w:hAnsi="仿宋" w:eastAsia="仿宋" w:cs="仿宋"/>
          <w:b/>
          <w:bCs/>
          <w:kern w:val="0"/>
          <w:sz w:val="24"/>
          <w:szCs w:val="20"/>
        </w:rPr>
        <w:t>第一部分 合同书</w:t>
      </w:r>
    </w:p>
    <w:p w14:paraId="6DF9BD5D">
      <w:pPr>
        <w:rPr>
          <w:rFonts w:hint="eastAsia" w:ascii="仿宋" w:hAnsi="仿宋" w:eastAsia="仿宋" w:cs="仿宋"/>
        </w:rPr>
      </w:pPr>
    </w:p>
    <w:p w14:paraId="20E28D9A">
      <w:pPr>
        <w:spacing w:before="120" w:line="360" w:lineRule="exact"/>
        <w:ind w:left="96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2E5F0751">
      <w:pPr>
        <w:spacing w:before="120" w:line="360" w:lineRule="exact"/>
        <w:rPr>
          <w:rFonts w:hint="eastAsia" w:ascii="仿宋" w:hAnsi="仿宋" w:eastAsia="仿宋" w:cs="仿宋"/>
          <w:sz w:val="24"/>
          <w:szCs w:val="20"/>
        </w:rPr>
      </w:pPr>
    </w:p>
    <w:p w14:paraId="0EA87503">
      <w:pPr>
        <w:spacing w:before="120" w:line="360" w:lineRule="exact"/>
        <w:rPr>
          <w:rFonts w:hint="eastAsia" w:ascii="仿宋" w:hAnsi="仿宋" w:eastAsia="仿宋" w:cs="仿宋"/>
          <w:sz w:val="24"/>
          <w:szCs w:val="20"/>
        </w:rPr>
      </w:pPr>
    </w:p>
    <w:p w14:paraId="6F9DAB9C">
      <w:pPr>
        <w:spacing w:line="360" w:lineRule="exact"/>
        <w:rPr>
          <w:rFonts w:hint="eastAsia" w:ascii="仿宋" w:hAnsi="仿宋" w:eastAsia="仿宋" w:cs="仿宋"/>
        </w:rPr>
      </w:pPr>
    </w:p>
    <w:p w14:paraId="0ECD705E">
      <w:pPr>
        <w:spacing w:before="120" w:line="360" w:lineRule="exact"/>
        <w:ind w:left="960"/>
        <w:rPr>
          <w:rFonts w:hint="eastAsia" w:ascii="仿宋" w:hAnsi="仿宋" w:eastAsia="仿宋" w:cs="仿宋"/>
          <w:sz w:val="24"/>
          <w:u w:val="single"/>
        </w:rPr>
      </w:pPr>
      <w:r>
        <w:rPr>
          <w:rFonts w:hint="eastAsia" w:ascii="仿宋" w:hAnsi="仿宋" w:eastAsia="仿宋" w:cs="仿宋"/>
          <w:sz w:val="24"/>
        </w:rPr>
        <w:t>甲方：</w:t>
      </w:r>
      <w:r>
        <w:rPr>
          <w:rFonts w:hint="eastAsia" w:ascii="仿宋" w:hAnsi="仿宋" w:eastAsia="仿宋" w:cs="仿宋"/>
          <w:sz w:val="24"/>
          <w:u w:val="single"/>
        </w:rPr>
        <w:t xml:space="preserve">                                       </w:t>
      </w:r>
    </w:p>
    <w:p w14:paraId="7A5C80D0">
      <w:pPr>
        <w:spacing w:before="120" w:line="360" w:lineRule="exact"/>
        <w:rPr>
          <w:rFonts w:hint="eastAsia" w:ascii="仿宋" w:hAnsi="仿宋" w:eastAsia="仿宋" w:cs="仿宋"/>
          <w:sz w:val="24"/>
        </w:rPr>
      </w:pPr>
    </w:p>
    <w:p w14:paraId="49C6B462">
      <w:pPr>
        <w:spacing w:before="120" w:line="360" w:lineRule="exact"/>
        <w:ind w:left="960"/>
        <w:rPr>
          <w:rFonts w:hint="eastAsia" w:ascii="仿宋" w:hAnsi="仿宋" w:eastAsia="仿宋" w:cs="仿宋"/>
          <w:sz w:val="24"/>
          <w:u w:val="single"/>
        </w:rPr>
      </w:pPr>
      <w:r>
        <w:rPr>
          <w:rFonts w:hint="eastAsia" w:ascii="仿宋" w:hAnsi="仿宋" w:eastAsia="仿宋" w:cs="仿宋"/>
          <w:sz w:val="24"/>
        </w:rPr>
        <w:t>乙方：</w:t>
      </w:r>
      <w:r>
        <w:rPr>
          <w:rFonts w:hint="eastAsia" w:ascii="仿宋" w:hAnsi="仿宋" w:eastAsia="仿宋" w:cs="仿宋"/>
          <w:sz w:val="24"/>
          <w:u w:val="single"/>
        </w:rPr>
        <w:t xml:space="preserve">                                       </w:t>
      </w:r>
    </w:p>
    <w:p w14:paraId="6702E126">
      <w:pPr>
        <w:spacing w:before="120" w:line="360" w:lineRule="exact"/>
        <w:rPr>
          <w:rFonts w:hint="eastAsia" w:ascii="仿宋" w:hAnsi="仿宋" w:eastAsia="仿宋" w:cs="仿宋"/>
          <w:sz w:val="24"/>
        </w:rPr>
      </w:pPr>
    </w:p>
    <w:p w14:paraId="74846EEE">
      <w:pPr>
        <w:spacing w:before="120" w:line="360" w:lineRule="exact"/>
        <w:ind w:firstLine="960" w:firstLineChars="400"/>
        <w:rPr>
          <w:rFonts w:hint="eastAsia" w:ascii="仿宋" w:hAnsi="仿宋" w:eastAsia="仿宋" w:cs="仿宋"/>
          <w:sz w:val="24"/>
          <w:u w:val="single"/>
        </w:rPr>
      </w:pPr>
      <w:r>
        <w:rPr>
          <w:rFonts w:hint="eastAsia" w:ascii="仿宋" w:hAnsi="仿宋" w:eastAsia="仿宋" w:cs="仿宋"/>
          <w:sz w:val="24"/>
        </w:rPr>
        <w:t>签订地：</w:t>
      </w:r>
      <w:r>
        <w:rPr>
          <w:rFonts w:hint="eastAsia" w:ascii="仿宋" w:hAnsi="仿宋" w:eastAsia="仿宋" w:cs="仿宋"/>
          <w:sz w:val="24"/>
          <w:u w:val="single"/>
        </w:rPr>
        <w:t xml:space="preserve">                                     </w:t>
      </w:r>
    </w:p>
    <w:p w14:paraId="17A09188">
      <w:pPr>
        <w:spacing w:before="120" w:line="360" w:lineRule="exact"/>
        <w:rPr>
          <w:rFonts w:hint="eastAsia" w:ascii="仿宋" w:hAnsi="仿宋" w:eastAsia="仿宋" w:cs="仿宋"/>
          <w:sz w:val="24"/>
        </w:rPr>
      </w:pPr>
    </w:p>
    <w:p w14:paraId="05FBC5A2">
      <w:pPr>
        <w:spacing w:before="120" w:line="360" w:lineRule="exact"/>
        <w:ind w:firstLine="960" w:firstLineChars="400"/>
        <w:rPr>
          <w:rFonts w:hint="eastAsia" w:ascii="仿宋" w:hAnsi="仿宋" w:eastAsia="仿宋" w:cs="仿宋"/>
          <w:sz w:val="24"/>
          <w:u w:val="single"/>
        </w:r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DF29477">
      <w:pPr>
        <w:autoSpaceDE w:val="0"/>
        <w:autoSpaceDN w:val="0"/>
        <w:adjustRightInd w:val="0"/>
        <w:spacing w:line="360" w:lineRule="exact"/>
        <w:ind w:firstLine="640"/>
        <w:jc w:val="center"/>
        <w:rPr>
          <w:rFonts w:hint="eastAsia" w:ascii="仿宋" w:hAnsi="仿宋" w:eastAsia="仿宋" w:cs="仿宋"/>
          <w:sz w:val="24"/>
        </w:rPr>
        <w:sectPr>
          <w:footerReference r:id="rId4" w:type="default"/>
          <w:pgSz w:w="11905" w:h="16838"/>
          <w:pgMar w:top="1440" w:right="1800" w:bottom="1440" w:left="1800" w:header="851" w:footer="992" w:gutter="0"/>
          <w:pgNumType w:start="1"/>
          <w:cols w:space="0" w:num="1"/>
          <w:docGrid w:linePitch="462" w:charSpace="0"/>
        </w:sectPr>
      </w:pPr>
    </w:p>
    <w:p w14:paraId="02024FDB">
      <w:pPr>
        <w:spacing w:line="360" w:lineRule="exact"/>
        <w:ind w:firstLine="480" w:firstLineChars="200"/>
        <w:rPr>
          <w:rFonts w:hint="eastAsia" w:ascii="仿宋" w:hAnsi="仿宋" w:eastAsia="仿宋" w:cs="仿宋"/>
          <w:sz w:val="24"/>
        </w:rPr>
      </w:pPr>
      <w:bookmarkStart w:id="2510" w:name="_Toc24059"/>
      <w:bookmarkStart w:id="2511" w:name="_Toc3029"/>
      <w:bookmarkStart w:id="2512" w:name="_Toc1846"/>
      <w:bookmarkStart w:id="2513" w:name="_Toc2232"/>
      <w:bookmarkStart w:id="2514" w:name="_Toc26721"/>
      <w:bookmarkStart w:id="2515" w:name="_Toc2659"/>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r>
        <w:rPr>
          <w:rFonts w:hint="eastAsia" w:ascii="仿宋" w:hAnsi="仿宋" w:eastAsia="仿宋" w:cs="仿宋"/>
          <w:sz w:val="24"/>
        </w:rPr>
        <w:t>，</w:t>
      </w:r>
      <w:r>
        <w:rPr>
          <w:rFonts w:hint="eastAsia" w:ascii="仿宋" w:hAnsi="仿宋" w:eastAsia="仿宋" w:cs="仿宋"/>
          <w:sz w:val="24"/>
          <w:u w:val="single"/>
        </w:rPr>
        <w:t xml:space="preserve">   （采购人名称）   </w:t>
      </w:r>
      <w:r>
        <w:rPr>
          <w:rFonts w:hint="eastAsia" w:ascii="仿宋" w:hAnsi="仿宋" w:eastAsia="仿宋" w:cs="仿宋"/>
          <w:sz w:val="24"/>
        </w:rPr>
        <w:t>以</w:t>
      </w:r>
      <w:r>
        <w:rPr>
          <w:rFonts w:hint="eastAsia" w:ascii="仿宋" w:hAnsi="仿宋" w:eastAsia="仿宋" w:cs="仿宋"/>
          <w:sz w:val="24"/>
          <w:u w:val="single"/>
        </w:rPr>
        <w:t xml:space="preserve">   （政府采购方式）  </w:t>
      </w:r>
      <w:r>
        <w:rPr>
          <w:rFonts w:hint="eastAsia" w:ascii="仿宋" w:hAnsi="仿宋" w:eastAsia="仿宋" w:cs="仿宋"/>
          <w:sz w:val="24"/>
        </w:rPr>
        <w:t>对</w:t>
      </w:r>
      <w:r>
        <w:rPr>
          <w:rFonts w:hint="eastAsia" w:ascii="仿宋" w:hAnsi="仿宋" w:eastAsia="仿宋" w:cs="仿宋"/>
          <w:sz w:val="24"/>
          <w:u w:val="single"/>
        </w:rPr>
        <w:t xml:space="preserve">   （同前页项目名称）   </w:t>
      </w:r>
      <w:r>
        <w:rPr>
          <w:rFonts w:hint="eastAsia" w:ascii="仿宋" w:hAnsi="仿宋" w:eastAsia="仿宋" w:cs="仿宋"/>
          <w:sz w:val="24"/>
        </w:rPr>
        <w:t>项目进行了采购。经</w:t>
      </w:r>
      <w:r>
        <w:rPr>
          <w:rFonts w:hint="eastAsia" w:ascii="仿宋" w:hAnsi="仿宋" w:eastAsia="仿宋" w:cs="仿宋"/>
          <w:sz w:val="24"/>
          <w:u w:val="single"/>
        </w:rPr>
        <w:t xml:space="preserve">   （相关评定主体名称）   </w:t>
      </w:r>
      <w:r>
        <w:rPr>
          <w:rFonts w:hint="eastAsia" w:ascii="仿宋" w:hAnsi="仿宋" w:eastAsia="仿宋" w:cs="仿宋"/>
          <w:sz w:val="24"/>
        </w:rPr>
        <w:t>评定，</w:t>
      </w:r>
      <w:r>
        <w:rPr>
          <w:rFonts w:hint="eastAsia" w:ascii="仿宋" w:hAnsi="仿宋" w:eastAsia="仿宋" w:cs="仿宋"/>
          <w:sz w:val="24"/>
          <w:u w:val="single"/>
        </w:rPr>
        <w:t xml:space="preserve">   （中标供应商名称）</w:t>
      </w:r>
      <w:r>
        <w:rPr>
          <w:rFonts w:hint="eastAsia" w:ascii="仿宋" w:hAnsi="仿宋" w:eastAsia="仿宋" w:cs="仿宋"/>
          <w:sz w:val="24"/>
        </w:rPr>
        <w:t>为该项目中标供应商。现于中标通知书发出之日起三十日内，按照采购文件确定的事项签订本合同。</w:t>
      </w:r>
    </w:p>
    <w:p w14:paraId="2DBE3F27">
      <w:pPr>
        <w:spacing w:line="360" w:lineRule="exact"/>
        <w:ind w:firstLine="480" w:firstLineChars="200"/>
        <w:rPr>
          <w:rFonts w:hint="eastAsia" w:ascii="仿宋" w:hAnsi="仿宋" w:eastAsia="仿宋" w:cs="仿宋"/>
          <w:sz w:val="24"/>
        </w:rPr>
      </w:pPr>
      <w:r>
        <w:rPr>
          <w:rFonts w:hint="eastAsia" w:ascii="仿宋" w:hAnsi="仿宋" w:eastAsia="仿宋" w:cs="仿宋"/>
          <w:sz w:val="24"/>
          <w:lang w:val="zh-CN"/>
        </w:rPr>
        <w:t>根据《中华人民共和国</w:t>
      </w:r>
      <w:r>
        <w:rPr>
          <w:rFonts w:hint="eastAsia" w:ascii="仿宋" w:hAnsi="仿宋" w:eastAsia="仿宋" w:cs="仿宋"/>
          <w:sz w:val="24"/>
        </w:rPr>
        <w:t>民法典</w:t>
      </w:r>
      <w:r>
        <w:rPr>
          <w:rFonts w:hint="eastAsia" w:ascii="仿宋" w:hAnsi="仿宋" w:eastAsia="仿宋" w:cs="仿宋"/>
          <w:sz w:val="24"/>
          <w:lang w:val="zh-CN"/>
        </w:rPr>
        <w:t>》、《中华人民共和国政府采购法》等相关法律法规之规定，按照平等、自愿、公平和诚实信用的原则，经</w:t>
      </w:r>
      <w:r>
        <w:rPr>
          <w:rFonts w:hint="eastAsia" w:ascii="仿宋" w:hAnsi="仿宋" w:eastAsia="仿宋" w:cs="仿宋"/>
          <w:sz w:val="24"/>
          <w:u w:val="single"/>
        </w:rPr>
        <w:t xml:space="preserve">   （采购人名称）   </w:t>
      </w:r>
      <w:r>
        <w:rPr>
          <w:rFonts w:hint="eastAsia" w:ascii="仿宋" w:hAnsi="仿宋" w:eastAsia="仿宋" w:cs="仿宋"/>
          <w:sz w:val="24"/>
          <w:lang w:val="zh-CN"/>
        </w:rPr>
        <w:t>(以下简称：甲方)和</w:t>
      </w:r>
      <w:r>
        <w:rPr>
          <w:rFonts w:hint="eastAsia" w:ascii="仿宋" w:hAnsi="仿宋" w:eastAsia="仿宋" w:cs="仿宋"/>
          <w:sz w:val="24"/>
          <w:u w:val="single"/>
        </w:rPr>
        <w:t xml:space="preserve">   （中标供应商名称）   </w:t>
      </w:r>
      <w:r>
        <w:rPr>
          <w:rFonts w:hint="eastAsia" w:ascii="仿宋" w:hAnsi="仿宋" w:eastAsia="仿宋" w:cs="仿宋"/>
          <w:sz w:val="24"/>
          <w:lang w:val="zh-CN"/>
        </w:rPr>
        <w:t>(以下简称：乙方)协商一致，约定以下合同</w:t>
      </w:r>
      <w:r>
        <w:rPr>
          <w:rFonts w:hint="eastAsia" w:ascii="仿宋" w:hAnsi="仿宋" w:eastAsia="仿宋" w:cs="仿宋"/>
          <w:sz w:val="24"/>
        </w:rPr>
        <w:t>条款，以兹共同遵守、全面履行。</w:t>
      </w:r>
    </w:p>
    <w:bookmarkEnd w:id="2510"/>
    <w:bookmarkEnd w:id="2511"/>
    <w:bookmarkEnd w:id="2512"/>
    <w:bookmarkEnd w:id="2513"/>
    <w:bookmarkEnd w:id="2514"/>
    <w:bookmarkEnd w:id="2515"/>
    <w:p w14:paraId="768996A8">
      <w:pPr>
        <w:spacing w:line="360" w:lineRule="exact"/>
        <w:ind w:firstLine="482" w:firstLineChars="200"/>
        <w:rPr>
          <w:rFonts w:hint="eastAsia" w:ascii="仿宋" w:hAnsi="仿宋" w:eastAsia="仿宋" w:cs="仿宋"/>
          <w:b/>
          <w:bCs/>
          <w:sz w:val="24"/>
        </w:rPr>
      </w:pPr>
      <w:bookmarkStart w:id="2516" w:name="_Toc2048"/>
      <w:bookmarkStart w:id="2517" w:name="_Toc29751"/>
      <w:bookmarkStart w:id="2518" w:name="_Toc18534"/>
      <w:bookmarkStart w:id="2519" w:name="_Toc14766"/>
      <w:bookmarkStart w:id="2520" w:name="_Toc5475"/>
      <w:bookmarkStart w:id="2521" w:name="_Toc30575"/>
      <w:bookmarkStart w:id="2522" w:name="_Toc15305"/>
      <w:bookmarkStart w:id="2523" w:name="_Toc7850"/>
      <w:bookmarkStart w:id="2524" w:name="_Toc4498"/>
      <w:bookmarkStart w:id="2525" w:name="_Toc2992"/>
      <w:bookmarkStart w:id="2526" w:name="_Toc967"/>
      <w:bookmarkStart w:id="2527" w:name="_Toc27963"/>
      <w:bookmarkStart w:id="2528" w:name="_Toc2616"/>
      <w:bookmarkStart w:id="2529" w:name="_Toc16230"/>
      <w:bookmarkStart w:id="2530" w:name="_Toc26943"/>
      <w:bookmarkStart w:id="2531" w:name="_Toc27428"/>
      <w:bookmarkStart w:id="2532" w:name="_Toc4751"/>
      <w:bookmarkStart w:id="2533" w:name="_Toc25352"/>
      <w:bookmarkStart w:id="2534" w:name="_Toc6038"/>
      <w:bookmarkStart w:id="2535" w:name="_Toc14493"/>
      <w:bookmarkStart w:id="2536" w:name="_Toc28090"/>
      <w:bookmarkStart w:id="2537" w:name="_Toc18247"/>
      <w:bookmarkStart w:id="2538" w:name="_Toc21386"/>
      <w:bookmarkStart w:id="2539" w:name="_Toc8683"/>
      <w:bookmarkStart w:id="2540" w:name="_Toc17622"/>
      <w:bookmarkStart w:id="2541" w:name="_Toc14324"/>
      <w:bookmarkStart w:id="2542" w:name="_Toc24186"/>
      <w:bookmarkStart w:id="2543" w:name="_Toc416"/>
      <w:r>
        <w:rPr>
          <w:rFonts w:hint="eastAsia" w:ascii="仿宋" w:hAnsi="仿宋" w:eastAsia="仿宋" w:cs="仿宋"/>
          <w:b/>
          <w:bCs/>
          <w:sz w:val="24"/>
        </w:rPr>
        <w:t>1.1 合同组成部分</w:t>
      </w:r>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p>
    <w:p w14:paraId="1765938F">
      <w:pPr>
        <w:spacing w:line="360" w:lineRule="exact"/>
        <w:ind w:firstLine="480" w:firstLineChars="200"/>
        <w:rPr>
          <w:rFonts w:hint="eastAsia" w:ascii="仿宋" w:hAnsi="仿宋" w:eastAsia="仿宋" w:cs="仿宋"/>
          <w:sz w:val="24"/>
        </w:rPr>
      </w:pPr>
      <w:r>
        <w:rPr>
          <w:rFonts w:hint="eastAsia" w:ascii="仿宋" w:hAnsi="仿宋" w:eastAsia="仿宋" w:cs="仿宋"/>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EDA9769">
      <w:pPr>
        <w:spacing w:line="360" w:lineRule="exact"/>
        <w:ind w:firstLine="480" w:firstLineChars="200"/>
        <w:rPr>
          <w:rFonts w:hint="eastAsia" w:ascii="仿宋" w:hAnsi="仿宋" w:eastAsia="仿宋" w:cs="仿宋"/>
          <w:sz w:val="24"/>
        </w:rPr>
      </w:pPr>
      <w:r>
        <w:rPr>
          <w:rFonts w:hint="eastAsia" w:ascii="仿宋" w:hAnsi="仿宋" w:eastAsia="仿宋" w:cs="仿宋"/>
          <w:sz w:val="24"/>
        </w:rPr>
        <w:t>1.1.1 本合同及其补充合同、变更协议；</w:t>
      </w:r>
    </w:p>
    <w:p w14:paraId="12EF7568">
      <w:pPr>
        <w:spacing w:line="360" w:lineRule="exact"/>
        <w:ind w:firstLine="480" w:firstLineChars="200"/>
        <w:rPr>
          <w:rFonts w:hint="eastAsia" w:ascii="仿宋" w:hAnsi="仿宋" w:eastAsia="仿宋" w:cs="仿宋"/>
          <w:sz w:val="24"/>
        </w:rPr>
      </w:pPr>
      <w:r>
        <w:rPr>
          <w:rFonts w:hint="eastAsia" w:ascii="仿宋" w:hAnsi="仿宋" w:eastAsia="仿宋" w:cs="仿宋"/>
          <w:sz w:val="24"/>
        </w:rPr>
        <w:t>1.1.2 中标通知书；</w:t>
      </w:r>
    </w:p>
    <w:p w14:paraId="0777DD98">
      <w:pPr>
        <w:spacing w:line="360" w:lineRule="exact"/>
        <w:ind w:firstLine="480" w:firstLineChars="200"/>
        <w:rPr>
          <w:rFonts w:hint="eastAsia" w:ascii="仿宋" w:hAnsi="仿宋" w:eastAsia="仿宋" w:cs="仿宋"/>
          <w:sz w:val="24"/>
        </w:rPr>
      </w:pPr>
      <w:r>
        <w:rPr>
          <w:rFonts w:hint="eastAsia" w:ascii="仿宋" w:hAnsi="仿宋" w:eastAsia="仿宋" w:cs="仿宋"/>
          <w:sz w:val="24"/>
        </w:rPr>
        <w:t>1.1.3 投标文件（含澄清或者说明文件）；</w:t>
      </w:r>
    </w:p>
    <w:p w14:paraId="1C7CB649">
      <w:pPr>
        <w:spacing w:line="360" w:lineRule="exact"/>
        <w:ind w:firstLine="480" w:firstLineChars="200"/>
        <w:rPr>
          <w:rFonts w:hint="eastAsia" w:ascii="仿宋" w:hAnsi="仿宋" w:eastAsia="仿宋" w:cs="仿宋"/>
          <w:sz w:val="24"/>
        </w:rPr>
      </w:pPr>
      <w:r>
        <w:rPr>
          <w:rFonts w:hint="eastAsia" w:ascii="仿宋" w:hAnsi="仿宋" w:eastAsia="仿宋" w:cs="仿宋"/>
          <w:sz w:val="24"/>
        </w:rPr>
        <w:t>1.1.4 招标文件（含澄清或者修改文件）；</w:t>
      </w:r>
    </w:p>
    <w:p w14:paraId="7769CC7B">
      <w:pPr>
        <w:spacing w:line="360" w:lineRule="exact"/>
        <w:ind w:firstLine="480" w:firstLineChars="200"/>
        <w:rPr>
          <w:rFonts w:hint="eastAsia" w:ascii="仿宋" w:hAnsi="仿宋" w:eastAsia="仿宋" w:cs="仿宋"/>
          <w:sz w:val="24"/>
        </w:rPr>
      </w:pPr>
      <w:r>
        <w:rPr>
          <w:rFonts w:hint="eastAsia" w:ascii="仿宋" w:hAnsi="仿宋" w:eastAsia="仿宋" w:cs="仿宋"/>
          <w:sz w:val="24"/>
        </w:rPr>
        <w:t>1.1.5 其他相关采购文件。</w:t>
      </w:r>
    </w:p>
    <w:p w14:paraId="30D69334">
      <w:pPr>
        <w:spacing w:line="360" w:lineRule="exact"/>
        <w:ind w:firstLine="482" w:firstLineChars="200"/>
        <w:rPr>
          <w:rFonts w:hint="eastAsia" w:ascii="仿宋" w:hAnsi="仿宋" w:eastAsia="仿宋" w:cs="仿宋"/>
          <w:b/>
          <w:bCs/>
          <w:sz w:val="24"/>
        </w:rPr>
      </w:pPr>
      <w:bookmarkStart w:id="2544" w:name="_Toc4735"/>
      <w:bookmarkStart w:id="2545" w:name="_Toc24300"/>
      <w:bookmarkStart w:id="2546" w:name="_Toc1446"/>
      <w:bookmarkStart w:id="2547" w:name="_Toc1295"/>
      <w:bookmarkStart w:id="2548" w:name="_Toc15345"/>
      <w:bookmarkStart w:id="2549" w:name="_Toc25665"/>
      <w:bookmarkStart w:id="2550" w:name="_Toc8631"/>
      <w:bookmarkStart w:id="2551" w:name="_Toc20136"/>
      <w:bookmarkStart w:id="2552" w:name="_Toc27318"/>
      <w:bookmarkStart w:id="2553" w:name="_Toc24413"/>
      <w:bookmarkStart w:id="2554" w:name="_Toc31632"/>
      <w:bookmarkStart w:id="2555" w:name="_Toc9006"/>
      <w:bookmarkStart w:id="2556" w:name="_Toc5906"/>
      <w:bookmarkStart w:id="2557" w:name="_Toc14235"/>
      <w:bookmarkStart w:id="2558" w:name="_Toc16583"/>
      <w:bookmarkStart w:id="2559" w:name="_Toc7541"/>
      <w:bookmarkStart w:id="2560" w:name="_Toc31638"/>
      <w:bookmarkStart w:id="2561" w:name="_Toc21690"/>
      <w:bookmarkStart w:id="2562" w:name="_Toc11506"/>
      <w:bookmarkStart w:id="2563" w:name="_Toc12394"/>
      <w:bookmarkStart w:id="2564" w:name="_Toc24003"/>
      <w:bookmarkStart w:id="2565" w:name="_Toc25402"/>
      <w:bookmarkStart w:id="2566" w:name="_Toc24887"/>
      <w:bookmarkStart w:id="2567" w:name="_Toc7977"/>
      <w:bookmarkStart w:id="2568" w:name="_Toc27126"/>
      <w:bookmarkStart w:id="2569" w:name="_Toc19432"/>
      <w:bookmarkStart w:id="2570" w:name="_Toc21295"/>
      <w:bookmarkStart w:id="2571" w:name="_Toc25735"/>
      <w:bookmarkStart w:id="2572" w:name="_Toc21217"/>
      <w:bookmarkStart w:id="2573" w:name="_Toc22461"/>
      <w:bookmarkStart w:id="2574" w:name="_Toc32674"/>
      <w:bookmarkStart w:id="2575" w:name="_Toc13138"/>
      <w:bookmarkStart w:id="2576" w:name="_Toc11238"/>
      <w:bookmarkStart w:id="2577" w:name="_Toc2579"/>
      <w:r>
        <w:rPr>
          <w:rFonts w:hint="eastAsia" w:ascii="仿宋" w:hAnsi="仿宋" w:eastAsia="仿宋" w:cs="仿宋"/>
          <w:b/>
          <w:bCs/>
          <w:sz w:val="24"/>
        </w:rPr>
        <w:t>1.2 货物</w:t>
      </w:r>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p>
    <w:p w14:paraId="32DA09EF">
      <w:pPr>
        <w:spacing w:line="360" w:lineRule="exact"/>
        <w:ind w:firstLine="480" w:firstLineChars="200"/>
        <w:rPr>
          <w:rFonts w:hint="eastAsia" w:ascii="仿宋" w:hAnsi="仿宋" w:eastAsia="仿宋" w:cs="仿宋"/>
          <w:sz w:val="24"/>
          <w:u w:val="single"/>
        </w:rPr>
      </w:pPr>
      <w:r>
        <w:rPr>
          <w:rFonts w:hint="eastAsia" w:ascii="仿宋" w:hAnsi="仿宋" w:eastAsia="仿宋" w:cs="仿宋"/>
          <w:sz w:val="24"/>
        </w:rPr>
        <w:t>1.2.1 货物名称：</w:t>
      </w:r>
      <w:r>
        <w:rPr>
          <w:rFonts w:hint="eastAsia" w:ascii="仿宋" w:hAnsi="仿宋" w:eastAsia="仿宋" w:cs="仿宋"/>
          <w:sz w:val="24"/>
          <w:u w:val="single"/>
        </w:rPr>
        <w:t xml:space="preserve">                                                </w:t>
      </w:r>
      <w:r>
        <w:rPr>
          <w:rFonts w:hint="eastAsia" w:ascii="仿宋" w:hAnsi="仿宋" w:eastAsia="仿宋" w:cs="仿宋"/>
          <w:sz w:val="24"/>
        </w:rPr>
        <w:t>；</w:t>
      </w:r>
    </w:p>
    <w:p w14:paraId="71BBD9B5">
      <w:pPr>
        <w:spacing w:line="360" w:lineRule="exact"/>
        <w:ind w:firstLine="480" w:firstLineChars="200"/>
        <w:rPr>
          <w:rFonts w:hint="eastAsia" w:ascii="仿宋" w:hAnsi="仿宋" w:eastAsia="仿宋" w:cs="仿宋"/>
          <w:sz w:val="24"/>
          <w:u w:val="single"/>
        </w:rPr>
      </w:pPr>
      <w:r>
        <w:rPr>
          <w:rFonts w:hint="eastAsia" w:ascii="仿宋" w:hAnsi="仿宋" w:eastAsia="仿宋" w:cs="仿宋"/>
          <w:sz w:val="24"/>
        </w:rPr>
        <w:t>1.2.2 货物数量：</w:t>
      </w:r>
      <w:r>
        <w:rPr>
          <w:rFonts w:hint="eastAsia" w:ascii="仿宋" w:hAnsi="仿宋" w:eastAsia="仿宋" w:cs="仿宋"/>
          <w:sz w:val="24"/>
          <w:u w:val="single"/>
        </w:rPr>
        <w:t xml:space="preserve">                                                </w:t>
      </w:r>
      <w:r>
        <w:rPr>
          <w:rFonts w:hint="eastAsia" w:ascii="仿宋" w:hAnsi="仿宋" w:eastAsia="仿宋" w:cs="仿宋"/>
          <w:sz w:val="24"/>
        </w:rPr>
        <w:t>；</w:t>
      </w:r>
    </w:p>
    <w:p w14:paraId="4E9BE452">
      <w:pPr>
        <w:spacing w:line="360" w:lineRule="exact"/>
        <w:ind w:firstLine="480" w:firstLineChars="200"/>
        <w:rPr>
          <w:rFonts w:hint="eastAsia" w:ascii="仿宋" w:hAnsi="仿宋" w:eastAsia="仿宋" w:cs="仿宋"/>
          <w:sz w:val="24"/>
        </w:rPr>
      </w:pPr>
      <w:r>
        <w:rPr>
          <w:rFonts w:hint="eastAsia" w:ascii="仿宋" w:hAnsi="仿宋" w:eastAsia="仿宋" w:cs="仿宋"/>
          <w:sz w:val="24"/>
        </w:rPr>
        <w:t>1.2.3 货物质量：</w:t>
      </w:r>
      <w:r>
        <w:rPr>
          <w:rFonts w:hint="eastAsia" w:ascii="仿宋" w:hAnsi="仿宋" w:eastAsia="仿宋" w:cs="仿宋"/>
          <w:sz w:val="24"/>
          <w:u w:val="single"/>
        </w:rPr>
        <w:t xml:space="preserve">　　　　　　　　　                      　      </w:t>
      </w:r>
      <w:r>
        <w:rPr>
          <w:rFonts w:hint="eastAsia" w:ascii="仿宋" w:hAnsi="仿宋" w:eastAsia="仿宋" w:cs="仿宋"/>
          <w:sz w:val="24"/>
        </w:rPr>
        <w:t>。</w:t>
      </w:r>
    </w:p>
    <w:p w14:paraId="4D930976">
      <w:pPr>
        <w:spacing w:line="360" w:lineRule="exact"/>
        <w:ind w:firstLine="482" w:firstLineChars="200"/>
        <w:rPr>
          <w:rFonts w:hint="eastAsia" w:ascii="仿宋" w:hAnsi="仿宋" w:eastAsia="仿宋" w:cs="仿宋"/>
          <w:b/>
          <w:bCs/>
          <w:sz w:val="24"/>
        </w:rPr>
      </w:pPr>
      <w:bookmarkStart w:id="2578" w:name="_Toc31994"/>
      <w:bookmarkStart w:id="2579" w:name="_Toc26807"/>
      <w:bookmarkStart w:id="2580" w:name="_Toc12266"/>
      <w:bookmarkStart w:id="2581" w:name="_Toc633"/>
      <w:bookmarkStart w:id="2582" w:name="_Toc8386"/>
      <w:bookmarkStart w:id="2583" w:name="_Toc21040"/>
      <w:bookmarkStart w:id="2584" w:name="_Toc6581"/>
      <w:bookmarkStart w:id="2585" w:name="_Toc13898"/>
      <w:bookmarkStart w:id="2586" w:name="_Toc29540"/>
      <w:bookmarkStart w:id="2587" w:name="_Toc21631"/>
      <w:bookmarkStart w:id="2588" w:name="_Toc21551"/>
      <w:bookmarkStart w:id="2589" w:name="_Toc1528"/>
      <w:bookmarkStart w:id="2590" w:name="_Toc28886"/>
      <w:bookmarkStart w:id="2591" w:name="_Toc11045"/>
      <w:bookmarkStart w:id="2592" w:name="_Toc16487"/>
      <w:bookmarkStart w:id="2593" w:name="_Toc29608"/>
      <w:bookmarkStart w:id="2594" w:name="_Toc1267"/>
      <w:bookmarkStart w:id="2595" w:name="_Toc2897"/>
      <w:bookmarkStart w:id="2596" w:name="_Toc10942"/>
      <w:bookmarkStart w:id="2597" w:name="_Toc30755"/>
      <w:bookmarkStart w:id="2598" w:name="_Toc23292"/>
      <w:bookmarkStart w:id="2599" w:name="_Toc30667"/>
      <w:bookmarkStart w:id="2600" w:name="_Toc9271"/>
      <w:bookmarkStart w:id="2601" w:name="_Toc9579"/>
      <w:bookmarkStart w:id="2602" w:name="_Toc25180"/>
      <w:bookmarkStart w:id="2603" w:name="_Toc29469"/>
      <w:bookmarkStart w:id="2604" w:name="_Toc19682"/>
      <w:bookmarkStart w:id="2605" w:name="_Toc25368"/>
      <w:bookmarkStart w:id="2606" w:name="_Toc31650"/>
      <w:bookmarkStart w:id="2607" w:name="_Toc9364"/>
      <w:bookmarkStart w:id="2608" w:name="_Toc27282"/>
      <w:bookmarkStart w:id="2609" w:name="_Toc6258"/>
      <w:bookmarkStart w:id="2610" w:name="_Toc18204"/>
      <w:r>
        <w:rPr>
          <w:rFonts w:hint="eastAsia" w:ascii="仿宋" w:hAnsi="仿宋" w:eastAsia="仿宋" w:cs="仿宋"/>
          <w:b/>
          <w:bCs/>
          <w:sz w:val="24"/>
        </w:rPr>
        <w:t>1.3 价款</w:t>
      </w:r>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p>
    <w:p w14:paraId="1CDECE62">
      <w:pPr>
        <w:spacing w:line="360" w:lineRule="exact"/>
        <w:ind w:firstLine="480" w:firstLineChars="200"/>
        <w:rPr>
          <w:rFonts w:hint="eastAsia" w:ascii="仿宋" w:hAnsi="仿宋" w:eastAsia="仿宋" w:cs="仿宋"/>
          <w:sz w:val="24"/>
        </w:rPr>
      </w:pPr>
      <w:r>
        <w:rPr>
          <w:rFonts w:hint="eastAsia" w:ascii="仿宋" w:hAnsi="仿宋" w:eastAsia="仿宋" w:cs="仿宋"/>
          <w:sz w:val="24"/>
        </w:rPr>
        <w:t>本合同总价为：￥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元人民币）。</w:t>
      </w:r>
    </w:p>
    <w:p w14:paraId="2AA04943">
      <w:pPr>
        <w:spacing w:line="360" w:lineRule="exact"/>
        <w:ind w:firstLine="480" w:firstLineChars="200"/>
        <w:rPr>
          <w:rFonts w:hint="eastAsia" w:ascii="仿宋" w:hAnsi="仿宋" w:eastAsia="仿宋" w:cs="仿宋"/>
          <w:sz w:val="24"/>
          <w:u w:val="single"/>
        </w:rPr>
      </w:pPr>
      <w:r>
        <w:rPr>
          <w:rFonts w:hint="eastAsia" w:ascii="仿宋" w:hAnsi="仿宋" w:eastAsia="仿宋" w:cs="仿宋"/>
          <w:sz w:val="24"/>
        </w:rPr>
        <w:t>分项价格：</w:t>
      </w:r>
    </w:p>
    <w:tbl>
      <w:tblPr>
        <w:tblStyle w:val="31"/>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14:paraId="084F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62276A00">
            <w:pPr>
              <w:spacing w:line="360" w:lineRule="exact"/>
              <w:jc w:val="center"/>
              <w:rPr>
                <w:rFonts w:hint="eastAsia" w:ascii="仿宋" w:hAnsi="仿宋" w:eastAsia="仿宋" w:cs="仿宋"/>
                <w:sz w:val="24"/>
              </w:rPr>
            </w:pPr>
            <w:r>
              <w:rPr>
                <w:rFonts w:hint="eastAsia" w:ascii="仿宋" w:hAnsi="仿宋" w:eastAsia="仿宋" w:cs="仿宋"/>
                <w:sz w:val="24"/>
              </w:rPr>
              <w:t>序号</w:t>
            </w:r>
          </w:p>
        </w:tc>
        <w:tc>
          <w:tcPr>
            <w:tcW w:w="3738" w:type="dxa"/>
            <w:vAlign w:val="center"/>
          </w:tcPr>
          <w:p w14:paraId="1D1A79F6">
            <w:pPr>
              <w:spacing w:line="360" w:lineRule="exact"/>
              <w:ind w:firstLine="200"/>
              <w:jc w:val="center"/>
              <w:rPr>
                <w:rFonts w:hint="eastAsia" w:ascii="仿宋" w:hAnsi="仿宋" w:eastAsia="仿宋" w:cs="仿宋"/>
                <w:sz w:val="24"/>
              </w:rPr>
            </w:pPr>
            <w:r>
              <w:rPr>
                <w:rFonts w:hint="eastAsia" w:ascii="仿宋" w:hAnsi="仿宋" w:eastAsia="仿宋" w:cs="仿宋"/>
                <w:sz w:val="24"/>
              </w:rPr>
              <w:t>分项名称</w:t>
            </w:r>
          </w:p>
        </w:tc>
        <w:tc>
          <w:tcPr>
            <w:tcW w:w="2803" w:type="dxa"/>
            <w:vAlign w:val="center"/>
          </w:tcPr>
          <w:p w14:paraId="1BC5A4CA">
            <w:pPr>
              <w:spacing w:line="360" w:lineRule="exact"/>
              <w:jc w:val="center"/>
              <w:rPr>
                <w:rFonts w:hint="eastAsia" w:ascii="仿宋" w:hAnsi="仿宋" w:eastAsia="仿宋" w:cs="仿宋"/>
                <w:sz w:val="24"/>
              </w:rPr>
            </w:pPr>
            <w:r>
              <w:rPr>
                <w:rFonts w:hint="eastAsia" w:ascii="仿宋" w:hAnsi="仿宋" w:eastAsia="仿宋" w:cs="仿宋"/>
                <w:sz w:val="24"/>
              </w:rPr>
              <w:t>分项价格</w:t>
            </w:r>
          </w:p>
        </w:tc>
      </w:tr>
      <w:tr w14:paraId="3F50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737BF04F">
            <w:pPr>
              <w:spacing w:line="360" w:lineRule="exact"/>
              <w:ind w:firstLine="200"/>
              <w:jc w:val="center"/>
              <w:rPr>
                <w:rFonts w:hint="eastAsia" w:ascii="仿宋" w:hAnsi="仿宋" w:eastAsia="仿宋" w:cs="仿宋"/>
                <w:sz w:val="24"/>
              </w:rPr>
            </w:pPr>
          </w:p>
        </w:tc>
        <w:tc>
          <w:tcPr>
            <w:tcW w:w="3738" w:type="dxa"/>
            <w:vAlign w:val="center"/>
          </w:tcPr>
          <w:p w14:paraId="74BEFC8F">
            <w:pPr>
              <w:spacing w:line="360" w:lineRule="exact"/>
              <w:ind w:firstLine="200"/>
              <w:jc w:val="center"/>
              <w:rPr>
                <w:rFonts w:hint="eastAsia" w:ascii="仿宋" w:hAnsi="仿宋" w:eastAsia="仿宋" w:cs="仿宋"/>
                <w:sz w:val="24"/>
              </w:rPr>
            </w:pPr>
          </w:p>
        </w:tc>
        <w:tc>
          <w:tcPr>
            <w:tcW w:w="2803" w:type="dxa"/>
            <w:vAlign w:val="center"/>
          </w:tcPr>
          <w:p w14:paraId="5DEBEF83">
            <w:pPr>
              <w:spacing w:line="360" w:lineRule="exact"/>
              <w:ind w:firstLine="200"/>
              <w:jc w:val="center"/>
              <w:rPr>
                <w:rFonts w:hint="eastAsia" w:ascii="仿宋" w:hAnsi="仿宋" w:eastAsia="仿宋" w:cs="仿宋"/>
                <w:sz w:val="24"/>
              </w:rPr>
            </w:pPr>
          </w:p>
        </w:tc>
      </w:tr>
      <w:tr w14:paraId="67F0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06D7E3E5">
            <w:pPr>
              <w:spacing w:line="360" w:lineRule="exact"/>
              <w:ind w:firstLine="200"/>
              <w:jc w:val="center"/>
              <w:rPr>
                <w:rFonts w:hint="eastAsia" w:ascii="仿宋" w:hAnsi="仿宋" w:eastAsia="仿宋" w:cs="仿宋"/>
                <w:sz w:val="24"/>
              </w:rPr>
            </w:pPr>
          </w:p>
        </w:tc>
        <w:tc>
          <w:tcPr>
            <w:tcW w:w="3738" w:type="dxa"/>
            <w:vAlign w:val="center"/>
          </w:tcPr>
          <w:p w14:paraId="234E8376">
            <w:pPr>
              <w:spacing w:line="360" w:lineRule="exact"/>
              <w:ind w:firstLine="200"/>
              <w:jc w:val="center"/>
              <w:rPr>
                <w:rFonts w:hint="eastAsia" w:ascii="仿宋" w:hAnsi="仿宋" w:eastAsia="仿宋" w:cs="仿宋"/>
                <w:sz w:val="24"/>
              </w:rPr>
            </w:pPr>
          </w:p>
        </w:tc>
        <w:tc>
          <w:tcPr>
            <w:tcW w:w="2803" w:type="dxa"/>
            <w:vAlign w:val="center"/>
          </w:tcPr>
          <w:p w14:paraId="16161359">
            <w:pPr>
              <w:spacing w:line="360" w:lineRule="exact"/>
              <w:ind w:firstLine="200"/>
              <w:jc w:val="center"/>
              <w:rPr>
                <w:rFonts w:hint="eastAsia" w:ascii="仿宋" w:hAnsi="仿宋" w:eastAsia="仿宋" w:cs="仿宋"/>
                <w:sz w:val="24"/>
              </w:rPr>
            </w:pPr>
          </w:p>
        </w:tc>
      </w:tr>
      <w:tr w14:paraId="129B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14:paraId="2044D308">
            <w:pPr>
              <w:spacing w:line="360" w:lineRule="exact"/>
              <w:ind w:firstLine="200"/>
              <w:jc w:val="center"/>
              <w:rPr>
                <w:rFonts w:hint="eastAsia" w:ascii="仿宋" w:hAnsi="仿宋" w:eastAsia="仿宋" w:cs="仿宋"/>
                <w:sz w:val="24"/>
              </w:rPr>
            </w:pPr>
            <w:r>
              <w:rPr>
                <w:rFonts w:hint="eastAsia" w:ascii="仿宋" w:hAnsi="仿宋" w:eastAsia="仿宋" w:cs="仿宋"/>
                <w:sz w:val="24"/>
              </w:rPr>
              <w:t>总价</w:t>
            </w:r>
          </w:p>
        </w:tc>
        <w:tc>
          <w:tcPr>
            <w:tcW w:w="2803" w:type="dxa"/>
            <w:vAlign w:val="center"/>
          </w:tcPr>
          <w:p w14:paraId="0B6090AF">
            <w:pPr>
              <w:spacing w:line="360" w:lineRule="exact"/>
              <w:ind w:firstLine="200"/>
              <w:jc w:val="center"/>
              <w:rPr>
                <w:rFonts w:hint="eastAsia" w:ascii="仿宋" w:hAnsi="仿宋" w:eastAsia="仿宋" w:cs="仿宋"/>
                <w:sz w:val="24"/>
              </w:rPr>
            </w:pPr>
          </w:p>
        </w:tc>
      </w:tr>
    </w:tbl>
    <w:p w14:paraId="673D1C02">
      <w:pPr>
        <w:spacing w:line="360" w:lineRule="exact"/>
        <w:ind w:firstLine="482" w:firstLineChars="200"/>
        <w:rPr>
          <w:rFonts w:hint="eastAsia" w:ascii="仿宋" w:hAnsi="仿宋" w:eastAsia="仿宋" w:cs="仿宋"/>
          <w:b/>
          <w:bCs/>
          <w:sz w:val="24"/>
        </w:rPr>
      </w:pPr>
      <w:bookmarkStart w:id="2611" w:name="_Toc10086"/>
      <w:bookmarkStart w:id="2612" w:name="_Toc27908"/>
      <w:bookmarkStart w:id="2613" w:name="_Toc5736"/>
      <w:bookmarkStart w:id="2614" w:name="_Toc28773"/>
      <w:bookmarkStart w:id="2615" w:name="_Toc16769"/>
      <w:bookmarkStart w:id="2616" w:name="_Toc25914"/>
      <w:bookmarkStart w:id="2617" w:name="_Toc26470"/>
      <w:bookmarkStart w:id="2618" w:name="_Toc6274"/>
      <w:bookmarkStart w:id="2619" w:name="_Toc27817"/>
      <w:bookmarkStart w:id="2620" w:name="_Toc4585"/>
      <w:bookmarkStart w:id="2621" w:name="_Toc8933"/>
      <w:bookmarkStart w:id="2622" w:name="_Toc1814"/>
      <w:bookmarkStart w:id="2623" w:name="_Toc8276"/>
      <w:bookmarkStart w:id="2624" w:name="_Toc6614"/>
      <w:bookmarkStart w:id="2625" w:name="_Toc2285"/>
      <w:bookmarkStart w:id="2626" w:name="_Toc11737"/>
      <w:bookmarkStart w:id="2627" w:name="_Toc28499"/>
      <w:bookmarkStart w:id="2628" w:name="_Toc7801"/>
      <w:bookmarkStart w:id="2629" w:name="_Toc21349"/>
      <w:bookmarkStart w:id="2630" w:name="_Toc44"/>
      <w:bookmarkStart w:id="2631" w:name="_Toc23603"/>
      <w:bookmarkStart w:id="2632" w:name="_Toc30507"/>
      <w:bookmarkStart w:id="2633" w:name="_Toc673"/>
      <w:bookmarkStart w:id="2634" w:name="_Toc30643"/>
      <w:bookmarkStart w:id="2635" w:name="_Toc5065"/>
      <w:bookmarkStart w:id="2636" w:name="_Toc7458"/>
      <w:bookmarkStart w:id="2637" w:name="_Toc11775"/>
      <w:bookmarkStart w:id="2638" w:name="_Toc24781"/>
      <w:bookmarkStart w:id="2639" w:name="_Toc26112"/>
      <w:bookmarkStart w:id="2640" w:name="_Toc10340"/>
      <w:r>
        <w:rPr>
          <w:rFonts w:hint="eastAsia" w:ascii="仿宋" w:hAnsi="仿宋" w:eastAsia="仿宋" w:cs="仿宋"/>
          <w:b/>
          <w:bCs/>
          <w:sz w:val="24"/>
        </w:rPr>
        <w:t>1.4 付款方式和发票开具方式</w:t>
      </w:r>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p>
    <w:p w14:paraId="2E685770">
      <w:pPr>
        <w:spacing w:line="360" w:lineRule="exact"/>
        <w:ind w:firstLine="480" w:firstLineChars="200"/>
        <w:rPr>
          <w:rFonts w:hint="eastAsia" w:ascii="仿宋" w:hAnsi="仿宋" w:eastAsia="仿宋" w:cs="仿宋"/>
          <w:sz w:val="24"/>
        </w:rPr>
      </w:pPr>
      <w:r>
        <w:rPr>
          <w:rFonts w:hint="eastAsia" w:ascii="仿宋" w:hAnsi="仿宋" w:eastAsia="仿宋" w:cs="仿宋"/>
          <w:sz w:val="24"/>
        </w:rPr>
        <w:t>1.4.1 付款方式：</w:t>
      </w:r>
      <w:r>
        <w:rPr>
          <w:rFonts w:hint="eastAsia" w:ascii="仿宋" w:hAnsi="仿宋" w:eastAsia="仿宋" w:cs="仿宋"/>
          <w:sz w:val="24"/>
          <w:u w:val="single"/>
        </w:rPr>
        <w:t xml:space="preserve">                                                </w:t>
      </w:r>
      <w:r>
        <w:rPr>
          <w:rFonts w:hint="eastAsia" w:ascii="仿宋" w:hAnsi="仿宋" w:eastAsia="仿宋" w:cs="仿宋"/>
          <w:sz w:val="24"/>
        </w:rPr>
        <w:t>；</w:t>
      </w:r>
    </w:p>
    <w:p w14:paraId="73EF2DF0">
      <w:pPr>
        <w:spacing w:line="360" w:lineRule="exact"/>
        <w:ind w:firstLine="480" w:firstLineChars="200"/>
        <w:rPr>
          <w:rFonts w:hint="eastAsia" w:ascii="仿宋" w:hAnsi="仿宋" w:eastAsia="仿宋" w:cs="仿宋"/>
          <w:sz w:val="24"/>
        </w:rPr>
      </w:pPr>
      <w:r>
        <w:rPr>
          <w:rFonts w:hint="eastAsia" w:ascii="仿宋" w:hAnsi="仿宋" w:eastAsia="仿宋" w:cs="仿宋"/>
          <w:sz w:val="24"/>
        </w:rPr>
        <w:t>1.4.2 发票开具方式：</w:t>
      </w:r>
      <w:r>
        <w:rPr>
          <w:rFonts w:hint="eastAsia" w:ascii="仿宋" w:hAnsi="仿宋" w:eastAsia="仿宋" w:cs="仿宋"/>
          <w:sz w:val="24"/>
          <w:u w:val="single"/>
        </w:rPr>
        <w:t xml:space="preserve">                                            </w:t>
      </w:r>
      <w:r>
        <w:rPr>
          <w:rFonts w:hint="eastAsia" w:ascii="仿宋" w:hAnsi="仿宋" w:eastAsia="仿宋" w:cs="仿宋"/>
          <w:sz w:val="24"/>
        </w:rPr>
        <w:t>。</w:t>
      </w:r>
    </w:p>
    <w:p w14:paraId="39C2509E">
      <w:pPr>
        <w:spacing w:line="360" w:lineRule="exact"/>
        <w:ind w:firstLine="482" w:firstLineChars="200"/>
        <w:rPr>
          <w:rFonts w:hint="eastAsia" w:ascii="仿宋" w:hAnsi="仿宋" w:eastAsia="仿宋" w:cs="仿宋"/>
          <w:b/>
          <w:bCs/>
          <w:sz w:val="24"/>
        </w:rPr>
      </w:pPr>
      <w:bookmarkStart w:id="2641" w:name="_Toc17060"/>
      <w:bookmarkStart w:id="2642" w:name="_Toc25278"/>
      <w:bookmarkStart w:id="2643" w:name="_Toc29557"/>
      <w:bookmarkStart w:id="2644" w:name="_Toc28343"/>
      <w:bookmarkStart w:id="2645" w:name="_Toc30563"/>
      <w:bookmarkStart w:id="2646" w:name="_Toc2846"/>
      <w:bookmarkStart w:id="2647" w:name="_Toc30894"/>
      <w:bookmarkStart w:id="2648" w:name="_Toc10276"/>
      <w:bookmarkStart w:id="2649" w:name="_Toc25427"/>
      <w:bookmarkStart w:id="2650" w:name="_Toc2083"/>
      <w:bookmarkStart w:id="2651" w:name="_Toc29863"/>
      <w:bookmarkStart w:id="2652" w:name="_Toc9478"/>
      <w:bookmarkStart w:id="2653" w:name="_Toc15376"/>
      <w:bookmarkStart w:id="2654" w:name="_Toc4651"/>
      <w:bookmarkStart w:id="2655" w:name="_Toc32071"/>
      <w:bookmarkStart w:id="2656" w:name="_Toc22861"/>
      <w:bookmarkStart w:id="2657" w:name="_Toc26187"/>
      <w:bookmarkStart w:id="2658" w:name="_Toc26681"/>
      <w:bookmarkStart w:id="2659" w:name="_Toc19304"/>
      <w:bookmarkStart w:id="2660" w:name="_Toc5673"/>
      <w:bookmarkStart w:id="2661" w:name="_Toc2852"/>
      <w:bookmarkStart w:id="2662" w:name="_Toc8167"/>
      <w:bookmarkStart w:id="2663" w:name="_Toc23862"/>
      <w:bookmarkStart w:id="2664" w:name="_Toc16823"/>
      <w:bookmarkStart w:id="2665" w:name="_Toc2750"/>
      <w:bookmarkStart w:id="2666" w:name="_Toc30447"/>
      <w:bookmarkStart w:id="2667" w:name="_Toc32641"/>
      <w:bookmarkStart w:id="2668" w:name="_Toc17448"/>
      <w:bookmarkStart w:id="2669" w:name="_Toc8997"/>
      <w:bookmarkStart w:id="2670" w:name="_Toc4377"/>
      <w:bookmarkStart w:id="2671" w:name="_Toc4058"/>
      <w:bookmarkStart w:id="2672" w:name="_Toc4501"/>
      <w:bookmarkStart w:id="2673" w:name="_Toc6106"/>
      <w:bookmarkStart w:id="2674" w:name="_Toc11682"/>
      <w:bookmarkStart w:id="2675" w:name="_Toc17179"/>
      <w:r>
        <w:rPr>
          <w:rFonts w:hint="eastAsia" w:ascii="仿宋" w:hAnsi="仿宋" w:eastAsia="仿宋" w:cs="仿宋"/>
          <w:b/>
          <w:bCs/>
          <w:sz w:val="24"/>
        </w:rPr>
        <w:t>1.5 货物交付期限、地点和方式</w:t>
      </w:r>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p>
    <w:p w14:paraId="6E9B7DC2">
      <w:pPr>
        <w:spacing w:line="360" w:lineRule="exact"/>
        <w:ind w:firstLine="480" w:firstLineChars="200"/>
        <w:rPr>
          <w:rFonts w:hint="eastAsia" w:ascii="仿宋" w:hAnsi="仿宋" w:eastAsia="仿宋" w:cs="仿宋"/>
          <w:sz w:val="24"/>
          <w:u w:val="single"/>
        </w:rPr>
      </w:pPr>
      <w:r>
        <w:rPr>
          <w:rFonts w:hint="eastAsia" w:ascii="仿宋" w:hAnsi="仿宋" w:eastAsia="仿宋" w:cs="仿宋"/>
          <w:sz w:val="24"/>
        </w:rPr>
        <w:t>1.5.1 交付期限：</w:t>
      </w:r>
      <w:r>
        <w:rPr>
          <w:rFonts w:hint="eastAsia" w:ascii="仿宋" w:hAnsi="仿宋" w:eastAsia="仿宋" w:cs="仿宋"/>
          <w:sz w:val="24"/>
          <w:u w:val="single"/>
        </w:rPr>
        <w:t xml:space="preserve">                                                </w:t>
      </w:r>
      <w:r>
        <w:rPr>
          <w:rFonts w:hint="eastAsia" w:ascii="仿宋" w:hAnsi="仿宋" w:eastAsia="仿宋" w:cs="仿宋"/>
          <w:sz w:val="24"/>
        </w:rPr>
        <w:t>；</w:t>
      </w:r>
    </w:p>
    <w:p w14:paraId="5E347CCD">
      <w:pPr>
        <w:spacing w:line="360" w:lineRule="exact"/>
        <w:ind w:firstLine="480" w:firstLineChars="200"/>
        <w:rPr>
          <w:rFonts w:hint="eastAsia" w:ascii="仿宋" w:hAnsi="仿宋" w:eastAsia="仿宋" w:cs="仿宋"/>
          <w:sz w:val="24"/>
        </w:rPr>
      </w:pPr>
      <w:r>
        <w:rPr>
          <w:rFonts w:hint="eastAsia" w:ascii="仿宋" w:hAnsi="仿宋" w:eastAsia="仿宋" w:cs="仿宋"/>
          <w:sz w:val="24"/>
        </w:rPr>
        <w:t>1.5.2 交付地点：</w:t>
      </w:r>
      <w:r>
        <w:rPr>
          <w:rFonts w:hint="eastAsia" w:ascii="仿宋" w:hAnsi="仿宋" w:eastAsia="仿宋" w:cs="仿宋"/>
          <w:sz w:val="24"/>
          <w:u w:val="single"/>
        </w:rPr>
        <w:t xml:space="preserve">                                                </w:t>
      </w:r>
      <w:r>
        <w:rPr>
          <w:rFonts w:hint="eastAsia" w:ascii="仿宋" w:hAnsi="仿宋" w:eastAsia="仿宋" w:cs="仿宋"/>
          <w:sz w:val="24"/>
        </w:rPr>
        <w:t>；</w:t>
      </w:r>
    </w:p>
    <w:p w14:paraId="1EA4B218">
      <w:pPr>
        <w:spacing w:line="360" w:lineRule="exact"/>
        <w:ind w:firstLine="480" w:firstLineChars="200"/>
        <w:rPr>
          <w:rFonts w:hint="eastAsia" w:ascii="仿宋" w:hAnsi="仿宋" w:eastAsia="仿宋" w:cs="仿宋"/>
          <w:sz w:val="24"/>
        </w:rPr>
      </w:pPr>
      <w:r>
        <w:rPr>
          <w:rFonts w:hint="eastAsia" w:ascii="仿宋" w:hAnsi="仿宋" w:eastAsia="仿宋" w:cs="仿宋"/>
          <w:sz w:val="24"/>
        </w:rPr>
        <w:t>1.5.3 交付方式：</w:t>
      </w:r>
      <w:r>
        <w:rPr>
          <w:rFonts w:hint="eastAsia" w:ascii="仿宋" w:hAnsi="仿宋" w:eastAsia="仿宋" w:cs="仿宋"/>
          <w:sz w:val="24"/>
          <w:u w:val="single"/>
        </w:rPr>
        <w:t xml:space="preserve">　　　　　　　　　                      　      </w:t>
      </w:r>
      <w:r>
        <w:rPr>
          <w:rFonts w:hint="eastAsia" w:ascii="仿宋" w:hAnsi="仿宋" w:eastAsia="仿宋" w:cs="仿宋"/>
          <w:sz w:val="24"/>
        </w:rPr>
        <w:t>。</w:t>
      </w:r>
    </w:p>
    <w:p w14:paraId="2F511298">
      <w:pPr>
        <w:spacing w:line="360" w:lineRule="exact"/>
        <w:ind w:firstLine="482" w:firstLineChars="200"/>
        <w:rPr>
          <w:rFonts w:hint="eastAsia" w:ascii="仿宋" w:hAnsi="仿宋" w:eastAsia="仿宋" w:cs="仿宋"/>
          <w:b/>
          <w:bCs/>
          <w:sz w:val="24"/>
        </w:rPr>
      </w:pPr>
      <w:bookmarkStart w:id="2676" w:name="_Toc21406"/>
      <w:bookmarkStart w:id="2677" w:name="_Toc10321"/>
      <w:bookmarkStart w:id="2678" w:name="_Toc25694"/>
      <w:bookmarkStart w:id="2679" w:name="_Toc27250"/>
      <w:bookmarkStart w:id="2680" w:name="_Toc11237"/>
      <w:bookmarkStart w:id="2681" w:name="_Toc12629"/>
      <w:bookmarkStart w:id="2682" w:name="_Toc7978"/>
      <w:bookmarkStart w:id="2683" w:name="_Toc1835"/>
      <w:bookmarkStart w:id="2684" w:name="_Toc22802"/>
      <w:bookmarkStart w:id="2685" w:name="_Toc13799"/>
      <w:bookmarkStart w:id="2686" w:name="_Toc15668"/>
      <w:bookmarkStart w:id="2687" w:name="_Toc28455"/>
      <w:bookmarkStart w:id="2688" w:name="_Toc4190"/>
      <w:bookmarkStart w:id="2689" w:name="_Toc23854"/>
      <w:bookmarkStart w:id="2690" w:name="_Toc19923"/>
      <w:bookmarkStart w:id="2691" w:name="_Toc12753"/>
      <w:bookmarkStart w:id="2692" w:name="_Toc12679"/>
      <w:bookmarkStart w:id="2693" w:name="_Toc29769"/>
      <w:bookmarkStart w:id="2694" w:name="_Toc12424"/>
      <w:bookmarkStart w:id="2695" w:name="_Toc6841"/>
      <w:bookmarkStart w:id="2696" w:name="_Toc13569"/>
      <w:bookmarkStart w:id="2697" w:name="_Toc32387"/>
      <w:bookmarkStart w:id="2698" w:name="_Toc10320"/>
      <w:bookmarkStart w:id="2699" w:name="_Toc21423"/>
      <w:bookmarkStart w:id="2700" w:name="_Toc26850"/>
      <w:bookmarkStart w:id="2701" w:name="_Toc15865"/>
      <w:bookmarkStart w:id="2702" w:name="_Toc5694"/>
      <w:bookmarkStart w:id="2703" w:name="_Toc27247"/>
      <w:bookmarkStart w:id="2704" w:name="_Toc12988"/>
      <w:bookmarkStart w:id="2705" w:name="_Toc3320"/>
      <w:bookmarkStart w:id="2706" w:name="_Toc8569"/>
      <w:bookmarkStart w:id="2707" w:name="_Toc8754"/>
      <w:bookmarkStart w:id="2708" w:name="_Toc19554"/>
      <w:r>
        <w:rPr>
          <w:rFonts w:hint="eastAsia" w:ascii="仿宋" w:hAnsi="仿宋" w:eastAsia="仿宋" w:cs="仿宋"/>
          <w:b/>
          <w:bCs/>
          <w:sz w:val="24"/>
        </w:rPr>
        <w:t>1.6 违约责任</w:t>
      </w:r>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p>
    <w:p w14:paraId="54431CD2">
      <w:pPr>
        <w:spacing w:line="360" w:lineRule="exact"/>
        <w:ind w:firstLine="480" w:firstLineChars="200"/>
        <w:rPr>
          <w:rFonts w:hint="eastAsia" w:ascii="仿宋" w:hAnsi="仿宋" w:eastAsia="仿宋" w:cs="仿宋"/>
          <w:sz w:val="24"/>
        </w:rPr>
      </w:pPr>
      <w:r>
        <w:rPr>
          <w:rFonts w:hint="eastAsia" w:ascii="仿宋" w:hAnsi="仿宋" w:eastAsia="仿宋" w:cs="仿宋"/>
          <w:sz w:val="24"/>
        </w:rPr>
        <w:t>1.6.1 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%；迟延交付货物的违约金计算数额达到前述最高限额之日起，甲方有权在要求乙方支付违约金的同时，书面通知乙方解除本合同；</w:t>
      </w:r>
    </w:p>
    <w:p w14:paraId="2DB588B2">
      <w:pPr>
        <w:spacing w:line="360" w:lineRule="exact"/>
        <w:ind w:firstLine="480" w:firstLineChars="200"/>
        <w:rPr>
          <w:rFonts w:hint="eastAsia" w:ascii="仿宋" w:hAnsi="仿宋" w:eastAsia="仿宋" w:cs="仿宋"/>
          <w:sz w:val="24"/>
        </w:rPr>
      </w:pPr>
      <w:r>
        <w:rPr>
          <w:rFonts w:hint="eastAsia" w:ascii="仿宋" w:hAnsi="仿宋" w:eastAsia="仿宋" w:cs="仿宋"/>
          <w:sz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%；迟延付款的违约金计算数额达到前述最高限额之日起，乙方有权在要求甲方支付违约金的同时，书面通知甲方解除本合同；</w:t>
      </w:r>
    </w:p>
    <w:p w14:paraId="2849D76D">
      <w:pPr>
        <w:spacing w:line="360" w:lineRule="exact"/>
        <w:ind w:firstLine="480" w:firstLineChars="200"/>
        <w:rPr>
          <w:rFonts w:hint="eastAsia" w:ascii="仿宋" w:hAnsi="仿宋" w:eastAsia="仿宋" w:cs="仿宋"/>
          <w:sz w:val="24"/>
        </w:rPr>
      </w:pPr>
      <w:r>
        <w:rPr>
          <w:rFonts w:hint="eastAsia" w:ascii="仿宋" w:hAnsi="仿宋" w:eastAsia="仿宋" w:cs="仿宋"/>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3DA445E">
      <w:pPr>
        <w:spacing w:line="360" w:lineRule="exact"/>
        <w:ind w:firstLine="480" w:firstLineChars="200"/>
        <w:rPr>
          <w:rFonts w:hint="eastAsia" w:ascii="仿宋" w:hAnsi="仿宋" w:eastAsia="仿宋" w:cs="仿宋"/>
          <w:sz w:val="24"/>
        </w:rPr>
      </w:pPr>
      <w:r>
        <w:rPr>
          <w:rFonts w:hint="eastAsia" w:ascii="仿宋" w:hAnsi="仿宋" w:eastAsia="仿宋" w:cs="仿宋"/>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77DA6D5">
      <w:pPr>
        <w:spacing w:line="360" w:lineRule="exact"/>
        <w:ind w:firstLine="480" w:firstLineChars="200"/>
        <w:rPr>
          <w:rFonts w:hint="eastAsia" w:ascii="仿宋" w:hAnsi="仿宋" w:eastAsia="仿宋" w:cs="仿宋"/>
          <w:sz w:val="24"/>
        </w:rPr>
      </w:pPr>
      <w:r>
        <w:rPr>
          <w:rFonts w:hint="eastAsia" w:ascii="仿宋" w:hAnsi="仿宋" w:eastAsia="仿宋" w:cs="仿宋"/>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A762DAC">
      <w:pPr>
        <w:spacing w:line="360" w:lineRule="exact"/>
        <w:ind w:firstLine="480" w:firstLineChars="200"/>
        <w:rPr>
          <w:rFonts w:hint="eastAsia" w:ascii="仿宋" w:hAnsi="仿宋" w:eastAsia="仿宋" w:cs="仿宋"/>
          <w:sz w:val="24"/>
        </w:rPr>
      </w:pPr>
      <w:r>
        <w:rPr>
          <w:rFonts w:hint="eastAsia" w:ascii="仿宋" w:hAnsi="仿宋" w:eastAsia="仿宋" w:cs="仿宋"/>
          <w:sz w:val="24"/>
        </w:rPr>
        <w:t>1.6.6 如果出现政府采购监督管理部门在处理投诉事项期间，书面通知甲方暂停采购活动的情形，或者询问或质疑事项可能影响中标结果的，导致甲方中止履行合同的情形，均不视为甲方违约。</w:t>
      </w:r>
    </w:p>
    <w:p w14:paraId="72C2CF5C">
      <w:pPr>
        <w:spacing w:line="360" w:lineRule="exact"/>
        <w:ind w:firstLine="482" w:firstLineChars="200"/>
        <w:rPr>
          <w:rFonts w:hint="eastAsia" w:ascii="仿宋" w:hAnsi="仿宋" w:eastAsia="仿宋" w:cs="仿宋"/>
          <w:sz w:val="24"/>
        </w:rPr>
      </w:pPr>
      <w:bookmarkStart w:id="2709" w:name="_Toc12769"/>
      <w:bookmarkStart w:id="2710" w:name="_Toc25915"/>
      <w:bookmarkStart w:id="2711" w:name="_Toc23654"/>
      <w:bookmarkStart w:id="2712" w:name="_Toc13284"/>
      <w:bookmarkStart w:id="2713" w:name="_Toc15583"/>
      <w:bookmarkStart w:id="2714" w:name="_Toc19011"/>
      <w:bookmarkStart w:id="2715" w:name="_Toc8914"/>
      <w:bookmarkStart w:id="2716" w:name="_Toc9069"/>
      <w:bookmarkStart w:id="2717" w:name="_Toc5482"/>
      <w:bookmarkStart w:id="2718" w:name="_Toc20610"/>
      <w:bookmarkStart w:id="2719" w:name="_Toc16021"/>
      <w:bookmarkStart w:id="2720" w:name="_Toc27927"/>
      <w:bookmarkStart w:id="2721" w:name="_Toc6344"/>
      <w:bookmarkStart w:id="2722" w:name="_Toc12178"/>
      <w:bookmarkStart w:id="2723" w:name="_Toc16341"/>
      <w:bookmarkStart w:id="2724" w:name="_Toc9202"/>
      <w:bookmarkStart w:id="2725" w:name="_Toc21643"/>
      <w:bookmarkStart w:id="2726" w:name="_Toc30551"/>
      <w:bookmarkStart w:id="2727" w:name="_Toc29447"/>
      <w:bookmarkStart w:id="2728" w:name="_Toc28375"/>
      <w:bookmarkStart w:id="2729" w:name="_Toc24393"/>
      <w:bookmarkStart w:id="2730" w:name="_Toc27762"/>
      <w:bookmarkStart w:id="2731" w:name="_Toc2369"/>
      <w:bookmarkStart w:id="2732" w:name="_Toc29338"/>
      <w:bookmarkStart w:id="2733" w:name="_Toc3403"/>
      <w:bookmarkStart w:id="2734" w:name="_Toc2053"/>
      <w:bookmarkStart w:id="2735" w:name="_Toc17508"/>
      <w:bookmarkStart w:id="2736" w:name="_Toc31145"/>
      <w:bookmarkStart w:id="2737" w:name="_Toc12021"/>
      <w:bookmarkStart w:id="2738" w:name="_Toc1244"/>
      <w:bookmarkStart w:id="2739" w:name="_Toc4900"/>
      <w:bookmarkStart w:id="2740" w:name="_Toc20497"/>
      <w:bookmarkStart w:id="2741" w:name="_Toc7216"/>
      <w:bookmarkStart w:id="2742" w:name="_Toc22341"/>
      <w:r>
        <w:rPr>
          <w:rFonts w:hint="eastAsia" w:ascii="仿宋" w:hAnsi="仿宋" w:eastAsia="仿宋" w:cs="仿宋"/>
          <w:b/>
          <w:bCs/>
          <w:sz w:val="24"/>
        </w:rPr>
        <w:t>1.7 合同争议的解决</w:t>
      </w:r>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p>
    <w:p w14:paraId="3699FF3F">
      <w:pPr>
        <w:spacing w:line="360" w:lineRule="exact"/>
        <w:ind w:firstLine="480" w:firstLineChars="200"/>
        <w:rPr>
          <w:rFonts w:hint="eastAsia" w:ascii="仿宋" w:hAnsi="仿宋" w:eastAsia="仿宋" w:cs="仿宋"/>
          <w:sz w:val="24"/>
        </w:rPr>
      </w:pPr>
      <w:r>
        <w:rPr>
          <w:rFonts w:hint="eastAsia" w:ascii="仿宋" w:hAnsi="仿宋" w:eastAsia="仿宋" w:cs="仿宋"/>
          <w:sz w:val="24"/>
        </w:rPr>
        <w:t xml:space="preserve"> 在合同履行过程中，如发生争议，双方可协商解决，如协商不成，可直接向</w:t>
      </w:r>
      <w:r>
        <w:rPr>
          <w:rFonts w:hint="eastAsia" w:ascii="仿宋" w:hAnsi="仿宋" w:eastAsia="仿宋" w:cs="仿宋"/>
          <w:b/>
          <w:bCs/>
          <w:sz w:val="24"/>
        </w:rPr>
        <w:t>甲方所在地人民法院</w:t>
      </w:r>
      <w:r>
        <w:rPr>
          <w:rFonts w:hint="eastAsia" w:ascii="仿宋" w:hAnsi="仿宋" w:eastAsia="仿宋" w:cs="仿宋"/>
          <w:sz w:val="24"/>
        </w:rPr>
        <w:t>提起诉讼。</w:t>
      </w:r>
    </w:p>
    <w:p w14:paraId="4CE1F36B">
      <w:pPr>
        <w:spacing w:line="360" w:lineRule="exact"/>
        <w:ind w:firstLine="482" w:firstLineChars="200"/>
        <w:rPr>
          <w:rFonts w:hint="eastAsia" w:ascii="仿宋" w:hAnsi="仿宋" w:eastAsia="仿宋" w:cs="仿宋"/>
          <w:b/>
          <w:bCs/>
          <w:sz w:val="24"/>
        </w:rPr>
      </w:pPr>
      <w:bookmarkStart w:id="2743" w:name="_Toc6411"/>
      <w:bookmarkStart w:id="2744" w:name="_Toc2894"/>
      <w:bookmarkStart w:id="2745" w:name="_Toc8975"/>
      <w:bookmarkStart w:id="2746" w:name="_Toc32374"/>
      <w:bookmarkStart w:id="2747" w:name="_Toc2901"/>
      <w:bookmarkStart w:id="2748" w:name="_Toc20305"/>
      <w:bookmarkStart w:id="2749" w:name="_Toc17113"/>
      <w:bookmarkStart w:id="2750" w:name="_Toc10255"/>
      <w:bookmarkStart w:id="2751" w:name="_Toc5077"/>
      <w:bookmarkStart w:id="2752" w:name="_Toc9329"/>
      <w:bookmarkStart w:id="2753" w:name="_Toc15322"/>
      <w:bookmarkStart w:id="2754" w:name="_Toc31964"/>
      <w:bookmarkStart w:id="2755" w:name="_Toc10429"/>
      <w:bookmarkStart w:id="2756" w:name="_Toc7245"/>
      <w:bookmarkStart w:id="2757" w:name="_Toc26464"/>
      <w:bookmarkStart w:id="2758" w:name="_Toc17196"/>
      <w:bookmarkStart w:id="2759" w:name="_Toc12054"/>
      <w:bookmarkStart w:id="2760" w:name="_Toc30260"/>
      <w:bookmarkStart w:id="2761" w:name="_Toc11173"/>
      <w:bookmarkStart w:id="2762" w:name="_Toc1647"/>
      <w:bookmarkStart w:id="2763" w:name="_Toc20501"/>
      <w:bookmarkStart w:id="2764" w:name="_Toc4338"/>
      <w:bookmarkStart w:id="2765" w:name="_Toc19138"/>
      <w:bookmarkStart w:id="2766" w:name="_Toc14796"/>
      <w:bookmarkStart w:id="2767" w:name="_Toc20192"/>
      <w:bookmarkStart w:id="2768" w:name="_Toc12946"/>
      <w:bookmarkStart w:id="2769" w:name="_Toc518"/>
      <w:bookmarkStart w:id="2770" w:name="_Toc10043"/>
      <w:bookmarkStart w:id="2771" w:name="_Toc28492"/>
      <w:bookmarkStart w:id="2772" w:name="_Toc16410"/>
      <w:bookmarkStart w:id="2773" w:name="_Toc32578"/>
      <w:bookmarkStart w:id="2774" w:name="_Toc30340"/>
      <w:bookmarkStart w:id="2775" w:name="_Toc4516"/>
      <w:r>
        <w:rPr>
          <w:rFonts w:hint="eastAsia" w:ascii="仿宋" w:hAnsi="仿宋" w:eastAsia="仿宋" w:cs="仿宋"/>
          <w:b/>
          <w:bCs/>
          <w:sz w:val="24"/>
        </w:rPr>
        <w:t>1.8 合同生效</w:t>
      </w:r>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p>
    <w:p w14:paraId="1344406B">
      <w:pPr>
        <w:spacing w:line="360" w:lineRule="exact"/>
        <w:ind w:firstLine="480" w:firstLineChars="200"/>
        <w:rPr>
          <w:rFonts w:hint="eastAsia" w:ascii="仿宋" w:hAnsi="仿宋" w:eastAsia="仿宋" w:cs="仿宋"/>
          <w:b/>
          <w:bCs/>
          <w:sz w:val="24"/>
        </w:rPr>
      </w:pPr>
      <w:r>
        <w:rPr>
          <w:rFonts w:hint="eastAsia" w:ascii="仿宋" w:hAnsi="仿宋" w:eastAsia="仿宋" w:cs="仿宋"/>
          <w:sz w:val="24"/>
        </w:rPr>
        <w:t>本合同自双方当事人盖章或者签字时生效。</w:t>
      </w:r>
    </w:p>
    <w:p w14:paraId="3C67F59B">
      <w:pPr>
        <w:autoSpaceDE w:val="0"/>
        <w:autoSpaceDN w:val="0"/>
        <w:adjustRightInd w:val="0"/>
        <w:spacing w:line="360" w:lineRule="exact"/>
        <w:rPr>
          <w:rFonts w:hint="eastAsia" w:ascii="仿宋" w:hAnsi="仿宋" w:eastAsia="仿宋" w:cs="仿宋"/>
          <w:sz w:val="24"/>
          <w:lang w:val="zh-CN"/>
        </w:rPr>
      </w:pPr>
    </w:p>
    <w:p w14:paraId="7B45FFA4">
      <w:pPr>
        <w:autoSpaceDE w:val="0"/>
        <w:autoSpaceDN w:val="0"/>
        <w:adjustRightInd w:val="0"/>
        <w:spacing w:line="360" w:lineRule="exact"/>
        <w:rPr>
          <w:rFonts w:hint="eastAsia" w:ascii="仿宋" w:hAnsi="仿宋" w:eastAsia="仿宋" w:cs="仿宋"/>
          <w:sz w:val="24"/>
          <w:lang w:val="zh-CN"/>
        </w:rPr>
      </w:pPr>
      <w:r>
        <w:rPr>
          <w:rFonts w:hint="eastAsia" w:ascii="仿宋" w:hAnsi="仿宋" w:eastAsia="仿宋" w:cs="仿宋"/>
          <w:b/>
          <w:bCs/>
          <w:sz w:val="24"/>
          <w:lang w:val="zh-CN"/>
        </w:rPr>
        <w:t>甲方</w:t>
      </w:r>
      <w:r>
        <w:rPr>
          <w:rFonts w:hint="eastAsia" w:ascii="仿宋" w:hAnsi="仿宋" w:eastAsia="仿宋" w:cs="仿宋"/>
          <w:sz w:val="24"/>
          <w:lang w:val="zh-CN"/>
        </w:rPr>
        <w:t xml:space="preserve">：                             </w:t>
      </w:r>
      <w:r>
        <w:rPr>
          <w:rFonts w:hint="eastAsia" w:ascii="仿宋" w:hAnsi="仿宋" w:eastAsia="仿宋" w:cs="仿宋"/>
          <w:b/>
          <w:bCs/>
          <w:sz w:val="24"/>
          <w:lang w:val="zh-CN"/>
        </w:rPr>
        <w:t xml:space="preserve">      乙方</w:t>
      </w:r>
      <w:r>
        <w:rPr>
          <w:rFonts w:hint="eastAsia" w:ascii="仿宋" w:hAnsi="仿宋" w:eastAsia="仿宋" w:cs="仿宋"/>
          <w:sz w:val="24"/>
          <w:lang w:val="zh-CN"/>
        </w:rPr>
        <w:t>：</w:t>
      </w:r>
    </w:p>
    <w:p w14:paraId="476D2998">
      <w:pPr>
        <w:autoSpaceDE w:val="0"/>
        <w:autoSpaceDN w:val="0"/>
        <w:adjustRightInd w:val="0"/>
        <w:spacing w:line="360" w:lineRule="exact"/>
        <w:rPr>
          <w:rFonts w:hint="eastAsia" w:ascii="仿宋" w:hAnsi="仿宋" w:eastAsia="仿宋" w:cs="仿宋"/>
          <w:sz w:val="24"/>
          <w:lang w:val="zh-CN"/>
        </w:rPr>
      </w:pPr>
      <w:r>
        <w:rPr>
          <w:rFonts w:hint="eastAsia" w:ascii="仿宋" w:hAnsi="仿宋" w:eastAsia="仿宋" w:cs="仿宋"/>
          <w:sz w:val="24"/>
          <w:lang w:val="zh-CN"/>
        </w:rPr>
        <w:t>统一社会信用代码：                        统一社会信用代码或身份证号码：</w:t>
      </w:r>
    </w:p>
    <w:p w14:paraId="41E17F2A">
      <w:pPr>
        <w:autoSpaceDE w:val="0"/>
        <w:autoSpaceDN w:val="0"/>
        <w:adjustRightInd w:val="0"/>
        <w:spacing w:line="360" w:lineRule="exact"/>
        <w:rPr>
          <w:rFonts w:hint="eastAsia" w:ascii="仿宋" w:hAnsi="仿宋" w:eastAsia="仿宋" w:cs="仿宋"/>
          <w:sz w:val="24"/>
          <w:lang w:val="zh-CN"/>
        </w:rPr>
      </w:pPr>
    </w:p>
    <w:p w14:paraId="02D84B06">
      <w:pPr>
        <w:autoSpaceDE w:val="0"/>
        <w:autoSpaceDN w:val="0"/>
        <w:adjustRightInd w:val="0"/>
        <w:spacing w:line="360" w:lineRule="exact"/>
        <w:rPr>
          <w:rFonts w:hint="eastAsia" w:ascii="仿宋" w:hAnsi="仿宋" w:eastAsia="仿宋" w:cs="仿宋"/>
          <w:sz w:val="24"/>
          <w:lang w:val="zh-CN"/>
        </w:rPr>
      </w:pPr>
      <w:r>
        <w:rPr>
          <w:rFonts w:hint="eastAsia" w:ascii="仿宋" w:hAnsi="仿宋" w:eastAsia="仿宋" w:cs="仿宋"/>
          <w:sz w:val="24"/>
          <w:lang w:val="zh-CN"/>
        </w:rPr>
        <w:t>住所：                                   住所：</w:t>
      </w:r>
    </w:p>
    <w:p w14:paraId="3EC2D3B6">
      <w:pPr>
        <w:autoSpaceDE w:val="0"/>
        <w:autoSpaceDN w:val="0"/>
        <w:adjustRightInd w:val="0"/>
        <w:spacing w:line="360" w:lineRule="exact"/>
        <w:rPr>
          <w:rFonts w:hint="eastAsia" w:ascii="仿宋" w:hAnsi="仿宋" w:eastAsia="仿宋" w:cs="仿宋"/>
          <w:sz w:val="24"/>
          <w:lang w:val="zh-CN"/>
        </w:rPr>
      </w:pPr>
      <w:r>
        <w:rPr>
          <w:rFonts w:hint="eastAsia" w:ascii="仿宋" w:hAnsi="仿宋" w:eastAsia="仿宋" w:cs="仿宋"/>
          <w:sz w:val="24"/>
          <w:lang w:val="zh-CN"/>
        </w:rPr>
        <w:t>法定代表人或                             法定代表人</w:t>
      </w:r>
    </w:p>
    <w:p w14:paraId="5340BF3D">
      <w:pPr>
        <w:autoSpaceDE w:val="0"/>
        <w:autoSpaceDN w:val="0"/>
        <w:adjustRightInd w:val="0"/>
        <w:spacing w:line="360" w:lineRule="exact"/>
        <w:rPr>
          <w:rFonts w:hint="eastAsia" w:ascii="仿宋" w:hAnsi="仿宋" w:eastAsia="仿宋" w:cs="仿宋"/>
          <w:sz w:val="24"/>
          <w:lang w:val="zh-CN"/>
        </w:rPr>
      </w:pPr>
      <w:r>
        <w:rPr>
          <w:rFonts w:hint="eastAsia" w:ascii="仿宋" w:hAnsi="仿宋" w:eastAsia="仿宋" w:cs="仿宋"/>
          <w:sz w:val="24"/>
          <w:lang w:val="zh-CN"/>
        </w:rPr>
        <w:t xml:space="preserve">授权代表（签字）：                       或授权代表（签字）: </w:t>
      </w:r>
    </w:p>
    <w:p w14:paraId="75F57AFF">
      <w:pPr>
        <w:autoSpaceDE w:val="0"/>
        <w:autoSpaceDN w:val="0"/>
        <w:adjustRightInd w:val="0"/>
        <w:spacing w:line="360" w:lineRule="exact"/>
        <w:rPr>
          <w:rFonts w:hint="eastAsia" w:ascii="仿宋" w:hAnsi="仿宋" w:eastAsia="仿宋" w:cs="仿宋"/>
          <w:sz w:val="24"/>
          <w:lang w:val="zh-CN"/>
        </w:rPr>
      </w:pPr>
      <w:r>
        <w:rPr>
          <w:rFonts w:hint="eastAsia" w:ascii="仿宋" w:hAnsi="仿宋" w:eastAsia="仿宋" w:cs="仿宋"/>
          <w:sz w:val="24"/>
          <w:lang w:val="zh-CN"/>
        </w:rPr>
        <w:t>联系人：                                 联系人：</w:t>
      </w:r>
    </w:p>
    <w:p w14:paraId="657C81CB">
      <w:pPr>
        <w:autoSpaceDE w:val="0"/>
        <w:autoSpaceDN w:val="0"/>
        <w:adjustRightInd w:val="0"/>
        <w:spacing w:line="360" w:lineRule="exact"/>
        <w:rPr>
          <w:rFonts w:hint="eastAsia" w:ascii="仿宋" w:hAnsi="仿宋" w:eastAsia="仿宋" w:cs="仿宋"/>
          <w:sz w:val="24"/>
          <w:lang w:val="zh-CN"/>
        </w:rPr>
      </w:pPr>
      <w:r>
        <w:rPr>
          <w:rFonts w:hint="eastAsia" w:ascii="仿宋" w:hAnsi="仿宋" w:eastAsia="仿宋" w:cs="仿宋"/>
          <w:sz w:val="24"/>
          <w:lang w:val="zh-CN"/>
        </w:rPr>
        <w:t>约定送达地址：                           约定送达地址：</w:t>
      </w:r>
    </w:p>
    <w:p w14:paraId="748C3E02">
      <w:pPr>
        <w:autoSpaceDE w:val="0"/>
        <w:autoSpaceDN w:val="0"/>
        <w:adjustRightInd w:val="0"/>
        <w:spacing w:line="360" w:lineRule="exact"/>
        <w:rPr>
          <w:rFonts w:hint="eastAsia" w:ascii="仿宋" w:hAnsi="仿宋" w:eastAsia="仿宋" w:cs="仿宋"/>
          <w:sz w:val="24"/>
          <w:lang w:val="zh-CN"/>
        </w:rPr>
      </w:pPr>
      <w:r>
        <w:rPr>
          <w:rFonts w:hint="eastAsia" w:ascii="仿宋" w:hAnsi="仿宋" w:eastAsia="仿宋" w:cs="仿宋"/>
          <w:sz w:val="24"/>
          <w:lang w:val="zh-CN"/>
        </w:rPr>
        <w:t>邮政编码：                               邮政编码：</w:t>
      </w:r>
    </w:p>
    <w:p w14:paraId="4333B6D5">
      <w:pPr>
        <w:autoSpaceDE w:val="0"/>
        <w:autoSpaceDN w:val="0"/>
        <w:adjustRightInd w:val="0"/>
        <w:spacing w:line="360" w:lineRule="exact"/>
        <w:rPr>
          <w:rFonts w:hint="eastAsia" w:ascii="仿宋" w:hAnsi="仿宋" w:eastAsia="仿宋" w:cs="仿宋"/>
          <w:sz w:val="24"/>
          <w:lang w:val="zh-CN"/>
        </w:rPr>
      </w:pPr>
      <w:r>
        <w:rPr>
          <w:rFonts w:hint="eastAsia" w:ascii="仿宋" w:hAnsi="仿宋" w:eastAsia="仿宋" w:cs="仿宋"/>
          <w:sz w:val="24"/>
          <w:lang w:val="zh-CN"/>
        </w:rPr>
        <w:t xml:space="preserve">电话:                                    电话: </w:t>
      </w:r>
    </w:p>
    <w:p w14:paraId="31F9D6A2">
      <w:pPr>
        <w:autoSpaceDE w:val="0"/>
        <w:autoSpaceDN w:val="0"/>
        <w:adjustRightInd w:val="0"/>
        <w:spacing w:line="360" w:lineRule="exact"/>
        <w:rPr>
          <w:rFonts w:hint="eastAsia" w:ascii="仿宋" w:hAnsi="仿宋" w:eastAsia="仿宋" w:cs="仿宋"/>
          <w:sz w:val="24"/>
          <w:lang w:val="zh-CN"/>
        </w:rPr>
      </w:pPr>
      <w:r>
        <w:rPr>
          <w:rFonts w:hint="eastAsia" w:ascii="仿宋" w:hAnsi="仿宋" w:eastAsia="仿宋" w:cs="仿宋"/>
          <w:sz w:val="24"/>
          <w:lang w:val="zh-CN"/>
        </w:rPr>
        <w:t>传真:                                    传真:</w:t>
      </w:r>
    </w:p>
    <w:p w14:paraId="58ABC2BE">
      <w:pPr>
        <w:autoSpaceDE w:val="0"/>
        <w:autoSpaceDN w:val="0"/>
        <w:adjustRightInd w:val="0"/>
        <w:spacing w:line="360" w:lineRule="exact"/>
        <w:rPr>
          <w:rFonts w:hint="eastAsia" w:ascii="仿宋" w:hAnsi="仿宋" w:eastAsia="仿宋" w:cs="仿宋"/>
          <w:sz w:val="24"/>
        </w:rPr>
      </w:pPr>
      <w:r>
        <w:rPr>
          <w:rFonts w:hint="eastAsia" w:ascii="仿宋" w:hAnsi="仿宋" w:eastAsia="仿宋" w:cs="仿宋"/>
          <w:sz w:val="24"/>
          <w:lang w:val="zh-CN"/>
        </w:rPr>
        <w:t>电子邮箱：                               电子邮箱：</w:t>
      </w:r>
    </w:p>
    <w:p w14:paraId="505ACE36">
      <w:pPr>
        <w:autoSpaceDE w:val="0"/>
        <w:autoSpaceDN w:val="0"/>
        <w:adjustRightInd w:val="0"/>
        <w:spacing w:line="360" w:lineRule="exact"/>
        <w:rPr>
          <w:rFonts w:hint="eastAsia" w:ascii="仿宋" w:hAnsi="仿宋" w:eastAsia="仿宋" w:cs="仿宋"/>
          <w:sz w:val="24"/>
        </w:rPr>
      </w:pPr>
      <w:r>
        <w:rPr>
          <w:rFonts w:hint="eastAsia" w:ascii="仿宋" w:hAnsi="仿宋" w:eastAsia="仿宋" w:cs="仿宋"/>
          <w:sz w:val="24"/>
        </w:rPr>
        <w:t xml:space="preserve">开户银行：                               开户银行： </w:t>
      </w:r>
    </w:p>
    <w:p w14:paraId="46A5C9A1">
      <w:pPr>
        <w:autoSpaceDE w:val="0"/>
        <w:autoSpaceDN w:val="0"/>
        <w:adjustRightInd w:val="0"/>
        <w:spacing w:line="360" w:lineRule="exact"/>
        <w:rPr>
          <w:rFonts w:hint="eastAsia" w:ascii="仿宋" w:hAnsi="仿宋" w:eastAsia="仿宋" w:cs="仿宋"/>
          <w:sz w:val="24"/>
        </w:rPr>
      </w:pPr>
      <w:r>
        <w:rPr>
          <w:rFonts w:hint="eastAsia" w:ascii="仿宋" w:hAnsi="仿宋" w:eastAsia="仿宋" w:cs="仿宋"/>
          <w:sz w:val="24"/>
        </w:rPr>
        <w:t xml:space="preserve">开户名称：                               开户名称： </w:t>
      </w:r>
    </w:p>
    <w:p w14:paraId="6135016C">
      <w:pPr>
        <w:autoSpaceDE w:val="0"/>
        <w:autoSpaceDN w:val="0"/>
        <w:adjustRightInd w:val="0"/>
        <w:spacing w:line="360" w:lineRule="exact"/>
        <w:rPr>
          <w:rFonts w:hint="eastAsia" w:ascii="仿宋" w:hAnsi="仿宋" w:eastAsia="仿宋" w:cs="仿宋"/>
          <w:sz w:val="24"/>
        </w:rPr>
      </w:pPr>
      <w:r>
        <w:rPr>
          <w:rFonts w:hint="eastAsia" w:ascii="仿宋" w:hAnsi="仿宋" w:eastAsia="仿宋" w:cs="仿宋"/>
          <w:sz w:val="24"/>
        </w:rPr>
        <w:t>开户账号：</w:t>
      </w:r>
      <w:r>
        <w:rPr>
          <w:rFonts w:hint="eastAsia" w:ascii="仿宋" w:hAnsi="仿宋" w:eastAsia="仿宋" w:cs="仿宋"/>
          <w:sz w:val="24"/>
          <w:lang w:val="zh-CN"/>
        </w:rPr>
        <w:t xml:space="preserve">                               </w:t>
      </w:r>
      <w:r>
        <w:rPr>
          <w:rFonts w:hint="eastAsia" w:ascii="仿宋" w:hAnsi="仿宋" w:eastAsia="仿宋" w:cs="仿宋"/>
          <w:sz w:val="24"/>
        </w:rPr>
        <w:t>开户账号：</w:t>
      </w:r>
    </w:p>
    <w:p w14:paraId="49848791">
      <w:pPr>
        <w:widowControl/>
        <w:spacing w:line="360" w:lineRule="exact"/>
        <w:jc w:val="left"/>
        <w:rPr>
          <w:rFonts w:hint="eastAsia" w:ascii="仿宋" w:hAnsi="仿宋" w:eastAsia="仿宋" w:cs="仿宋"/>
          <w:b/>
          <w:bCs/>
        </w:rPr>
      </w:pPr>
      <w:bookmarkStart w:id="2776" w:name="_Toc331685783"/>
    </w:p>
    <w:p w14:paraId="7C519EC3">
      <w:pPr>
        <w:widowControl/>
        <w:spacing w:line="360" w:lineRule="exact"/>
        <w:jc w:val="left"/>
        <w:rPr>
          <w:rFonts w:hint="eastAsia" w:ascii="仿宋" w:hAnsi="仿宋" w:eastAsia="仿宋" w:cs="仿宋"/>
          <w:b/>
          <w:bCs/>
        </w:rPr>
      </w:pPr>
    </w:p>
    <w:p w14:paraId="62449DEB">
      <w:pPr>
        <w:autoSpaceDE w:val="0"/>
        <w:autoSpaceDN w:val="0"/>
        <w:adjustRightInd w:val="0"/>
        <w:spacing w:line="360" w:lineRule="exact"/>
        <w:ind w:firstLine="200"/>
        <w:jc w:val="center"/>
        <w:rPr>
          <w:rFonts w:hint="eastAsia" w:ascii="仿宋" w:hAnsi="仿宋" w:eastAsia="仿宋" w:cs="仿宋"/>
          <w:b/>
          <w:bCs/>
          <w:kern w:val="0"/>
          <w:sz w:val="24"/>
          <w:szCs w:val="20"/>
        </w:rPr>
      </w:pPr>
      <w:r>
        <w:rPr>
          <w:rFonts w:hint="eastAsia" w:ascii="仿宋" w:hAnsi="仿宋" w:eastAsia="仿宋" w:cs="仿宋"/>
          <w:b/>
          <w:bCs/>
          <w:kern w:val="0"/>
          <w:sz w:val="24"/>
          <w:szCs w:val="20"/>
        </w:rPr>
        <w:t>第二部分 合同一般条款</w:t>
      </w:r>
      <w:bookmarkEnd w:id="2776"/>
    </w:p>
    <w:p w14:paraId="7D6B1C9B">
      <w:pPr>
        <w:spacing w:line="360" w:lineRule="exact"/>
        <w:ind w:firstLine="482" w:firstLineChars="200"/>
        <w:rPr>
          <w:rFonts w:hint="eastAsia" w:ascii="仿宋" w:hAnsi="仿宋" w:eastAsia="仿宋" w:cs="仿宋"/>
          <w:b/>
          <w:bCs/>
          <w:sz w:val="24"/>
        </w:rPr>
      </w:pPr>
      <w:bookmarkStart w:id="2777" w:name="_Toc24677"/>
      <w:bookmarkStart w:id="2778" w:name="_Toc3091"/>
      <w:bookmarkStart w:id="2779" w:name="_Toc16917"/>
      <w:bookmarkStart w:id="2780" w:name="_Toc28763"/>
      <w:bookmarkStart w:id="2781" w:name="_Toc28547"/>
      <w:bookmarkStart w:id="2782" w:name="_Ref467378463"/>
      <w:bookmarkStart w:id="2783" w:name="_Toc32624"/>
      <w:bookmarkStart w:id="2784" w:name="_Toc19614"/>
      <w:bookmarkStart w:id="2785" w:name="_Toc24453"/>
      <w:bookmarkStart w:id="2786" w:name="_Toc25100"/>
      <w:bookmarkStart w:id="2787" w:name="_Toc26936"/>
      <w:bookmarkStart w:id="2788" w:name="_Toc6788"/>
      <w:bookmarkStart w:id="2789" w:name="_Toc487900349"/>
      <w:bookmarkStart w:id="2790" w:name="_Toc23094"/>
      <w:bookmarkStart w:id="2791" w:name="_Toc2034"/>
      <w:bookmarkStart w:id="2792" w:name="_Toc14827"/>
      <w:bookmarkStart w:id="2793" w:name="_Toc24879"/>
      <w:bookmarkStart w:id="2794" w:name="_Toc7464"/>
      <w:bookmarkStart w:id="2795" w:name="_Ref467379195"/>
      <w:bookmarkStart w:id="2796" w:name="_Toc18085"/>
      <w:bookmarkStart w:id="2797" w:name="_Toc17718"/>
      <w:bookmarkStart w:id="2798" w:name="_Toc20709"/>
      <w:bookmarkStart w:id="2799" w:name="_Ref467379101"/>
      <w:bookmarkStart w:id="2800" w:name="_Toc18089"/>
      <w:bookmarkStart w:id="2801" w:name="_Toc5579"/>
      <w:bookmarkStart w:id="2802" w:name="_Ref467379109"/>
      <w:bookmarkStart w:id="2803" w:name="_Ref467378499"/>
      <w:bookmarkStart w:id="2804" w:name="_Toc26415"/>
      <w:bookmarkStart w:id="2805" w:name="_Toc29659"/>
      <w:bookmarkStart w:id="2806" w:name="_Toc510"/>
      <w:bookmarkStart w:id="2807" w:name="_Toc2854"/>
      <w:bookmarkStart w:id="2808" w:name="_Toc25554"/>
      <w:bookmarkStart w:id="2809" w:name="_Toc15647"/>
      <w:bookmarkStart w:id="2810" w:name="_Ref467379225"/>
      <w:bookmarkStart w:id="2811" w:name="_Toc28865"/>
      <w:bookmarkStart w:id="2812" w:name="_Toc17226"/>
      <w:bookmarkStart w:id="2813" w:name="_Toc31417"/>
      <w:bookmarkStart w:id="2814" w:name="_Ref467378404"/>
      <w:bookmarkStart w:id="2815" w:name="_Toc23427"/>
      <w:bookmarkStart w:id="2816" w:name="_Ref467379214"/>
      <w:bookmarkStart w:id="2817" w:name="_Toc259093669"/>
      <w:bookmarkStart w:id="2818" w:name="_Toc25035"/>
      <w:bookmarkStart w:id="2819" w:name="_Ref467379094"/>
      <w:bookmarkStart w:id="2820" w:name="_Toc279701240"/>
      <w:bookmarkStart w:id="2821" w:name="_Toc10245"/>
      <w:bookmarkStart w:id="2822" w:name="_Ref467379205"/>
      <w:r>
        <w:rPr>
          <w:rFonts w:hint="eastAsia" w:ascii="仿宋" w:hAnsi="仿宋" w:eastAsia="仿宋" w:cs="仿宋"/>
          <w:b/>
          <w:bCs/>
          <w:sz w:val="24"/>
        </w:rPr>
        <w:t>2.1 定义</w:t>
      </w:r>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p>
    <w:p w14:paraId="11355727">
      <w:pPr>
        <w:spacing w:line="360" w:lineRule="exact"/>
        <w:ind w:firstLine="480" w:firstLineChars="200"/>
        <w:rPr>
          <w:rFonts w:hint="eastAsia" w:ascii="仿宋" w:hAnsi="仿宋" w:eastAsia="仿宋" w:cs="仿宋"/>
          <w:sz w:val="24"/>
        </w:rPr>
      </w:pPr>
      <w:r>
        <w:rPr>
          <w:rFonts w:hint="eastAsia" w:ascii="仿宋" w:hAnsi="仿宋" w:eastAsia="仿宋" w:cs="仿宋"/>
          <w:sz w:val="24"/>
        </w:rPr>
        <w:t>本合同中的下列词语应按以下内容进行解释：</w:t>
      </w:r>
    </w:p>
    <w:p w14:paraId="465D3BEC">
      <w:pPr>
        <w:spacing w:line="360" w:lineRule="exact"/>
        <w:ind w:firstLine="480" w:firstLineChars="200"/>
        <w:rPr>
          <w:rFonts w:hint="eastAsia" w:ascii="仿宋" w:hAnsi="仿宋" w:eastAsia="仿宋" w:cs="仿宋"/>
          <w:sz w:val="24"/>
        </w:rPr>
      </w:pPr>
      <w:r>
        <w:rPr>
          <w:rFonts w:hint="eastAsia" w:ascii="仿宋" w:hAnsi="仿宋" w:eastAsia="仿宋" w:cs="仿宋"/>
          <w:sz w:val="24"/>
        </w:rPr>
        <w:t>2.1.1 “合同”系指采购人和中标供应商签订的载明双方当事人所达成的协议，并包括所有的附件、附录和构成合同的其他文件。</w:t>
      </w:r>
    </w:p>
    <w:p w14:paraId="01D0B4E4">
      <w:pPr>
        <w:spacing w:line="360" w:lineRule="exact"/>
        <w:ind w:firstLine="480" w:firstLineChars="200"/>
        <w:rPr>
          <w:rFonts w:hint="eastAsia" w:ascii="仿宋" w:hAnsi="仿宋" w:eastAsia="仿宋" w:cs="仿宋"/>
          <w:sz w:val="24"/>
        </w:rPr>
      </w:pPr>
      <w:r>
        <w:rPr>
          <w:rFonts w:hint="eastAsia" w:ascii="仿宋" w:hAnsi="仿宋" w:eastAsia="仿宋" w:cs="仿宋"/>
          <w:sz w:val="24"/>
        </w:rPr>
        <w:t>2.1.2 “合同价”系指根据合同约定，中标供应商在完全履行合同义务后，采购人应支付给中标供应商的价格。</w:t>
      </w:r>
    </w:p>
    <w:p w14:paraId="3EB82E60">
      <w:pPr>
        <w:spacing w:line="360" w:lineRule="exact"/>
        <w:ind w:firstLine="480" w:firstLineChars="200"/>
        <w:rPr>
          <w:rFonts w:hint="eastAsia" w:ascii="仿宋" w:hAnsi="仿宋" w:eastAsia="仿宋" w:cs="仿宋"/>
          <w:sz w:val="24"/>
        </w:rPr>
      </w:pPr>
      <w:r>
        <w:rPr>
          <w:rFonts w:hint="eastAsia" w:ascii="仿宋" w:hAnsi="仿宋" w:eastAsia="仿宋" w:cs="仿宋"/>
          <w:sz w:val="24"/>
        </w:rPr>
        <w:t>2.1.3 “货物”系指中标供应商根据合同约定应向采购人交付的一切各种形态和种类的物品，包括原材料、燃料、设备、机械、仪表、备件、计算机软件、产品等，并包括工具、手册等其他相关资料。</w:t>
      </w:r>
    </w:p>
    <w:p w14:paraId="3AD7DE69">
      <w:pPr>
        <w:spacing w:line="360" w:lineRule="exact"/>
        <w:ind w:firstLine="480" w:firstLineChars="200"/>
        <w:rPr>
          <w:rFonts w:hint="eastAsia" w:ascii="仿宋" w:hAnsi="仿宋" w:eastAsia="仿宋" w:cs="仿宋"/>
          <w:sz w:val="24"/>
        </w:rPr>
      </w:pPr>
      <w:bookmarkStart w:id="2823" w:name="_Ref467378840"/>
      <w:r>
        <w:rPr>
          <w:rFonts w:hint="eastAsia" w:ascii="仿宋" w:hAnsi="仿宋" w:eastAsia="仿宋" w:cs="仿宋"/>
          <w:sz w:val="24"/>
        </w:rPr>
        <w:t>2.1.4 “甲方”系指与中标供应商签署合同的采购人</w:t>
      </w:r>
      <w:bookmarkEnd w:id="2823"/>
      <w:r>
        <w:rPr>
          <w:rFonts w:hint="eastAsia" w:ascii="仿宋" w:hAnsi="仿宋" w:eastAsia="仿宋" w:cs="仿宋"/>
          <w:sz w:val="24"/>
        </w:rPr>
        <w:t>；采购人委托采购代理机构代表其与乙方签订合同的，采购人的授权委托书作为合同附件。</w:t>
      </w:r>
    </w:p>
    <w:p w14:paraId="067C4235">
      <w:pPr>
        <w:spacing w:line="360" w:lineRule="exact"/>
        <w:ind w:firstLine="480" w:firstLineChars="200"/>
        <w:rPr>
          <w:rFonts w:hint="eastAsia" w:ascii="仿宋" w:hAnsi="仿宋" w:eastAsia="仿宋" w:cs="仿宋"/>
          <w:sz w:val="24"/>
        </w:rPr>
      </w:pPr>
      <w:bookmarkStart w:id="2824" w:name="_Ref467379400"/>
      <w:r>
        <w:rPr>
          <w:rFonts w:hint="eastAsia" w:ascii="仿宋" w:hAnsi="仿宋" w:eastAsia="仿宋" w:cs="仿宋"/>
          <w:sz w:val="24"/>
        </w:rPr>
        <w:t>2.1.5 “乙方”系指根据合同约定交付货物的中标供应商</w:t>
      </w:r>
      <w:bookmarkEnd w:id="2824"/>
      <w:r>
        <w:rPr>
          <w:rFonts w:hint="eastAsia" w:ascii="仿宋" w:hAnsi="仿宋" w:eastAsia="仿宋" w:cs="仿宋"/>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804997C">
      <w:pPr>
        <w:spacing w:line="360" w:lineRule="exact"/>
        <w:ind w:firstLine="480" w:firstLineChars="200"/>
        <w:rPr>
          <w:rFonts w:hint="eastAsia" w:ascii="仿宋" w:hAnsi="仿宋" w:eastAsia="仿宋" w:cs="仿宋"/>
          <w:sz w:val="24"/>
        </w:rPr>
      </w:pPr>
      <w:bookmarkStart w:id="2825" w:name="_Ref467379436"/>
      <w:r>
        <w:rPr>
          <w:rFonts w:hint="eastAsia" w:ascii="仿宋" w:hAnsi="仿宋" w:eastAsia="仿宋" w:cs="仿宋"/>
          <w:sz w:val="24"/>
        </w:rPr>
        <w:t>2.1.6 “现场”系指合同约定货物将要运至或者安装的地点。</w:t>
      </w:r>
      <w:bookmarkEnd w:id="2825"/>
    </w:p>
    <w:p w14:paraId="138106A9">
      <w:pPr>
        <w:spacing w:line="360" w:lineRule="exact"/>
        <w:ind w:firstLine="482" w:firstLineChars="200"/>
        <w:rPr>
          <w:rFonts w:hint="eastAsia" w:ascii="仿宋" w:hAnsi="仿宋" w:eastAsia="仿宋" w:cs="仿宋"/>
          <w:b/>
          <w:bCs/>
          <w:sz w:val="24"/>
        </w:rPr>
      </w:pPr>
      <w:bookmarkStart w:id="2826" w:name="_Toc22131"/>
      <w:bookmarkStart w:id="2827" w:name="_Toc7048"/>
      <w:bookmarkStart w:id="2828" w:name="_Toc1447"/>
      <w:bookmarkStart w:id="2829" w:name="_Toc1002"/>
      <w:bookmarkStart w:id="2830" w:name="_Toc25266"/>
      <w:bookmarkStart w:id="2831" w:name="_Toc1865"/>
      <w:bookmarkStart w:id="2832" w:name="_Toc24322"/>
      <w:bookmarkStart w:id="2833" w:name="_Toc487900350"/>
      <w:bookmarkStart w:id="2834" w:name="_Toc22104"/>
      <w:bookmarkStart w:id="2835" w:name="_Toc279701241"/>
      <w:bookmarkStart w:id="2836" w:name="_Toc259093670"/>
      <w:bookmarkStart w:id="2837" w:name="_Toc25958"/>
      <w:bookmarkStart w:id="2838" w:name="_Toc11142"/>
      <w:bookmarkStart w:id="2839" w:name="_Toc24523"/>
      <w:bookmarkStart w:id="2840" w:name="_Toc7416"/>
      <w:bookmarkStart w:id="2841" w:name="_Toc19892"/>
      <w:bookmarkStart w:id="2842" w:name="_Toc25269"/>
      <w:bookmarkStart w:id="2843" w:name="_Toc18471"/>
      <w:bookmarkStart w:id="2844" w:name="_Toc22769"/>
      <w:bookmarkStart w:id="2845" w:name="_Toc22122"/>
      <w:bookmarkStart w:id="2846" w:name="_Toc1221"/>
      <w:bookmarkStart w:id="2847" w:name="_Toc1183"/>
      <w:bookmarkStart w:id="2848" w:name="_Toc10950"/>
      <w:bookmarkStart w:id="2849" w:name="_Toc3949"/>
      <w:bookmarkStart w:id="2850" w:name="_Toc23689"/>
      <w:bookmarkStart w:id="2851" w:name="_Toc13336"/>
      <w:bookmarkStart w:id="2852" w:name="_Toc18137"/>
      <w:bookmarkStart w:id="2853" w:name="_Toc30246"/>
      <w:bookmarkStart w:id="2854" w:name="_Toc24792"/>
      <w:bookmarkStart w:id="2855" w:name="_Toc3193"/>
      <w:bookmarkStart w:id="2856" w:name="_Toc27635"/>
      <w:bookmarkStart w:id="2857" w:name="_Toc32570"/>
      <w:bookmarkStart w:id="2858" w:name="_Toc5592"/>
      <w:bookmarkStart w:id="2859" w:name="_Toc16405"/>
      <w:bookmarkStart w:id="2860" w:name="_Toc32504"/>
      <w:bookmarkStart w:id="2861" w:name="_Toc1352"/>
      <w:bookmarkStart w:id="2862" w:name="_Toc6595"/>
      <w:r>
        <w:rPr>
          <w:rFonts w:hint="eastAsia" w:ascii="仿宋" w:hAnsi="仿宋" w:eastAsia="仿宋" w:cs="仿宋"/>
          <w:b/>
          <w:bCs/>
          <w:sz w:val="24"/>
        </w:rPr>
        <w:t>2.2 技术规范</w:t>
      </w:r>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p>
    <w:p w14:paraId="57E9485A">
      <w:pPr>
        <w:spacing w:line="360" w:lineRule="exact"/>
        <w:ind w:firstLine="480" w:firstLineChars="200"/>
        <w:rPr>
          <w:rFonts w:hint="eastAsia" w:ascii="仿宋" w:hAnsi="仿宋" w:eastAsia="仿宋" w:cs="仿宋"/>
          <w:sz w:val="24"/>
        </w:rPr>
      </w:pPr>
      <w:r>
        <w:rPr>
          <w:rFonts w:hint="eastAsia" w:ascii="仿宋" w:hAnsi="仿宋" w:eastAsia="仿宋" w:cs="仿宋"/>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B897F0F">
      <w:pPr>
        <w:spacing w:line="360" w:lineRule="exact"/>
        <w:ind w:firstLine="482" w:firstLineChars="200"/>
        <w:rPr>
          <w:rFonts w:hint="eastAsia" w:ascii="仿宋" w:hAnsi="仿宋" w:eastAsia="仿宋" w:cs="仿宋"/>
          <w:b/>
          <w:bCs/>
          <w:sz w:val="24"/>
        </w:rPr>
      </w:pPr>
      <w:bookmarkStart w:id="2863" w:name="_Toc28662"/>
      <w:bookmarkStart w:id="2864" w:name="_Toc10999"/>
      <w:bookmarkStart w:id="2865" w:name="_Toc30700"/>
      <w:bookmarkStart w:id="2866" w:name="_Toc4029"/>
      <w:bookmarkStart w:id="2867" w:name="_Toc31634"/>
      <w:bookmarkStart w:id="2868" w:name="_Toc32048"/>
      <w:bookmarkStart w:id="2869" w:name="_Toc20130"/>
      <w:bookmarkStart w:id="2870" w:name="_Toc23649"/>
      <w:bookmarkStart w:id="2871" w:name="_Toc18486"/>
      <w:bookmarkStart w:id="2872" w:name="_Toc27853"/>
      <w:bookmarkStart w:id="2873" w:name="_Toc28946"/>
      <w:bookmarkStart w:id="2874" w:name="_Toc9829"/>
      <w:bookmarkStart w:id="2875" w:name="_Toc11837"/>
      <w:bookmarkStart w:id="2876" w:name="_Toc3854"/>
      <w:bookmarkStart w:id="2877" w:name="_Toc7722"/>
      <w:bookmarkStart w:id="2878" w:name="_Toc3879"/>
      <w:bookmarkStart w:id="2879" w:name="_Toc487900351"/>
      <w:bookmarkStart w:id="2880" w:name="_Toc8958"/>
      <w:bookmarkStart w:id="2881" w:name="_Toc4916"/>
      <w:bookmarkStart w:id="2882" w:name="_Toc15099"/>
      <w:bookmarkStart w:id="2883" w:name="_Toc14632"/>
      <w:bookmarkStart w:id="2884" w:name="_Toc18332"/>
      <w:bookmarkStart w:id="2885" w:name="_Toc279701242"/>
      <w:bookmarkStart w:id="2886" w:name="_Toc24588"/>
      <w:bookmarkStart w:id="2887" w:name="_Toc975"/>
      <w:bookmarkStart w:id="2888" w:name="_Toc15733"/>
      <w:bookmarkStart w:id="2889" w:name="_Toc18092"/>
      <w:bookmarkStart w:id="2890" w:name="_Toc6121"/>
      <w:bookmarkStart w:id="2891" w:name="_Toc1649"/>
      <w:bookmarkStart w:id="2892" w:name="_Toc6835"/>
      <w:bookmarkStart w:id="2893" w:name="_Toc30552"/>
      <w:bookmarkStart w:id="2894" w:name="_Toc23791"/>
      <w:bookmarkStart w:id="2895" w:name="_Toc17383"/>
      <w:bookmarkStart w:id="2896" w:name="_Toc10461"/>
      <w:bookmarkStart w:id="2897" w:name="_Toc24537"/>
      <w:bookmarkStart w:id="2898" w:name="_Toc259093671"/>
      <w:r>
        <w:rPr>
          <w:rFonts w:hint="eastAsia" w:ascii="仿宋" w:hAnsi="仿宋" w:eastAsia="仿宋" w:cs="仿宋"/>
          <w:b/>
          <w:bCs/>
          <w:sz w:val="24"/>
        </w:rPr>
        <w:t>2.3 知识产权</w:t>
      </w:r>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p>
    <w:p w14:paraId="54DC3E89">
      <w:pPr>
        <w:spacing w:line="360" w:lineRule="exact"/>
        <w:ind w:firstLine="480" w:firstLineChars="200"/>
        <w:rPr>
          <w:rFonts w:hint="eastAsia" w:ascii="仿宋" w:hAnsi="仿宋" w:eastAsia="仿宋" w:cs="仿宋"/>
          <w:sz w:val="24"/>
        </w:rPr>
      </w:pPr>
      <w:r>
        <w:rPr>
          <w:rFonts w:hint="eastAsia" w:ascii="仿宋" w:hAnsi="仿宋" w:eastAsia="仿宋" w:cs="仿宋"/>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2057F0AD">
      <w:pPr>
        <w:spacing w:line="360" w:lineRule="exact"/>
        <w:ind w:firstLine="480" w:firstLineChars="200"/>
        <w:rPr>
          <w:rFonts w:hint="eastAsia" w:ascii="仿宋" w:hAnsi="仿宋" w:eastAsia="仿宋" w:cs="仿宋"/>
          <w:sz w:val="24"/>
        </w:rPr>
      </w:pPr>
      <w:r>
        <w:rPr>
          <w:rFonts w:hint="eastAsia" w:ascii="仿宋" w:hAnsi="仿宋" w:eastAsia="仿宋" w:cs="仿宋"/>
          <w:sz w:val="24"/>
        </w:rPr>
        <w:t>2.3.2具有知识产权的计算机软件等货物的知识产权归属，详见</w:t>
      </w:r>
      <w:r>
        <w:rPr>
          <w:rFonts w:hint="eastAsia" w:ascii="仿宋" w:hAnsi="仿宋" w:eastAsia="仿宋" w:cs="仿宋"/>
          <w:b/>
          <w:bCs/>
          <w:i/>
          <w:iCs/>
          <w:sz w:val="24"/>
          <w:u w:val="single"/>
        </w:rPr>
        <w:t>合同专用条款</w:t>
      </w:r>
      <w:r>
        <w:rPr>
          <w:rFonts w:hint="eastAsia" w:ascii="仿宋" w:hAnsi="仿宋" w:eastAsia="仿宋" w:cs="仿宋"/>
          <w:sz w:val="24"/>
        </w:rPr>
        <w:t>。</w:t>
      </w:r>
    </w:p>
    <w:p w14:paraId="68B8EDB1">
      <w:pPr>
        <w:spacing w:line="360" w:lineRule="exact"/>
        <w:ind w:firstLine="482" w:firstLineChars="200"/>
        <w:rPr>
          <w:rFonts w:hint="eastAsia" w:ascii="仿宋" w:hAnsi="仿宋" w:eastAsia="仿宋" w:cs="仿宋"/>
          <w:b/>
          <w:bCs/>
          <w:sz w:val="24"/>
        </w:rPr>
      </w:pPr>
      <w:bookmarkStart w:id="2899" w:name="_Toc20620"/>
      <w:bookmarkStart w:id="2900" w:name="_Toc28714"/>
      <w:bookmarkStart w:id="2901" w:name="_Toc10970"/>
      <w:bookmarkStart w:id="2902" w:name="_Toc4194"/>
      <w:bookmarkStart w:id="2903" w:name="_Toc18533"/>
      <w:bookmarkStart w:id="2904" w:name="_Toc9741"/>
      <w:bookmarkStart w:id="2905" w:name="_Toc28170"/>
      <w:bookmarkStart w:id="2906" w:name="_Toc1877"/>
      <w:bookmarkStart w:id="2907" w:name="_Toc684"/>
      <w:bookmarkStart w:id="2908" w:name="_Toc27243"/>
      <w:bookmarkStart w:id="2909" w:name="_Toc24384"/>
      <w:bookmarkStart w:id="2910" w:name="_Toc8795"/>
      <w:bookmarkStart w:id="2911" w:name="_Toc25767"/>
      <w:bookmarkStart w:id="2912" w:name="_Toc19638"/>
      <w:bookmarkStart w:id="2913" w:name="_Toc11932"/>
      <w:bookmarkStart w:id="2914" w:name="_Toc27108"/>
      <w:bookmarkStart w:id="2915" w:name="_Toc15409"/>
      <w:bookmarkStart w:id="2916" w:name="_Toc17080"/>
      <w:bookmarkStart w:id="2917" w:name="_Toc29149"/>
      <w:bookmarkStart w:id="2918" w:name="_Toc10546"/>
      <w:bookmarkStart w:id="2919" w:name="_Toc3486"/>
      <w:bookmarkStart w:id="2920" w:name="_Toc2585"/>
      <w:bookmarkStart w:id="2921" w:name="_Toc18554"/>
      <w:bookmarkStart w:id="2922" w:name="_Toc6781"/>
      <w:bookmarkStart w:id="2923" w:name="_Toc836"/>
      <w:bookmarkStart w:id="2924" w:name="_Toc9470"/>
      <w:bookmarkStart w:id="2925" w:name="_Toc19842"/>
      <w:bookmarkStart w:id="2926" w:name="_Toc23105"/>
      <w:bookmarkStart w:id="2927" w:name="_Toc12219"/>
      <w:bookmarkStart w:id="2928" w:name="_Toc455"/>
      <w:bookmarkStart w:id="2929" w:name="_Toc5395"/>
      <w:bookmarkStart w:id="2930" w:name="_Toc30542"/>
      <w:bookmarkStart w:id="2931" w:name="_Toc26731"/>
      <w:bookmarkStart w:id="2932" w:name="_Toc6562"/>
      <w:r>
        <w:rPr>
          <w:rFonts w:hint="eastAsia" w:ascii="仿宋" w:hAnsi="仿宋" w:eastAsia="仿宋" w:cs="仿宋"/>
          <w:b/>
          <w:bCs/>
          <w:sz w:val="24"/>
        </w:rPr>
        <w:t>2.4 包装和装运</w:t>
      </w:r>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p>
    <w:p w14:paraId="19839F22">
      <w:pPr>
        <w:spacing w:line="360" w:lineRule="exact"/>
        <w:ind w:firstLine="480" w:firstLineChars="200"/>
        <w:rPr>
          <w:rFonts w:hint="eastAsia" w:ascii="仿宋" w:hAnsi="仿宋" w:eastAsia="仿宋" w:cs="仿宋"/>
          <w:sz w:val="24"/>
        </w:rPr>
      </w:pPr>
      <w:r>
        <w:rPr>
          <w:rFonts w:hint="eastAsia" w:ascii="仿宋" w:hAnsi="仿宋" w:eastAsia="仿宋" w:cs="仿宋"/>
          <w:sz w:val="24"/>
        </w:rPr>
        <w:t>2.4.1除</w:t>
      </w:r>
      <w:r>
        <w:rPr>
          <w:rFonts w:hint="eastAsia" w:ascii="仿宋" w:hAnsi="仿宋" w:eastAsia="仿宋" w:cs="仿宋"/>
          <w:b/>
          <w:bCs/>
          <w:i/>
          <w:iCs/>
          <w:sz w:val="24"/>
          <w:u w:val="single"/>
        </w:rPr>
        <w:t>合同专用条款</w:t>
      </w:r>
      <w:r>
        <w:rPr>
          <w:rFonts w:hint="eastAsia" w:ascii="仿宋" w:hAnsi="仿宋" w:eastAsia="仿宋" w:cs="仿宋"/>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97C8A2E">
      <w:pPr>
        <w:spacing w:line="360" w:lineRule="exact"/>
        <w:ind w:firstLine="480" w:firstLineChars="200"/>
        <w:rPr>
          <w:rFonts w:hint="eastAsia" w:ascii="仿宋" w:hAnsi="仿宋" w:eastAsia="仿宋" w:cs="仿宋"/>
          <w:sz w:val="24"/>
        </w:rPr>
      </w:pPr>
      <w:r>
        <w:rPr>
          <w:rFonts w:hint="eastAsia" w:ascii="仿宋" w:hAnsi="仿宋" w:eastAsia="仿宋" w:cs="仿宋"/>
          <w:sz w:val="24"/>
        </w:rPr>
        <w:t>2.4.2 装运货物的要求和通知，详见</w:t>
      </w:r>
      <w:r>
        <w:rPr>
          <w:rFonts w:hint="eastAsia" w:ascii="仿宋" w:hAnsi="仿宋" w:eastAsia="仿宋" w:cs="仿宋"/>
          <w:b/>
          <w:bCs/>
          <w:i/>
          <w:iCs/>
          <w:sz w:val="24"/>
          <w:u w:val="single"/>
        </w:rPr>
        <w:t>合同专用条款</w:t>
      </w:r>
      <w:r>
        <w:rPr>
          <w:rFonts w:hint="eastAsia" w:ascii="仿宋" w:hAnsi="仿宋" w:eastAsia="仿宋" w:cs="仿宋"/>
          <w:sz w:val="24"/>
        </w:rPr>
        <w:t>。</w:t>
      </w:r>
    </w:p>
    <w:p w14:paraId="69CDF4B4">
      <w:pPr>
        <w:spacing w:line="360" w:lineRule="exact"/>
        <w:ind w:firstLine="482" w:firstLineChars="200"/>
        <w:rPr>
          <w:rFonts w:hint="eastAsia" w:ascii="仿宋" w:hAnsi="仿宋" w:eastAsia="仿宋" w:cs="仿宋"/>
          <w:b/>
          <w:bCs/>
          <w:sz w:val="24"/>
        </w:rPr>
      </w:pPr>
      <w:bookmarkStart w:id="2933" w:name="_Ref467378591"/>
      <w:bookmarkStart w:id="2934" w:name="_Toc259093674"/>
      <w:bookmarkStart w:id="2935" w:name="_Ref467379536"/>
      <w:bookmarkStart w:id="2936" w:name="_Ref467379542"/>
      <w:bookmarkStart w:id="2937" w:name="_Ref467379527"/>
      <w:bookmarkStart w:id="2938" w:name="_Toc487900354"/>
      <w:bookmarkStart w:id="2939" w:name="_Ref467378541"/>
      <w:bookmarkStart w:id="2940" w:name="_Toc279701245"/>
      <w:bookmarkStart w:id="2941" w:name="_Toc28582"/>
      <w:bookmarkStart w:id="2942" w:name="_Toc28658"/>
      <w:bookmarkStart w:id="2943" w:name="_Toc1580"/>
      <w:bookmarkStart w:id="2944" w:name="_Toc21198"/>
      <w:bookmarkStart w:id="2945" w:name="_Toc7379"/>
      <w:bookmarkStart w:id="2946" w:name="_Toc4153"/>
      <w:bookmarkStart w:id="2947" w:name="_Toc15512"/>
      <w:bookmarkStart w:id="2948" w:name="_Toc24935"/>
      <w:bookmarkStart w:id="2949" w:name="_Toc26182"/>
      <w:bookmarkStart w:id="2950" w:name="_Toc28324"/>
      <w:bookmarkStart w:id="2951" w:name="_Toc31437"/>
      <w:bookmarkStart w:id="2952" w:name="_Toc19993"/>
      <w:bookmarkStart w:id="2953" w:name="_Toc3408"/>
      <w:bookmarkStart w:id="2954" w:name="_Toc30272"/>
      <w:bookmarkStart w:id="2955" w:name="_Toc4396"/>
      <w:bookmarkStart w:id="2956" w:name="_Toc14100"/>
      <w:bookmarkStart w:id="2957" w:name="_Toc28937"/>
      <w:bookmarkStart w:id="2958" w:name="_Toc4831"/>
      <w:bookmarkStart w:id="2959" w:name="_Toc21410"/>
      <w:bookmarkStart w:id="2960" w:name="_Toc30516"/>
      <w:bookmarkStart w:id="2961" w:name="_Toc30610"/>
      <w:bookmarkStart w:id="2962" w:name="_Toc23561"/>
      <w:bookmarkStart w:id="2963" w:name="_Toc19074"/>
      <w:bookmarkStart w:id="2964" w:name="_Toc18307"/>
      <w:bookmarkStart w:id="2965" w:name="_Toc4182"/>
      <w:bookmarkStart w:id="2966" w:name="_Toc10209"/>
      <w:bookmarkStart w:id="2967" w:name="_Toc24299"/>
      <w:bookmarkStart w:id="2968" w:name="_Toc10071"/>
      <w:bookmarkStart w:id="2969" w:name="_Toc2174"/>
      <w:bookmarkStart w:id="2970" w:name="_Toc5927"/>
      <w:bookmarkStart w:id="2971" w:name="_Toc30291"/>
      <w:bookmarkStart w:id="2972" w:name="_Toc12428"/>
      <w:bookmarkStart w:id="2973" w:name="_Toc2815"/>
      <w:r>
        <w:rPr>
          <w:rFonts w:hint="eastAsia" w:ascii="仿宋" w:hAnsi="仿宋" w:eastAsia="仿宋" w:cs="仿宋"/>
          <w:b/>
          <w:bCs/>
          <w:sz w:val="24"/>
        </w:rPr>
        <w:t>2.</w:t>
      </w:r>
      <w:bookmarkEnd w:id="2933"/>
      <w:bookmarkEnd w:id="2934"/>
      <w:bookmarkEnd w:id="2935"/>
      <w:bookmarkEnd w:id="2936"/>
      <w:bookmarkEnd w:id="2937"/>
      <w:bookmarkEnd w:id="2938"/>
      <w:bookmarkEnd w:id="2939"/>
      <w:bookmarkEnd w:id="2940"/>
      <w:r>
        <w:rPr>
          <w:rFonts w:hint="eastAsia" w:ascii="仿宋" w:hAnsi="仿宋" w:eastAsia="仿宋" w:cs="仿宋"/>
          <w:b/>
          <w:bCs/>
          <w:sz w:val="24"/>
        </w:rPr>
        <w:t>5 履约检查和问题反馈</w:t>
      </w:r>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p>
    <w:p w14:paraId="1D31901C">
      <w:pPr>
        <w:spacing w:line="360" w:lineRule="exact"/>
        <w:ind w:firstLine="480" w:firstLineChars="200"/>
        <w:rPr>
          <w:rFonts w:hint="eastAsia" w:ascii="仿宋" w:hAnsi="仿宋" w:eastAsia="仿宋" w:cs="仿宋"/>
          <w:sz w:val="24"/>
        </w:rPr>
      </w:pPr>
      <w:bookmarkStart w:id="2974" w:name="_Ref467379657"/>
      <w:r>
        <w:rPr>
          <w:rFonts w:hint="eastAsia" w:ascii="仿宋" w:hAnsi="仿宋" w:eastAsia="仿宋" w:cs="仿宋"/>
          <w:sz w:val="24"/>
        </w:rPr>
        <w:t>2.5.1</w:t>
      </w:r>
      <w:bookmarkEnd w:id="2974"/>
      <w:bookmarkStart w:id="2975" w:name="_Toc186431854"/>
      <w:bookmarkStart w:id="2976" w:name="_Ref467379793"/>
      <w:bookmarkStart w:id="2977" w:name="_Ref467379807"/>
      <w:bookmarkStart w:id="2978" w:name="_Toc259093676"/>
      <w:bookmarkStart w:id="2979" w:name="_Toc487900357"/>
      <w:bookmarkStart w:id="2980" w:name="_Toc279701247"/>
      <w:r>
        <w:rPr>
          <w:rFonts w:hint="eastAsia" w:ascii="仿宋" w:hAnsi="仿宋" w:eastAsia="仿宋" w:cs="仿宋"/>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14:paraId="1172392C">
      <w:pPr>
        <w:spacing w:line="360" w:lineRule="exact"/>
        <w:ind w:firstLine="480" w:firstLineChars="200"/>
        <w:rPr>
          <w:rFonts w:hint="eastAsia" w:ascii="仿宋" w:hAnsi="仿宋" w:eastAsia="仿宋" w:cs="仿宋"/>
          <w:sz w:val="24"/>
        </w:rPr>
      </w:pPr>
      <w:r>
        <w:rPr>
          <w:rFonts w:hint="eastAsia" w:ascii="仿宋" w:hAnsi="仿宋" w:eastAsia="仿宋" w:cs="仿宋"/>
          <w:sz w:val="24"/>
        </w:rPr>
        <w:t>2.5.2 合同履行期间，甲方有权将履行过程中出现的问题反馈给乙方，双方当事人应以书面形式约定需要完善和改进的内容</w:t>
      </w:r>
      <w:bookmarkEnd w:id="2975"/>
      <w:bookmarkStart w:id="2981" w:name="_Toc186431855"/>
      <w:r>
        <w:rPr>
          <w:rFonts w:hint="eastAsia" w:ascii="仿宋" w:hAnsi="仿宋" w:eastAsia="仿宋" w:cs="仿宋"/>
          <w:sz w:val="24"/>
        </w:rPr>
        <w:t>。</w:t>
      </w:r>
    </w:p>
    <w:bookmarkEnd w:id="2981"/>
    <w:p w14:paraId="66080CE5">
      <w:pPr>
        <w:spacing w:line="360" w:lineRule="exact"/>
        <w:ind w:firstLine="482" w:firstLineChars="200"/>
        <w:rPr>
          <w:rFonts w:hint="eastAsia" w:ascii="仿宋" w:hAnsi="仿宋" w:eastAsia="仿宋" w:cs="仿宋"/>
          <w:b/>
          <w:bCs/>
          <w:sz w:val="24"/>
        </w:rPr>
      </w:pPr>
      <w:bookmarkStart w:id="2982" w:name="_Toc28451"/>
      <w:bookmarkStart w:id="2983" w:name="_Toc5363"/>
      <w:bookmarkStart w:id="2984" w:name="_Toc12360"/>
      <w:bookmarkStart w:id="2985" w:name="_Toc3057"/>
      <w:bookmarkStart w:id="2986" w:name="_Toc28083"/>
      <w:bookmarkStart w:id="2987" w:name="_Toc18842"/>
      <w:bookmarkStart w:id="2988" w:name="_Toc14286"/>
      <w:bookmarkStart w:id="2989" w:name="_Toc11522"/>
      <w:bookmarkStart w:id="2990" w:name="_Toc7752"/>
      <w:bookmarkStart w:id="2991" w:name="_Toc26245"/>
      <w:bookmarkStart w:id="2992" w:name="_Toc10980"/>
      <w:bookmarkStart w:id="2993" w:name="_Toc31520"/>
      <w:bookmarkStart w:id="2994" w:name="_Toc22499"/>
      <w:bookmarkStart w:id="2995" w:name="_Toc5304"/>
      <w:bookmarkStart w:id="2996" w:name="_Toc582"/>
      <w:bookmarkStart w:id="2997" w:name="_Toc26298"/>
      <w:bookmarkStart w:id="2998" w:name="_Toc234"/>
      <w:bookmarkStart w:id="2999" w:name="_Toc23261"/>
      <w:bookmarkStart w:id="3000" w:name="_Toc22032"/>
      <w:bookmarkStart w:id="3001" w:name="_Toc19219"/>
      <w:bookmarkStart w:id="3002" w:name="_Toc9092"/>
      <w:bookmarkStart w:id="3003" w:name="_Toc7836"/>
      <w:bookmarkStart w:id="3004" w:name="_Toc8058"/>
      <w:bookmarkStart w:id="3005" w:name="_Toc2067"/>
      <w:bookmarkStart w:id="3006" w:name="_Toc26232"/>
      <w:bookmarkStart w:id="3007" w:name="_Toc17283"/>
      <w:bookmarkStart w:id="3008" w:name="_Toc12377"/>
      <w:bookmarkStart w:id="3009" w:name="_Toc27251"/>
      <w:bookmarkStart w:id="3010" w:name="_Toc15712"/>
      <w:bookmarkStart w:id="3011" w:name="_Toc10470"/>
      <w:bookmarkStart w:id="3012" w:name="_Toc15854"/>
      <w:bookmarkStart w:id="3013" w:name="_Toc795"/>
      <w:bookmarkStart w:id="3014" w:name="_Toc9241"/>
      <w:r>
        <w:rPr>
          <w:rFonts w:hint="eastAsia" w:ascii="仿宋" w:hAnsi="仿宋" w:eastAsia="仿宋" w:cs="仿宋"/>
          <w:b/>
          <w:bCs/>
          <w:sz w:val="24"/>
        </w:rPr>
        <w:t>2.6 结算方式和付款条件</w:t>
      </w:r>
      <w:bookmarkEnd w:id="2976"/>
      <w:bookmarkEnd w:id="2977"/>
      <w:bookmarkEnd w:id="2978"/>
      <w:bookmarkEnd w:id="2979"/>
      <w:bookmarkEnd w:id="2980"/>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p>
    <w:p w14:paraId="5DE3AB12">
      <w:pPr>
        <w:spacing w:line="360" w:lineRule="exact"/>
        <w:ind w:firstLine="480" w:firstLineChars="200"/>
        <w:rPr>
          <w:rFonts w:hint="eastAsia" w:ascii="仿宋" w:hAnsi="仿宋" w:eastAsia="仿宋" w:cs="仿宋"/>
          <w:sz w:val="24"/>
        </w:rPr>
      </w:pPr>
      <w:r>
        <w:rPr>
          <w:rFonts w:hint="eastAsia" w:ascii="仿宋" w:hAnsi="仿宋" w:eastAsia="仿宋" w:cs="仿宋"/>
          <w:sz w:val="24"/>
        </w:rPr>
        <w:t>详见</w:t>
      </w:r>
      <w:r>
        <w:rPr>
          <w:rFonts w:hint="eastAsia" w:ascii="仿宋" w:hAnsi="仿宋" w:eastAsia="仿宋" w:cs="仿宋"/>
          <w:b/>
          <w:bCs/>
          <w:i/>
          <w:iCs/>
          <w:sz w:val="24"/>
          <w:u w:val="single"/>
        </w:rPr>
        <w:t>合同专用条款</w:t>
      </w:r>
      <w:r>
        <w:rPr>
          <w:rFonts w:hint="eastAsia" w:ascii="仿宋" w:hAnsi="仿宋" w:eastAsia="仿宋" w:cs="仿宋"/>
          <w:sz w:val="24"/>
        </w:rPr>
        <w:t>。</w:t>
      </w:r>
    </w:p>
    <w:p w14:paraId="0226B160">
      <w:pPr>
        <w:spacing w:line="360" w:lineRule="exact"/>
        <w:ind w:firstLine="482" w:firstLineChars="200"/>
        <w:rPr>
          <w:rFonts w:hint="eastAsia" w:ascii="仿宋" w:hAnsi="仿宋" w:eastAsia="仿宋" w:cs="仿宋"/>
          <w:b/>
          <w:bCs/>
          <w:sz w:val="24"/>
        </w:rPr>
      </w:pPr>
      <w:bookmarkStart w:id="3015" w:name="_Toc259093677"/>
      <w:bookmarkStart w:id="3016" w:name="_Toc279701248"/>
      <w:bookmarkStart w:id="3017" w:name="_Ref467379923"/>
      <w:bookmarkStart w:id="3018" w:name="_Ref467379852"/>
      <w:bookmarkStart w:id="3019" w:name="_Toc487900358"/>
      <w:bookmarkStart w:id="3020" w:name="_Ref467379863"/>
      <w:bookmarkStart w:id="3021" w:name="_Toc17051"/>
      <w:bookmarkStart w:id="3022" w:name="_Toc29030"/>
      <w:bookmarkStart w:id="3023" w:name="_Toc15067"/>
      <w:bookmarkStart w:id="3024" w:name="_Toc9845"/>
      <w:bookmarkStart w:id="3025" w:name="_Toc11615"/>
      <w:bookmarkStart w:id="3026" w:name="_Toc1200"/>
      <w:bookmarkStart w:id="3027" w:name="_Toc3225"/>
      <w:bookmarkStart w:id="3028" w:name="_Toc14432"/>
      <w:bookmarkStart w:id="3029" w:name="_Toc5846"/>
      <w:bookmarkStart w:id="3030" w:name="_Toc11937"/>
      <w:bookmarkStart w:id="3031" w:name="_Toc12537"/>
      <w:bookmarkStart w:id="3032" w:name="_Toc28781"/>
      <w:bookmarkStart w:id="3033" w:name="_Toc14341"/>
      <w:bookmarkStart w:id="3034" w:name="_Toc29616"/>
      <w:bookmarkStart w:id="3035" w:name="_Toc16303"/>
      <w:bookmarkStart w:id="3036" w:name="_Toc26147"/>
      <w:bookmarkStart w:id="3037" w:name="_Toc8272"/>
      <w:bookmarkStart w:id="3038" w:name="_Toc16110"/>
      <w:bookmarkStart w:id="3039" w:name="_Toc17136"/>
      <w:bookmarkStart w:id="3040" w:name="_Toc774"/>
      <w:bookmarkStart w:id="3041" w:name="_Toc24083"/>
      <w:bookmarkStart w:id="3042" w:name="_Toc25277"/>
      <w:bookmarkStart w:id="3043" w:name="_Toc10114"/>
      <w:bookmarkStart w:id="3044" w:name="_Toc17607"/>
      <w:bookmarkStart w:id="3045" w:name="_Toc1963"/>
      <w:bookmarkStart w:id="3046" w:name="_Toc31305"/>
      <w:bookmarkStart w:id="3047" w:name="_Toc6635"/>
      <w:bookmarkStart w:id="3048" w:name="_Toc14491"/>
      <w:bookmarkStart w:id="3049" w:name="_Toc14801"/>
      <w:bookmarkStart w:id="3050" w:name="_Toc20160"/>
      <w:bookmarkStart w:id="3051" w:name="_Toc13023"/>
      <w:bookmarkStart w:id="3052" w:name="_Toc2051"/>
      <w:bookmarkStart w:id="3053" w:name="_Toc7000"/>
      <w:bookmarkStart w:id="3054" w:name="_Toc31971"/>
      <w:r>
        <w:rPr>
          <w:rFonts w:hint="eastAsia" w:ascii="仿宋" w:hAnsi="仿宋" w:eastAsia="仿宋" w:cs="仿宋"/>
          <w:b/>
          <w:bCs/>
          <w:sz w:val="24"/>
        </w:rPr>
        <w:t>2.7 技术资料</w:t>
      </w:r>
      <w:bookmarkEnd w:id="3015"/>
      <w:bookmarkEnd w:id="3016"/>
      <w:bookmarkEnd w:id="3017"/>
      <w:bookmarkEnd w:id="3018"/>
      <w:bookmarkEnd w:id="3019"/>
      <w:bookmarkEnd w:id="3020"/>
      <w:r>
        <w:rPr>
          <w:rFonts w:hint="eastAsia" w:ascii="仿宋" w:hAnsi="仿宋" w:eastAsia="仿宋" w:cs="仿宋"/>
          <w:b/>
          <w:bCs/>
          <w:sz w:val="24"/>
        </w:rPr>
        <w:t>和保密义务</w:t>
      </w:r>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p>
    <w:p w14:paraId="216F6F91">
      <w:pPr>
        <w:spacing w:line="360" w:lineRule="exact"/>
        <w:ind w:firstLine="480" w:firstLineChars="200"/>
        <w:rPr>
          <w:rFonts w:hint="eastAsia" w:ascii="仿宋" w:hAnsi="仿宋" w:eastAsia="仿宋" w:cs="仿宋"/>
          <w:sz w:val="24"/>
        </w:rPr>
      </w:pPr>
      <w:r>
        <w:rPr>
          <w:rFonts w:hint="eastAsia" w:ascii="仿宋" w:hAnsi="仿宋" w:eastAsia="仿宋" w:cs="仿宋"/>
          <w:sz w:val="24"/>
        </w:rPr>
        <w:t>2.7.1 乙方有权依据合同约定和项目需要，向甲方了解有关情况，调阅有关资料等，甲方应予积极配合；</w:t>
      </w:r>
    </w:p>
    <w:p w14:paraId="4B17D04A">
      <w:pPr>
        <w:spacing w:line="360" w:lineRule="exact"/>
        <w:ind w:firstLine="480" w:firstLineChars="200"/>
        <w:rPr>
          <w:rFonts w:hint="eastAsia" w:ascii="仿宋" w:hAnsi="仿宋" w:eastAsia="仿宋" w:cs="仿宋"/>
          <w:sz w:val="24"/>
        </w:rPr>
      </w:pPr>
      <w:r>
        <w:rPr>
          <w:rFonts w:hint="eastAsia" w:ascii="仿宋" w:hAnsi="仿宋" w:eastAsia="仿宋" w:cs="仿宋"/>
          <w:sz w:val="24"/>
        </w:rPr>
        <w:t>2.7.2 乙方有义务妥善保管和保护由甲方提供的前款信息和资料等；</w:t>
      </w:r>
    </w:p>
    <w:p w14:paraId="6B9E83B7">
      <w:pPr>
        <w:spacing w:line="360" w:lineRule="exact"/>
        <w:ind w:firstLine="480" w:firstLineChars="200"/>
        <w:rPr>
          <w:rFonts w:hint="eastAsia" w:ascii="仿宋" w:hAnsi="仿宋" w:eastAsia="仿宋" w:cs="仿宋"/>
          <w:sz w:val="24"/>
        </w:rPr>
      </w:pPr>
      <w:r>
        <w:rPr>
          <w:rFonts w:hint="eastAsia" w:ascii="仿宋" w:hAnsi="仿宋" w:eastAsia="仿宋" w:cs="仿宋"/>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B3005B5">
      <w:pPr>
        <w:spacing w:line="360" w:lineRule="exact"/>
        <w:ind w:firstLine="482" w:firstLineChars="200"/>
        <w:rPr>
          <w:rFonts w:hint="eastAsia" w:ascii="仿宋" w:hAnsi="仿宋" w:eastAsia="仿宋" w:cs="仿宋"/>
          <w:b/>
          <w:bCs/>
          <w:sz w:val="24"/>
        </w:rPr>
      </w:pPr>
      <w:bookmarkStart w:id="3055" w:name="_Toc4873"/>
      <w:bookmarkStart w:id="3056" w:name="_Toc11530"/>
      <w:bookmarkStart w:id="3057" w:name="_Toc29383"/>
      <w:bookmarkStart w:id="3058" w:name="_Toc25676"/>
      <w:bookmarkStart w:id="3059" w:name="_Toc122"/>
      <w:bookmarkStart w:id="3060" w:name="_Toc30477"/>
      <w:bookmarkStart w:id="3061" w:name="_Toc10249"/>
      <w:bookmarkStart w:id="3062" w:name="_Toc16190"/>
      <w:bookmarkStart w:id="3063" w:name="_Toc27453"/>
      <w:bookmarkStart w:id="3064" w:name="_Toc26725"/>
      <w:bookmarkStart w:id="3065" w:name="_Toc25751"/>
      <w:bookmarkStart w:id="3066" w:name="_Toc23081"/>
      <w:bookmarkStart w:id="3067" w:name="_Toc10326"/>
      <w:bookmarkStart w:id="3068" w:name="_Toc30503"/>
      <w:bookmarkStart w:id="3069" w:name="_Toc7860"/>
      <w:bookmarkStart w:id="3070" w:name="_Toc14045"/>
      <w:bookmarkStart w:id="3071" w:name="_Toc4779"/>
      <w:bookmarkStart w:id="3072" w:name="_Toc21267"/>
      <w:bookmarkStart w:id="3073" w:name="_Toc18231"/>
      <w:bookmarkStart w:id="3074" w:name="_Toc13819"/>
      <w:bookmarkStart w:id="3075" w:name="_Toc8288"/>
      <w:bookmarkStart w:id="3076" w:name="_Toc25999"/>
      <w:bookmarkStart w:id="3077" w:name="_Toc5556"/>
      <w:bookmarkStart w:id="3078" w:name="_Toc31224"/>
      <w:bookmarkStart w:id="3079" w:name="_Toc18551"/>
      <w:bookmarkStart w:id="3080" w:name="_Toc3156"/>
      <w:bookmarkStart w:id="3081" w:name="_Toc28998"/>
      <w:bookmarkStart w:id="3082" w:name="_Toc16827"/>
      <w:bookmarkStart w:id="3083" w:name="_Toc11328"/>
      <w:bookmarkStart w:id="3084" w:name="_Toc26425"/>
      <w:bookmarkStart w:id="3085" w:name="_Toc5200"/>
      <w:r>
        <w:rPr>
          <w:rFonts w:hint="eastAsia" w:ascii="仿宋" w:hAnsi="仿宋" w:eastAsia="仿宋" w:cs="仿宋"/>
          <w:b/>
          <w:bCs/>
          <w:sz w:val="24"/>
        </w:rPr>
        <w:t>2.8 质量保证</w:t>
      </w:r>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p>
    <w:p w14:paraId="3C57BEE8">
      <w:pPr>
        <w:spacing w:line="360" w:lineRule="exact"/>
        <w:ind w:firstLine="480" w:firstLineChars="200"/>
        <w:rPr>
          <w:rFonts w:hint="eastAsia" w:ascii="仿宋" w:hAnsi="仿宋" w:eastAsia="仿宋" w:cs="仿宋"/>
          <w:sz w:val="24"/>
        </w:rPr>
      </w:pPr>
      <w:r>
        <w:rPr>
          <w:rFonts w:hint="eastAsia" w:ascii="仿宋" w:hAnsi="仿宋" w:eastAsia="仿宋" w:cs="仿宋"/>
          <w:sz w:val="24"/>
        </w:rPr>
        <w:t>2.8.1 乙方应建立和完善履行合同的内部质量保证体系，并提供相关内部规章制度给甲方，以便甲方进行监督检查；</w:t>
      </w:r>
    </w:p>
    <w:p w14:paraId="0D438F12">
      <w:pPr>
        <w:spacing w:line="360" w:lineRule="exact"/>
        <w:ind w:firstLine="480" w:firstLineChars="200"/>
        <w:rPr>
          <w:rFonts w:hint="eastAsia" w:ascii="仿宋" w:hAnsi="仿宋" w:eastAsia="仿宋" w:cs="仿宋"/>
          <w:sz w:val="24"/>
        </w:rPr>
      </w:pPr>
      <w:r>
        <w:rPr>
          <w:rFonts w:hint="eastAsia" w:ascii="仿宋" w:hAnsi="仿宋" w:eastAsia="仿宋" w:cs="仿宋"/>
          <w:sz w:val="24"/>
        </w:rPr>
        <w:t>2.8.2 乙方应保证履行合同的人员数量和素质、软件和硬件设备的配置、场地、环境和设施等满足全面履行合同的要求，并应接受甲方的监督检查。</w:t>
      </w:r>
    </w:p>
    <w:p w14:paraId="73D44F45">
      <w:pPr>
        <w:spacing w:line="360" w:lineRule="exact"/>
        <w:ind w:firstLine="482" w:firstLineChars="200"/>
        <w:rPr>
          <w:rFonts w:hint="eastAsia" w:ascii="仿宋" w:hAnsi="仿宋" w:eastAsia="仿宋" w:cs="仿宋"/>
          <w:b/>
          <w:bCs/>
          <w:sz w:val="24"/>
        </w:rPr>
      </w:pPr>
      <w:bookmarkStart w:id="3086" w:name="_Toc11638"/>
      <w:bookmarkStart w:id="3087" w:name="_Toc11176"/>
      <w:bookmarkStart w:id="3088" w:name="_Toc31920"/>
      <w:bookmarkStart w:id="3089" w:name="_Toc14596"/>
      <w:bookmarkStart w:id="3090" w:name="_Toc25529"/>
      <w:bookmarkStart w:id="3091" w:name="_Toc812"/>
      <w:bookmarkStart w:id="3092" w:name="_Toc30593"/>
      <w:bookmarkStart w:id="3093" w:name="_Toc12966"/>
      <w:bookmarkStart w:id="3094" w:name="_Toc12408"/>
      <w:bookmarkStart w:id="3095" w:name="_Toc17244"/>
      <w:bookmarkStart w:id="3096" w:name="_Toc12010"/>
      <w:bookmarkStart w:id="3097" w:name="_Toc14663"/>
      <w:bookmarkStart w:id="3098" w:name="_Toc28147"/>
      <w:bookmarkStart w:id="3099" w:name="_Toc27238"/>
      <w:bookmarkStart w:id="3100" w:name="_Toc25101"/>
      <w:bookmarkStart w:id="3101" w:name="_Toc15408"/>
      <w:bookmarkStart w:id="3102" w:name="_Toc20021"/>
      <w:bookmarkStart w:id="3103" w:name="_Toc13812"/>
      <w:bookmarkStart w:id="3104" w:name="_Toc23172"/>
      <w:bookmarkStart w:id="3105" w:name="_Toc26555"/>
      <w:bookmarkStart w:id="3106" w:name="_Toc17497"/>
      <w:bookmarkStart w:id="3107" w:name="_Toc28753"/>
      <w:bookmarkStart w:id="3108" w:name="_Toc20506"/>
      <w:bookmarkStart w:id="3109" w:name="_Toc3300"/>
      <w:bookmarkStart w:id="3110" w:name="_Toc27381"/>
      <w:bookmarkStart w:id="3111" w:name="_Toc15929"/>
      <w:bookmarkStart w:id="3112" w:name="_Toc18046"/>
      <w:bookmarkStart w:id="3113" w:name="_Toc10571"/>
      <w:bookmarkStart w:id="3114" w:name="_Toc18729"/>
      <w:bookmarkStart w:id="3115" w:name="_Toc17030"/>
      <w:bookmarkStart w:id="3116" w:name="_Toc22016"/>
      <w:bookmarkStart w:id="3117" w:name="_Toc27234"/>
      <w:bookmarkStart w:id="3118" w:name="_Toc279701252"/>
      <w:bookmarkStart w:id="3119" w:name="_Toc259093681"/>
      <w:bookmarkStart w:id="3120" w:name="_Toc487900362"/>
      <w:r>
        <w:rPr>
          <w:rFonts w:hint="eastAsia" w:ascii="仿宋" w:hAnsi="仿宋" w:eastAsia="仿宋" w:cs="仿宋"/>
          <w:b/>
          <w:bCs/>
          <w:sz w:val="24"/>
        </w:rPr>
        <w:t>2.9 货物的风险负担</w:t>
      </w:r>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p>
    <w:p w14:paraId="32F210F0">
      <w:pPr>
        <w:spacing w:line="360" w:lineRule="exact"/>
        <w:ind w:firstLine="480" w:firstLineChars="200"/>
        <w:rPr>
          <w:rFonts w:hint="eastAsia" w:ascii="仿宋" w:hAnsi="仿宋" w:eastAsia="仿宋" w:cs="仿宋"/>
          <w:b/>
          <w:bCs/>
          <w:sz w:val="24"/>
        </w:rPr>
      </w:pPr>
      <w:r>
        <w:rPr>
          <w:rFonts w:hint="eastAsia" w:ascii="仿宋" w:hAnsi="仿宋" w:eastAsia="仿宋" w:cs="仿宋"/>
          <w:sz w:val="24"/>
        </w:rPr>
        <w:t>货物或者在途货物或者交付给第一承运人后的货物毁损、灭失的风险负担详见</w:t>
      </w:r>
      <w:r>
        <w:rPr>
          <w:rFonts w:hint="eastAsia" w:ascii="仿宋" w:hAnsi="仿宋" w:eastAsia="仿宋" w:cs="仿宋"/>
          <w:b/>
          <w:bCs/>
          <w:i/>
          <w:iCs/>
          <w:sz w:val="24"/>
          <w:u w:val="single"/>
        </w:rPr>
        <w:t>合同专用条款</w:t>
      </w:r>
      <w:r>
        <w:rPr>
          <w:rFonts w:hint="eastAsia" w:ascii="仿宋" w:hAnsi="仿宋" w:eastAsia="仿宋" w:cs="仿宋"/>
          <w:sz w:val="24"/>
        </w:rPr>
        <w:t>。</w:t>
      </w:r>
    </w:p>
    <w:p w14:paraId="0B809F3B">
      <w:pPr>
        <w:spacing w:line="360" w:lineRule="exact"/>
        <w:ind w:firstLine="482" w:firstLineChars="200"/>
        <w:rPr>
          <w:rFonts w:hint="eastAsia" w:ascii="仿宋" w:hAnsi="仿宋" w:eastAsia="仿宋" w:cs="仿宋"/>
          <w:b/>
          <w:bCs/>
          <w:sz w:val="24"/>
        </w:rPr>
      </w:pPr>
      <w:bookmarkStart w:id="3121" w:name="_Toc15465"/>
      <w:bookmarkStart w:id="3122" w:name="_Toc14698"/>
      <w:bookmarkStart w:id="3123" w:name="_Toc14055"/>
      <w:bookmarkStart w:id="3124" w:name="_Toc6602"/>
      <w:bookmarkStart w:id="3125" w:name="_Toc27988"/>
      <w:bookmarkStart w:id="3126" w:name="_Toc10918"/>
      <w:bookmarkStart w:id="3127" w:name="_Toc29192"/>
      <w:bookmarkStart w:id="3128" w:name="_Toc5196"/>
      <w:bookmarkStart w:id="3129" w:name="_Toc1299"/>
      <w:bookmarkStart w:id="3130" w:name="_Toc29837"/>
      <w:bookmarkStart w:id="3131" w:name="_Toc11963"/>
      <w:bookmarkStart w:id="3132" w:name="_Toc15112"/>
      <w:bookmarkStart w:id="3133" w:name="_Toc20938"/>
      <w:bookmarkStart w:id="3134" w:name="_Toc31334"/>
      <w:bookmarkStart w:id="3135" w:name="_Toc16001"/>
      <w:bookmarkStart w:id="3136" w:name="_Toc19684"/>
      <w:bookmarkStart w:id="3137" w:name="_Toc19541"/>
      <w:bookmarkStart w:id="3138" w:name="_Toc20457"/>
      <w:bookmarkStart w:id="3139" w:name="_Toc17555"/>
      <w:bookmarkStart w:id="3140" w:name="_Toc21842"/>
      <w:bookmarkStart w:id="3141" w:name="_Toc23512"/>
      <w:bookmarkStart w:id="3142" w:name="_Toc6054"/>
      <w:bookmarkStart w:id="3143" w:name="_Toc1494"/>
      <w:bookmarkStart w:id="3144" w:name="_Toc1108"/>
      <w:bookmarkStart w:id="3145" w:name="_Toc15972"/>
      <w:bookmarkStart w:id="3146" w:name="_Toc2"/>
      <w:bookmarkStart w:id="3147" w:name="_Toc7986"/>
      <w:bookmarkStart w:id="3148" w:name="_Toc12464"/>
      <w:bookmarkStart w:id="3149" w:name="_Toc25663"/>
      <w:bookmarkStart w:id="3150" w:name="_Toc3191"/>
      <w:bookmarkStart w:id="3151" w:name="_Toc26567"/>
      <w:bookmarkStart w:id="3152" w:name="_Toc22674"/>
      <w:r>
        <w:rPr>
          <w:rFonts w:hint="eastAsia" w:ascii="仿宋" w:hAnsi="仿宋" w:eastAsia="仿宋" w:cs="仿宋"/>
          <w:b/>
          <w:bCs/>
          <w:sz w:val="24"/>
        </w:rPr>
        <w:t>2.10 延迟交货</w:t>
      </w:r>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p>
    <w:p w14:paraId="60695E51">
      <w:pPr>
        <w:spacing w:line="360" w:lineRule="exact"/>
        <w:ind w:firstLine="480" w:firstLineChars="200"/>
        <w:rPr>
          <w:rFonts w:hint="eastAsia" w:ascii="仿宋" w:hAnsi="仿宋" w:eastAsia="仿宋" w:cs="仿宋"/>
          <w:sz w:val="24"/>
        </w:rPr>
      </w:pPr>
      <w:r>
        <w:rPr>
          <w:rFonts w:hint="eastAsia" w:ascii="仿宋" w:hAnsi="仿宋" w:eastAsia="仿宋" w:cs="仿宋"/>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455438FE">
      <w:pPr>
        <w:spacing w:line="360" w:lineRule="exact"/>
        <w:ind w:firstLine="482" w:firstLineChars="200"/>
        <w:rPr>
          <w:rFonts w:hint="eastAsia" w:ascii="仿宋" w:hAnsi="仿宋" w:eastAsia="仿宋" w:cs="仿宋"/>
          <w:b/>
          <w:bCs/>
          <w:sz w:val="24"/>
        </w:rPr>
      </w:pPr>
      <w:bookmarkStart w:id="3153" w:name="_Toc18704"/>
      <w:bookmarkStart w:id="3154" w:name="_Toc29666"/>
      <w:bookmarkStart w:id="3155" w:name="_Toc2323"/>
      <w:bookmarkStart w:id="3156" w:name="_Toc15143"/>
      <w:bookmarkStart w:id="3157" w:name="_Toc9194"/>
      <w:bookmarkStart w:id="3158" w:name="_Toc16528"/>
      <w:bookmarkStart w:id="3159" w:name="_Toc28327"/>
      <w:bookmarkStart w:id="3160" w:name="_Toc23198"/>
      <w:bookmarkStart w:id="3161" w:name="_Toc12175"/>
      <w:bookmarkStart w:id="3162" w:name="_Toc3064"/>
      <w:bookmarkStart w:id="3163" w:name="_Toc31403"/>
      <w:bookmarkStart w:id="3164" w:name="_Toc14851"/>
      <w:bookmarkStart w:id="3165" w:name="_Toc16810"/>
      <w:bookmarkStart w:id="3166" w:name="_Toc29075"/>
      <w:bookmarkStart w:id="3167" w:name="_Toc2860"/>
      <w:bookmarkStart w:id="3168" w:name="_Toc28850"/>
      <w:bookmarkStart w:id="3169" w:name="_Toc10956"/>
      <w:bookmarkStart w:id="3170" w:name="_Toc7502"/>
      <w:bookmarkStart w:id="3171" w:name="_Toc8126"/>
      <w:bookmarkStart w:id="3172" w:name="_Toc25592"/>
      <w:bookmarkStart w:id="3173" w:name="_Toc5999"/>
      <w:bookmarkStart w:id="3174" w:name="_Toc9706"/>
      <w:bookmarkStart w:id="3175" w:name="_Toc4586"/>
      <w:bookmarkStart w:id="3176" w:name="_Toc6627"/>
      <w:bookmarkStart w:id="3177" w:name="_Toc25717"/>
      <w:bookmarkStart w:id="3178" w:name="_Toc7444"/>
      <w:bookmarkStart w:id="3179" w:name="_Toc17237"/>
      <w:bookmarkStart w:id="3180" w:name="_Toc8441"/>
      <w:bookmarkStart w:id="3181" w:name="_Toc21173"/>
      <w:bookmarkStart w:id="3182" w:name="_Toc16267"/>
      <w:bookmarkStart w:id="3183" w:name="_Toc507"/>
      <w:bookmarkStart w:id="3184" w:name="_Toc31555"/>
      <w:bookmarkStart w:id="3185" w:name="_Ref467378121"/>
      <w:bookmarkStart w:id="3186" w:name="_Toc259093683"/>
      <w:bookmarkStart w:id="3187" w:name="_Toc487900364"/>
      <w:bookmarkStart w:id="3188" w:name="_Toc279701254"/>
      <w:r>
        <w:rPr>
          <w:rFonts w:hint="eastAsia" w:ascii="仿宋" w:hAnsi="仿宋" w:eastAsia="仿宋" w:cs="仿宋"/>
          <w:b/>
          <w:bCs/>
          <w:sz w:val="24"/>
        </w:rPr>
        <w:t>2.11 合同变更</w:t>
      </w:r>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p>
    <w:p w14:paraId="4B1B53DF">
      <w:pPr>
        <w:spacing w:line="360" w:lineRule="exact"/>
        <w:ind w:firstLine="480" w:firstLineChars="200"/>
        <w:rPr>
          <w:rFonts w:hint="eastAsia" w:ascii="仿宋" w:hAnsi="仿宋" w:eastAsia="仿宋" w:cs="仿宋"/>
          <w:sz w:val="24"/>
        </w:rPr>
      </w:pPr>
      <w:r>
        <w:rPr>
          <w:rFonts w:hint="eastAsia" w:ascii="仿宋" w:hAnsi="仿宋" w:eastAsia="仿宋" w:cs="仿宋"/>
          <w:sz w:val="24"/>
        </w:rPr>
        <w:t>2.11.1双方当事人协商一致，可以签订书面补充合同的形式变更合同，但不得违背采购文件确定的事项，且如果系追加与合同标的相同的货物的，那么所有补充合同的采购金额不得超过原合同价的10%；</w:t>
      </w:r>
    </w:p>
    <w:p w14:paraId="726D658E">
      <w:pPr>
        <w:spacing w:line="360" w:lineRule="exact"/>
        <w:ind w:firstLine="480" w:firstLineChars="200"/>
        <w:rPr>
          <w:rFonts w:hint="eastAsia" w:ascii="仿宋" w:hAnsi="仿宋" w:eastAsia="仿宋" w:cs="仿宋"/>
          <w:sz w:val="24"/>
        </w:rPr>
      </w:pPr>
      <w:r>
        <w:rPr>
          <w:rFonts w:hint="eastAsia" w:ascii="仿宋" w:hAnsi="仿宋" w:eastAsia="仿宋" w:cs="仿宋"/>
          <w:sz w:val="24"/>
        </w:rPr>
        <w:t>2.11.2 合同继续履行将损害国家利益和社会公共利益的，双方当事人应当以书面形式变更合同。有过错的一方应当承担赔偿责任，双方当事人都有过错的，各自承担相应的责任。</w:t>
      </w:r>
      <w:bookmarkStart w:id="3189" w:name="_Toc487900369"/>
      <w:bookmarkStart w:id="3190" w:name="_Toc259093688"/>
      <w:bookmarkStart w:id="3191" w:name="_Toc279701259"/>
    </w:p>
    <w:p w14:paraId="69DDE6BA">
      <w:pPr>
        <w:spacing w:line="360" w:lineRule="exact"/>
        <w:ind w:firstLine="482" w:firstLineChars="200"/>
        <w:rPr>
          <w:rFonts w:hint="eastAsia" w:ascii="仿宋" w:hAnsi="仿宋" w:eastAsia="仿宋" w:cs="仿宋"/>
          <w:b/>
          <w:bCs/>
          <w:sz w:val="24"/>
        </w:rPr>
      </w:pPr>
      <w:bookmarkStart w:id="3192" w:name="_Toc8679"/>
      <w:bookmarkStart w:id="3193" w:name="_Toc25508"/>
      <w:bookmarkStart w:id="3194" w:name="_Toc19380"/>
      <w:bookmarkStart w:id="3195" w:name="_Toc32309"/>
      <w:bookmarkStart w:id="3196" w:name="_Toc26864"/>
      <w:bookmarkStart w:id="3197" w:name="_Toc6334"/>
      <w:bookmarkStart w:id="3198" w:name="_Toc11626"/>
      <w:bookmarkStart w:id="3199" w:name="_Toc26224"/>
      <w:bookmarkStart w:id="3200" w:name="_Toc3931"/>
      <w:bookmarkStart w:id="3201" w:name="_Toc14895"/>
      <w:bookmarkStart w:id="3202" w:name="_Toc23079"/>
      <w:bookmarkStart w:id="3203" w:name="_Toc25498"/>
      <w:bookmarkStart w:id="3204" w:name="_Toc22955"/>
      <w:bookmarkStart w:id="3205" w:name="_Toc24511"/>
      <w:bookmarkStart w:id="3206" w:name="_Toc23779"/>
      <w:bookmarkStart w:id="3207" w:name="_Toc18316"/>
      <w:bookmarkStart w:id="3208" w:name="_Toc9543"/>
      <w:bookmarkStart w:id="3209" w:name="_Toc10313"/>
      <w:bookmarkStart w:id="3210" w:name="_Toc27772"/>
      <w:bookmarkStart w:id="3211" w:name="_Toc15237"/>
      <w:bookmarkStart w:id="3212" w:name="_Toc32581"/>
      <w:bookmarkStart w:id="3213" w:name="_Toc20978"/>
      <w:bookmarkStart w:id="3214" w:name="_Toc6051"/>
      <w:bookmarkStart w:id="3215" w:name="_Toc4789"/>
      <w:bookmarkStart w:id="3216" w:name="_Toc2157"/>
      <w:bookmarkStart w:id="3217" w:name="_Toc1813"/>
      <w:bookmarkStart w:id="3218" w:name="_Toc3928"/>
      <w:bookmarkStart w:id="3219" w:name="_Toc6176"/>
      <w:bookmarkStart w:id="3220" w:name="_Toc26553"/>
      <w:bookmarkStart w:id="3221" w:name="_Toc21753"/>
      <w:bookmarkStart w:id="3222" w:name="_Toc3825"/>
      <w:bookmarkStart w:id="3223" w:name="_Toc3484"/>
      <w:r>
        <w:rPr>
          <w:rFonts w:hint="eastAsia" w:ascii="仿宋" w:hAnsi="仿宋" w:eastAsia="仿宋" w:cs="仿宋"/>
          <w:b/>
          <w:bCs/>
          <w:sz w:val="24"/>
        </w:rPr>
        <w:t>2.12 合同转让</w:t>
      </w:r>
      <w:bookmarkEnd w:id="3189"/>
      <w:bookmarkEnd w:id="3190"/>
      <w:bookmarkEnd w:id="3191"/>
      <w:r>
        <w:rPr>
          <w:rFonts w:hint="eastAsia" w:ascii="仿宋" w:hAnsi="仿宋" w:eastAsia="仿宋" w:cs="仿宋"/>
          <w:b/>
          <w:bCs/>
          <w:sz w:val="24"/>
        </w:rPr>
        <w:t>和分包</w:t>
      </w:r>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p>
    <w:p w14:paraId="00E96E60">
      <w:pPr>
        <w:spacing w:line="360" w:lineRule="exact"/>
        <w:ind w:firstLine="480" w:firstLineChars="200"/>
        <w:rPr>
          <w:rFonts w:hint="eastAsia" w:ascii="仿宋" w:hAnsi="仿宋" w:eastAsia="仿宋" w:cs="仿宋"/>
          <w:sz w:val="24"/>
        </w:rPr>
      </w:pPr>
      <w:r>
        <w:rPr>
          <w:rFonts w:hint="eastAsia" w:ascii="仿宋" w:hAnsi="仿宋" w:eastAsia="仿宋" w:cs="仿宋"/>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63C1592">
      <w:pPr>
        <w:spacing w:line="360" w:lineRule="exact"/>
        <w:ind w:firstLine="482" w:firstLineChars="200"/>
        <w:rPr>
          <w:rFonts w:hint="eastAsia" w:ascii="仿宋" w:hAnsi="仿宋" w:eastAsia="仿宋" w:cs="仿宋"/>
          <w:b/>
          <w:bCs/>
          <w:sz w:val="24"/>
        </w:rPr>
      </w:pPr>
      <w:bookmarkStart w:id="3224" w:name="_Toc134"/>
      <w:bookmarkStart w:id="3225" w:name="_Toc4540"/>
      <w:bookmarkStart w:id="3226" w:name="_Toc7608"/>
      <w:bookmarkStart w:id="3227" w:name="_Toc31984"/>
      <w:bookmarkStart w:id="3228" w:name="_Toc9493"/>
      <w:bookmarkStart w:id="3229" w:name="_Toc219"/>
      <w:bookmarkStart w:id="3230" w:name="_Toc22326"/>
      <w:bookmarkStart w:id="3231" w:name="_Toc17498"/>
      <w:bookmarkStart w:id="3232" w:name="_Toc2586"/>
      <w:bookmarkStart w:id="3233" w:name="_Toc29366"/>
      <w:bookmarkStart w:id="3234" w:name="_Toc14752"/>
      <w:bookmarkStart w:id="3235" w:name="_Toc12809"/>
      <w:bookmarkStart w:id="3236" w:name="_Toc24457"/>
      <w:bookmarkStart w:id="3237" w:name="_Toc20647"/>
      <w:bookmarkStart w:id="3238" w:name="_Toc14066"/>
      <w:bookmarkStart w:id="3239" w:name="_Toc13557"/>
      <w:bookmarkStart w:id="3240" w:name="_Toc9855"/>
      <w:bookmarkStart w:id="3241" w:name="_Toc14564"/>
      <w:bookmarkStart w:id="3242" w:name="_Toc32426"/>
      <w:bookmarkStart w:id="3243" w:name="_Toc15741"/>
      <w:bookmarkStart w:id="3244" w:name="_Toc14063"/>
      <w:bookmarkStart w:id="3245" w:name="_Toc16893"/>
      <w:bookmarkStart w:id="3246" w:name="_Toc3177"/>
      <w:bookmarkStart w:id="3247" w:name="_Toc16508"/>
      <w:bookmarkStart w:id="3248" w:name="_Toc11104"/>
      <w:bookmarkStart w:id="3249" w:name="_Toc3533"/>
      <w:bookmarkStart w:id="3250" w:name="_Toc5484"/>
      <w:bookmarkStart w:id="3251" w:name="_Toc8114"/>
      <w:bookmarkStart w:id="3252" w:name="_Toc32515"/>
      <w:bookmarkStart w:id="3253" w:name="_Toc24741"/>
      <w:bookmarkStart w:id="3254" w:name="_Toc9374"/>
      <w:bookmarkStart w:id="3255" w:name="_Toc19750"/>
      <w:bookmarkStart w:id="3256" w:name="_Toc12165"/>
      <w:r>
        <w:rPr>
          <w:rFonts w:hint="eastAsia" w:ascii="仿宋" w:hAnsi="仿宋" w:eastAsia="仿宋" w:cs="仿宋"/>
          <w:b/>
          <w:bCs/>
          <w:sz w:val="24"/>
        </w:rPr>
        <w:t>2.13 不可抗力</w:t>
      </w:r>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p>
    <w:p w14:paraId="1A143A77">
      <w:pPr>
        <w:spacing w:line="360" w:lineRule="exact"/>
        <w:ind w:firstLine="480" w:firstLineChars="200"/>
        <w:rPr>
          <w:rFonts w:hint="eastAsia" w:ascii="仿宋" w:hAnsi="仿宋" w:eastAsia="仿宋" w:cs="仿宋"/>
          <w:sz w:val="24"/>
        </w:rPr>
      </w:pPr>
      <w:r>
        <w:rPr>
          <w:rFonts w:hint="eastAsia" w:ascii="仿宋" w:hAnsi="仿宋" w:eastAsia="仿宋" w:cs="仿宋"/>
          <w:sz w:val="24"/>
        </w:rPr>
        <w:t>2.13.1如果任何一方遭遇法律规定的不可抗力，致使合同履行受阻时，履行合同的期限应予延长，延长的期限应相当于不可抗力所影响的时间；</w:t>
      </w:r>
    </w:p>
    <w:p w14:paraId="15139D98">
      <w:pPr>
        <w:spacing w:line="360" w:lineRule="exact"/>
        <w:ind w:firstLine="480" w:firstLineChars="200"/>
        <w:rPr>
          <w:rFonts w:hint="eastAsia" w:ascii="仿宋" w:hAnsi="仿宋" w:eastAsia="仿宋" w:cs="仿宋"/>
          <w:sz w:val="24"/>
        </w:rPr>
      </w:pPr>
      <w:r>
        <w:rPr>
          <w:rFonts w:hint="eastAsia" w:ascii="仿宋" w:hAnsi="仿宋" w:eastAsia="仿宋" w:cs="仿宋"/>
          <w:sz w:val="24"/>
        </w:rPr>
        <w:t>2.13.2 因不可抗力致使不能实现合同目的的，当事人可以解除合同；</w:t>
      </w:r>
    </w:p>
    <w:p w14:paraId="2C918E73">
      <w:pPr>
        <w:spacing w:line="360" w:lineRule="exact"/>
        <w:ind w:firstLine="480" w:firstLineChars="200"/>
        <w:rPr>
          <w:rFonts w:hint="eastAsia" w:ascii="仿宋" w:hAnsi="仿宋" w:eastAsia="仿宋" w:cs="仿宋"/>
          <w:sz w:val="24"/>
        </w:rPr>
      </w:pPr>
      <w:r>
        <w:rPr>
          <w:rFonts w:hint="eastAsia" w:ascii="仿宋" w:hAnsi="仿宋" w:eastAsia="仿宋" w:cs="仿宋"/>
          <w:sz w:val="24"/>
        </w:rPr>
        <w:t>2.13.3 因不可抗力致使合同有变更必要的，双方当事人应在</w:t>
      </w:r>
      <w:r>
        <w:rPr>
          <w:rFonts w:hint="eastAsia" w:ascii="仿宋" w:hAnsi="仿宋" w:eastAsia="仿宋" w:cs="仿宋"/>
          <w:b/>
          <w:bCs/>
          <w:i/>
          <w:iCs/>
          <w:sz w:val="24"/>
          <w:u w:val="single"/>
        </w:rPr>
        <w:t>合同专用条款</w:t>
      </w:r>
      <w:r>
        <w:rPr>
          <w:rFonts w:hint="eastAsia" w:ascii="仿宋" w:hAnsi="仿宋" w:eastAsia="仿宋" w:cs="仿宋"/>
          <w:sz w:val="24"/>
        </w:rPr>
        <w:t>约定时间内以书面形式变更合同；</w:t>
      </w:r>
    </w:p>
    <w:p w14:paraId="671292C7">
      <w:pPr>
        <w:spacing w:line="360" w:lineRule="exact"/>
        <w:ind w:firstLine="480" w:firstLineChars="200"/>
        <w:rPr>
          <w:rFonts w:hint="eastAsia" w:ascii="仿宋" w:hAnsi="仿宋" w:eastAsia="仿宋" w:cs="仿宋"/>
          <w:sz w:val="24"/>
        </w:rPr>
      </w:pPr>
      <w:r>
        <w:rPr>
          <w:rFonts w:hint="eastAsia" w:ascii="仿宋" w:hAnsi="仿宋" w:eastAsia="仿宋" w:cs="仿宋"/>
          <w:sz w:val="24"/>
        </w:rPr>
        <w:t>2.13.4受不可抗力影响的一方在不可抗力发生后，应在</w:t>
      </w:r>
      <w:r>
        <w:rPr>
          <w:rFonts w:hint="eastAsia" w:ascii="仿宋" w:hAnsi="仿宋" w:eastAsia="仿宋" w:cs="仿宋"/>
          <w:b/>
          <w:bCs/>
          <w:i/>
          <w:iCs/>
          <w:sz w:val="24"/>
          <w:u w:val="single"/>
        </w:rPr>
        <w:t>合同专用条款</w:t>
      </w:r>
      <w:r>
        <w:rPr>
          <w:rFonts w:hint="eastAsia" w:ascii="仿宋" w:hAnsi="仿宋" w:eastAsia="仿宋" w:cs="仿宋"/>
          <w:sz w:val="24"/>
        </w:rPr>
        <w:t>约定时间内以书面形式通知对方当事人，并在</w:t>
      </w:r>
      <w:r>
        <w:rPr>
          <w:rFonts w:hint="eastAsia" w:ascii="仿宋" w:hAnsi="仿宋" w:eastAsia="仿宋" w:cs="仿宋"/>
          <w:b/>
          <w:bCs/>
          <w:i/>
          <w:iCs/>
          <w:sz w:val="24"/>
          <w:u w:val="single"/>
        </w:rPr>
        <w:t>合同专用条款</w:t>
      </w:r>
      <w:r>
        <w:rPr>
          <w:rFonts w:hint="eastAsia" w:ascii="仿宋" w:hAnsi="仿宋" w:eastAsia="仿宋" w:cs="仿宋"/>
          <w:sz w:val="24"/>
        </w:rPr>
        <w:t>约定时间内，将有关部门出具的证明文件送达对方当事人。</w:t>
      </w:r>
    </w:p>
    <w:p w14:paraId="4E95B8F1">
      <w:pPr>
        <w:spacing w:line="360" w:lineRule="exact"/>
        <w:ind w:firstLine="482" w:firstLineChars="200"/>
        <w:rPr>
          <w:rFonts w:hint="eastAsia" w:ascii="仿宋" w:hAnsi="仿宋" w:eastAsia="仿宋" w:cs="仿宋"/>
          <w:b/>
          <w:bCs/>
          <w:sz w:val="24"/>
        </w:rPr>
      </w:pPr>
      <w:bookmarkStart w:id="3257" w:name="_Toc689"/>
      <w:bookmarkStart w:id="3258" w:name="_Toc17299"/>
      <w:bookmarkStart w:id="3259" w:name="_Toc259093684"/>
      <w:bookmarkStart w:id="3260" w:name="_Toc12959"/>
      <w:bookmarkStart w:id="3261" w:name="_Toc2511"/>
      <w:bookmarkStart w:id="3262" w:name="_Toc26085"/>
      <w:bookmarkStart w:id="3263" w:name="_Toc6047"/>
      <w:bookmarkStart w:id="3264" w:name="_Toc279701255"/>
      <w:bookmarkStart w:id="3265" w:name="_Toc7145"/>
      <w:bookmarkStart w:id="3266" w:name="_Toc16229"/>
      <w:bookmarkStart w:id="3267" w:name="_Toc5884"/>
      <w:bookmarkStart w:id="3268" w:name="_Toc25124"/>
      <w:bookmarkStart w:id="3269" w:name="_Toc6969"/>
      <w:bookmarkStart w:id="3270" w:name="_Toc32764"/>
      <w:bookmarkStart w:id="3271" w:name="_Toc13910"/>
      <w:bookmarkStart w:id="3272" w:name="_Toc6288"/>
      <w:bookmarkStart w:id="3273" w:name="_Toc22873"/>
      <w:bookmarkStart w:id="3274" w:name="_Toc10528"/>
      <w:bookmarkStart w:id="3275" w:name="_Toc4006"/>
      <w:bookmarkStart w:id="3276" w:name="_Toc11423"/>
      <w:bookmarkStart w:id="3277" w:name="_Toc32452"/>
      <w:bookmarkStart w:id="3278" w:name="_Toc11876"/>
      <w:bookmarkStart w:id="3279" w:name="_Toc30676"/>
      <w:bookmarkStart w:id="3280" w:name="_Toc28340"/>
      <w:bookmarkStart w:id="3281" w:name="_Toc31597"/>
      <w:bookmarkStart w:id="3282" w:name="_Toc28117"/>
      <w:bookmarkStart w:id="3283" w:name="_Toc487900365"/>
      <w:bookmarkStart w:id="3284" w:name="_Toc19677"/>
      <w:bookmarkStart w:id="3285" w:name="_Toc5015"/>
      <w:bookmarkStart w:id="3286" w:name="_Toc14748"/>
      <w:bookmarkStart w:id="3287" w:name="_Toc6308"/>
      <w:bookmarkStart w:id="3288" w:name="_Toc21260"/>
      <w:bookmarkStart w:id="3289" w:name="_Toc1584"/>
      <w:bookmarkStart w:id="3290" w:name="_Toc7175"/>
      <w:bookmarkStart w:id="3291" w:name="_Toc8460"/>
      <w:bookmarkStart w:id="3292" w:name="_Toc18785"/>
      <w:bookmarkStart w:id="3293" w:name="_Toc6676"/>
      <w:r>
        <w:rPr>
          <w:rFonts w:hint="eastAsia" w:ascii="仿宋" w:hAnsi="仿宋" w:eastAsia="仿宋" w:cs="仿宋"/>
          <w:b/>
          <w:bCs/>
          <w:sz w:val="24"/>
        </w:rPr>
        <w:t>2.14 税费</w:t>
      </w:r>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p>
    <w:p w14:paraId="60E4D336">
      <w:pPr>
        <w:spacing w:line="360" w:lineRule="exact"/>
        <w:ind w:firstLine="480" w:firstLineChars="200"/>
        <w:rPr>
          <w:rFonts w:hint="eastAsia" w:ascii="仿宋" w:hAnsi="仿宋" w:eastAsia="仿宋" w:cs="仿宋"/>
          <w:sz w:val="24"/>
        </w:rPr>
      </w:pPr>
      <w:r>
        <w:rPr>
          <w:rFonts w:hint="eastAsia" w:ascii="仿宋" w:hAnsi="仿宋" w:eastAsia="仿宋" w:cs="仿宋"/>
          <w:sz w:val="24"/>
        </w:rPr>
        <w:t>与合同有关的一切税费，均按照中华人民共和国法律的相关规定。</w:t>
      </w:r>
    </w:p>
    <w:p w14:paraId="45879A68">
      <w:pPr>
        <w:spacing w:line="360" w:lineRule="exact"/>
        <w:ind w:firstLine="482" w:firstLineChars="200"/>
        <w:rPr>
          <w:rFonts w:hint="eastAsia" w:ascii="仿宋" w:hAnsi="仿宋" w:eastAsia="仿宋" w:cs="仿宋"/>
          <w:b/>
          <w:bCs/>
          <w:sz w:val="24"/>
        </w:rPr>
      </w:pPr>
      <w:bookmarkStart w:id="3294" w:name="_Toc20594"/>
      <w:bookmarkStart w:id="3295" w:name="_Toc7572"/>
      <w:bookmarkStart w:id="3296" w:name="_Toc8934"/>
      <w:bookmarkStart w:id="3297" w:name="_Toc5733"/>
      <w:bookmarkStart w:id="3298" w:name="_Toc9909"/>
      <w:bookmarkStart w:id="3299" w:name="_Toc25260"/>
      <w:bookmarkStart w:id="3300" w:name="_Toc13626"/>
      <w:bookmarkStart w:id="3301" w:name="_Toc10359"/>
      <w:bookmarkStart w:id="3302" w:name="_Toc259093687"/>
      <w:bookmarkStart w:id="3303" w:name="_Toc21290"/>
      <w:bookmarkStart w:id="3304" w:name="_Toc22239"/>
      <w:bookmarkStart w:id="3305" w:name="_Toc8420"/>
      <w:bookmarkStart w:id="3306" w:name="_Toc14403"/>
      <w:bookmarkStart w:id="3307" w:name="_Toc12141"/>
      <w:bookmarkStart w:id="3308" w:name="_Toc16959"/>
      <w:bookmarkStart w:id="3309" w:name="_Toc17523"/>
      <w:bookmarkStart w:id="3310" w:name="_Toc15527"/>
      <w:bookmarkStart w:id="3311" w:name="_Toc14463"/>
      <w:bookmarkStart w:id="3312" w:name="_Toc29869"/>
      <w:bookmarkStart w:id="3313" w:name="_Toc7102"/>
      <w:bookmarkStart w:id="3314" w:name="_Toc27950"/>
      <w:bookmarkStart w:id="3315" w:name="_Toc11308"/>
      <w:bookmarkStart w:id="3316" w:name="_Toc279701258"/>
      <w:bookmarkStart w:id="3317" w:name="_Toc23266"/>
      <w:bookmarkStart w:id="3318" w:name="_Toc13488"/>
      <w:bookmarkStart w:id="3319" w:name="_Toc29993"/>
      <w:bookmarkStart w:id="3320" w:name="_Toc4812"/>
      <w:bookmarkStart w:id="3321" w:name="_Toc7999"/>
      <w:bookmarkStart w:id="3322" w:name="_Toc24701"/>
      <w:bookmarkStart w:id="3323" w:name="_Toc25055"/>
      <w:bookmarkStart w:id="3324" w:name="_Toc8298"/>
      <w:bookmarkStart w:id="3325" w:name="_Toc487900368"/>
      <w:bookmarkStart w:id="3326" w:name="_Toc7117"/>
      <w:bookmarkStart w:id="3327" w:name="_Toc24862"/>
      <w:bookmarkStart w:id="3328" w:name="_Toc27541"/>
      <w:r>
        <w:rPr>
          <w:rFonts w:hint="eastAsia" w:ascii="仿宋" w:hAnsi="仿宋" w:eastAsia="仿宋" w:cs="仿宋"/>
          <w:b/>
          <w:bCs/>
          <w:sz w:val="24"/>
        </w:rPr>
        <w:t>2.15 乙方破产</w:t>
      </w:r>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p>
    <w:p w14:paraId="7E3B4ECF">
      <w:pPr>
        <w:spacing w:line="360" w:lineRule="exact"/>
        <w:ind w:firstLine="480" w:firstLineChars="200"/>
        <w:rPr>
          <w:rFonts w:hint="eastAsia" w:ascii="仿宋" w:hAnsi="仿宋" w:eastAsia="仿宋" w:cs="仿宋"/>
          <w:sz w:val="24"/>
        </w:rPr>
      </w:pPr>
      <w:r>
        <w:rPr>
          <w:rFonts w:hint="eastAsia" w:ascii="仿宋" w:hAnsi="仿宋" w:eastAsia="仿宋" w:cs="仿宋"/>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44B62E5">
      <w:pPr>
        <w:spacing w:line="360" w:lineRule="exact"/>
        <w:ind w:firstLine="482" w:firstLineChars="200"/>
        <w:rPr>
          <w:rFonts w:hint="eastAsia" w:ascii="仿宋" w:hAnsi="仿宋" w:eastAsia="仿宋" w:cs="仿宋"/>
          <w:b/>
          <w:bCs/>
          <w:sz w:val="24"/>
        </w:rPr>
      </w:pPr>
      <w:bookmarkStart w:id="3329" w:name="_Toc1303"/>
      <w:bookmarkStart w:id="3330" w:name="_Toc11521"/>
      <w:bookmarkStart w:id="3331" w:name="_Toc15387"/>
      <w:bookmarkStart w:id="3332" w:name="_Toc26083"/>
      <w:bookmarkStart w:id="3333" w:name="_Toc23040"/>
      <w:bookmarkStart w:id="3334" w:name="_Toc16840"/>
      <w:bookmarkStart w:id="3335" w:name="_Toc7009"/>
      <w:bookmarkStart w:id="3336" w:name="_Toc25273"/>
      <w:bookmarkStart w:id="3337" w:name="_Toc4227"/>
      <w:bookmarkStart w:id="3338" w:name="_Toc26255"/>
      <w:bookmarkStart w:id="3339" w:name="_Toc30362"/>
      <w:bookmarkStart w:id="3340" w:name="_Toc110"/>
      <w:bookmarkStart w:id="3341" w:name="_Toc24867"/>
      <w:bookmarkStart w:id="3342" w:name="_Toc32508"/>
      <w:bookmarkStart w:id="3343" w:name="_Toc9361"/>
      <w:bookmarkStart w:id="3344" w:name="_Toc9318"/>
      <w:bookmarkStart w:id="3345" w:name="_Toc24066"/>
      <w:bookmarkStart w:id="3346" w:name="_Toc12781"/>
      <w:bookmarkStart w:id="3347" w:name="_Toc818"/>
      <w:bookmarkStart w:id="3348" w:name="_Toc12606"/>
      <w:bookmarkStart w:id="3349" w:name="_Toc5634"/>
      <w:bookmarkStart w:id="3350" w:name="_Toc15445"/>
      <w:bookmarkStart w:id="3351" w:name="_Toc29764"/>
      <w:bookmarkStart w:id="3352" w:name="_Toc6134"/>
      <w:bookmarkStart w:id="3353" w:name="_Toc15605"/>
      <w:bookmarkStart w:id="3354" w:name="_Toc11812"/>
      <w:bookmarkStart w:id="3355" w:name="_Toc27106"/>
      <w:bookmarkStart w:id="3356" w:name="_Toc12113"/>
      <w:bookmarkStart w:id="3357" w:name="_Toc29333"/>
      <w:bookmarkStart w:id="3358" w:name="_Toc1942"/>
      <w:bookmarkStart w:id="3359" w:name="_Toc3039"/>
      <w:bookmarkStart w:id="3360" w:name="_Toc11435"/>
      <w:bookmarkStart w:id="3361" w:name="_Toc31639"/>
      <w:r>
        <w:rPr>
          <w:rFonts w:hint="eastAsia" w:ascii="仿宋" w:hAnsi="仿宋" w:eastAsia="仿宋" w:cs="仿宋"/>
          <w:b/>
          <w:bCs/>
          <w:sz w:val="24"/>
        </w:rPr>
        <w:t>2.16 合同中止、终止</w:t>
      </w:r>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p>
    <w:p w14:paraId="1B1DC33C">
      <w:pPr>
        <w:spacing w:line="360" w:lineRule="exact"/>
        <w:ind w:firstLine="480" w:firstLineChars="200"/>
        <w:rPr>
          <w:rFonts w:hint="eastAsia" w:ascii="仿宋" w:hAnsi="仿宋" w:eastAsia="仿宋" w:cs="仿宋"/>
          <w:sz w:val="24"/>
        </w:rPr>
      </w:pPr>
      <w:r>
        <w:rPr>
          <w:rFonts w:hint="eastAsia" w:ascii="仿宋" w:hAnsi="仿宋" w:eastAsia="仿宋" w:cs="仿宋"/>
          <w:sz w:val="24"/>
        </w:rPr>
        <w:t>2.16.1 双方当事人不得擅自中止或者终止合同；</w:t>
      </w:r>
    </w:p>
    <w:p w14:paraId="5FD798AE">
      <w:pPr>
        <w:spacing w:line="360" w:lineRule="exact"/>
        <w:ind w:firstLine="480" w:firstLineChars="200"/>
        <w:rPr>
          <w:rFonts w:hint="eastAsia" w:ascii="仿宋" w:hAnsi="仿宋" w:eastAsia="仿宋" w:cs="仿宋"/>
          <w:sz w:val="24"/>
        </w:rPr>
      </w:pPr>
      <w:r>
        <w:rPr>
          <w:rFonts w:hint="eastAsia" w:ascii="仿宋" w:hAnsi="仿宋" w:eastAsia="仿宋" w:cs="仿宋"/>
          <w:sz w:val="24"/>
        </w:rPr>
        <w:t>2.16.2合同继续履行将损害国家利益和社会公共利益的，双方当事人应当中止或者终止合同。有过错的一方应当承担赔偿责任，双方当事人都有过错的，各自承担相应的责任。</w:t>
      </w:r>
    </w:p>
    <w:p w14:paraId="6D093AC7">
      <w:pPr>
        <w:spacing w:line="360" w:lineRule="exact"/>
        <w:ind w:firstLine="482" w:firstLineChars="200"/>
        <w:rPr>
          <w:rFonts w:hint="eastAsia" w:ascii="仿宋" w:hAnsi="仿宋" w:eastAsia="仿宋" w:cs="仿宋"/>
          <w:b/>
          <w:bCs/>
          <w:sz w:val="24"/>
        </w:rPr>
      </w:pPr>
      <w:bookmarkStart w:id="3362" w:name="_Toc6704"/>
      <w:bookmarkStart w:id="3363" w:name="_Toc24731"/>
      <w:bookmarkStart w:id="3364" w:name="_Toc20145"/>
      <w:bookmarkStart w:id="3365" w:name="_Toc25710"/>
      <w:bookmarkStart w:id="3366" w:name="_Toc24481"/>
      <w:bookmarkStart w:id="3367" w:name="_Toc1125"/>
      <w:bookmarkStart w:id="3368" w:name="_Toc19755"/>
      <w:bookmarkStart w:id="3369" w:name="_Toc11658"/>
      <w:bookmarkStart w:id="3370" w:name="_Toc28047"/>
      <w:bookmarkStart w:id="3371" w:name="_Toc14563"/>
      <w:bookmarkStart w:id="3372" w:name="_Toc29926"/>
      <w:bookmarkStart w:id="3373" w:name="_Toc25358"/>
      <w:bookmarkStart w:id="3374" w:name="_Toc30958"/>
      <w:bookmarkStart w:id="3375" w:name="_Toc13316"/>
      <w:bookmarkStart w:id="3376" w:name="_Toc6596"/>
      <w:bookmarkStart w:id="3377" w:name="_Toc9310"/>
      <w:bookmarkStart w:id="3378" w:name="_Toc21636"/>
      <w:bookmarkStart w:id="3379" w:name="_Toc13669"/>
      <w:bookmarkStart w:id="3380" w:name="_Toc14890"/>
      <w:bookmarkStart w:id="3381" w:name="_Toc28303"/>
      <w:bookmarkStart w:id="3382" w:name="_Toc30133"/>
      <w:bookmarkStart w:id="3383" w:name="_Toc13848"/>
      <w:bookmarkStart w:id="3384" w:name="_Toc27311"/>
      <w:bookmarkStart w:id="3385" w:name="_Toc11637"/>
      <w:bookmarkStart w:id="3386" w:name="_Toc31577"/>
      <w:bookmarkStart w:id="3387" w:name="_Toc30476"/>
      <w:bookmarkStart w:id="3388" w:name="_Toc4111"/>
      <w:bookmarkStart w:id="3389" w:name="_Toc25230"/>
      <w:bookmarkStart w:id="3390" w:name="_Toc11995"/>
      <w:bookmarkStart w:id="3391" w:name="_Toc22335"/>
      <w:bookmarkStart w:id="3392" w:name="_Toc3441"/>
      <w:bookmarkStart w:id="3393" w:name="_Toc11352"/>
      <w:bookmarkStart w:id="3394" w:name="_Toc12595"/>
      <w:r>
        <w:rPr>
          <w:rFonts w:hint="eastAsia" w:ascii="仿宋" w:hAnsi="仿宋" w:eastAsia="仿宋" w:cs="仿宋"/>
          <w:b/>
          <w:bCs/>
          <w:sz w:val="24"/>
        </w:rPr>
        <w:t>2.17 检验和验收</w:t>
      </w:r>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p>
    <w:p w14:paraId="1620CFE5">
      <w:pPr>
        <w:tabs>
          <w:tab w:val="left" w:pos="360"/>
          <w:tab w:val="left" w:pos="540"/>
          <w:tab w:val="left" w:pos="1080"/>
        </w:tabs>
        <w:spacing w:line="360" w:lineRule="exact"/>
        <w:ind w:firstLine="480" w:firstLineChars="200"/>
        <w:rPr>
          <w:rFonts w:hint="eastAsia" w:ascii="仿宋" w:hAnsi="仿宋" w:eastAsia="仿宋" w:cs="仿宋"/>
          <w:sz w:val="24"/>
        </w:rPr>
      </w:pPr>
      <w:r>
        <w:rPr>
          <w:rFonts w:hint="eastAsia" w:ascii="仿宋" w:hAnsi="仿宋" w:eastAsia="仿宋" w:cs="仿宋"/>
          <w:sz w:val="24"/>
        </w:rPr>
        <w:t>2.17.1货物交付前，乙方应对货物的质量、数量等方面进行详细、全面的检验，并向甲方出具证明货物符合合同约定的文件；货物交付时，乙方在</w:t>
      </w:r>
      <w:r>
        <w:rPr>
          <w:rFonts w:hint="eastAsia" w:ascii="仿宋" w:hAnsi="仿宋" w:eastAsia="仿宋" w:cs="仿宋"/>
          <w:b/>
          <w:bCs/>
          <w:i/>
          <w:iCs/>
          <w:sz w:val="24"/>
          <w:u w:val="single"/>
        </w:rPr>
        <w:t>合同专用条款</w:t>
      </w:r>
      <w:r>
        <w:rPr>
          <w:rFonts w:hint="eastAsia" w:ascii="仿宋" w:hAnsi="仿宋" w:eastAsia="仿宋" w:cs="仿宋"/>
          <w:sz w:val="24"/>
        </w:rPr>
        <w:t>约定时间内组织验收，并可依法邀请相关方参加，验收应出具验收书。</w:t>
      </w:r>
    </w:p>
    <w:p w14:paraId="03D43161">
      <w:pPr>
        <w:tabs>
          <w:tab w:val="left" w:pos="360"/>
          <w:tab w:val="left" w:pos="540"/>
          <w:tab w:val="left" w:pos="1080"/>
        </w:tabs>
        <w:spacing w:line="360" w:lineRule="exact"/>
        <w:ind w:firstLine="480" w:firstLineChars="200"/>
        <w:rPr>
          <w:rFonts w:hint="eastAsia" w:ascii="仿宋" w:hAnsi="仿宋" w:eastAsia="仿宋" w:cs="仿宋"/>
          <w:sz w:val="24"/>
        </w:rPr>
      </w:pPr>
      <w:r>
        <w:rPr>
          <w:rFonts w:hint="eastAsia" w:ascii="仿宋" w:hAnsi="仿宋" w:eastAsia="仿宋" w:cs="仿宋"/>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E76F7A7">
      <w:pPr>
        <w:tabs>
          <w:tab w:val="left" w:pos="360"/>
          <w:tab w:val="left" w:pos="540"/>
          <w:tab w:val="left" w:pos="1080"/>
        </w:tabs>
        <w:spacing w:line="360" w:lineRule="exact"/>
        <w:ind w:firstLine="480" w:firstLineChars="200"/>
        <w:rPr>
          <w:rFonts w:hint="eastAsia" w:ascii="仿宋" w:hAnsi="仿宋" w:eastAsia="仿宋" w:cs="仿宋"/>
          <w:sz w:val="24"/>
        </w:rPr>
      </w:pPr>
      <w:r>
        <w:rPr>
          <w:rFonts w:hint="eastAsia" w:ascii="仿宋" w:hAnsi="仿宋" w:eastAsia="仿宋" w:cs="仿宋"/>
          <w:sz w:val="24"/>
        </w:rPr>
        <w:t>2.17.3 检验和验收标准、程序等具体内容以及前述验收书的效力详见</w:t>
      </w:r>
      <w:r>
        <w:rPr>
          <w:rFonts w:hint="eastAsia" w:ascii="仿宋" w:hAnsi="仿宋" w:eastAsia="仿宋" w:cs="仿宋"/>
          <w:b/>
          <w:bCs/>
          <w:i/>
          <w:iCs/>
          <w:sz w:val="24"/>
          <w:u w:val="single"/>
        </w:rPr>
        <w:t>合同专用条款</w:t>
      </w:r>
      <w:r>
        <w:rPr>
          <w:rFonts w:hint="eastAsia" w:ascii="仿宋" w:hAnsi="仿宋" w:eastAsia="仿宋" w:cs="仿宋"/>
          <w:i/>
          <w:iCs/>
          <w:sz w:val="24"/>
        </w:rPr>
        <w:t>。</w:t>
      </w:r>
    </w:p>
    <w:bookmarkEnd w:id="3185"/>
    <w:bookmarkEnd w:id="3186"/>
    <w:bookmarkEnd w:id="3187"/>
    <w:bookmarkEnd w:id="3188"/>
    <w:p w14:paraId="3507C252">
      <w:pPr>
        <w:spacing w:line="360" w:lineRule="exact"/>
        <w:ind w:firstLine="482" w:firstLineChars="200"/>
        <w:rPr>
          <w:rFonts w:hint="eastAsia" w:ascii="仿宋" w:hAnsi="仿宋" w:eastAsia="仿宋" w:cs="仿宋"/>
          <w:b/>
          <w:bCs/>
          <w:sz w:val="24"/>
        </w:rPr>
      </w:pPr>
      <w:bookmarkStart w:id="3395" w:name="_Toc487900371"/>
      <w:bookmarkStart w:id="3396" w:name="_Toc259093690"/>
      <w:bookmarkStart w:id="3397" w:name="_Toc279701261"/>
      <w:bookmarkStart w:id="3398" w:name="_Toc7641"/>
      <w:bookmarkStart w:id="3399" w:name="_Toc26892"/>
      <w:bookmarkStart w:id="3400" w:name="_Toc21687"/>
      <w:bookmarkStart w:id="3401" w:name="_Toc8998"/>
      <w:bookmarkStart w:id="3402" w:name="_Toc32473"/>
      <w:bookmarkStart w:id="3403" w:name="_Toc8096"/>
      <w:bookmarkStart w:id="3404" w:name="_Toc8125"/>
      <w:bookmarkStart w:id="3405" w:name="_Toc5435"/>
      <w:bookmarkStart w:id="3406" w:name="_Toc29267"/>
      <w:bookmarkStart w:id="3407" w:name="_Toc23678"/>
      <w:bookmarkStart w:id="3408" w:name="_Toc32221"/>
      <w:bookmarkStart w:id="3409" w:name="_Toc13220"/>
      <w:bookmarkStart w:id="3410" w:name="_Toc17313"/>
      <w:bookmarkStart w:id="3411" w:name="_Toc17270"/>
      <w:bookmarkStart w:id="3412" w:name="_Toc15037"/>
      <w:bookmarkStart w:id="3413" w:name="_Toc20551"/>
      <w:bookmarkStart w:id="3414" w:name="_Toc9266"/>
      <w:bookmarkStart w:id="3415" w:name="_Toc14193"/>
      <w:bookmarkStart w:id="3416" w:name="_Toc12493"/>
      <w:bookmarkStart w:id="3417" w:name="_Toc10130"/>
      <w:bookmarkStart w:id="3418" w:name="_Toc27621"/>
      <w:bookmarkStart w:id="3419" w:name="_Toc11284"/>
      <w:bookmarkStart w:id="3420" w:name="_Toc31945"/>
      <w:bookmarkStart w:id="3421" w:name="_Toc725"/>
      <w:bookmarkStart w:id="3422" w:name="_Toc14242"/>
      <w:bookmarkStart w:id="3423" w:name="_Toc26823"/>
      <w:bookmarkStart w:id="3424" w:name="_Toc14665"/>
      <w:bookmarkStart w:id="3425" w:name="_Toc7660"/>
      <w:bookmarkStart w:id="3426" w:name="_Toc17336"/>
      <w:bookmarkStart w:id="3427" w:name="_Toc30713"/>
      <w:bookmarkStart w:id="3428" w:name="_Toc25182"/>
      <w:bookmarkStart w:id="3429" w:name="_Toc19604"/>
      <w:bookmarkStart w:id="3430" w:name="_Toc29082"/>
      <w:bookmarkStart w:id="3431" w:name="_Toc4983"/>
      <w:r>
        <w:rPr>
          <w:rFonts w:hint="eastAsia" w:ascii="仿宋" w:hAnsi="仿宋" w:eastAsia="仿宋" w:cs="仿宋"/>
          <w:b/>
          <w:bCs/>
          <w:sz w:val="24"/>
        </w:rPr>
        <w:t>2.18 通知</w:t>
      </w:r>
      <w:bookmarkEnd w:id="3395"/>
      <w:bookmarkEnd w:id="3396"/>
      <w:bookmarkEnd w:id="3397"/>
      <w:r>
        <w:rPr>
          <w:rFonts w:hint="eastAsia" w:ascii="仿宋" w:hAnsi="仿宋" w:eastAsia="仿宋" w:cs="仿宋"/>
          <w:b/>
          <w:bCs/>
          <w:sz w:val="24"/>
        </w:rPr>
        <w:t>和送达</w:t>
      </w:r>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p>
    <w:p w14:paraId="05B698FD">
      <w:pPr>
        <w:spacing w:line="360" w:lineRule="exact"/>
        <w:ind w:firstLine="480" w:firstLineChars="200"/>
        <w:rPr>
          <w:rFonts w:hint="eastAsia" w:ascii="仿宋" w:hAnsi="仿宋" w:eastAsia="仿宋" w:cs="仿宋"/>
          <w:sz w:val="24"/>
        </w:rPr>
      </w:pPr>
      <w:bookmarkStart w:id="3432" w:name="_Toc3135"/>
      <w:bookmarkStart w:id="3433" w:name="_Toc6698"/>
      <w:bookmarkStart w:id="3434" w:name="_Toc487900372"/>
      <w:bookmarkStart w:id="3435" w:name="_Toc259093691"/>
      <w:bookmarkStart w:id="3436" w:name="_Toc279701262"/>
      <w:r>
        <w:rPr>
          <w:rFonts w:hint="eastAsia" w:ascii="仿宋" w:hAnsi="仿宋" w:eastAsia="仿宋" w:cs="仿宋"/>
          <w:sz w:val="24"/>
        </w:rPr>
        <w:t>2.18.1 任何一方因履行合同而以合同第一部分尾部所列明的</w:t>
      </w:r>
      <w:r>
        <w:rPr>
          <w:rFonts w:hint="eastAsia" w:ascii="仿宋" w:hAnsi="仿宋" w:eastAsia="仿宋" w:cs="仿宋"/>
          <w:sz w:val="24"/>
          <w:u w:val="single"/>
        </w:rPr>
        <w:t xml:space="preserve">          </w:t>
      </w:r>
      <w:r>
        <w:rPr>
          <w:rFonts w:hint="eastAsia" w:ascii="仿宋" w:hAnsi="仿宋" w:eastAsia="仿宋" w:cs="仿宋"/>
          <w:sz w:val="24"/>
        </w:rPr>
        <w:t>发出的所有通知、文件、材料，均视为已向对方当事人送达；任何一方变更上述送达方式或者地址的，应于</w:t>
      </w:r>
      <w:r>
        <w:rPr>
          <w:rFonts w:hint="eastAsia" w:ascii="仿宋" w:hAnsi="仿宋" w:eastAsia="仿宋" w:cs="仿宋"/>
          <w:sz w:val="24"/>
          <w:u w:val="single"/>
        </w:rPr>
        <w:t xml:space="preserve">   </w:t>
      </w:r>
      <w:r>
        <w:rPr>
          <w:rFonts w:hint="eastAsia" w:ascii="仿宋" w:hAnsi="仿宋" w:eastAsia="仿宋" w:cs="仿宋"/>
          <w:sz w:val="24"/>
        </w:rPr>
        <w:t>个工作日内书面通知对方当事人，在对方当事人收到有关变更通知之前，变更前的约定送达方式或者地址仍视为有效。</w:t>
      </w:r>
      <w:bookmarkEnd w:id="3432"/>
      <w:bookmarkEnd w:id="3433"/>
    </w:p>
    <w:p w14:paraId="4917C32E">
      <w:pPr>
        <w:spacing w:line="360" w:lineRule="exact"/>
        <w:ind w:firstLine="480" w:firstLineChars="200"/>
        <w:rPr>
          <w:rFonts w:hint="eastAsia" w:ascii="仿宋" w:hAnsi="仿宋" w:eastAsia="仿宋" w:cs="仿宋"/>
          <w:sz w:val="24"/>
        </w:rPr>
      </w:pPr>
      <w:bookmarkStart w:id="3437" w:name="_Toc23128"/>
      <w:bookmarkStart w:id="3438" w:name="_Toc23294"/>
      <w:r>
        <w:rPr>
          <w:rFonts w:hint="eastAsia" w:ascii="仿宋" w:hAnsi="仿宋" w:eastAsia="仿宋" w:cs="仿宋"/>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437"/>
      <w:bookmarkEnd w:id="3438"/>
    </w:p>
    <w:p w14:paraId="2FA78810">
      <w:pPr>
        <w:spacing w:line="360" w:lineRule="exact"/>
        <w:ind w:firstLine="482" w:firstLineChars="200"/>
        <w:rPr>
          <w:rFonts w:hint="eastAsia" w:ascii="仿宋" w:hAnsi="仿宋" w:eastAsia="仿宋" w:cs="仿宋"/>
          <w:b/>
          <w:bCs/>
          <w:sz w:val="24"/>
        </w:rPr>
      </w:pPr>
      <w:bookmarkStart w:id="3439" w:name="_Toc596"/>
      <w:bookmarkStart w:id="3440" w:name="_Toc21034"/>
      <w:bookmarkStart w:id="3441" w:name="_Toc29312"/>
      <w:bookmarkStart w:id="3442" w:name="_Toc5141"/>
      <w:bookmarkStart w:id="3443" w:name="_Toc31861"/>
      <w:bookmarkStart w:id="3444" w:name="_Toc21464"/>
      <w:bookmarkStart w:id="3445" w:name="_Toc13466"/>
      <w:bookmarkStart w:id="3446" w:name="_Toc18540"/>
      <w:bookmarkStart w:id="3447" w:name="_Toc15273"/>
      <w:bookmarkStart w:id="3448" w:name="_Toc18621"/>
      <w:bookmarkStart w:id="3449" w:name="_Toc24062"/>
      <w:bookmarkStart w:id="3450" w:name="_Toc9371"/>
      <w:bookmarkStart w:id="3451" w:name="_Toc1114"/>
      <w:bookmarkStart w:id="3452" w:name="_Toc12721"/>
      <w:bookmarkStart w:id="3453" w:name="_Toc4747"/>
      <w:bookmarkStart w:id="3454" w:name="_Toc2439"/>
      <w:bookmarkStart w:id="3455" w:name="_Toc20309"/>
      <w:bookmarkStart w:id="3456" w:name="_Toc4241"/>
      <w:bookmarkStart w:id="3457" w:name="_Toc27038"/>
      <w:bookmarkStart w:id="3458" w:name="_Toc4355"/>
      <w:bookmarkStart w:id="3459" w:name="_Toc20763"/>
      <w:bookmarkStart w:id="3460" w:name="_Toc2986"/>
      <w:bookmarkStart w:id="3461" w:name="_Toc10954"/>
      <w:bookmarkStart w:id="3462" w:name="_Toc30497"/>
      <w:bookmarkStart w:id="3463" w:name="_Toc3295"/>
      <w:bookmarkStart w:id="3464" w:name="_Toc20837"/>
      <w:bookmarkStart w:id="3465" w:name="_Toc14810"/>
      <w:bookmarkStart w:id="3466" w:name="_Toc11892"/>
      <w:bookmarkStart w:id="3467" w:name="_Toc20914"/>
      <w:bookmarkStart w:id="3468" w:name="_Toc1414"/>
      <w:bookmarkStart w:id="3469" w:name="_Toc30599"/>
      <w:bookmarkStart w:id="3470" w:name="_Toc10932"/>
      <w:bookmarkStart w:id="3471" w:name="_Toc2100"/>
      <w:r>
        <w:rPr>
          <w:rFonts w:hint="eastAsia" w:ascii="仿宋" w:hAnsi="仿宋" w:eastAsia="仿宋" w:cs="仿宋"/>
          <w:b/>
          <w:bCs/>
          <w:sz w:val="24"/>
        </w:rPr>
        <w:t>2.19 计量单位</w:t>
      </w:r>
      <w:bookmarkEnd w:id="3434"/>
      <w:bookmarkEnd w:id="3435"/>
      <w:bookmarkEnd w:id="3436"/>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p>
    <w:p w14:paraId="491BAB2C">
      <w:pPr>
        <w:spacing w:line="360" w:lineRule="exact"/>
        <w:ind w:firstLine="480" w:firstLineChars="200"/>
        <w:rPr>
          <w:rFonts w:hint="eastAsia" w:ascii="仿宋" w:hAnsi="仿宋" w:eastAsia="仿宋" w:cs="仿宋"/>
          <w:sz w:val="24"/>
        </w:rPr>
      </w:pPr>
      <w:r>
        <w:rPr>
          <w:rFonts w:hint="eastAsia" w:ascii="仿宋" w:hAnsi="仿宋" w:eastAsia="仿宋" w:cs="仿宋"/>
          <w:sz w:val="24"/>
        </w:rPr>
        <w:t>除技术规范中另有规定外,合同的计量单位均使用国家法定计量单位。</w:t>
      </w:r>
    </w:p>
    <w:p w14:paraId="45829D43">
      <w:pPr>
        <w:spacing w:line="360" w:lineRule="exact"/>
        <w:ind w:firstLine="482" w:firstLineChars="200"/>
        <w:rPr>
          <w:rFonts w:hint="eastAsia" w:ascii="仿宋" w:hAnsi="仿宋" w:eastAsia="仿宋" w:cs="仿宋"/>
          <w:b/>
          <w:bCs/>
          <w:sz w:val="24"/>
        </w:rPr>
      </w:pPr>
      <w:bookmarkStart w:id="3472" w:name="_Toc15868"/>
      <w:bookmarkStart w:id="3473" w:name="_Toc15428"/>
      <w:bookmarkStart w:id="3474" w:name="_Toc26757"/>
      <w:bookmarkStart w:id="3475" w:name="_Toc32583"/>
      <w:bookmarkStart w:id="3476" w:name="_Toc9178"/>
      <w:bookmarkStart w:id="3477" w:name="_Toc24319"/>
      <w:bookmarkStart w:id="3478" w:name="_Toc10536"/>
      <w:bookmarkStart w:id="3479" w:name="_Toc18567"/>
      <w:bookmarkStart w:id="3480" w:name="_Toc30404"/>
      <w:bookmarkStart w:id="3481" w:name="_Toc279701263"/>
      <w:bookmarkStart w:id="3482" w:name="_Toc18634"/>
      <w:bookmarkStart w:id="3483" w:name="_Toc15261"/>
      <w:bookmarkStart w:id="3484" w:name="_Toc17517"/>
      <w:bookmarkStart w:id="3485" w:name="_Toc11130"/>
      <w:bookmarkStart w:id="3486" w:name="_Toc9626"/>
      <w:bookmarkStart w:id="3487" w:name="_Toc5796"/>
      <w:bookmarkStart w:id="3488" w:name="_Toc16663"/>
      <w:bookmarkStart w:id="3489" w:name="_Toc21748"/>
      <w:bookmarkStart w:id="3490" w:name="_Toc19154"/>
      <w:bookmarkStart w:id="3491" w:name="_Toc10330"/>
      <w:bookmarkStart w:id="3492" w:name="_Toc19522"/>
      <w:bookmarkStart w:id="3493" w:name="_Toc259093692"/>
      <w:bookmarkStart w:id="3494" w:name="_Toc22826"/>
      <w:bookmarkStart w:id="3495" w:name="_Toc27589"/>
      <w:bookmarkStart w:id="3496" w:name="_Toc13131"/>
      <w:bookmarkStart w:id="3497" w:name="_Toc12773"/>
      <w:bookmarkStart w:id="3498" w:name="_Toc6555"/>
      <w:bookmarkStart w:id="3499" w:name="_Toc487900373"/>
      <w:bookmarkStart w:id="3500" w:name="_Toc16880"/>
      <w:bookmarkStart w:id="3501" w:name="_Toc4693"/>
      <w:bookmarkStart w:id="3502" w:name="_Toc10830"/>
      <w:bookmarkStart w:id="3503" w:name="_Toc20624"/>
      <w:bookmarkStart w:id="3504" w:name="_Toc28784"/>
      <w:bookmarkStart w:id="3505" w:name="_Toc776"/>
      <w:bookmarkStart w:id="3506" w:name="_Toc1728"/>
      <w:bookmarkStart w:id="3507" w:name="_Toc26158"/>
      <w:bookmarkStart w:id="3508" w:name="_Toc14099"/>
      <w:r>
        <w:rPr>
          <w:rFonts w:hint="eastAsia" w:ascii="仿宋" w:hAnsi="仿宋" w:eastAsia="仿宋" w:cs="仿宋"/>
          <w:b/>
          <w:bCs/>
          <w:sz w:val="24"/>
        </w:rPr>
        <w:t>2.20 合同使用的文字和适用的法律</w:t>
      </w:r>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p>
    <w:p w14:paraId="3ED7EADB">
      <w:pPr>
        <w:spacing w:line="360" w:lineRule="exact"/>
        <w:ind w:firstLine="480" w:firstLineChars="200"/>
        <w:rPr>
          <w:rFonts w:hint="eastAsia" w:ascii="仿宋" w:hAnsi="仿宋" w:eastAsia="仿宋" w:cs="仿宋"/>
          <w:sz w:val="24"/>
        </w:rPr>
      </w:pPr>
      <w:r>
        <w:rPr>
          <w:rFonts w:hint="eastAsia" w:ascii="仿宋" w:hAnsi="仿宋" w:eastAsia="仿宋" w:cs="仿宋"/>
          <w:sz w:val="24"/>
        </w:rPr>
        <w:t>2.20.1 合同使用汉语书就、变更和解释；</w:t>
      </w:r>
    </w:p>
    <w:p w14:paraId="7C59B363">
      <w:pPr>
        <w:spacing w:line="360" w:lineRule="exact"/>
        <w:ind w:firstLine="480" w:firstLineChars="200"/>
        <w:rPr>
          <w:rFonts w:hint="eastAsia" w:ascii="仿宋" w:hAnsi="仿宋" w:eastAsia="仿宋" w:cs="仿宋"/>
          <w:sz w:val="24"/>
        </w:rPr>
      </w:pPr>
      <w:r>
        <w:rPr>
          <w:rFonts w:hint="eastAsia" w:ascii="仿宋" w:hAnsi="仿宋" w:eastAsia="仿宋" w:cs="仿宋"/>
          <w:sz w:val="24"/>
        </w:rPr>
        <w:t>2.20.2 合同适用中华人民共和国法律。</w:t>
      </w:r>
    </w:p>
    <w:p w14:paraId="1843E962">
      <w:pPr>
        <w:spacing w:line="360" w:lineRule="exact"/>
        <w:ind w:firstLine="482" w:firstLineChars="200"/>
        <w:rPr>
          <w:rFonts w:hint="eastAsia" w:ascii="仿宋" w:hAnsi="仿宋" w:eastAsia="仿宋" w:cs="仿宋"/>
          <w:b/>
          <w:bCs/>
          <w:sz w:val="24"/>
        </w:rPr>
      </w:pPr>
      <w:bookmarkStart w:id="3509" w:name="_Toc279701264"/>
      <w:bookmarkStart w:id="3510" w:name="_Toc11254"/>
      <w:bookmarkStart w:id="3511" w:name="_Toc18845"/>
      <w:bookmarkStart w:id="3512" w:name="_Toc16479"/>
      <w:bookmarkStart w:id="3513" w:name="_Toc11201"/>
      <w:bookmarkStart w:id="3514" w:name="_Toc29455"/>
      <w:bookmarkStart w:id="3515" w:name="_Toc20252"/>
      <w:bookmarkStart w:id="3516" w:name="_Toc3148"/>
      <w:bookmarkStart w:id="3517" w:name="_Toc32497"/>
      <w:bookmarkStart w:id="3518" w:name="_Toc30675"/>
      <w:bookmarkStart w:id="3519" w:name="_Toc30511"/>
      <w:bookmarkStart w:id="3520" w:name="_Toc14964"/>
      <w:bookmarkStart w:id="3521" w:name="_Toc11628"/>
      <w:bookmarkStart w:id="3522" w:name="_Toc6225"/>
      <w:bookmarkStart w:id="3523" w:name="_Toc14308"/>
      <w:bookmarkStart w:id="3524" w:name="_Toc31421"/>
      <w:bookmarkStart w:id="3525" w:name="_Toc31790"/>
      <w:bookmarkStart w:id="3526" w:name="_Toc15437"/>
      <w:bookmarkStart w:id="3527" w:name="_Toc26372"/>
      <w:bookmarkStart w:id="3528" w:name="_Toc638"/>
      <w:bookmarkStart w:id="3529" w:name="_Toc3838"/>
      <w:bookmarkStart w:id="3530" w:name="_Toc12004"/>
      <w:bookmarkStart w:id="3531" w:name="_Toc8602"/>
      <w:bookmarkStart w:id="3532" w:name="_Toc15434"/>
      <w:bookmarkStart w:id="3533" w:name="_Toc25929"/>
      <w:bookmarkStart w:id="3534" w:name="_Toc22858"/>
      <w:bookmarkStart w:id="3535" w:name="_Toc29073"/>
      <w:bookmarkStart w:id="3536" w:name="_Toc16673"/>
      <w:bookmarkStart w:id="3537" w:name="_Toc10811"/>
      <w:bookmarkStart w:id="3538" w:name="_Toc9739"/>
      <w:bookmarkStart w:id="3539" w:name="_Toc25551"/>
      <w:bookmarkStart w:id="3540" w:name="_Toc24883"/>
      <w:bookmarkStart w:id="3541" w:name="_Toc259093693"/>
      <w:bookmarkStart w:id="3542" w:name="_Toc4611"/>
      <w:bookmarkStart w:id="3543" w:name="_Toc5571"/>
      <w:bookmarkStart w:id="3544" w:name="_Toc1670"/>
      <w:bookmarkStart w:id="3545" w:name="_Toc5000"/>
      <w:bookmarkStart w:id="3546" w:name="_Toc487900374"/>
      <w:r>
        <w:rPr>
          <w:rFonts w:hint="eastAsia" w:ascii="仿宋" w:hAnsi="仿宋" w:eastAsia="仿宋" w:cs="仿宋"/>
          <w:b/>
          <w:bCs/>
          <w:sz w:val="24"/>
        </w:rPr>
        <w:t>2.21 履约保证金</w:t>
      </w:r>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p>
    <w:p w14:paraId="005D175E">
      <w:pPr>
        <w:spacing w:line="360" w:lineRule="exact"/>
        <w:ind w:firstLine="480" w:firstLineChars="200"/>
        <w:rPr>
          <w:rFonts w:hint="eastAsia" w:ascii="仿宋" w:hAnsi="仿宋" w:eastAsia="仿宋" w:cs="仿宋"/>
          <w:sz w:val="24"/>
        </w:rPr>
      </w:pPr>
      <w:r>
        <w:rPr>
          <w:rFonts w:hint="eastAsia" w:ascii="仿宋" w:hAnsi="仿宋" w:eastAsia="仿宋" w:cs="仿宋"/>
          <w:sz w:val="24"/>
        </w:rPr>
        <w:t>2.21.1 采购文件要求乙方提交履约保证金的，乙方应按</w:t>
      </w:r>
      <w:r>
        <w:rPr>
          <w:rFonts w:hint="eastAsia" w:ascii="仿宋" w:hAnsi="仿宋" w:eastAsia="仿宋" w:cs="仿宋"/>
          <w:b/>
          <w:bCs/>
          <w:i/>
          <w:iCs/>
          <w:sz w:val="24"/>
          <w:u w:val="single"/>
        </w:rPr>
        <w:t>合同专用条款</w:t>
      </w:r>
      <w:r>
        <w:rPr>
          <w:rFonts w:hint="eastAsia" w:ascii="仿宋" w:hAnsi="仿宋" w:eastAsia="仿宋" w:cs="仿宋"/>
          <w:sz w:val="24"/>
        </w:rPr>
        <w:t>约定的方式，以支票、汇票、本票或者金融机构、担保机构出具的保函等非现金形式，提交不超过合同价10%的履约保证金；</w:t>
      </w:r>
    </w:p>
    <w:p w14:paraId="0E561E8F">
      <w:pPr>
        <w:spacing w:line="360" w:lineRule="exact"/>
        <w:ind w:firstLine="480" w:firstLineChars="200"/>
        <w:rPr>
          <w:rFonts w:hint="eastAsia" w:ascii="仿宋" w:hAnsi="仿宋" w:eastAsia="仿宋" w:cs="仿宋"/>
          <w:sz w:val="24"/>
        </w:rPr>
      </w:pPr>
      <w:r>
        <w:rPr>
          <w:rFonts w:hint="eastAsia" w:ascii="仿宋" w:hAnsi="仿宋" w:eastAsia="仿宋" w:cs="仿宋"/>
          <w:sz w:val="24"/>
        </w:rPr>
        <w:t>2.21.2  履约保证金在</w:t>
      </w:r>
      <w:r>
        <w:rPr>
          <w:rFonts w:hint="eastAsia" w:ascii="仿宋" w:hAnsi="仿宋" w:eastAsia="仿宋" w:cs="仿宋"/>
          <w:b/>
          <w:bCs/>
          <w:i/>
          <w:iCs/>
          <w:sz w:val="24"/>
          <w:u w:val="single"/>
        </w:rPr>
        <w:t>合同专用条款</w:t>
      </w:r>
      <w:r>
        <w:rPr>
          <w:rFonts w:hint="eastAsia" w:ascii="仿宋" w:hAnsi="仿宋" w:eastAsia="仿宋" w:cs="仿宋"/>
          <w:sz w:val="24"/>
        </w:rPr>
        <w:t>约定期间内或者货物质量保证期内不予退还或者应完全有效，前述约定期间届满或者货物质量保证期届满之日起</w:t>
      </w:r>
      <w:r>
        <w:rPr>
          <w:rFonts w:hint="eastAsia" w:ascii="仿宋" w:hAnsi="仿宋" w:eastAsia="仿宋" w:cs="仿宋"/>
          <w:sz w:val="24"/>
          <w:u w:val="single"/>
        </w:rPr>
        <w:t xml:space="preserve">  </w:t>
      </w:r>
      <w:r>
        <w:rPr>
          <w:rFonts w:hint="eastAsia" w:ascii="仿宋" w:hAnsi="仿宋" w:eastAsia="仿宋" w:cs="仿宋"/>
          <w:sz w:val="24"/>
        </w:rPr>
        <w:t>个工作日内，甲方应将履约保证金退还乙方；</w:t>
      </w:r>
    </w:p>
    <w:p w14:paraId="18DF0A47">
      <w:pPr>
        <w:spacing w:line="360" w:lineRule="exact"/>
        <w:ind w:firstLine="480" w:firstLineChars="200"/>
        <w:rPr>
          <w:rFonts w:hint="eastAsia" w:ascii="仿宋" w:hAnsi="仿宋" w:eastAsia="仿宋" w:cs="仿宋"/>
          <w:sz w:val="24"/>
        </w:rPr>
      </w:pPr>
      <w:r>
        <w:rPr>
          <w:rFonts w:hint="eastAsia" w:ascii="仿宋" w:hAnsi="仿宋" w:eastAsia="仿宋" w:cs="仿宋"/>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546"/>
    <w:p w14:paraId="3F99FBB9">
      <w:pPr>
        <w:spacing w:line="360" w:lineRule="exact"/>
        <w:ind w:firstLine="482" w:firstLineChars="200"/>
        <w:rPr>
          <w:rFonts w:hint="eastAsia" w:ascii="仿宋" w:hAnsi="仿宋" w:eastAsia="仿宋" w:cs="仿宋"/>
          <w:b/>
          <w:bCs/>
          <w:sz w:val="24"/>
        </w:rPr>
      </w:pPr>
      <w:bookmarkStart w:id="3547" w:name="_Toc8495"/>
      <w:bookmarkStart w:id="3548" w:name="_Toc14001"/>
      <w:bookmarkStart w:id="3549" w:name="_Toc2720"/>
      <w:bookmarkStart w:id="3550" w:name="_Toc24307"/>
      <w:bookmarkStart w:id="3551" w:name="_Toc12034"/>
      <w:bookmarkStart w:id="3552" w:name="_Toc21120"/>
      <w:bookmarkStart w:id="3553" w:name="_Toc22496"/>
      <w:bookmarkStart w:id="3554" w:name="_Toc17310"/>
      <w:bookmarkStart w:id="3555" w:name="_Toc16431"/>
      <w:bookmarkStart w:id="3556" w:name="_Toc30847"/>
      <w:bookmarkStart w:id="3557" w:name="_Toc32408"/>
      <w:bookmarkStart w:id="3558" w:name="_Toc21762"/>
      <w:bookmarkStart w:id="3559" w:name="_Toc22821"/>
      <w:bookmarkStart w:id="3560" w:name="_Toc25691"/>
      <w:bookmarkStart w:id="3561" w:name="_Toc8894"/>
      <w:bookmarkStart w:id="3562" w:name="_Toc8867"/>
      <w:bookmarkStart w:id="3563" w:name="_Toc16450"/>
      <w:bookmarkStart w:id="3564" w:name="_Toc32643"/>
      <w:bookmarkStart w:id="3565" w:name="_Toc20802"/>
      <w:bookmarkStart w:id="3566" w:name="_Toc27563"/>
      <w:bookmarkStart w:id="3567" w:name="_Toc25049"/>
      <w:bookmarkStart w:id="3568" w:name="_Toc3038"/>
      <w:bookmarkStart w:id="3569" w:name="_Toc28525"/>
      <w:bookmarkStart w:id="3570" w:name="_Toc14217"/>
      <w:bookmarkStart w:id="3571" w:name="_Toc19890"/>
      <w:bookmarkStart w:id="3572" w:name="_Toc17856"/>
      <w:bookmarkStart w:id="3573" w:name="_Toc30496"/>
      <w:bookmarkStart w:id="3574" w:name="_Toc4198"/>
      <w:bookmarkStart w:id="3575" w:name="_Toc20428"/>
      <w:bookmarkStart w:id="3576" w:name="_Toc10801"/>
      <w:bookmarkStart w:id="3577" w:name="_Toc21934"/>
      <w:bookmarkStart w:id="3578" w:name="_Toc24006"/>
      <w:bookmarkStart w:id="3579" w:name="_Toc11103"/>
      <w:r>
        <w:rPr>
          <w:rFonts w:hint="eastAsia" w:ascii="仿宋" w:hAnsi="仿宋" w:eastAsia="仿宋" w:cs="仿宋"/>
          <w:b/>
          <w:bCs/>
          <w:sz w:val="24"/>
        </w:rPr>
        <w:t>2.22 合同份数</w:t>
      </w:r>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p>
    <w:p w14:paraId="115AC182">
      <w:pPr>
        <w:spacing w:line="360" w:lineRule="exact"/>
        <w:ind w:firstLine="480" w:firstLineChars="200"/>
        <w:rPr>
          <w:rFonts w:hint="eastAsia" w:ascii="仿宋" w:hAnsi="仿宋" w:eastAsia="仿宋" w:cs="仿宋"/>
          <w:sz w:val="24"/>
        </w:rPr>
      </w:pPr>
      <w:r>
        <w:rPr>
          <w:rFonts w:hint="eastAsia" w:ascii="仿宋" w:hAnsi="仿宋" w:eastAsia="仿宋" w:cs="仿宋"/>
          <w:sz w:val="24"/>
        </w:rPr>
        <w:t>合同份数按</w:t>
      </w:r>
      <w:r>
        <w:rPr>
          <w:rFonts w:hint="eastAsia" w:ascii="仿宋" w:hAnsi="仿宋" w:eastAsia="仿宋" w:cs="仿宋"/>
          <w:b/>
          <w:bCs/>
          <w:i/>
          <w:iCs/>
          <w:sz w:val="24"/>
          <w:u w:val="single"/>
        </w:rPr>
        <w:t>合同专用条款</w:t>
      </w:r>
      <w:r>
        <w:rPr>
          <w:rFonts w:hint="eastAsia" w:ascii="仿宋" w:hAnsi="仿宋" w:eastAsia="仿宋" w:cs="仿宋"/>
          <w:sz w:val="24"/>
        </w:rPr>
        <w:t>规定，每份均具有同等法律效力。</w:t>
      </w:r>
    </w:p>
    <w:p w14:paraId="61BE40FC">
      <w:pPr>
        <w:autoSpaceDE w:val="0"/>
        <w:autoSpaceDN w:val="0"/>
        <w:adjustRightInd w:val="0"/>
        <w:spacing w:line="360" w:lineRule="exact"/>
        <w:jc w:val="center"/>
        <w:rPr>
          <w:rFonts w:hint="eastAsia" w:ascii="仿宋" w:hAnsi="仿宋" w:eastAsia="仿宋" w:cs="仿宋"/>
          <w:b/>
          <w:bCs/>
          <w:kern w:val="0"/>
          <w:sz w:val="24"/>
          <w:szCs w:val="20"/>
        </w:rPr>
      </w:pPr>
      <w:bookmarkStart w:id="3580" w:name="_Toc331685784"/>
    </w:p>
    <w:p w14:paraId="5ACFFC8E">
      <w:pPr>
        <w:autoSpaceDE w:val="0"/>
        <w:autoSpaceDN w:val="0"/>
        <w:adjustRightInd w:val="0"/>
        <w:spacing w:line="360" w:lineRule="exact"/>
        <w:jc w:val="center"/>
        <w:rPr>
          <w:rFonts w:hint="eastAsia" w:ascii="仿宋" w:hAnsi="仿宋" w:eastAsia="仿宋" w:cs="仿宋"/>
          <w:b/>
          <w:bCs/>
          <w:kern w:val="0"/>
          <w:sz w:val="24"/>
          <w:szCs w:val="20"/>
        </w:rPr>
      </w:pPr>
    </w:p>
    <w:p w14:paraId="7818BAD6">
      <w:pPr>
        <w:autoSpaceDE w:val="0"/>
        <w:autoSpaceDN w:val="0"/>
        <w:adjustRightInd w:val="0"/>
        <w:spacing w:line="360" w:lineRule="exact"/>
        <w:jc w:val="center"/>
        <w:rPr>
          <w:rFonts w:hint="eastAsia" w:ascii="仿宋" w:hAnsi="仿宋" w:eastAsia="仿宋" w:cs="仿宋"/>
          <w:b/>
          <w:bCs/>
          <w:kern w:val="0"/>
          <w:sz w:val="24"/>
          <w:szCs w:val="20"/>
        </w:rPr>
      </w:pPr>
    </w:p>
    <w:p w14:paraId="67C4891E">
      <w:pPr>
        <w:autoSpaceDE w:val="0"/>
        <w:autoSpaceDN w:val="0"/>
        <w:adjustRightInd w:val="0"/>
        <w:spacing w:line="360" w:lineRule="exact"/>
        <w:jc w:val="center"/>
        <w:rPr>
          <w:rFonts w:hint="eastAsia" w:ascii="仿宋" w:hAnsi="仿宋" w:eastAsia="仿宋" w:cs="仿宋"/>
          <w:b/>
          <w:bCs/>
          <w:kern w:val="0"/>
          <w:sz w:val="24"/>
          <w:szCs w:val="20"/>
        </w:rPr>
      </w:pPr>
      <w:r>
        <w:rPr>
          <w:rFonts w:hint="eastAsia" w:ascii="仿宋" w:hAnsi="仿宋" w:eastAsia="仿宋" w:cs="仿宋"/>
          <w:b/>
          <w:bCs/>
          <w:kern w:val="0"/>
          <w:sz w:val="24"/>
          <w:szCs w:val="20"/>
        </w:rPr>
        <w:t>第三部分  合同专用条款</w:t>
      </w:r>
      <w:bookmarkEnd w:id="3580"/>
    </w:p>
    <w:p w14:paraId="79CD3AF5">
      <w:pPr>
        <w:spacing w:line="360" w:lineRule="exact"/>
        <w:ind w:firstLine="480" w:firstLineChars="200"/>
        <w:rPr>
          <w:rFonts w:hint="eastAsia" w:ascii="仿宋" w:hAnsi="仿宋" w:eastAsia="仿宋" w:cs="仿宋"/>
          <w:sz w:val="24"/>
        </w:rPr>
      </w:pPr>
      <w:r>
        <w:rPr>
          <w:rFonts w:hint="eastAsia" w:ascii="仿宋" w:hAnsi="仿宋" w:eastAsia="仿宋" w:cs="仿宋"/>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1"/>
        <w:tblW w:w="8434"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5B73A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515BBAE5">
            <w:pPr>
              <w:spacing w:line="360" w:lineRule="exact"/>
              <w:jc w:val="center"/>
              <w:rPr>
                <w:rFonts w:hint="eastAsia" w:ascii="仿宋" w:hAnsi="仿宋" w:eastAsia="仿宋" w:cs="仿宋"/>
                <w:b/>
                <w:bCs/>
                <w:sz w:val="24"/>
              </w:rPr>
            </w:pPr>
            <w:r>
              <w:rPr>
                <w:rFonts w:hint="eastAsia" w:ascii="仿宋" w:hAnsi="仿宋" w:eastAsia="仿宋" w:cs="仿宋"/>
                <w:b/>
                <w:bCs/>
                <w:sz w:val="24"/>
              </w:rPr>
              <w:t>条款号</w:t>
            </w:r>
          </w:p>
        </w:tc>
        <w:tc>
          <w:tcPr>
            <w:tcW w:w="7633" w:type="dxa"/>
            <w:vAlign w:val="center"/>
          </w:tcPr>
          <w:p w14:paraId="471DC0A0">
            <w:pPr>
              <w:spacing w:line="360" w:lineRule="exact"/>
              <w:jc w:val="center"/>
              <w:rPr>
                <w:rFonts w:hint="eastAsia" w:ascii="仿宋" w:hAnsi="仿宋" w:eastAsia="仿宋" w:cs="仿宋"/>
                <w:b/>
                <w:bCs/>
                <w:sz w:val="24"/>
              </w:rPr>
            </w:pPr>
            <w:r>
              <w:rPr>
                <w:rFonts w:hint="eastAsia" w:ascii="仿宋" w:hAnsi="仿宋" w:eastAsia="仿宋" w:cs="仿宋"/>
                <w:b/>
                <w:bCs/>
                <w:sz w:val="24"/>
              </w:rPr>
              <w:t>约定内容</w:t>
            </w:r>
          </w:p>
        </w:tc>
      </w:tr>
      <w:tr w14:paraId="49D23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7EE8BAE7">
            <w:pPr>
              <w:spacing w:line="360" w:lineRule="exact"/>
              <w:rPr>
                <w:rFonts w:hint="eastAsia" w:ascii="仿宋" w:hAnsi="仿宋" w:eastAsia="仿宋" w:cs="仿宋"/>
                <w:sz w:val="24"/>
              </w:rPr>
            </w:pPr>
          </w:p>
        </w:tc>
        <w:tc>
          <w:tcPr>
            <w:tcW w:w="7633" w:type="dxa"/>
            <w:vAlign w:val="center"/>
          </w:tcPr>
          <w:p w14:paraId="4157367D">
            <w:pPr>
              <w:spacing w:line="360" w:lineRule="exact"/>
              <w:rPr>
                <w:rFonts w:hint="eastAsia" w:ascii="仿宋" w:hAnsi="仿宋" w:eastAsia="仿宋" w:cs="仿宋"/>
                <w:sz w:val="24"/>
              </w:rPr>
            </w:pPr>
          </w:p>
        </w:tc>
      </w:tr>
      <w:tr w14:paraId="3BA69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215260EC">
            <w:pPr>
              <w:spacing w:line="360" w:lineRule="exact"/>
              <w:rPr>
                <w:rFonts w:hint="eastAsia" w:ascii="仿宋" w:hAnsi="仿宋" w:eastAsia="仿宋" w:cs="仿宋"/>
                <w:sz w:val="24"/>
              </w:rPr>
            </w:pPr>
          </w:p>
        </w:tc>
        <w:tc>
          <w:tcPr>
            <w:tcW w:w="7633" w:type="dxa"/>
            <w:vAlign w:val="center"/>
          </w:tcPr>
          <w:p w14:paraId="705D0570">
            <w:pPr>
              <w:spacing w:line="360" w:lineRule="exact"/>
              <w:rPr>
                <w:rFonts w:hint="eastAsia" w:ascii="仿宋" w:hAnsi="仿宋" w:eastAsia="仿宋" w:cs="仿宋"/>
                <w:sz w:val="24"/>
              </w:rPr>
            </w:pPr>
          </w:p>
        </w:tc>
      </w:tr>
      <w:tr w14:paraId="10A51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0707CC1">
            <w:pPr>
              <w:spacing w:line="360" w:lineRule="exact"/>
              <w:rPr>
                <w:rFonts w:hint="eastAsia" w:ascii="仿宋" w:hAnsi="仿宋" w:eastAsia="仿宋" w:cs="仿宋"/>
                <w:sz w:val="24"/>
              </w:rPr>
            </w:pPr>
          </w:p>
        </w:tc>
        <w:tc>
          <w:tcPr>
            <w:tcW w:w="7633" w:type="dxa"/>
            <w:vAlign w:val="center"/>
          </w:tcPr>
          <w:p w14:paraId="766EB866">
            <w:pPr>
              <w:spacing w:line="360" w:lineRule="exact"/>
              <w:rPr>
                <w:rFonts w:hint="eastAsia" w:ascii="仿宋" w:hAnsi="仿宋" w:eastAsia="仿宋" w:cs="仿宋"/>
                <w:sz w:val="24"/>
              </w:rPr>
            </w:pPr>
          </w:p>
        </w:tc>
      </w:tr>
      <w:tr w14:paraId="702A1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2919885A">
            <w:pPr>
              <w:spacing w:line="360" w:lineRule="exact"/>
              <w:rPr>
                <w:rFonts w:hint="eastAsia" w:ascii="仿宋" w:hAnsi="仿宋" w:eastAsia="仿宋" w:cs="仿宋"/>
                <w:sz w:val="24"/>
              </w:rPr>
            </w:pPr>
          </w:p>
        </w:tc>
        <w:tc>
          <w:tcPr>
            <w:tcW w:w="7633" w:type="dxa"/>
            <w:vAlign w:val="center"/>
          </w:tcPr>
          <w:p w14:paraId="5390AC2D">
            <w:pPr>
              <w:spacing w:line="360" w:lineRule="exact"/>
              <w:rPr>
                <w:rFonts w:hint="eastAsia" w:ascii="仿宋" w:hAnsi="仿宋" w:eastAsia="仿宋" w:cs="仿宋"/>
                <w:sz w:val="24"/>
              </w:rPr>
            </w:pPr>
          </w:p>
        </w:tc>
      </w:tr>
      <w:tr w14:paraId="2BDAD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AF8F43B">
            <w:pPr>
              <w:spacing w:line="360" w:lineRule="exact"/>
              <w:rPr>
                <w:rFonts w:hint="eastAsia" w:ascii="仿宋" w:hAnsi="仿宋" w:eastAsia="仿宋" w:cs="仿宋"/>
                <w:sz w:val="24"/>
              </w:rPr>
            </w:pPr>
          </w:p>
        </w:tc>
        <w:tc>
          <w:tcPr>
            <w:tcW w:w="7633" w:type="dxa"/>
            <w:vAlign w:val="center"/>
          </w:tcPr>
          <w:p w14:paraId="5BBE3A99">
            <w:pPr>
              <w:spacing w:line="360" w:lineRule="exact"/>
              <w:rPr>
                <w:rFonts w:hint="eastAsia" w:ascii="仿宋" w:hAnsi="仿宋" w:eastAsia="仿宋" w:cs="仿宋"/>
                <w:sz w:val="24"/>
                <w:u w:val="single"/>
              </w:rPr>
            </w:pPr>
          </w:p>
        </w:tc>
      </w:tr>
      <w:tr w14:paraId="3F1B9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0688EDC3">
            <w:pPr>
              <w:spacing w:line="360" w:lineRule="exact"/>
              <w:rPr>
                <w:rFonts w:hint="eastAsia" w:ascii="仿宋" w:hAnsi="仿宋" w:eastAsia="仿宋" w:cs="仿宋"/>
                <w:sz w:val="24"/>
              </w:rPr>
            </w:pPr>
          </w:p>
        </w:tc>
        <w:tc>
          <w:tcPr>
            <w:tcW w:w="7633" w:type="dxa"/>
            <w:vAlign w:val="center"/>
          </w:tcPr>
          <w:p w14:paraId="4E160DC8">
            <w:pPr>
              <w:spacing w:line="360" w:lineRule="exact"/>
              <w:rPr>
                <w:rFonts w:hint="eastAsia" w:ascii="仿宋" w:hAnsi="仿宋" w:eastAsia="仿宋" w:cs="仿宋"/>
                <w:sz w:val="24"/>
              </w:rPr>
            </w:pPr>
          </w:p>
        </w:tc>
      </w:tr>
      <w:tr w14:paraId="14114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208F441E">
            <w:pPr>
              <w:spacing w:line="360" w:lineRule="exact"/>
              <w:rPr>
                <w:rFonts w:hint="eastAsia" w:ascii="仿宋" w:hAnsi="仿宋" w:eastAsia="仿宋" w:cs="仿宋"/>
                <w:sz w:val="24"/>
              </w:rPr>
            </w:pPr>
          </w:p>
        </w:tc>
        <w:tc>
          <w:tcPr>
            <w:tcW w:w="7633" w:type="dxa"/>
            <w:vAlign w:val="center"/>
          </w:tcPr>
          <w:p w14:paraId="33350519">
            <w:pPr>
              <w:spacing w:line="360" w:lineRule="exact"/>
              <w:rPr>
                <w:rFonts w:hint="eastAsia" w:ascii="仿宋" w:hAnsi="仿宋" w:eastAsia="仿宋" w:cs="仿宋"/>
                <w:sz w:val="24"/>
                <w:u w:val="single"/>
              </w:rPr>
            </w:pPr>
          </w:p>
        </w:tc>
      </w:tr>
      <w:tr w14:paraId="50CDF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76D7E56B">
            <w:pPr>
              <w:spacing w:line="360" w:lineRule="exact"/>
              <w:rPr>
                <w:rFonts w:hint="eastAsia" w:ascii="仿宋" w:hAnsi="仿宋" w:eastAsia="仿宋" w:cs="仿宋"/>
                <w:sz w:val="24"/>
              </w:rPr>
            </w:pPr>
          </w:p>
        </w:tc>
        <w:tc>
          <w:tcPr>
            <w:tcW w:w="7633" w:type="dxa"/>
            <w:vAlign w:val="center"/>
          </w:tcPr>
          <w:p w14:paraId="53892E9C">
            <w:pPr>
              <w:spacing w:line="360" w:lineRule="exact"/>
              <w:rPr>
                <w:rFonts w:hint="eastAsia" w:ascii="仿宋" w:hAnsi="仿宋" w:eastAsia="仿宋" w:cs="仿宋"/>
                <w:sz w:val="24"/>
              </w:rPr>
            </w:pPr>
          </w:p>
        </w:tc>
      </w:tr>
      <w:tr w14:paraId="2E124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0790A344">
            <w:pPr>
              <w:spacing w:line="360" w:lineRule="exact"/>
              <w:rPr>
                <w:rFonts w:hint="eastAsia" w:ascii="仿宋" w:hAnsi="仿宋" w:eastAsia="仿宋" w:cs="仿宋"/>
                <w:sz w:val="24"/>
              </w:rPr>
            </w:pPr>
          </w:p>
        </w:tc>
        <w:tc>
          <w:tcPr>
            <w:tcW w:w="7633" w:type="dxa"/>
            <w:vAlign w:val="center"/>
          </w:tcPr>
          <w:p w14:paraId="52D41ABA">
            <w:pPr>
              <w:spacing w:line="360" w:lineRule="exact"/>
              <w:rPr>
                <w:rFonts w:hint="eastAsia" w:ascii="仿宋" w:hAnsi="仿宋" w:eastAsia="仿宋" w:cs="仿宋"/>
                <w:sz w:val="24"/>
              </w:rPr>
            </w:pPr>
          </w:p>
        </w:tc>
      </w:tr>
    </w:tbl>
    <w:p w14:paraId="0E1A5EA7">
      <w:pPr>
        <w:rPr>
          <w:rFonts w:hint="eastAsia" w:ascii="仿宋" w:hAnsi="仿宋" w:eastAsia="仿宋" w:cs="仿宋"/>
        </w:rPr>
      </w:pPr>
    </w:p>
    <w:p w14:paraId="24ADD249">
      <w:pPr>
        <w:rPr>
          <w:rFonts w:hint="eastAsia" w:ascii="仿宋" w:hAnsi="仿宋" w:eastAsia="仿宋" w:cs="仿宋"/>
          <w:sz w:val="24"/>
        </w:rPr>
      </w:pPr>
    </w:p>
    <w:p w14:paraId="3B68F50A">
      <w:pPr>
        <w:rPr>
          <w:rFonts w:hint="eastAsia" w:ascii="仿宋" w:hAnsi="仿宋" w:eastAsia="仿宋" w:cs="仿宋"/>
          <w:sz w:val="24"/>
        </w:rPr>
      </w:pPr>
    </w:p>
    <w:p w14:paraId="448D5527">
      <w:pPr>
        <w:rPr>
          <w:rFonts w:hint="eastAsia" w:ascii="仿宋" w:hAnsi="仿宋" w:eastAsia="仿宋" w:cs="仿宋"/>
          <w:sz w:val="24"/>
        </w:rPr>
      </w:pPr>
    </w:p>
    <w:sectPr>
      <w:footerReference r:id="rId5" w:type="default"/>
      <w:pgSz w:w="11907" w:h="16840"/>
      <w:pgMar w:top="1440" w:right="1800" w:bottom="1440"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pingfang sc">
    <w:altName w:val="宋体"/>
    <w:panose1 w:val="000000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2B884">
    <w:pPr>
      <w:autoSpaceDE w:val="0"/>
      <w:autoSpaceDN w:val="0"/>
      <w:adjustRightInd w:val="0"/>
      <w:snapToGrid w:val="0"/>
      <w:jc w:val="left"/>
      <w:rPr>
        <w:rFonts w:ascii="宋体" w:hAnsi="Times New Roman"/>
        <w:kern w:val="0"/>
        <w:sz w:val="18"/>
        <w:szCs w:val="20"/>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08EFE">
                          <w:pPr>
                            <w:pStyle w:val="2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1C08EFE">
                    <w:pPr>
                      <w:pStyle w:val="2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3F62F">
    <w:pPr>
      <w:pStyle w:val="2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E8E58">
                          <w:pPr>
                            <w:pStyle w:val="21"/>
                          </w:pPr>
                          <w:r>
                            <w:t xml:space="preserve">— </w:t>
                          </w:r>
                          <w:r>
                            <w:fldChar w:fldCharType="begin"/>
                          </w:r>
                          <w:r>
                            <w:instrText xml:space="preserve"> PAGE  \* MERGEFORMAT </w:instrText>
                          </w:r>
                          <w:r>
                            <w:fldChar w:fldCharType="separate"/>
                          </w:r>
                          <w:r>
                            <w:t>62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8BE8E58">
                    <w:pPr>
                      <w:pStyle w:val="21"/>
                    </w:pPr>
                    <w:r>
                      <w:t xml:space="preserve">— </w:t>
                    </w:r>
                    <w:r>
                      <w:fldChar w:fldCharType="begin"/>
                    </w:r>
                    <w:r>
                      <w:instrText xml:space="preserve"> PAGE  \* MERGEFORMAT </w:instrText>
                    </w:r>
                    <w:r>
                      <w:fldChar w:fldCharType="separate"/>
                    </w:r>
                    <w:r>
                      <w:t>62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6E917">
    <w:pPr>
      <w:pStyle w:val="22"/>
      <w:pBdr>
        <w:bottom w:val="double" w:color="auto" w:sz="8"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upperLetter"/>
      <w:pStyle w:val="43"/>
      <w:lvlText w:val="%1."/>
      <w:lvlJc w:val="left"/>
      <w:pPr>
        <w:tabs>
          <w:tab w:val="left" w:pos="752"/>
        </w:tabs>
        <w:ind w:left="752" w:hanging="468"/>
        <w:textAlignment w:val="baseline"/>
      </w:pPr>
    </w:lvl>
    <w:lvl w:ilvl="1" w:tentative="0">
      <w:start w:val="1"/>
      <w:numFmt w:val="decimal"/>
      <w:lvlText w:val="%1."/>
      <w:lvlJc w:val="left"/>
      <w:pPr>
        <w:tabs>
          <w:tab w:val="left" w:pos="1724"/>
        </w:tabs>
        <w:ind w:left="1724" w:hanging="360"/>
        <w:textAlignment w:val="baseline"/>
      </w:pPr>
    </w:lvl>
    <w:lvl w:ilvl="2" w:tentative="0">
      <w:start w:val="1"/>
      <w:numFmt w:val="decimal"/>
      <w:lvlText w:val="%1."/>
      <w:lvlJc w:val="left"/>
      <w:pPr>
        <w:tabs>
          <w:tab w:val="left" w:pos="644"/>
        </w:tabs>
        <w:ind w:left="644" w:hanging="360"/>
        <w:textAlignment w:val="baseline"/>
      </w:pPr>
    </w:lvl>
    <w:lvl w:ilvl="3" w:tentative="0">
      <w:start w:val="1"/>
      <w:numFmt w:val="decimal"/>
      <w:lvlText w:val="%1."/>
      <w:lvlJc w:val="left"/>
      <w:pPr>
        <w:tabs>
          <w:tab w:val="left" w:pos="3164"/>
        </w:tabs>
        <w:ind w:left="3164" w:hanging="360"/>
        <w:textAlignment w:val="baseline"/>
      </w:pPr>
    </w:lvl>
    <w:lvl w:ilvl="4" w:tentative="0">
      <w:start w:val="1"/>
      <w:numFmt w:val="decimal"/>
      <w:lvlText w:val="%1."/>
      <w:lvlJc w:val="left"/>
      <w:pPr>
        <w:tabs>
          <w:tab w:val="left" w:pos="3884"/>
        </w:tabs>
        <w:ind w:left="3884" w:hanging="360"/>
        <w:textAlignment w:val="baseline"/>
      </w:pPr>
    </w:lvl>
    <w:lvl w:ilvl="5" w:tentative="0">
      <w:start w:val="1"/>
      <w:numFmt w:val="decimal"/>
      <w:lvlText w:val="%1."/>
      <w:lvlJc w:val="left"/>
      <w:pPr>
        <w:tabs>
          <w:tab w:val="left" w:pos="4604"/>
        </w:tabs>
        <w:ind w:left="4604" w:hanging="360"/>
        <w:textAlignment w:val="baseline"/>
      </w:pPr>
    </w:lvl>
    <w:lvl w:ilvl="6" w:tentative="0">
      <w:start w:val="1"/>
      <w:numFmt w:val="decimal"/>
      <w:lvlText w:val="%1."/>
      <w:lvlJc w:val="left"/>
      <w:pPr>
        <w:tabs>
          <w:tab w:val="left" w:pos="5324"/>
        </w:tabs>
        <w:ind w:left="5324" w:hanging="360"/>
        <w:textAlignment w:val="baseline"/>
      </w:pPr>
    </w:lvl>
    <w:lvl w:ilvl="7" w:tentative="0">
      <w:start w:val="1"/>
      <w:numFmt w:val="decimal"/>
      <w:lvlText w:val="%1."/>
      <w:lvlJc w:val="left"/>
      <w:pPr>
        <w:tabs>
          <w:tab w:val="left" w:pos="6044"/>
        </w:tabs>
        <w:ind w:left="6044" w:hanging="360"/>
        <w:textAlignment w:val="baseline"/>
      </w:pPr>
    </w:lvl>
    <w:lvl w:ilvl="8" w:tentative="0">
      <w:start w:val="1"/>
      <w:numFmt w:val="decimal"/>
      <w:lvlText w:val="%1."/>
      <w:lvlJc w:val="left"/>
      <w:pPr>
        <w:tabs>
          <w:tab w:val="left" w:pos="6764"/>
        </w:tabs>
        <w:ind w:left="6764" w:hanging="360"/>
        <w:textAlignment w:val="baseline"/>
      </w:pPr>
    </w:lvl>
  </w:abstractNum>
  <w:abstractNum w:abstractNumId="1">
    <w:nsid w:val="00000008"/>
    <w:multiLevelType w:val="multilevel"/>
    <w:tmpl w:val="00000008"/>
    <w:lvl w:ilvl="0" w:tentative="0">
      <w:start w:val="1"/>
      <w:numFmt w:val="decimal"/>
      <w:lvlText w:val="%1"/>
      <w:lvlJc w:val="left"/>
      <w:pPr>
        <w:ind w:left="432" w:hanging="432"/>
      </w:pPr>
      <w:rPr>
        <w:rFonts w:hint="eastAsia"/>
      </w:rPr>
    </w:lvl>
    <w:lvl w:ilvl="1" w:tentative="0">
      <w:start w:val="1"/>
      <w:numFmt w:val="decimal"/>
      <w:pStyle w:val="83"/>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55828DFF"/>
    <w:multiLevelType w:val="multilevel"/>
    <w:tmpl w:val="55828DFF"/>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lang w:val="en-US"/>
      </w:rPr>
    </w:lvl>
    <w:lvl w:ilvl="2" w:tentative="0">
      <w:start w:val="1"/>
      <w:numFmt w:val="decimal"/>
      <w:pStyle w:val="91"/>
      <w:lvlText w:val="%1.%2.%3."/>
      <w:lvlJc w:val="left"/>
      <w:pPr>
        <w:tabs>
          <w:tab w:val="left" w:pos="720"/>
        </w:tabs>
        <w:ind w:left="720" w:hanging="720"/>
      </w:pPr>
      <w:rPr>
        <w:rFonts w:hint="default" w:ascii="Times New Roman" w:hAnsi="Times New Roman" w:eastAsia="黑体" w:cs="Times New Roman"/>
        <w:b/>
        <w:bCs/>
        <w:i w:val="0"/>
        <w:iCs w:val="0"/>
        <w:caps w:val="0"/>
        <w:smallCaps w:val="0"/>
        <w:strike w:val="0"/>
        <w:dstrike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92"/>
      <w:lvlText w:val="%1.%2.%3.%4."/>
      <w:lvlJc w:val="left"/>
      <w:pPr>
        <w:tabs>
          <w:tab w:val="left" w:pos="864"/>
        </w:tabs>
        <w:ind w:left="864" w:hanging="864"/>
      </w:pPr>
      <w:rPr>
        <w:rFonts w:hint="default" w:ascii="Times New Roman" w:hAnsi="Times New Roman" w:eastAsia="黑体" w:cs="Times New Roman"/>
        <w:lang w:val="en-US"/>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FA04C8F"/>
    <w:rsid w:val="1873412F"/>
    <w:rsid w:val="1A497C7A"/>
    <w:rsid w:val="2F5162F0"/>
    <w:rsid w:val="4D77777D"/>
    <w:rsid w:val="6865721D"/>
    <w:rsid w:val="6E105981"/>
    <w:rsid w:val="6E6307FF"/>
    <w:rsid w:val="761F5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4"/>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3">
    <w:name w:val="heading 2"/>
    <w:basedOn w:val="2"/>
    <w:next w:val="1"/>
    <w:qFormat/>
    <w:uiPriority w:val="0"/>
    <w:pPr>
      <w:spacing w:before="120"/>
      <w:outlineLvl w:val="1"/>
    </w:pPr>
    <w:rPr>
      <w:rFonts w:ascii="Arial" w:hAnsi="Arial" w:eastAsia="黑体"/>
      <w:b/>
      <w:kern w:val="0"/>
      <w:sz w:val="30"/>
    </w:rPr>
  </w:style>
  <w:style w:type="paragraph" w:styleId="4">
    <w:name w:val="heading 3"/>
    <w:basedOn w:val="1"/>
    <w:next w:val="5"/>
    <w:qFormat/>
    <w:uiPriority w:val="0"/>
    <w:pPr>
      <w:spacing w:before="360" w:after="120"/>
      <w:jc w:val="left"/>
      <w:outlineLvl w:val="2"/>
    </w:pPr>
    <w:rPr>
      <w:rFonts w:ascii="宋体" w:hAnsi="Times New Roman"/>
      <w:sz w:val="24"/>
      <w:u w:val="single"/>
    </w:rPr>
  </w:style>
  <w:style w:type="paragraph" w:styleId="7">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33">
    <w:name w:val="Default Paragraph Font"/>
    <w:unhideWhenUsed/>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autoSpaceDE w:val="0"/>
      <w:autoSpaceDN w:val="0"/>
      <w:adjustRightInd w:val="0"/>
      <w:ind w:firstLine="420"/>
      <w:jc w:val="left"/>
    </w:pPr>
    <w:rPr>
      <w:rFonts w:ascii="宋体" w:hAnsi="Times New Roman"/>
      <w:kern w:val="0"/>
      <w:sz w:val="24"/>
      <w:szCs w:val="20"/>
    </w:rPr>
  </w:style>
  <w:style w:type="paragraph" w:styleId="6">
    <w:name w:val="toa heading"/>
    <w:basedOn w:val="1"/>
    <w:next w:val="1"/>
    <w:qFormat/>
    <w:uiPriority w:val="0"/>
    <w:pPr>
      <w:widowControl/>
      <w:spacing w:before="120"/>
      <w:ind w:firstLine="3584"/>
    </w:pPr>
  </w:style>
  <w:style w:type="paragraph" w:styleId="8">
    <w:name w:val="annotation text"/>
    <w:basedOn w:val="1"/>
    <w:link w:val="70"/>
    <w:qFormat/>
    <w:uiPriority w:val="0"/>
    <w:pPr>
      <w:jc w:val="left"/>
    </w:pPr>
  </w:style>
  <w:style w:type="paragraph" w:styleId="9">
    <w:name w:val="Body Text"/>
    <w:basedOn w:val="1"/>
    <w:next w:val="10"/>
    <w:qFormat/>
    <w:uiPriority w:val="0"/>
    <w:pPr>
      <w:tabs>
        <w:tab w:val="left" w:pos="567"/>
      </w:tabs>
      <w:spacing w:before="120" w:line="22" w:lineRule="atLeast"/>
    </w:pPr>
    <w:rPr>
      <w:rFonts w:ascii="宋体" w:hAnsi="宋体"/>
      <w:sz w:val="24"/>
    </w:rPr>
  </w:style>
  <w:style w:type="paragraph" w:styleId="10">
    <w:name w:val="Body Text 2"/>
    <w:basedOn w:val="1"/>
    <w:next w:val="11"/>
    <w:unhideWhenUsed/>
    <w:qFormat/>
    <w:uiPriority w:val="0"/>
    <w:pPr>
      <w:spacing w:after="120" w:line="480" w:lineRule="auto"/>
    </w:pPr>
  </w:style>
  <w:style w:type="paragraph" w:styleId="11">
    <w:name w:val="index 3"/>
    <w:basedOn w:val="1"/>
    <w:next w:val="1"/>
    <w:qFormat/>
    <w:uiPriority w:val="0"/>
    <w:pPr>
      <w:widowControl/>
      <w:ind w:left="720" w:hanging="240"/>
    </w:pPr>
  </w:style>
  <w:style w:type="paragraph" w:styleId="12">
    <w:name w:val="Body Text Indent"/>
    <w:basedOn w:val="1"/>
    <w:next w:val="13"/>
    <w:qFormat/>
    <w:uiPriority w:val="0"/>
    <w:pPr>
      <w:spacing w:line="360" w:lineRule="auto"/>
      <w:ind w:firstLine="570"/>
    </w:pPr>
    <w:rPr>
      <w:rFonts w:ascii="Times New Roman" w:hAnsi="Times New Roman"/>
      <w:sz w:val="24"/>
    </w:rPr>
  </w:style>
  <w:style w:type="paragraph" w:styleId="13">
    <w:name w:val="Body Text First Indent 2"/>
    <w:basedOn w:val="12"/>
    <w:next w:val="5"/>
    <w:qFormat/>
    <w:uiPriority w:val="0"/>
    <w:pPr>
      <w:ind w:firstLine="420" w:firstLineChars="200"/>
    </w:pPr>
  </w:style>
  <w:style w:type="paragraph" w:styleId="14">
    <w:name w:val="List 2"/>
    <w:basedOn w:val="1"/>
    <w:qFormat/>
    <w:uiPriority w:val="0"/>
    <w:pPr>
      <w:ind w:left="100" w:leftChars="200" w:hanging="200" w:hangingChars="200"/>
      <w:contextualSpacing/>
    </w:pPr>
  </w:style>
  <w:style w:type="paragraph" w:styleId="15">
    <w:name w:val="toc 3"/>
    <w:basedOn w:val="1"/>
    <w:next w:val="1"/>
    <w:qFormat/>
    <w:uiPriority w:val="0"/>
    <w:pPr>
      <w:ind w:left="840" w:leftChars="400"/>
    </w:pPr>
  </w:style>
  <w:style w:type="paragraph" w:styleId="16">
    <w:name w:val="Plain Text"/>
    <w:basedOn w:val="1"/>
    <w:next w:val="17"/>
    <w:qFormat/>
    <w:uiPriority w:val="0"/>
    <w:rPr>
      <w:rFonts w:ascii="宋体" w:hAnsi="Courier New"/>
      <w:szCs w:val="20"/>
    </w:rPr>
  </w:style>
  <w:style w:type="paragraph" w:styleId="17">
    <w:name w:val="index 7"/>
    <w:basedOn w:val="1"/>
    <w:next w:val="1"/>
    <w:qFormat/>
    <w:uiPriority w:val="0"/>
    <w:pPr>
      <w:ind w:left="1200" w:leftChars="1200"/>
    </w:pPr>
  </w:style>
  <w:style w:type="paragraph" w:styleId="18">
    <w:name w:val="Date"/>
    <w:basedOn w:val="1"/>
    <w:next w:val="1"/>
    <w:qFormat/>
    <w:uiPriority w:val="0"/>
    <w:pPr>
      <w:ind w:left="100" w:leftChars="2500"/>
    </w:pPr>
    <w:rPr>
      <w:rFonts w:ascii="仿宋_GB2312" w:hAnsi="Courier New" w:eastAsia="仿宋_GB2312"/>
      <w:kern w:val="0"/>
      <w:sz w:val="24"/>
    </w:rPr>
  </w:style>
  <w:style w:type="paragraph" w:styleId="19">
    <w:name w:val="Body Text Indent 2"/>
    <w:basedOn w:val="1"/>
    <w:qFormat/>
    <w:uiPriority w:val="0"/>
    <w:pPr>
      <w:spacing w:line="520" w:lineRule="atLeast"/>
      <w:ind w:firstLine="420" w:firstLineChars="200"/>
    </w:pPr>
    <w:rPr>
      <w:rFonts w:ascii="Times New Roman" w:hAnsi="Times New Roman"/>
    </w:rPr>
  </w:style>
  <w:style w:type="paragraph" w:styleId="20">
    <w:name w:val="Balloon Text"/>
    <w:basedOn w:val="1"/>
    <w:link w:val="69"/>
    <w:qFormat/>
    <w:uiPriority w:val="0"/>
    <w:rPr>
      <w:sz w:val="18"/>
      <w:szCs w:val="18"/>
    </w:rPr>
  </w:style>
  <w:style w:type="paragraph" w:styleId="21">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22">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3">
    <w:name w:val="toc 1"/>
    <w:basedOn w:val="1"/>
    <w:next w:val="1"/>
    <w:qFormat/>
    <w:uiPriority w:val="0"/>
    <w:rPr>
      <w:rFonts w:ascii="Times New Roman" w:hAnsi="Times New Roman"/>
    </w:rPr>
  </w:style>
  <w:style w:type="paragraph" w:styleId="24">
    <w:name w:val="footnote text"/>
    <w:basedOn w:val="1"/>
    <w:qFormat/>
    <w:uiPriority w:val="0"/>
    <w:pPr>
      <w:snapToGrid w:val="0"/>
      <w:jc w:val="left"/>
    </w:pPr>
    <w:rPr>
      <w:rFonts w:ascii="Times New Roman" w:hAnsi="Times New Roman"/>
      <w:sz w:val="18"/>
    </w:rPr>
  </w:style>
  <w:style w:type="paragraph" w:styleId="25">
    <w:name w:val="Body Text Indent 3"/>
    <w:basedOn w:val="1"/>
    <w:unhideWhenUsed/>
    <w:qFormat/>
    <w:uiPriority w:val="0"/>
    <w:pPr>
      <w:spacing w:after="120" w:line="440" w:lineRule="exact"/>
      <w:ind w:left="200" w:leftChars="200" w:firstLine="480" w:firstLineChars="200"/>
    </w:pPr>
    <w:rPr>
      <w:rFonts w:ascii="Times New Roman" w:hAnsi="Times New Roman" w:eastAsia="微软雅黑" w:cs="Arial"/>
      <w:sz w:val="16"/>
      <w:szCs w:val="16"/>
    </w:rPr>
  </w:style>
  <w:style w:type="paragraph" w:styleId="26">
    <w:name w:val="toc 2"/>
    <w:basedOn w:val="1"/>
    <w:next w:val="1"/>
    <w:qFormat/>
    <w:uiPriority w:val="0"/>
    <w:pPr>
      <w:ind w:left="420" w:leftChars="200"/>
    </w:pPr>
    <w:rPr>
      <w:rFonts w:ascii="Times New Roman" w:hAnsi="Times New Roman"/>
    </w:rPr>
  </w:style>
  <w:style w:type="paragraph" w:styleId="27">
    <w:name w:val="Normal (Web)"/>
    <w:basedOn w:val="1"/>
    <w:qFormat/>
    <w:uiPriority w:val="0"/>
    <w:pPr>
      <w:spacing w:beforeAutospacing="1" w:afterAutospacing="1"/>
      <w:jc w:val="left"/>
    </w:pPr>
    <w:rPr>
      <w:kern w:val="0"/>
      <w:sz w:val="24"/>
    </w:rPr>
  </w:style>
  <w:style w:type="paragraph" w:styleId="28">
    <w:name w:val="Title"/>
    <w:basedOn w:val="14"/>
    <w:next w:val="1"/>
    <w:qFormat/>
    <w:uiPriority w:val="10"/>
    <w:pPr>
      <w:spacing w:before="240" w:after="60"/>
      <w:jc w:val="center"/>
      <w:outlineLvl w:val="0"/>
    </w:pPr>
    <w:rPr>
      <w:rFonts w:ascii="Calibri Light" w:hAnsi="Calibri Light" w:cs="宋体"/>
      <w:b/>
      <w:bCs/>
      <w:sz w:val="32"/>
      <w:szCs w:val="32"/>
    </w:rPr>
  </w:style>
  <w:style w:type="paragraph" w:styleId="29">
    <w:name w:val="annotation subject"/>
    <w:basedOn w:val="8"/>
    <w:next w:val="8"/>
    <w:link w:val="71"/>
    <w:qFormat/>
    <w:uiPriority w:val="0"/>
    <w:rPr>
      <w:b/>
      <w:bCs/>
    </w:rPr>
  </w:style>
  <w:style w:type="paragraph" w:styleId="30">
    <w:name w:val="Body Text First Indent"/>
    <w:basedOn w:val="9"/>
    <w:qFormat/>
    <w:uiPriority w:val="0"/>
    <w:pPr>
      <w:spacing w:after="120" w:line="240" w:lineRule="auto"/>
      <w:ind w:firstLine="420" w:firstLineChars="100"/>
    </w:pPr>
    <w:rPr>
      <w:rFonts w:ascii="Calibri" w:hAnsi="Calibri"/>
      <w:sz w:val="18"/>
      <w:szCs w:val="18"/>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rPr>
      <w:rFonts w:ascii="Times New Roman" w:hAnsi="Times New Roman" w:eastAsia="宋体" w:cs="Times New Roman"/>
    </w:rPr>
  </w:style>
  <w:style w:type="character" w:styleId="36">
    <w:name w:val="Emphasis"/>
    <w:basedOn w:val="33"/>
    <w:qFormat/>
    <w:uiPriority w:val="0"/>
    <w:rPr>
      <w:i/>
    </w:rPr>
  </w:style>
  <w:style w:type="character" w:styleId="37">
    <w:name w:val="Hyperlink"/>
    <w:basedOn w:val="33"/>
    <w:qFormat/>
    <w:uiPriority w:val="0"/>
    <w:rPr>
      <w:color w:val="0000FF"/>
      <w:u w:val="single"/>
    </w:rPr>
  </w:style>
  <w:style w:type="character" w:styleId="38">
    <w:name w:val="annotation reference"/>
    <w:basedOn w:val="33"/>
    <w:qFormat/>
    <w:uiPriority w:val="0"/>
    <w:rPr>
      <w:sz w:val="21"/>
      <w:szCs w:val="21"/>
    </w:rPr>
  </w:style>
  <w:style w:type="paragraph" w:customStyle="1" w:styleId="39">
    <w:name w:val="Default"/>
    <w:next w:val="40"/>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40">
    <w:name w:val="大标题"/>
    <w:next w:val="13"/>
    <w:qFormat/>
    <w:uiPriority w:val="0"/>
    <w:pPr>
      <w:widowControl w:val="0"/>
      <w:jc w:val="center"/>
    </w:pPr>
    <w:rPr>
      <w:rFonts w:ascii="Arial" w:hAnsi="Arial" w:eastAsia="宋体" w:cs="Times New Roman"/>
      <w:b/>
      <w:kern w:val="2"/>
      <w:sz w:val="28"/>
      <w:szCs w:val="24"/>
      <w:lang w:val="en-US" w:eastAsia="zh-CN" w:bidi="ar-SA"/>
    </w:rPr>
  </w:style>
  <w:style w:type="paragraph" w:customStyle="1" w:styleId="41">
    <w:name w:val="正文王森"/>
    <w:basedOn w:val="1"/>
    <w:qFormat/>
    <w:uiPriority w:val="0"/>
    <w:pPr>
      <w:spacing w:line="360" w:lineRule="auto"/>
      <w:ind w:firstLine="480" w:firstLineChars="200"/>
    </w:pPr>
    <w:rPr>
      <w:rFonts w:ascii="黑体" w:hAnsi="黑体" w:eastAsia="黑体"/>
      <w:sz w:val="24"/>
    </w:rPr>
  </w:style>
  <w:style w:type="paragraph" w:customStyle="1" w:styleId="42">
    <w:name w:val="List2"/>
    <w:basedOn w:val="1"/>
    <w:qFormat/>
    <w:uiPriority w:val="0"/>
    <w:pPr>
      <w:widowControl/>
      <w:ind w:left="100" w:leftChars="200" w:hanging="200" w:hangingChars="200"/>
      <w:contextualSpacing/>
      <w:textAlignment w:val="baseline"/>
    </w:pPr>
  </w:style>
  <w:style w:type="paragraph" w:customStyle="1" w:styleId="43">
    <w:name w:val="Heading3"/>
    <w:basedOn w:val="1"/>
    <w:next w:val="1"/>
    <w:qFormat/>
    <w:uiPriority w:val="0"/>
    <w:pPr>
      <w:keepNext/>
      <w:numPr>
        <w:ilvl w:val="0"/>
        <w:numId w:val="1"/>
      </w:numPr>
    </w:pPr>
    <w:rPr>
      <w:b/>
      <w:bCs/>
      <w:sz w:val="28"/>
    </w:rPr>
  </w:style>
  <w:style w:type="paragraph" w:customStyle="1" w:styleId="44">
    <w:name w:val="BodyText"/>
    <w:basedOn w:val="1"/>
    <w:qFormat/>
    <w:uiPriority w:val="0"/>
    <w:pPr>
      <w:spacing w:after="120"/>
    </w:pPr>
  </w:style>
  <w:style w:type="character" w:customStyle="1" w:styleId="45">
    <w:name w:val="标题 1 Char"/>
    <w:qFormat/>
    <w:uiPriority w:val="0"/>
    <w:rPr>
      <w:rFonts w:ascii="宋体"/>
      <w:b/>
      <w:kern w:val="44"/>
      <w:sz w:val="32"/>
      <w:szCs w:val="20"/>
    </w:rPr>
  </w:style>
  <w:style w:type="paragraph" w:customStyle="1" w:styleId="46">
    <w:name w:val="No Spacing_3b93350b-94da-44fa-8143-641484b951a0"/>
    <w:link w:val="63"/>
    <w:qFormat/>
    <w:uiPriority w:val="1"/>
    <w:pPr>
      <w:widowControl w:val="0"/>
      <w:jc w:val="both"/>
    </w:pPr>
    <w:rPr>
      <w:rFonts w:ascii="Calibri" w:hAnsi="Calibri" w:eastAsia="宋体" w:cs="Times New Roman"/>
      <w:kern w:val="2"/>
      <w:sz w:val="21"/>
      <w:szCs w:val="24"/>
      <w:lang w:val="en-US" w:eastAsia="zh-CN" w:bidi="ar-SA"/>
    </w:rPr>
  </w:style>
  <w:style w:type="character" w:customStyle="1" w:styleId="47">
    <w:name w:val="NormalCharacter"/>
    <w:qFormat/>
    <w:uiPriority w:val="0"/>
    <w:rPr>
      <w:rFonts w:ascii="Calibri" w:hAnsi="Calibri" w:eastAsia="宋体" w:cs="Times New Roman"/>
      <w:kern w:val="2"/>
      <w:sz w:val="21"/>
      <w:szCs w:val="24"/>
      <w:lang w:val="en-US" w:eastAsia="zh-CN" w:bidi="ar-SA"/>
    </w:rPr>
  </w:style>
  <w:style w:type="paragraph" w:customStyle="1" w:styleId="48">
    <w:name w:val="图例"/>
    <w:basedOn w:val="1"/>
    <w:qFormat/>
    <w:uiPriority w:val="0"/>
    <w:pPr>
      <w:spacing w:before="120" w:after="120" w:line="360" w:lineRule="auto"/>
      <w:jc w:val="center"/>
    </w:pPr>
    <w:rPr>
      <w:rFonts w:eastAsia="仿宋_GB2312"/>
      <w:b/>
      <w:sz w:val="24"/>
    </w:rPr>
  </w:style>
  <w:style w:type="paragraph" w:customStyle="1" w:styleId="49">
    <w:name w:val="列出段落1"/>
    <w:basedOn w:val="1"/>
    <w:qFormat/>
    <w:uiPriority w:val="0"/>
    <w:pPr>
      <w:ind w:firstLine="420" w:firstLineChars="200"/>
    </w:pPr>
  </w:style>
  <w:style w:type="paragraph" w:customStyle="1" w:styleId="50">
    <w:name w:val="List Paragraph_7aecd6e6-fc70-4df6-be05-ef790174fbad"/>
    <w:basedOn w:val="1"/>
    <w:qFormat/>
    <w:uiPriority w:val="34"/>
    <w:pPr>
      <w:ind w:firstLine="420" w:firstLineChars="200"/>
    </w:pPr>
  </w:style>
  <w:style w:type="paragraph" w:customStyle="1" w:styleId="51">
    <w:name w:val="正文-manu"/>
    <w:basedOn w:val="1"/>
    <w:qFormat/>
    <w:uiPriority w:val="0"/>
    <w:pPr>
      <w:spacing w:line="300" w:lineRule="auto"/>
    </w:pPr>
    <w:rPr>
      <w:b/>
      <w:snapToGrid w:val="0"/>
      <w:kern w:val="0"/>
      <w:sz w:val="24"/>
      <w:szCs w:val="20"/>
    </w:rPr>
  </w:style>
  <w:style w:type="character" w:customStyle="1" w:styleId="52">
    <w:name w:val="font01"/>
    <w:basedOn w:val="33"/>
    <w:qFormat/>
    <w:uiPriority w:val="0"/>
    <w:rPr>
      <w:rFonts w:hint="default" w:ascii="Arial" w:hAnsi="Arial" w:cs="Arial"/>
      <w:color w:val="000000"/>
      <w:sz w:val="22"/>
      <w:szCs w:val="22"/>
      <w:u w:val="none"/>
    </w:rPr>
  </w:style>
  <w:style w:type="character" w:customStyle="1" w:styleId="53">
    <w:name w:val="font41"/>
    <w:basedOn w:val="33"/>
    <w:qFormat/>
    <w:uiPriority w:val="0"/>
    <w:rPr>
      <w:rFonts w:hint="eastAsia" w:ascii="宋体" w:hAnsi="宋体" w:eastAsia="宋体" w:cs="宋体"/>
      <w:color w:val="000000"/>
      <w:sz w:val="22"/>
      <w:szCs w:val="22"/>
      <w:u w:val="none"/>
    </w:rPr>
  </w:style>
  <w:style w:type="character" w:customStyle="1" w:styleId="54">
    <w:name w:val="font51"/>
    <w:basedOn w:val="33"/>
    <w:qFormat/>
    <w:uiPriority w:val="0"/>
    <w:rPr>
      <w:rFonts w:hint="eastAsia" w:ascii="宋体" w:hAnsi="宋体" w:eastAsia="宋体" w:cs="宋体"/>
      <w:color w:val="000000"/>
      <w:sz w:val="22"/>
      <w:szCs w:val="22"/>
      <w:u w:val="none"/>
    </w:rPr>
  </w:style>
  <w:style w:type="character" w:customStyle="1" w:styleId="55">
    <w:name w:val="font31"/>
    <w:basedOn w:val="33"/>
    <w:qFormat/>
    <w:uiPriority w:val="0"/>
    <w:rPr>
      <w:rFonts w:hint="default" w:ascii="Arial" w:hAnsi="Arial" w:cs="Arial"/>
      <w:b/>
      <w:color w:val="000000"/>
      <w:sz w:val="22"/>
      <w:szCs w:val="22"/>
      <w:u w:val="none"/>
    </w:rPr>
  </w:style>
  <w:style w:type="character" w:customStyle="1" w:styleId="56">
    <w:name w:val="font91"/>
    <w:basedOn w:val="33"/>
    <w:qFormat/>
    <w:uiPriority w:val="0"/>
    <w:rPr>
      <w:rFonts w:hint="default" w:ascii="Arial" w:hAnsi="Arial" w:cs="Arial"/>
      <w:color w:val="000000"/>
      <w:sz w:val="22"/>
      <w:szCs w:val="22"/>
      <w:u w:val="none"/>
    </w:rPr>
  </w:style>
  <w:style w:type="character" w:customStyle="1" w:styleId="57">
    <w:name w:val="font81"/>
    <w:basedOn w:val="33"/>
    <w:qFormat/>
    <w:uiPriority w:val="0"/>
    <w:rPr>
      <w:rFonts w:hint="eastAsia" w:ascii="宋体" w:hAnsi="宋体" w:eastAsia="宋体" w:cs="宋体"/>
      <w:color w:val="000000"/>
      <w:sz w:val="22"/>
      <w:szCs w:val="22"/>
      <w:u w:val="none"/>
    </w:rPr>
  </w:style>
  <w:style w:type="character" w:customStyle="1" w:styleId="58">
    <w:name w:val="font21"/>
    <w:basedOn w:val="33"/>
    <w:qFormat/>
    <w:uiPriority w:val="0"/>
    <w:rPr>
      <w:rFonts w:ascii="微软雅黑" w:hAnsi="微软雅黑" w:eastAsia="微软雅黑" w:cs="微软雅黑"/>
      <w:b/>
      <w:color w:val="000000"/>
      <w:sz w:val="24"/>
      <w:szCs w:val="24"/>
      <w:u w:val="none"/>
    </w:rPr>
  </w:style>
  <w:style w:type="character" w:customStyle="1" w:styleId="59">
    <w:name w:val="font61"/>
    <w:basedOn w:val="33"/>
    <w:qFormat/>
    <w:uiPriority w:val="0"/>
    <w:rPr>
      <w:rFonts w:hint="default" w:ascii="Times New Roman" w:hAnsi="Times New Roman" w:cs="Times New Roman"/>
      <w:b/>
      <w:color w:val="000000"/>
      <w:sz w:val="24"/>
      <w:szCs w:val="24"/>
      <w:u w:val="none"/>
    </w:rPr>
  </w:style>
  <w:style w:type="character" w:customStyle="1" w:styleId="60">
    <w:name w:val="font71"/>
    <w:basedOn w:val="33"/>
    <w:qFormat/>
    <w:uiPriority w:val="0"/>
    <w:rPr>
      <w:rFonts w:hint="eastAsia" w:ascii="微软雅黑" w:hAnsi="微软雅黑" w:eastAsia="微软雅黑" w:cs="微软雅黑"/>
      <w:color w:val="000000"/>
      <w:sz w:val="24"/>
      <w:szCs w:val="24"/>
      <w:u w:val="none"/>
    </w:rPr>
  </w:style>
  <w:style w:type="character" w:customStyle="1" w:styleId="61">
    <w:name w:val="font101"/>
    <w:basedOn w:val="33"/>
    <w:qFormat/>
    <w:uiPriority w:val="0"/>
    <w:rPr>
      <w:rFonts w:hint="default" w:ascii="Times New Roman" w:hAnsi="Times New Roman" w:cs="Times New Roman"/>
      <w:color w:val="000000"/>
      <w:sz w:val="24"/>
      <w:szCs w:val="24"/>
      <w:u w:val="none"/>
    </w:rPr>
  </w:style>
  <w:style w:type="paragraph" w:customStyle="1" w:styleId="62">
    <w:name w:val="_Style 1"/>
    <w:basedOn w:val="1"/>
    <w:qFormat/>
    <w:uiPriority w:val="34"/>
    <w:pPr>
      <w:ind w:firstLine="420" w:firstLineChars="200"/>
    </w:pPr>
  </w:style>
  <w:style w:type="character" w:customStyle="1" w:styleId="63">
    <w:name w:val="无间隔 Char"/>
    <w:link w:val="46"/>
    <w:qFormat/>
    <w:uiPriority w:val="1"/>
    <w:rPr>
      <w:rFonts w:ascii="Calibri" w:hAnsi="Calibri" w:eastAsia="宋体" w:cs="Times New Roman"/>
      <w:kern w:val="2"/>
      <w:sz w:val="21"/>
      <w:szCs w:val="24"/>
      <w:lang w:val="en-US" w:eastAsia="zh-CN" w:bidi="ar-SA"/>
    </w:rPr>
  </w:style>
  <w:style w:type="paragraph" w:customStyle="1" w:styleId="64">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65">
    <w:name w:val="索引 11"/>
    <w:basedOn w:val="1"/>
    <w:next w:val="1"/>
    <w:qFormat/>
    <w:uiPriority w:val="0"/>
    <w:pPr>
      <w:spacing w:line="360" w:lineRule="auto"/>
    </w:pPr>
    <w:rPr>
      <w:rFonts w:ascii="仿宋_GB2312" w:eastAsia="仿宋_GB2312"/>
      <w:sz w:val="24"/>
      <w:szCs w:val="20"/>
    </w:rPr>
  </w:style>
  <w:style w:type="paragraph" w:customStyle="1" w:styleId="66">
    <w:name w:val="纯文本1"/>
    <w:basedOn w:val="1"/>
    <w:qFormat/>
    <w:uiPriority w:val="0"/>
    <w:rPr>
      <w:rFonts w:ascii="宋体" w:hAnsi="Courier New"/>
      <w:kern w:val="0"/>
      <w:sz w:val="20"/>
      <w:szCs w:val="20"/>
    </w:rPr>
  </w:style>
  <w:style w:type="paragraph" w:customStyle="1" w:styleId="67">
    <w:name w:val="段"/>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68">
    <w:name w:val="石墨文档正文"/>
    <w:qFormat/>
    <w:uiPriority w:val="0"/>
    <w:rPr>
      <w:rFonts w:ascii="微软雅黑" w:hAnsi="微软雅黑" w:eastAsia="微软雅黑" w:cs="微软雅黑"/>
      <w:sz w:val="24"/>
      <w:szCs w:val="24"/>
      <w:lang w:val="en-US" w:eastAsia="zh-CN" w:bidi="ar-SA"/>
    </w:rPr>
  </w:style>
  <w:style w:type="character" w:customStyle="1" w:styleId="69">
    <w:name w:val="批注框文本 字符"/>
    <w:basedOn w:val="33"/>
    <w:link w:val="20"/>
    <w:qFormat/>
    <w:uiPriority w:val="0"/>
    <w:rPr>
      <w:kern w:val="2"/>
      <w:sz w:val="18"/>
      <w:szCs w:val="18"/>
    </w:rPr>
  </w:style>
  <w:style w:type="character" w:customStyle="1" w:styleId="70">
    <w:name w:val="批注文字 字符"/>
    <w:basedOn w:val="33"/>
    <w:link w:val="8"/>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paragraph" w:customStyle="1" w:styleId="72">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73">
    <w:name w:val="Table Normal1"/>
    <w:qFormat/>
    <w:uiPriority w:val="0"/>
    <w:tblPr>
      <w:tblCellMar>
        <w:top w:w="0" w:type="dxa"/>
        <w:left w:w="0" w:type="dxa"/>
        <w:bottom w:w="0" w:type="dxa"/>
        <w:right w:w="0" w:type="dxa"/>
      </w:tblCellMar>
    </w:tblPr>
  </w:style>
  <w:style w:type="paragraph" w:customStyle="1" w:styleId="74">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75">
    <w:name w:val="p1"/>
    <w:basedOn w:val="1"/>
    <w:qFormat/>
    <w:uiPriority w:val="0"/>
    <w:pPr>
      <w:jc w:val="left"/>
    </w:pPr>
    <w:rPr>
      <w:rFonts w:ascii="pingfang sc" w:hAnsi="pingfang sc" w:eastAsia="pingfang sc" w:cs="pingfang sc"/>
      <w:kern w:val="0"/>
      <w:sz w:val="26"/>
      <w:szCs w:val="26"/>
    </w:rPr>
  </w:style>
  <w:style w:type="character" w:customStyle="1" w:styleId="76">
    <w:name w:val="s1"/>
    <w:basedOn w:val="33"/>
    <w:qFormat/>
    <w:uiPriority w:val="0"/>
    <w:rPr>
      <w:rFonts w:ascii="pingfang sc" w:hAnsi="pingfang sc" w:eastAsia="pingfang sc" w:cs="pingfang sc"/>
      <w:sz w:val="40"/>
      <w:szCs w:val="40"/>
    </w:rPr>
  </w:style>
  <w:style w:type="character" w:customStyle="1" w:styleId="77">
    <w:name w:val="trans"/>
    <w:qFormat/>
    <w:uiPriority w:val="99"/>
  </w:style>
  <w:style w:type="paragraph" w:customStyle="1" w:styleId="78">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79">
    <w:name w:val="页眉与页脚"/>
    <w:qFormat/>
    <w:uiPriority w:val="0"/>
    <w:pPr>
      <w:framePr w:wrap="around" w:vAnchor="margin" w:hAnchor="text" w:yAlign="top"/>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80">
    <w:name w:val="PageNumber"/>
    <w:qFormat/>
    <w:uiPriority w:val="99"/>
    <w:rPr>
      <w:rFonts w:cs="Times New Roman"/>
    </w:rPr>
  </w:style>
  <w:style w:type="paragraph" w:customStyle="1" w:styleId="81">
    <w:name w:val="样式1"/>
    <w:basedOn w:val="3"/>
    <w:qFormat/>
    <w:uiPriority w:val="0"/>
    <w:pPr>
      <w:spacing w:before="100" w:beforeAutospacing="1" w:after="100" w:afterAutospacing="1"/>
      <w:ind w:right="100" w:rightChars="100"/>
    </w:pPr>
    <w:rPr>
      <w:sz w:val="21"/>
    </w:rPr>
  </w:style>
  <w:style w:type="paragraph" w:customStyle="1" w:styleId="82">
    <w:name w:val="UserStyle_15"/>
    <w:basedOn w:val="83"/>
    <w:qFormat/>
    <w:uiPriority w:val="0"/>
    <w:pPr>
      <w:spacing w:before="100" w:beforeAutospacing="1" w:after="100" w:afterAutospacing="1"/>
      <w:ind w:left="1710" w:right="100" w:rightChars="100"/>
    </w:pPr>
    <w:rPr>
      <w:sz w:val="21"/>
    </w:rPr>
  </w:style>
  <w:style w:type="paragraph" w:customStyle="1" w:styleId="83">
    <w:name w:val="Heading2"/>
    <w:basedOn w:val="1"/>
    <w:next w:val="1"/>
    <w:qFormat/>
    <w:uiPriority w:val="0"/>
    <w:pPr>
      <w:keepNext/>
      <w:widowControl/>
      <w:numPr>
        <w:ilvl w:val="1"/>
        <w:numId w:val="2"/>
      </w:numPr>
      <w:spacing w:before="240" w:after="60"/>
      <w:textAlignment w:val="baseline"/>
    </w:pPr>
    <w:rPr>
      <w:rFonts w:ascii="Cambria" w:hAnsi="Cambria"/>
      <w:b/>
      <w:bCs/>
      <w:i/>
      <w:iCs/>
      <w:sz w:val="28"/>
      <w:szCs w:val="28"/>
    </w:rPr>
  </w:style>
  <w:style w:type="character" w:customStyle="1" w:styleId="84">
    <w:name w:val="UserStyle_2"/>
    <w:link w:val="85"/>
    <w:qFormat/>
    <w:uiPriority w:val="0"/>
    <w:rPr>
      <w:kern w:val="0"/>
      <w:sz w:val="20"/>
      <w:szCs w:val="24"/>
      <w:lang w:val="en-US" w:eastAsia="zh-CN" w:bidi="ar-SA"/>
    </w:rPr>
  </w:style>
  <w:style w:type="paragraph" w:customStyle="1" w:styleId="85">
    <w:name w:val="UserStyle_3"/>
    <w:basedOn w:val="1"/>
    <w:link w:val="84"/>
    <w:qFormat/>
    <w:uiPriority w:val="0"/>
    <w:pPr>
      <w:textAlignment w:val="baseline"/>
    </w:pPr>
    <w:rPr>
      <w:kern w:val="0"/>
      <w:sz w:val="20"/>
    </w:rPr>
  </w:style>
  <w:style w:type="paragraph" w:customStyle="1" w:styleId="86">
    <w:name w:val="List Paragraph1"/>
    <w:basedOn w:val="1"/>
    <w:qFormat/>
    <w:uiPriority w:val="0"/>
    <w:pPr>
      <w:ind w:firstLine="420" w:firstLineChars="200"/>
    </w:pPr>
  </w:style>
  <w:style w:type="paragraph" w:customStyle="1" w:styleId="87">
    <w:name w:val="列表段落1"/>
    <w:basedOn w:val="1"/>
    <w:qFormat/>
    <w:uiPriority w:val="34"/>
    <w:pPr>
      <w:ind w:firstLine="420" w:firstLineChars="200"/>
    </w:pPr>
  </w:style>
  <w:style w:type="paragraph" w:customStyle="1" w:styleId="8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kern w:val="0"/>
      <w:sz w:val="24"/>
    </w:rPr>
  </w:style>
  <w:style w:type="paragraph" w:customStyle="1" w:styleId="90">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1">
    <w:name w:val="标题33"/>
    <w:basedOn w:val="4"/>
    <w:next w:val="41"/>
    <w:qFormat/>
    <w:uiPriority w:val="0"/>
    <w:pPr>
      <w:numPr>
        <w:ilvl w:val="2"/>
        <w:numId w:val="3"/>
      </w:numPr>
      <w:tabs>
        <w:tab w:val="clear" w:pos="720"/>
      </w:tabs>
    </w:pPr>
    <w:rPr>
      <w:rFonts w:hAnsi="黑体" w:eastAsia="黑体"/>
      <w:sz w:val="30"/>
      <w:szCs w:val="30"/>
    </w:rPr>
  </w:style>
  <w:style w:type="paragraph" w:customStyle="1" w:styleId="92">
    <w:name w:val="标题44"/>
    <w:basedOn w:val="7"/>
    <w:next w:val="41"/>
    <w:qFormat/>
    <w:uiPriority w:val="0"/>
    <w:pPr>
      <w:numPr>
        <w:ilvl w:val="3"/>
        <w:numId w:val="3"/>
      </w:numPr>
    </w:pPr>
    <w:rPr>
      <w:sz w:val="30"/>
      <w:szCs w:val="30"/>
    </w:rPr>
  </w:style>
  <w:style w:type="paragraph" w:customStyle="1" w:styleId="93">
    <w:name w:val="表格文字"/>
    <w:basedOn w:val="1"/>
    <w:qFormat/>
    <w:uiPriority w:val="0"/>
    <w:pPr>
      <w:spacing w:before="25" w:after="25"/>
      <w:jc w:val="left"/>
    </w:pPr>
    <w:rPr>
      <w:bCs/>
      <w:spacing w:val="10"/>
      <w:kern w:val="0"/>
      <w:sz w:val="24"/>
    </w:rPr>
  </w:style>
  <w:style w:type="paragraph" w:customStyle="1" w:styleId="94">
    <w:name w:val="p0"/>
    <w:basedOn w:val="1"/>
    <w:qFormat/>
    <w:uiPriority w:val="0"/>
    <w:pPr>
      <w:widowControl/>
    </w:pPr>
    <w:rPr>
      <w:kern w:val="0"/>
      <w:szCs w:val="21"/>
    </w:rPr>
  </w:style>
  <w:style w:type="character" w:customStyle="1" w:styleId="95">
    <w:name w:val="font11"/>
    <w:basedOn w:val="33"/>
    <w:qFormat/>
    <w:uiPriority w:val="0"/>
    <w:rPr>
      <w:rFonts w:hint="eastAsia" w:ascii="宋体" w:hAnsi="宋体" w:eastAsia="宋体" w:cs="宋体"/>
      <w:color w:val="333333"/>
      <w:sz w:val="24"/>
      <w:szCs w:val="24"/>
      <w:u w:val="none"/>
    </w:rPr>
  </w:style>
  <w:style w:type="table" w:customStyle="1" w:styleId="96">
    <w:name w:val="Table Normal"/>
    <w:unhideWhenUsed/>
    <w:qFormat/>
    <w:uiPriority w:val="0"/>
    <w:tblPr>
      <w:tblCellMar>
        <w:top w:w="0" w:type="dxa"/>
        <w:left w:w="0" w:type="dxa"/>
        <w:bottom w:w="0" w:type="dxa"/>
        <w:right w:w="0" w:type="dxa"/>
      </w:tblCellMar>
    </w:tblPr>
  </w:style>
  <w:style w:type="paragraph" w:customStyle="1" w:styleId="97">
    <w:name w:val="ParaAttribute13"/>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98">
    <w:name w:val="CharAttribute0"/>
    <w:qFormat/>
    <w:uiPriority w:val="0"/>
    <w:rPr>
      <w:rFonts w:ascii="Times New Roman" w:eastAsia="宋体"/>
      <w:sz w:val="21"/>
    </w:rPr>
  </w:style>
  <w:style w:type="paragraph" w:customStyle="1" w:styleId="99">
    <w:name w:val="普通(网站)1"/>
    <w:basedOn w:val="1"/>
    <w:qFormat/>
    <w:uiPriority w:val="2"/>
    <w:pPr>
      <w:spacing w:before="75" w:after="75"/>
      <w:jc w:val="left"/>
    </w:pPr>
    <w:rPr>
      <w:kern w:val="0"/>
      <w:sz w:val="24"/>
    </w:rPr>
  </w:style>
  <w:style w:type="character" w:customStyle="1" w:styleId="100">
    <w:name w:val="font121"/>
    <w:basedOn w:val="33"/>
    <w:qFormat/>
    <w:uiPriority w:val="0"/>
    <w:rPr>
      <w:rFonts w:hint="default" w:ascii="Times New Roman" w:hAnsi="Times New Roman" w:cs="Times New Roman"/>
      <w:b/>
      <w:bCs/>
      <w:color w:val="000000"/>
      <w:sz w:val="22"/>
      <w:szCs w:val="22"/>
      <w:u w:val="none"/>
    </w:rPr>
  </w:style>
  <w:style w:type="character" w:customStyle="1" w:styleId="101">
    <w:name w:val="font131"/>
    <w:basedOn w:val="33"/>
    <w:qFormat/>
    <w:uiPriority w:val="0"/>
    <w:rPr>
      <w:rFonts w:hint="eastAsia" w:ascii="宋体" w:hAnsi="宋体" w:eastAsia="宋体" w:cs="宋体"/>
      <w:b/>
      <w:bCs/>
      <w:color w:val="FF0000"/>
      <w:sz w:val="22"/>
      <w:szCs w:val="22"/>
      <w:u w:val="none"/>
    </w:rPr>
  </w:style>
  <w:style w:type="paragraph" w:customStyle="1" w:styleId="102">
    <w:name w:val="Table Paragraph"/>
    <w:basedOn w:val="1"/>
    <w:qFormat/>
    <w:uiPriority w:val="1"/>
    <w:pPr>
      <w:spacing w:before="85"/>
      <w:jc w:val="center"/>
    </w:pPr>
    <w:rPr>
      <w:rFonts w:ascii="宋体" w:hAnsi="宋体" w:cs="宋体"/>
      <w:lang w:val="zh-CN" w:bidi="zh-CN"/>
    </w:rPr>
  </w:style>
  <w:style w:type="paragraph" w:customStyle="1" w:styleId="103">
    <w:name w:val="Table Text"/>
    <w:basedOn w:val="1"/>
    <w:semiHidden/>
    <w:qFormat/>
    <w:uiPriority w:val="0"/>
    <w:rPr>
      <w:rFonts w:ascii="宋体" w:hAnsi="宋体" w:cs="宋体"/>
      <w:sz w:val="20"/>
      <w:szCs w:val="20"/>
      <w:lang w:eastAsia="en-US"/>
    </w:rPr>
  </w:style>
  <w:style w:type="character" w:customStyle="1" w:styleId="104">
    <w:name w:val="标题 1 字符"/>
    <w:link w:val="2"/>
    <w:qFormat/>
    <w:uiPriority w:val="0"/>
    <w:rPr>
      <w:rFonts w:ascii="宋体"/>
      <w:kern w:val="44"/>
      <w:sz w:val="32"/>
      <w:szCs w:val="20"/>
    </w:rPr>
  </w:style>
  <w:style w:type="character" w:customStyle="1" w:styleId="105">
    <w:name w:val="font111"/>
    <w:basedOn w:val="33"/>
    <w:qFormat/>
    <w:uiPriority w:val="0"/>
    <w:rPr>
      <w:rFonts w:hint="eastAsia" w:ascii="宋体" w:hAnsi="宋体" w:eastAsia="宋体" w:cs="宋体"/>
      <w:color w:val="1D41D5"/>
      <w:sz w:val="21"/>
      <w:szCs w:val="21"/>
      <w:u w:val="none"/>
    </w:rPr>
  </w:style>
  <w:style w:type="character" w:customStyle="1" w:styleId="106">
    <w:name w:val="font132"/>
    <w:basedOn w:val="33"/>
    <w:qFormat/>
    <w:uiPriority w:val="0"/>
    <w:rPr>
      <w:rFonts w:hint="default" w:ascii="Times New Roman" w:hAnsi="Times New Roman" w:cs="Times New Roman"/>
      <w:color w:val="1D41D5"/>
      <w:sz w:val="21"/>
      <w:szCs w:val="21"/>
      <w:u w:val="none"/>
    </w:rPr>
  </w:style>
  <w:style w:type="paragraph" w:customStyle="1" w:styleId="107">
    <w:name w:val="产品相关信息"/>
    <w:basedOn w:val="1"/>
    <w:qFormat/>
    <w:uiPriority w:val="0"/>
    <w:rPr>
      <w:rFonts w:ascii="宋体" w:hAnsi="宋体" w:cs="宋体"/>
      <w:lang w:eastAsia="uk-U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14803</Words>
  <Characters>16000</Characters>
  <Lines>374</Lines>
  <Paragraphs>105</Paragraphs>
  <TotalTime>13</TotalTime>
  <ScaleCrop>false</ScaleCrop>
  <LinksUpToDate>false</LinksUpToDate>
  <CharactersWithSpaces>17998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2026-04-24T00:10:00Z</dcterms:created>
  <dc:creator>WPS_1542621076</dc:creator>
  <cp:lastModifiedBy>盛夏</cp:lastModifiedBy>
  <cp:lastPrinted>2023-08-14T16:00:00Z</cp:lastPrinted>
  <dcterms:modified xsi:type="dcterms:W3CDTF">2026-04-24T11:07:03Z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5A2C7B9151064E44A37311D47827A22B_13</vt:lpwstr>
  </property>
  <property fmtid="{D5CDD505-2E9C-101B-9397-08002B2CF9AE}" pid="4" name="KSOTemplateDocerSaveRecord">
    <vt:lpwstr>eyJoZGlkIjoiMGNiOTY3ZTAwYzRlZmMxYTA3ZjYxMzhmYTM4ZjBmYjIiLCJ1c2VySWQiOiI0MjIyOTM2NzAifQ==</vt:lpwstr>
  </property>
</Properties>
</file>