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44FD2">
      <w:pPr>
        <w:spacing w:line="360" w:lineRule="auto"/>
        <w:jc w:val="center"/>
        <w:rPr>
          <w:rFonts w:hint="default" w:ascii="Times New Roman" w:hAnsi="Times New Roman" w:eastAsia="仿宋" w:cs="Times New Roman"/>
          <w:b/>
          <w:color w:val="000000"/>
          <w:sz w:val="24"/>
        </w:rPr>
      </w:pPr>
    </w:p>
    <w:p w14:paraId="494C015C">
      <w:pPr>
        <w:spacing w:line="360" w:lineRule="auto"/>
        <w:jc w:val="center"/>
        <w:rPr>
          <w:rFonts w:hint="default" w:ascii="Times New Roman" w:hAnsi="Times New Roman" w:eastAsia="仿宋" w:cs="Times New Roman"/>
          <w:b/>
          <w:color w:val="000000"/>
          <w:sz w:val="24"/>
        </w:rPr>
      </w:pPr>
    </w:p>
    <w:p w14:paraId="3709FB5E">
      <w:pPr>
        <w:adjustRightInd/>
        <w:spacing w:line="360" w:lineRule="auto"/>
        <w:rPr>
          <w:rFonts w:hint="default" w:ascii="Times New Roman" w:hAnsi="Times New Roman" w:eastAsia="仿宋" w:cs="Times New Roman"/>
          <w:b/>
          <w:color w:val="000000"/>
          <w:sz w:val="48"/>
          <w:szCs w:val="48"/>
        </w:rPr>
      </w:pPr>
    </w:p>
    <w:p w14:paraId="3A5F34FF">
      <w:pPr>
        <w:adjustRightInd/>
        <w:spacing w:line="360" w:lineRule="auto"/>
        <w:jc w:val="center"/>
        <w:rPr>
          <w:rFonts w:hint="default" w:ascii="Times New Roman" w:hAnsi="Times New Roman" w:eastAsia="仿宋" w:cs="Times New Roman"/>
          <w:b/>
          <w:bCs/>
          <w:color w:val="000000"/>
          <w:sz w:val="48"/>
          <w:szCs w:val="48"/>
          <w:lang w:eastAsia="zh-CN"/>
        </w:rPr>
      </w:pPr>
      <w:r>
        <w:rPr>
          <w:rFonts w:hint="eastAsia" w:eastAsia="仿宋" w:cs="Times New Roman"/>
          <w:b/>
          <w:bCs/>
          <w:color w:val="000000"/>
          <w:sz w:val="48"/>
          <w:szCs w:val="48"/>
          <w:lang w:eastAsia="zh-CN"/>
        </w:rPr>
        <w:t>2026年武义县网络安全技术支撑服务项目</w:t>
      </w:r>
    </w:p>
    <w:p w14:paraId="0A3F1F85">
      <w:pPr>
        <w:adjustRightInd/>
        <w:spacing w:line="360" w:lineRule="auto"/>
        <w:jc w:val="center"/>
        <w:rPr>
          <w:rFonts w:hint="default" w:ascii="Times New Roman" w:hAnsi="Times New Roman" w:eastAsia="仿宋" w:cs="Times New Roman"/>
          <w:b/>
          <w:bCs/>
          <w:color w:val="000000"/>
          <w:sz w:val="48"/>
          <w:szCs w:val="48"/>
        </w:rPr>
      </w:pPr>
      <w:r>
        <w:rPr>
          <w:rFonts w:hint="default" w:ascii="Times New Roman" w:hAnsi="Times New Roman" w:eastAsia="仿宋" w:cs="Times New Roman"/>
          <w:b/>
          <w:bCs/>
          <w:color w:val="000000"/>
          <w:sz w:val="48"/>
          <w:szCs w:val="48"/>
          <w:lang w:val="en-US" w:eastAsia="zh-CN"/>
        </w:rPr>
        <w:t>公开</w:t>
      </w:r>
      <w:r>
        <w:rPr>
          <w:rFonts w:hint="default" w:ascii="Times New Roman" w:hAnsi="Times New Roman" w:eastAsia="仿宋" w:cs="Times New Roman"/>
          <w:b/>
          <w:bCs/>
          <w:color w:val="000000"/>
          <w:sz w:val="48"/>
          <w:szCs w:val="48"/>
        </w:rPr>
        <w:t xml:space="preserve">招标文件 </w:t>
      </w:r>
    </w:p>
    <w:p w14:paraId="2D8E4751">
      <w:pPr>
        <w:adjustRightInd/>
        <w:spacing w:line="360" w:lineRule="auto"/>
        <w:jc w:val="center"/>
        <w:rPr>
          <w:rFonts w:hint="default" w:ascii="Times New Roman" w:hAnsi="Times New Roman" w:eastAsia="仿宋" w:cs="Times New Roman"/>
          <w:b/>
          <w:bCs/>
          <w:color w:val="000000"/>
          <w:sz w:val="44"/>
          <w:szCs w:val="44"/>
        </w:rPr>
      </w:pPr>
      <w:r>
        <w:rPr>
          <w:rFonts w:hint="default" w:ascii="Times New Roman" w:hAnsi="Times New Roman" w:eastAsia="仿宋" w:cs="Times New Roman"/>
          <w:b/>
          <w:bCs/>
          <w:color w:val="000000"/>
          <w:sz w:val="44"/>
          <w:szCs w:val="44"/>
        </w:rPr>
        <w:t xml:space="preserve"> </w:t>
      </w:r>
    </w:p>
    <w:p w14:paraId="30B023E5">
      <w:pPr>
        <w:adjustRightInd/>
        <w:spacing w:line="360" w:lineRule="auto"/>
        <w:jc w:val="center"/>
        <w:rPr>
          <w:rFonts w:hint="default" w:ascii="Times New Roman" w:hAnsi="Times New Roman" w:eastAsia="仿宋" w:cs="Times New Roman"/>
          <w:b/>
          <w:bCs/>
          <w:color w:val="000000"/>
          <w:sz w:val="28"/>
          <w:szCs w:val="20"/>
        </w:rPr>
      </w:pPr>
      <w:r>
        <w:rPr>
          <w:rFonts w:hint="default" w:ascii="Times New Roman" w:hAnsi="Times New Roman" w:eastAsia="仿宋" w:cs="Times New Roman"/>
          <w:b/>
          <w:bCs/>
          <w:color w:val="000000"/>
          <w:sz w:val="30"/>
          <w:szCs w:val="30"/>
        </w:rPr>
        <w:t>项目编号:</w:t>
      </w:r>
      <w:r>
        <w:rPr>
          <w:rFonts w:hint="default" w:ascii="Times New Roman" w:hAnsi="Times New Roman" w:eastAsia="仿宋" w:cs="Times New Roman"/>
          <w:b/>
          <w:bCs/>
          <w:color w:val="000000"/>
          <w:sz w:val="30"/>
          <w:szCs w:val="30"/>
          <w:lang w:val="en-US" w:eastAsia="zh-CN"/>
        </w:rPr>
        <w:t>BJCG-202</w:t>
      </w:r>
      <w:r>
        <w:rPr>
          <w:rFonts w:hint="eastAsia" w:eastAsia="仿宋" w:cs="Times New Roman"/>
          <w:b/>
          <w:bCs/>
          <w:color w:val="000000"/>
          <w:sz w:val="30"/>
          <w:szCs w:val="30"/>
          <w:lang w:val="en-US" w:eastAsia="zh-CN"/>
        </w:rPr>
        <w:t>6</w:t>
      </w:r>
      <w:r>
        <w:rPr>
          <w:rFonts w:hint="default" w:ascii="Times New Roman" w:hAnsi="Times New Roman" w:eastAsia="仿宋" w:cs="Times New Roman"/>
          <w:b/>
          <w:bCs/>
          <w:color w:val="000000"/>
          <w:sz w:val="30"/>
          <w:szCs w:val="30"/>
          <w:lang w:val="en-US" w:eastAsia="zh-CN"/>
        </w:rPr>
        <w:t>001</w:t>
      </w:r>
    </w:p>
    <w:p w14:paraId="76046330">
      <w:pPr>
        <w:spacing w:line="360" w:lineRule="auto"/>
        <w:jc w:val="center"/>
        <w:rPr>
          <w:rFonts w:hint="default" w:ascii="Times New Roman" w:hAnsi="Times New Roman" w:eastAsia="仿宋" w:cs="Times New Roman"/>
          <w:b/>
          <w:bCs/>
          <w:color w:val="000000"/>
          <w:sz w:val="44"/>
          <w:szCs w:val="44"/>
        </w:rPr>
      </w:pPr>
      <w:r>
        <w:rPr>
          <w:rFonts w:hint="default" w:ascii="Times New Roman" w:hAnsi="Times New Roman" w:eastAsia="仿宋" w:cs="Times New Roman"/>
          <w:b/>
          <w:bCs/>
          <w:color w:val="000000"/>
          <w:sz w:val="44"/>
          <w:szCs w:val="44"/>
        </w:rPr>
        <w:t xml:space="preserve"> </w:t>
      </w:r>
    </w:p>
    <w:p w14:paraId="18712469">
      <w:pPr>
        <w:spacing w:line="360" w:lineRule="auto"/>
        <w:jc w:val="center"/>
        <w:rPr>
          <w:rFonts w:hint="default" w:ascii="Times New Roman" w:hAnsi="Times New Roman" w:eastAsia="仿宋" w:cs="Times New Roman"/>
          <w:b/>
          <w:bCs/>
          <w:color w:val="000000"/>
          <w:sz w:val="44"/>
          <w:szCs w:val="44"/>
        </w:rPr>
      </w:pPr>
    </w:p>
    <w:p w14:paraId="2E8E9F0E">
      <w:pPr>
        <w:spacing w:line="360" w:lineRule="auto"/>
        <w:jc w:val="center"/>
        <w:rPr>
          <w:rFonts w:hint="default" w:ascii="Times New Roman" w:hAnsi="Times New Roman" w:eastAsia="仿宋" w:cs="Times New Roman"/>
          <w:b/>
          <w:bCs/>
          <w:color w:val="000000"/>
          <w:sz w:val="44"/>
          <w:szCs w:val="44"/>
        </w:rPr>
      </w:pPr>
    </w:p>
    <w:p w14:paraId="31198D4D">
      <w:pPr>
        <w:spacing w:line="360" w:lineRule="auto"/>
        <w:jc w:val="center"/>
        <w:rPr>
          <w:rFonts w:hint="default" w:ascii="Times New Roman" w:hAnsi="Times New Roman" w:eastAsia="仿宋" w:cs="Times New Roman"/>
          <w:b/>
          <w:bCs/>
          <w:color w:val="000000"/>
          <w:sz w:val="44"/>
          <w:szCs w:val="44"/>
        </w:rPr>
      </w:pPr>
    </w:p>
    <w:p w14:paraId="12726988">
      <w:pPr>
        <w:spacing w:line="360" w:lineRule="auto"/>
        <w:jc w:val="center"/>
        <w:rPr>
          <w:rFonts w:hint="default" w:ascii="Times New Roman" w:hAnsi="Times New Roman" w:eastAsia="仿宋" w:cs="Times New Roman"/>
          <w:b/>
          <w:bCs/>
          <w:color w:val="000000"/>
          <w:sz w:val="24"/>
        </w:rPr>
      </w:pPr>
    </w:p>
    <w:p w14:paraId="5D15BF8F">
      <w:pPr>
        <w:spacing w:line="360" w:lineRule="auto"/>
        <w:jc w:val="center"/>
        <w:rPr>
          <w:rFonts w:hint="default" w:ascii="Times New Roman" w:hAnsi="Times New Roman" w:eastAsia="仿宋" w:cs="Times New Roman"/>
          <w:b/>
          <w:bCs/>
          <w:color w:val="000000"/>
          <w:sz w:val="24"/>
        </w:rPr>
      </w:pPr>
    </w:p>
    <w:p w14:paraId="5E7FE9BA">
      <w:pPr>
        <w:spacing w:line="360" w:lineRule="auto"/>
        <w:rPr>
          <w:rFonts w:hint="default" w:ascii="Times New Roman" w:hAnsi="Times New Roman" w:eastAsia="仿宋" w:cs="Times New Roman"/>
          <w:b/>
          <w:bCs/>
          <w:color w:val="000000"/>
          <w:sz w:val="32"/>
          <w:szCs w:val="32"/>
        </w:rPr>
      </w:pPr>
    </w:p>
    <w:p w14:paraId="7AE24EB8">
      <w:pPr>
        <w:snapToGrid w:val="0"/>
        <w:spacing w:line="360" w:lineRule="auto"/>
        <w:jc w:val="center"/>
        <w:rPr>
          <w:rFonts w:hint="default" w:ascii="Times New Roman" w:hAnsi="Times New Roman" w:eastAsia="仿宋" w:cs="Times New Roman"/>
          <w:b/>
          <w:bCs/>
          <w:color w:val="000000"/>
          <w:sz w:val="32"/>
          <w:szCs w:val="32"/>
        </w:rPr>
      </w:pPr>
    </w:p>
    <w:p w14:paraId="26631CF3">
      <w:pPr>
        <w:snapToGrid w:val="0"/>
        <w:spacing w:line="360" w:lineRule="auto"/>
        <w:jc w:val="both"/>
        <w:rPr>
          <w:rFonts w:hint="eastAsia" w:ascii="仿宋" w:hAnsi="仿宋" w:eastAsia="仿宋" w:cs="仿宋"/>
          <w:b/>
          <w:bCs/>
          <w:color w:val="000000"/>
          <w:sz w:val="36"/>
          <w:szCs w:val="36"/>
          <w:highlight w:val="none"/>
          <w:lang w:eastAsia="zh-CN"/>
        </w:rPr>
      </w:pPr>
      <w:bookmarkStart w:id="0" w:name="_Hlt67893495"/>
      <w:bookmarkEnd w:id="0"/>
      <w:r>
        <w:rPr>
          <w:rFonts w:hint="eastAsia" w:ascii="仿宋" w:hAnsi="仿宋" w:eastAsia="仿宋" w:cs="仿宋"/>
          <w:b/>
          <w:bCs/>
          <w:sz w:val="32"/>
          <w:szCs w:val="32"/>
          <w:lang w:eastAsia="zh-CN"/>
        </w:rPr>
        <w:t>采购单位：中共武义县委宣传部</w:t>
      </w:r>
    </w:p>
    <w:p w14:paraId="7AABA6E1">
      <w:pPr>
        <w:snapToGrid w:val="0"/>
        <w:spacing w:line="360" w:lineRule="auto"/>
        <w:jc w:val="both"/>
        <w:rPr>
          <w:rFonts w:hint="eastAsia" w:ascii="仿宋" w:hAnsi="仿宋" w:eastAsia="仿宋" w:cs="仿宋"/>
          <w:b/>
          <w:bCs/>
          <w:sz w:val="32"/>
          <w:szCs w:val="32"/>
          <w:lang w:val="en-US" w:eastAsia="zh-CN"/>
        </w:rPr>
      </w:pPr>
    </w:p>
    <w:p w14:paraId="7330330A">
      <w:pPr>
        <w:snapToGrid w:val="0"/>
        <w:spacing w:line="360" w:lineRule="auto"/>
        <w:jc w:val="both"/>
        <w:rPr>
          <w:rFonts w:hint="eastAsia" w:ascii="仿宋" w:hAnsi="仿宋" w:eastAsia="仿宋" w:cs="仿宋"/>
          <w:b/>
          <w:bCs/>
          <w:sz w:val="32"/>
          <w:szCs w:val="32"/>
          <w:lang w:val="en-US" w:eastAsia="zh-CN"/>
        </w:rPr>
      </w:pPr>
    </w:p>
    <w:p w14:paraId="57A8061B">
      <w:pPr>
        <w:snapToGrid w:val="0"/>
        <w:spacing w:line="360" w:lineRule="auto"/>
        <w:jc w:val="both"/>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代理机构：</w:t>
      </w:r>
      <w:r>
        <w:rPr>
          <w:rFonts w:hint="eastAsia" w:ascii="仿宋" w:hAnsi="仿宋" w:eastAsia="仿宋" w:cs="仿宋"/>
          <w:b/>
          <w:bCs/>
          <w:sz w:val="32"/>
          <w:szCs w:val="32"/>
          <w:lang w:eastAsia="zh-CN"/>
        </w:rPr>
        <w:t>金华博杰工程咨询有限公司</w:t>
      </w:r>
    </w:p>
    <w:p w14:paraId="5E612D39">
      <w:pPr>
        <w:snapToGrid w:val="0"/>
        <w:spacing w:line="360" w:lineRule="auto"/>
        <w:jc w:val="both"/>
        <w:rPr>
          <w:rFonts w:hint="eastAsia" w:ascii="仿宋" w:hAnsi="仿宋" w:eastAsia="仿宋" w:cs="仿宋"/>
          <w:b/>
          <w:bCs/>
          <w:color w:val="000000"/>
          <w:sz w:val="36"/>
          <w:szCs w:val="36"/>
          <w:highlight w:val="none"/>
        </w:rPr>
      </w:pPr>
    </w:p>
    <w:p w14:paraId="5B06D834">
      <w:pPr>
        <w:snapToGrid w:val="0"/>
        <w:spacing w:line="360" w:lineRule="auto"/>
        <w:jc w:val="center"/>
        <w:rPr>
          <w:rFonts w:hint="eastAsia" w:ascii="仿宋" w:hAnsi="仿宋" w:eastAsia="仿宋" w:cs="仿宋"/>
          <w:bCs/>
          <w:color w:val="000000"/>
          <w:sz w:val="36"/>
          <w:szCs w:val="36"/>
          <w:highlight w:val="none"/>
        </w:rPr>
      </w:pPr>
      <w:r>
        <w:rPr>
          <w:rFonts w:hint="eastAsia" w:ascii="仿宋" w:hAnsi="仿宋" w:eastAsia="仿宋" w:cs="仿宋"/>
          <w:b/>
          <w:bCs/>
          <w:color w:val="000000"/>
          <w:sz w:val="36"/>
          <w:szCs w:val="36"/>
          <w:highlight w:val="none"/>
        </w:rPr>
        <w:t>二〇二</w:t>
      </w:r>
      <w:r>
        <w:rPr>
          <w:rFonts w:hint="eastAsia" w:ascii="仿宋" w:hAnsi="仿宋" w:eastAsia="仿宋" w:cs="仿宋"/>
          <w:b/>
          <w:bCs/>
          <w:color w:val="000000"/>
          <w:sz w:val="36"/>
          <w:szCs w:val="36"/>
          <w:highlight w:val="none"/>
          <w:lang w:val="en-US" w:eastAsia="zh-CN"/>
        </w:rPr>
        <w:t>六</w:t>
      </w:r>
      <w:r>
        <w:rPr>
          <w:rFonts w:hint="eastAsia" w:ascii="仿宋" w:hAnsi="仿宋" w:eastAsia="仿宋" w:cs="仿宋"/>
          <w:b/>
          <w:bCs/>
          <w:color w:val="000000"/>
          <w:sz w:val="36"/>
          <w:szCs w:val="36"/>
          <w:highlight w:val="none"/>
        </w:rPr>
        <w:t>年</w:t>
      </w:r>
      <w:r>
        <w:rPr>
          <w:rFonts w:hint="eastAsia" w:ascii="仿宋" w:hAnsi="仿宋" w:eastAsia="仿宋" w:cs="仿宋"/>
          <w:b/>
          <w:bCs/>
          <w:color w:val="000000"/>
          <w:sz w:val="36"/>
          <w:szCs w:val="36"/>
          <w:highlight w:val="none"/>
          <w:lang w:val="en-US" w:eastAsia="zh-CN"/>
        </w:rPr>
        <w:t>四月</w:t>
      </w:r>
    </w:p>
    <w:p w14:paraId="553EE4F4">
      <w:pPr>
        <w:snapToGrid w:val="0"/>
        <w:spacing w:line="360" w:lineRule="auto"/>
        <w:ind w:firstLine="2640" w:firstLineChars="1100"/>
        <w:rPr>
          <w:rFonts w:hint="default" w:ascii="Times New Roman" w:hAnsi="Times New Roman" w:eastAsia="仿宋" w:cs="Times New Roman"/>
          <w:color w:val="000000"/>
          <w:sz w:val="24"/>
        </w:rPr>
      </w:pPr>
    </w:p>
    <w:p w14:paraId="0E2EF7C3">
      <w:pPr>
        <w:snapToGrid w:val="0"/>
        <w:spacing w:line="360" w:lineRule="auto"/>
        <w:ind w:firstLine="2640" w:firstLineChars="1100"/>
        <w:rPr>
          <w:rFonts w:hint="default" w:ascii="Times New Roman" w:hAnsi="Times New Roman" w:eastAsia="仿宋" w:cs="Times New Roman"/>
          <w:color w:val="000000"/>
          <w:sz w:val="24"/>
        </w:rPr>
      </w:pPr>
    </w:p>
    <w:p w14:paraId="7238C529">
      <w:pPr>
        <w:snapToGrid w:val="0"/>
        <w:spacing w:line="360" w:lineRule="auto"/>
        <w:ind w:firstLine="2640" w:firstLineChars="1100"/>
        <w:rPr>
          <w:rFonts w:hint="default" w:ascii="Times New Roman" w:hAnsi="Times New Roman" w:eastAsia="仿宋" w:cs="Times New Roman"/>
          <w:color w:val="000000"/>
          <w:sz w:val="24"/>
        </w:rPr>
      </w:pPr>
    </w:p>
    <w:p w14:paraId="1DE12A4B">
      <w:pPr>
        <w:snapToGrid w:val="0"/>
        <w:spacing w:line="360" w:lineRule="auto"/>
        <w:ind w:firstLine="2640" w:firstLineChars="1100"/>
        <w:rPr>
          <w:rFonts w:hint="default" w:ascii="Times New Roman" w:hAnsi="Times New Roman" w:eastAsia="仿宋" w:cs="Times New Roman"/>
          <w:color w:val="000000"/>
          <w:sz w:val="24"/>
        </w:rPr>
      </w:pPr>
    </w:p>
    <w:p w14:paraId="1DE53330">
      <w:pPr>
        <w:spacing w:line="360" w:lineRule="auto"/>
        <w:jc w:val="center"/>
        <w:rPr>
          <w:rFonts w:hint="default" w:ascii="Times New Roman" w:hAnsi="Times New Roman" w:eastAsia="仿宋" w:cs="Times New Roman"/>
          <w:color w:val="000000"/>
          <w:sz w:val="48"/>
          <w:szCs w:val="48"/>
        </w:rPr>
      </w:pPr>
      <w:r>
        <w:rPr>
          <w:rFonts w:hint="default" w:ascii="Times New Roman" w:hAnsi="Times New Roman" w:eastAsia="仿宋" w:cs="Times New Roman"/>
          <w:b/>
          <w:color w:val="000000"/>
          <w:sz w:val="48"/>
          <w:szCs w:val="48"/>
        </w:rPr>
        <w:t>目  录</w:t>
      </w:r>
    </w:p>
    <w:p w14:paraId="59E8EB67">
      <w:pPr>
        <w:spacing w:line="360" w:lineRule="auto"/>
        <w:rPr>
          <w:rFonts w:hint="default" w:ascii="Times New Roman" w:hAnsi="Times New Roman" w:eastAsia="仿宋" w:cs="Times New Roman"/>
          <w:color w:val="000000"/>
          <w:sz w:val="32"/>
          <w:szCs w:val="32"/>
        </w:rPr>
      </w:pPr>
    </w:p>
    <w:p w14:paraId="1ACC0883">
      <w:pPr>
        <w:spacing w:line="360" w:lineRule="auto"/>
        <w:ind w:firstLine="1280" w:firstLineChars="4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第一部分      招标公告</w:t>
      </w:r>
    </w:p>
    <w:p w14:paraId="65BA341D">
      <w:pPr>
        <w:spacing w:line="360" w:lineRule="auto"/>
        <w:ind w:firstLine="1280" w:firstLineChars="4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第二部分      投标人须知</w:t>
      </w:r>
    </w:p>
    <w:p w14:paraId="4DC92D9D">
      <w:pPr>
        <w:spacing w:line="360" w:lineRule="auto"/>
        <w:ind w:firstLine="1280" w:firstLineChars="4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第三部分      采购需求</w:t>
      </w:r>
    </w:p>
    <w:p w14:paraId="1D66F1AF">
      <w:pPr>
        <w:spacing w:line="360" w:lineRule="auto"/>
        <w:ind w:firstLine="1280" w:firstLineChars="4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第四部分      评标办法</w:t>
      </w:r>
    </w:p>
    <w:p w14:paraId="2BD37D28">
      <w:pPr>
        <w:spacing w:line="360" w:lineRule="auto"/>
        <w:ind w:firstLine="1280" w:firstLineChars="4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第五部分      拟签订的合同文本</w:t>
      </w:r>
    </w:p>
    <w:p w14:paraId="1F4FD84B">
      <w:pPr>
        <w:spacing w:line="360" w:lineRule="auto"/>
        <w:ind w:firstLine="1280" w:firstLineChars="4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第六部分      应提交的有关格式范例</w:t>
      </w:r>
    </w:p>
    <w:p w14:paraId="26970AA9">
      <w:pPr>
        <w:spacing w:line="360" w:lineRule="auto"/>
        <w:ind w:firstLine="549" w:firstLineChars="229"/>
        <w:rPr>
          <w:rFonts w:hint="default" w:ascii="Times New Roman" w:hAnsi="Times New Roman" w:eastAsia="仿宋" w:cs="Times New Roman"/>
          <w:color w:val="000000"/>
          <w:sz w:val="24"/>
        </w:rPr>
      </w:pPr>
      <w:bookmarkStart w:id="1" w:name="_Hlt91233176"/>
      <w:bookmarkEnd w:id="1"/>
      <w:bookmarkStart w:id="2" w:name="_Toc91899869"/>
    </w:p>
    <w:p w14:paraId="0371898A">
      <w:pPr>
        <w:spacing w:line="360" w:lineRule="auto"/>
        <w:ind w:firstLine="549" w:firstLineChars="229"/>
        <w:rPr>
          <w:rFonts w:hint="default" w:ascii="Times New Roman" w:hAnsi="Times New Roman" w:eastAsia="仿宋" w:cs="Times New Roman"/>
          <w:color w:val="000000"/>
          <w:sz w:val="24"/>
        </w:rPr>
      </w:pPr>
    </w:p>
    <w:p w14:paraId="16DA06C3">
      <w:pPr>
        <w:spacing w:line="360" w:lineRule="auto"/>
        <w:ind w:firstLine="549" w:firstLineChars="229"/>
        <w:rPr>
          <w:rFonts w:hint="default" w:ascii="Times New Roman" w:hAnsi="Times New Roman" w:eastAsia="仿宋" w:cs="Times New Roman"/>
          <w:color w:val="000000"/>
          <w:sz w:val="24"/>
        </w:rPr>
      </w:pPr>
    </w:p>
    <w:p w14:paraId="49A7E097">
      <w:pPr>
        <w:spacing w:line="360" w:lineRule="auto"/>
        <w:ind w:firstLine="549" w:firstLineChars="229"/>
        <w:rPr>
          <w:rFonts w:hint="default" w:ascii="Times New Roman" w:hAnsi="Times New Roman" w:eastAsia="仿宋" w:cs="Times New Roman"/>
          <w:color w:val="000000"/>
          <w:sz w:val="24"/>
        </w:rPr>
      </w:pPr>
    </w:p>
    <w:p w14:paraId="3A226825">
      <w:pPr>
        <w:spacing w:line="360" w:lineRule="auto"/>
        <w:ind w:firstLine="549" w:firstLineChars="229"/>
        <w:rPr>
          <w:rFonts w:hint="default" w:ascii="Times New Roman" w:hAnsi="Times New Roman" w:eastAsia="仿宋" w:cs="Times New Roman"/>
          <w:color w:val="000000"/>
          <w:sz w:val="24"/>
        </w:rPr>
      </w:pPr>
    </w:p>
    <w:p w14:paraId="3278C278">
      <w:pPr>
        <w:spacing w:line="360" w:lineRule="auto"/>
        <w:ind w:firstLine="549" w:firstLineChars="229"/>
        <w:rPr>
          <w:rFonts w:hint="default" w:ascii="Times New Roman" w:hAnsi="Times New Roman" w:eastAsia="仿宋" w:cs="Times New Roman"/>
          <w:color w:val="000000"/>
          <w:sz w:val="24"/>
        </w:rPr>
      </w:pPr>
    </w:p>
    <w:p w14:paraId="08D5B4DD">
      <w:pPr>
        <w:spacing w:line="360" w:lineRule="auto"/>
        <w:ind w:firstLine="549" w:firstLineChars="229"/>
        <w:rPr>
          <w:rFonts w:hint="default" w:ascii="Times New Roman" w:hAnsi="Times New Roman" w:eastAsia="仿宋" w:cs="Times New Roman"/>
          <w:color w:val="000000"/>
          <w:sz w:val="24"/>
        </w:rPr>
      </w:pPr>
    </w:p>
    <w:p w14:paraId="1D429BDC">
      <w:pPr>
        <w:spacing w:line="360" w:lineRule="auto"/>
        <w:ind w:firstLine="549" w:firstLineChars="229"/>
        <w:rPr>
          <w:rFonts w:hint="default" w:ascii="Times New Roman" w:hAnsi="Times New Roman" w:eastAsia="仿宋" w:cs="Times New Roman"/>
          <w:color w:val="000000"/>
          <w:sz w:val="24"/>
        </w:rPr>
      </w:pPr>
    </w:p>
    <w:p w14:paraId="497AA41E">
      <w:pPr>
        <w:spacing w:line="360" w:lineRule="auto"/>
        <w:ind w:firstLine="549" w:firstLineChars="229"/>
        <w:rPr>
          <w:rFonts w:hint="default" w:ascii="Times New Roman" w:hAnsi="Times New Roman" w:eastAsia="仿宋" w:cs="Times New Roman"/>
          <w:color w:val="000000"/>
          <w:sz w:val="24"/>
        </w:rPr>
      </w:pPr>
    </w:p>
    <w:p w14:paraId="65830140">
      <w:pPr>
        <w:spacing w:line="360" w:lineRule="auto"/>
        <w:ind w:firstLine="549" w:firstLineChars="229"/>
        <w:rPr>
          <w:rFonts w:hint="default" w:ascii="Times New Roman" w:hAnsi="Times New Roman" w:eastAsia="仿宋" w:cs="Times New Roman"/>
          <w:color w:val="000000"/>
          <w:sz w:val="24"/>
        </w:rPr>
      </w:pPr>
    </w:p>
    <w:p w14:paraId="5BAEB081">
      <w:pPr>
        <w:spacing w:line="360" w:lineRule="auto"/>
        <w:ind w:firstLine="549" w:firstLineChars="229"/>
        <w:rPr>
          <w:rFonts w:hint="default" w:ascii="Times New Roman" w:hAnsi="Times New Roman" w:eastAsia="仿宋" w:cs="Times New Roman"/>
          <w:color w:val="000000"/>
          <w:sz w:val="24"/>
        </w:rPr>
      </w:pPr>
    </w:p>
    <w:p w14:paraId="69FF04B7">
      <w:pPr>
        <w:spacing w:line="360" w:lineRule="auto"/>
        <w:ind w:firstLine="549" w:firstLineChars="229"/>
        <w:rPr>
          <w:rFonts w:hint="default" w:ascii="Times New Roman" w:hAnsi="Times New Roman" w:eastAsia="仿宋" w:cs="Times New Roman"/>
          <w:color w:val="000000"/>
          <w:sz w:val="24"/>
        </w:rPr>
      </w:pPr>
    </w:p>
    <w:p w14:paraId="6D193D50">
      <w:pPr>
        <w:spacing w:line="360" w:lineRule="auto"/>
        <w:ind w:firstLine="549" w:firstLineChars="229"/>
        <w:rPr>
          <w:rFonts w:hint="default" w:ascii="Times New Roman" w:hAnsi="Times New Roman" w:eastAsia="仿宋" w:cs="Times New Roman"/>
          <w:color w:val="000000"/>
          <w:sz w:val="24"/>
        </w:rPr>
      </w:pPr>
    </w:p>
    <w:p w14:paraId="0DE20B3D">
      <w:pPr>
        <w:spacing w:line="360" w:lineRule="auto"/>
        <w:rPr>
          <w:rFonts w:hint="default" w:ascii="Times New Roman" w:hAnsi="Times New Roman" w:eastAsia="仿宋" w:cs="Times New Roman"/>
          <w:color w:val="000000"/>
          <w:sz w:val="24"/>
        </w:rPr>
      </w:pPr>
    </w:p>
    <w:p w14:paraId="6D30E497">
      <w:pPr>
        <w:adjustRightInd/>
        <w:spacing w:line="360" w:lineRule="auto"/>
        <w:jc w:val="center"/>
        <w:outlineLvl w:val="0"/>
        <w:rPr>
          <w:rFonts w:hint="default" w:ascii="Times New Roman" w:hAnsi="Times New Roman" w:eastAsia="仿宋" w:cs="Times New Roman"/>
          <w:b/>
          <w:color w:val="000000"/>
          <w:sz w:val="36"/>
          <w:szCs w:val="20"/>
        </w:rPr>
      </w:pPr>
      <w:bookmarkStart w:id="3" w:name="第一部分"/>
      <w:r>
        <w:rPr>
          <w:rFonts w:hint="default" w:ascii="Times New Roman" w:hAnsi="Times New Roman" w:eastAsia="仿宋" w:cs="Times New Roman"/>
          <w:b/>
          <w:color w:val="000000"/>
          <w:sz w:val="36"/>
          <w:szCs w:val="36"/>
        </w:rPr>
        <w:br w:type="page"/>
      </w:r>
      <w:bookmarkEnd w:id="2"/>
      <w:bookmarkEnd w:id="3"/>
      <w:bookmarkStart w:id="4" w:name="_Hlt74728647"/>
      <w:bookmarkEnd w:id="4"/>
      <w:bookmarkStart w:id="5" w:name="_Hlt74707423"/>
      <w:bookmarkEnd w:id="5"/>
      <w:bookmarkStart w:id="6" w:name="_Hlt74649545"/>
      <w:bookmarkEnd w:id="6"/>
      <w:bookmarkStart w:id="7" w:name="_Hlt74729822"/>
      <w:bookmarkEnd w:id="7"/>
      <w:bookmarkStart w:id="8" w:name="第二部分"/>
      <w:bookmarkStart w:id="9" w:name="_Toc91899870"/>
      <w:bookmarkStart w:id="10" w:name="_Toc91899871"/>
      <w:r>
        <w:rPr>
          <w:rFonts w:hint="default" w:ascii="Times New Roman" w:hAnsi="Times New Roman" w:eastAsia="仿宋" w:cs="Times New Roman"/>
          <w:b/>
          <w:color w:val="000000"/>
          <w:sz w:val="36"/>
          <w:szCs w:val="20"/>
        </w:rPr>
        <w:t>第一部分 招标公告</w:t>
      </w:r>
    </w:p>
    <w:p w14:paraId="025E5951">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项目概况</w:t>
      </w:r>
    </w:p>
    <w:p w14:paraId="39DE8A97">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ascii="Times New Roman" w:hAnsi="Times New Roman" w:eastAsia="仿宋" w:cs="Times New Roman"/>
          <w:sz w:val="24"/>
          <w:u w:val="single"/>
        </w:rPr>
      </w:pPr>
      <w:r>
        <w:rPr>
          <w:rFonts w:hint="eastAsia" w:eastAsia="仿宋" w:cs="Times New Roman"/>
          <w:sz w:val="24"/>
          <w:u w:val="single"/>
          <w:lang w:eastAsia="zh-CN"/>
        </w:rPr>
        <w:t>2026年武义县网络安全技术支撑服务项目</w:t>
      </w:r>
      <w:r>
        <w:rPr>
          <w:rFonts w:hint="default" w:ascii="Times New Roman" w:hAnsi="Times New Roman" w:eastAsia="仿宋" w:cs="Times New Roman"/>
          <w:sz w:val="24"/>
        </w:rPr>
        <w:t>采购项目的潜在供应商应在政采云平台（</w:t>
      </w:r>
      <w:r>
        <w:rPr>
          <w:rFonts w:hint="default" w:ascii="Times New Roman" w:hAnsi="Times New Roman" w:cs="Times New Roman"/>
        </w:rPr>
        <w:fldChar w:fldCharType="begin"/>
      </w:r>
      <w:r>
        <w:rPr>
          <w:rFonts w:hint="default" w:ascii="Times New Roman" w:hAnsi="Times New Roman" w:cs="Times New Roman"/>
        </w:rPr>
        <w:instrText xml:space="preserve"> HYPERLINK "https://www.zcygov.cn/）获取（下载）招标文件，并于2021年" </w:instrText>
      </w:r>
      <w:r>
        <w:rPr>
          <w:rFonts w:hint="default" w:ascii="Times New Roman" w:hAnsi="Times New Roman" w:cs="Times New Roman"/>
        </w:rPr>
        <w:fldChar w:fldCharType="separate"/>
      </w:r>
      <w:r>
        <w:rPr>
          <w:rStyle w:val="21"/>
          <w:rFonts w:hint="default" w:ascii="Times New Roman" w:hAnsi="Times New Roman" w:eastAsia="仿宋" w:cs="Times New Roman"/>
          <w:snapToGrid/>
          <w:color w:val="auto"/>
          <w:kern w:val="2"/>
          <w:sz w:val="24"/>
          <w:szCs w:val="24"/>
        </w:rPr>
        <w:t>https://www.zcygov.cn/）获取（下载）采购文件，并于</w:t>
      </w:r>
      <w:r>
        <w:rPr>
          <w:rFonts w:hint="default" w:ascii="Times New Roman" w:hAnsi="Times New Roman" w:eastAsia="仿宋" w:cs="Times New Roman"/>
          <w:sz w:val="24"/>
          <w:highlight w:val="yellow"/>
          <w:u w:val="single"/>
          <w:lang w:eastAsia="zh-CN"/>
        </w:rPr>
        <w:t>202</w:t>
      </w:r>
      <w:r>
        <w:rPr>
          <w:rFonts w:hint="eastAsia" w:eastAsia="仿宋" w:cs="Times New Roman"/>
          <w:sz w:val="24"/>
          <w:highlight w:val="yellow"/>
          <w:u w:val="single"/>
          <w:lang w:val="en-US" w:eastAsia="zh-CN"/>
        </w:rPr>
        <w:t>6</w:t>
      </w:r>
      <w:r>
        <w:rPr>
          <w:rFonts w:hint="default" w:ascii="Times New Roman" w:hAnsi="Times New Roman" w:eastAsia="仿宋" w:cs="Times New Roman"/>
          <w:sz w:val="24"/>
          <w:highlight w:val="yellow"/>
          <w:u w:val="single"/>
          <w:lang w:eastAsia="zh-CN"/>
        </w:rPr>
        <w:t>年</w:t>
      </w:r>
      <w:r>
        <w:rPr>
          <w:rFonts w:hint="eastAsia" w:eastAsia="仿宋" w:cs="Times New Roman"/>
          <w:sz w:val="24"/>
          <w:highlight w:val="yellow"/>
          <w:u w:val="single"/>
          <w:lang w:val="en-US" w:eastAsia="zh-CN"/>
        </w:rPr>
        <w:t>4</w:t>
      </w:r>
      <w:r>
        <w:rPr>
          <w:rFonts w:hint="default" w:ascii="Times New Roman" w:hAnsi="Times New Roman" w:eastAsia="仿宋" w:cs="Times New Roman"/>
          <w:sz w:val="24"/>
          <w:highlight w:val="yellow"/>
          <w:u w:val="single"/>
          <w:lang w:eastAsia="zh-CN"/>
        </w:rPr>
        <w:t>月</w:t>
      </w:r>
      <w:r>
        <w:rPr>
          <w:rFonts w:hint="eastAsia" w:eastAsia="仿宋" w:cs="Times New Roman"/>
          <w:sz w:val="24"/>
          <w:highlight w:val="yellow"/>
          <w:u w:val="single"/>
          <w:lang w:val="en-US" w:eastAsia="zh-CN"/>
        </w:rPr>
        <w:t>23</w:t>
      </w:r>
      <w:r>
        <w:rPr>
          <w:rFonts w:hint="default" w:ascii="Times New Roman" w:hAnsi="Times New Roman" w:eastAsia="仿宋" w:cs="Times New Roman"/>
          <w:sz w:val="24"/>
          <w:highlight w:val="yellow"/>
          <w:u w:val="single"/>
          <w:lang w:eastAsia="zh-CN"/>
        </w:rPr>
        <w:t>日</w:t>
      </w:r>
      <w:r>
        <w:rPr>
          <w:rFonts w:hint="eastAsia" w:eastAsia="仿宋" w:cs="Times New Roman"/>
          <w:sz w:val="24"/>
          <w:highlight w:val="yellow"/>
          <w:u w:val="single"/>
          <w:lang w:val="en-US" w:eastAsia="zh-CN"/>
        </w:rPr>
        <w:t>9</w:t>
      </w:r>
      <w:r>
        <w:rPr>
          <w:rFonts w:hint="default" w:ascii="Times New Roman" w:hAnsi="Times New Roman" w:eastAsia="仿宋" w:cs="Times New Roman"/>
          <w:sz w:val="24"/>
          <w:highlight w:val="yellow"/>
          <w:u w:val="single"/>
          <w:lang w:eastAsia="zh-CN"/>
        </w:rPr>
        <w:t>点</w:t>
      </w:r>
      <w:r>
        <w:rPr>
          <w:rFonts w:hint="eastAsia" w:eastAsia="仿宋" w:cs="Times New Roman"/>
          <w:sz w:val="24"/>
          <w:highlight w:val="yellow"/>
          <w:u w:val="single"/>
          <w:lang w:val="en-US" w:eastAsia="zh-CN"/>
        </w:rPr>
        <w:t>00</w:t>
      </w:r>
      <w:r>
        <w:rPr>
          <w:rFonts w:hint="default" w:ascii="Times New Roman" w:hAnsi="Times New Roman" w:eastAsia="仿宋" w:cs="Times New Roman"/>
          <w:sz w:val="24"/>
          <w:highlight w:val="yellow"/>
          <w:u w:val="single"/>
          <w:lang w:eastAsia="zh-CN"/>
        </w:rPr>
        <w:t>分</w:t>
      </w:r>
      <w:r>
        <w:rPr>
          <w:rFonts w:hint="default" w:ascii="Times New Roman" w:hAnsi="Times New Roman" w:eastAsia="仿宋" w:cs="Times New Roman"/>
          <w:bCs/>
          <w:sz w:val="24"/>
          <w:highlight w:val="yellow"/>
          <w:u w:val="single"/>
        </w:rPr>
        <w:t>00秒</w:t>
      </w:r>
      <w:r>
        <w:rPr>
          <w:rFonts w:hint="default" w:ascii="Times New Roman" w:hAnsi="Times New Roman" w:eastAsia="仿宋" w:cs="Times New Roman"/>
          <w:bCs/>
          <w:sz w:val="24"/>
          <w:u w:val="single"/>
        </w:rPr>
        <w:fldChar w:fldCharType="end"/>
      </w:r>
      <w:r>
        <w:rPr>
          <w:rFonts w:hint="default" w:ascii="Times New Roman" w:hAnsi="Times New Roman" w:eastAsia="仿宋" w:cs="Times New Roman"/>
          <w:bCs/>
          <w:sz w:val="24"/>
        </w:rPr>
        <w:t>（北京时间）前</w:t>
      </w:r>
      <w:r>
        <w:rPr>
          <w:rFonts w:hint="default" w:ascii="Times New Roman" w:hAnsi="Times New Roman" w:eastAsia="仿宋" w:cs="Times New Roman"/>
          <w:sz w:val="24"/>
        </w:rPr>
        <w:t>提交（上传）响应文件。</w:t>
      </w:r>
    </w:p>
    <w:p w14:paraId="3CE4F996">
      <w:pPr>
        <w:spacing w:line="360" w:lineRule="auto"/>
        <w:rPr>
          <w:rFonts w:hint="default" w:ascii="Times New Roman" w:hAnsi="Times New Roman" w:eastAsia="仿宋" w:cs="Times New Roman"/>
          <w:b/>
          <w:sz w:val="24"/>
        </w:rPr>
      </w:pPr>
      <w:r>
        <w:rPr>
          <w:rFonts w:hint="default" w:ascii="Times New Roman" w:hAnsi="Times New Roman" w:eastAsia="仿宋" w:cs="Times New Roman"/>
          <w:b/>
          <w:sz w:val="24"/>
        </w:rPr>
        <w:t xml:space="preserve">一、项目基本情况                                            </w:t>
      </w:r>
    </w:p>
    <w:p w14:paraId="31389F60">
      <w:pPr>
        <w:snapToGrid w:val="0"/>
        <w:spacing w:line="360" w:lineRule="auto"/>
        <w:ind w:firstLine="482" w:firstLineChars="200"/>
        <w:rPr>
          <w:rFonts w:hint="default" w:ascii="Times New Roman" w:hAnsi="Times New Roman" w:eastAsia="仿宋" w:cs="Times New Roman"/>
          <w:sz w:val="24"/>
          <w:lang w:eastAsia="zh-CN"/>
        </w:rPr>
      </w:pPr>
      <w:r>
        <w:rPr>
          <w:rFonts w:hint="default" w:ascii="Times New Roman" w:hAnsi="Times New Roman" w:eastAsia="仿宋" w:cs="Times New Roman"/>
          <w:b/>
          <w:sz w:val="24"/>
        </w:rPr>
        <w:t>项目编号：</w:t>
      </w:r>
      <w:r>
        <w:rPr>
          <w:rFonts w:hint="default" w:ascii="Times New Roman" w:hAnsi="Times New Roman" w:eastAsia="仿宋" w:cs="Times New Roman"/>
          <w:b/>
          <w:sz w:val="24"/>
          <w:lang w:val="en-US" w:eastAsia="zh-CN"/>
        </w:rPr>
        <w:t>BJCG-202</w:t>
      </w:r>
      <w:r>
        <w:rPr>
          <w:rFonts w:hint="eastAsia" w:eastAsia="仿宋" w:cs="Times New Roman"/>
          <w:b/>
          <w:sz w:val="24"/>
          <w:lang w:val="en-US" w:eastAsia="zh-CN"/>
        </w:rPr>
        <w:t>6</w:t>
      </w:r>
      <w:r>
        <w:rPr>
          <w:rFonts w:hint="default" w:ascii="Times New Roman" w:hAnsi="Times New Roman" w:eastAsia="仿宋" w:cs="Times New Roman"/>
          <w:b/>
          <w:sz w:val="24"/>
          <w:lang w:val="en-US" w:eastAsia="zh-CN"/>
        </w:rPr>
        <w:t>001</w:t>
      </w:r>
    </w:p>
    <w:p w14:paraId="2981E59B">
      <w:pPr>
        <w:snapToGrid w:val="0"/>
        <w:spacing w:line="360" w:lineRule="auto"/>
        <w:ind w:firstLine="482" w:firstLineChars="200"/>
        <w:rPr>
          <w:rFonts w:hint="default" w:ascii="Times New Roman" w:hAnsi="Times New Roman" w:eastAsia="仿宋" w:cs="Times New Roman"/>
          <w:bCs/>
          <w:sz w:val="24"/>
          <w:lang w:eastAsia="zh-CN"/>
        </w:rPr>
      </w:pPr>
      <w:r>
        <w:rPr>
          <w:rFonts w:hint="default" w:ascii="Times New Roman" w:hAnsi="Times New Roman" w:eastAsia="仿宋" w:cs="Times New Roman"/>
          <w:b/>
          <w:sz w:val="24"/>
        </w:rPr>
        <w:t>项目名称：</w:t>
      </w:r>
      <w:r>
        <w:rPr>
          <w:rFonts w:hint="eastAsia" w:eastAsia="仿宋" w:cs="Times New Roman"/>
          <w:bCs/>
          <w:sz w:val="24"/>
          <w:lang w:eastAsia="zh-CN"/>
        </w:rPr>
        <w:t>2026年武义县网络安全技术支撑服务项目</w:t>
      </w:r>
    </w:p>
    <w:p w14:paraId="510F9E36">
      <w:pPr>
        <w:snapToGrid w:val="0"/>
        <w:spacing w:line="360" w:lineRule="auto"/>
        <w:ind w:firstLine="482"/>
        <w:rPr>
          <w:rFonts w:hint="default" w:ascii="Times New Roman" w:hAnsi="Times New Roman" w:eastAsia="仿宋" w:cs="Times New Roman"/>
          <w:b/>
          <w:sz w:val="24"/>
        </w:rPr>
      </w:pPr>
      <w:r>
        <w:rPr>
          <w:rFonts w:hint="default" w:ascii="Times New Roman" w:hAnsi="Times New Roman" w:eastAsia="仿宋" w:cs="Times New Roman"/>
          <w:b/>
          <w:sz w:val="24"/>
        </w:rPr>
        <w:t>采购方式：</w:t>
      </w:r>
      <w:r>
        <w:rPr>
          <w:rFonts w:hint="default" w:ascii="Times New Roman" w:hAnsi="Times New Roman" w:eastAsia="仿宋" w:cs="Times New Roman"/>
          <w:bCs/>
          <w:sz w:val="24"/>
        </w:rPr>
        <w:t>公开招标</w:t>
      </w:r>
    </w:p>
    <w:p w14:paraId="7DE3F10C">
      <w:pPr>
        <w:snapToGrid w:val="0"/>
        <w:spacing w:line="360" w:lineRule="auto"/>
        <w:ind w:firstLine="482" w:firstLineChars="200"/>
        <w:rPr>
          <w:rFonts w:hint="default" w:ascii="Times New Roman" w:hAnsi="Times New Roman" w:eastAsia="仿宋" w:cs="Times New Roman"/>
          <w:sz w:val="24"/>
          <w:lang w:val="en-US" w:eastAsia="zh-CN"/>
        </w:rPr>
      </w:pPr>
      <w:r>
        <w:rPr>
          <w:rFonts w:hint="default" w:ascii="Times New Roman" w:hAnsi="Times New Roman" w:eastAsia="仿宋" w:cs="Times New Roman"/>
          <w:b/>
          <w:sz w:val="24"/>
        </w:rPr>
        <w:t>预算金额（元）：</w:t>
      </w:r>
      <w:r>
        <w:rPr>
          <w:rFonts w:hint="eastAsia" w:eastAsia="仿宋" w:cs="Times New Roman"/>
          <w:bCs/>
          <w:sz w:val="24"/>
          <w:lang w:val="en-US" w:eastAsia="zh-CN"/>
        </w:rPr>
        <w:t>81</w:t>
      </w:r>
      <w:r>
        <w:rPr>
          <w:rFonts w:hint="default" w:ascii="Times New Roman" w:hAnsi="Times New Roman" w:eastAsia="仿宋" w:cs="Times New Roman"/>
          <w:bCs/>
          <w:sz w:val="24"/>
          <w:lang w:val="en-US" w:eastAsia="zh-CN"/>
        </w:rPr>
        <w:t>0000</w:t>
      </w:r>
    </w:p>
    <w:p w14:paraId="1F470DA6">
      <w:pPr>
        <w:snapToGrid w:val="0"/>
        <w:spacing w:line="360" w:lineRule="auto"/>
        <w:ind w:firstLine="482" w:firstLineChars="200"/>
        <w:rPr>
          <w:rFonts w:hint="default" w:ascii="Times New Roman" w:hAnsi="Times New Roman" w:eastAsia="仿宋" w:cs="Times New Roman"/>
          <w:sz w:val="24"/>
          <w:lang w:val="en-US" w:eastAsia="zh-CN"/>
        </w:rPr>
      </w:pPr>
      <w:r>
        <w:rPr>
          <w:rFonts w:hint="default" w:ascii="Times New Roman" w:hAnsi="Times New Roman" w:eastAsia="仿宋" w:cs="Times New Roman"/>
          <w:b/>
          <w:sz w:val="24"/>
        </w:rPr>
        <w:t>最高限价（元）：</w:t>
      </w:r>
      <w:r>
        <w:rPr>
          <w:rFonts w:hint="eastAsia" w:eastAsia="仿宋" w:cs="Times New Roman"/>
          <w:bCs/>
          <w:sz w:val="24"/>
          <w:lang w:val="en-US" w:eastAsia="zh-CN"/>
        </w:rPr>
        <w:t>81</w:t>
      </w:r>
      <w:r>
        <w:rPr>
          <w:rFonts w:hint="default" w:ascii="Times New Roman" w:hAnsi="Times New Roman" w:eastAsia="仿宋" w:cs="Times New Roman"/>
          <w:bCs/>
          <w:sz w:val="24"/>
          <w:lang w:val="en-US" w:eastAsia="zh-CN"/>
        </w:rPr>
        <w:t>0000</w:t>
      </w:r>
    </w:p>
    <w:p w14:paraId="5522CF39">
      <w:pPr>
        <w:pStyle w:val="4"/>
        <w:spacing w:line="360" w:lineRule="auto"/>
        <w:ind w:firstLine="482" w:firstLineChars="200"/>
        <w:rPr>
          <w:rFonts w:hint="default" w:ascii="Times New Roman" w:hAnsi="Times New Roman" w:eastAsia="仿宋" w:cs="Times New Roman"/>
          <w:bCs/>
          <w:snapToGrid/>
          <w:color w:val="auto"/>
          <w:kern w:val="2"/>
          <w:sz w:val="24"/>
          <w:szCs w:val="24"/>
        </w:rPr>
      </w:pPr>
      <w:r>
        <w:rPr>
          <w:rFonts w:hint="default" w:ascii="Times New Roman" w:hAnsi="Times New Roman" w:eastAsia="仿宋" w:cs="Times New Roman"/>
          <w:b/>
          <w:color w:val="auto"/>
          <w:sz w:val="24"/>
        </w:rPr>
        <w:t>采购需求：</w:t>
      </w:r>
      <w:r>
        <w:rPr>
          <w:rFonts w:hint="default" w:ascii="Times New Roman" w:hAnsi="Times New Roman" w:eastAsia="仿宋" w:cs="Times New Roman"/>
          <w:bCs/>
          <w:snapToGrid/>
          <w:color w:val="auto"/>
          <w:kern w:val="2"/>
          <w:sz w:val="24"/>
          <w:szCs w:val="24"/>
        </w:rPr>
        <w:t>详见采购文件需求部分。</w:t>
      </w:r>
    </w:p>
    <w:p w14:paraId="66A4B059">
      <w:pPr>
        <w:pStyle w:val="22"/>
        <w:snapToGrid w:val="0"/>
        <w:spacing w:before="0"/>
        <w:ind w:firstLine="482"/>
        <w:outlineLvl w:val="2"/>
        <w:rPr>
          <w:rFonts w:hint="default" w:ascii="Times New Roman" w:hAnsi="Times New Roman" w:eastAsia="仿宋" w:cs="Times New Roman"/>
          <w:bCs/>
        </w:rPr>
      </w:pPr>
      <w:r>
        <w:rPr>
          <w:rFonts w:hint="default" w:ascii="Times New Roman" w:hAnsi="Times New Roman" w:eastAsia="仿宋" w:cs="Times New Roman"/>
          <w:b/>
        </w:rPr>
        <w:t>合同履约期限：</w:t>
      </w:r>
      <w:r>
        <w:rPr>
          <w:rFonts w:hint="default" w:ascii="Times New Roman" w:hAnsi="Times New Roman" w:eastAsia="仿宋" w:cs="Times New Roman"/>
          <w:bCs/>
          <w:snapToGrid/>
          <w:color w:val="auto"/>
          <w:kern w:val="2"/>
          <w:sz w:val="24"/>
          <w:szCs w:val="24"/>
        </w:rPr>
        <w:t>详见采购文件需求部分。</w:t>
      </w:r>
    </w:p>
    <w:p w14:paraId="797ABFE4">
      <w:pPr>
        <w:pStyle w:val="4"/>
        <w:spacing w:line="360" w:lineRule="auto"/>
        <w:ind w:firstLine="482" w:firstLineChars="200"/>
        <w:rPr>
          <w:rFonts w:hint="default" w:ascii="Times New Roman" w:hAnsi="Times New Roman" w:eastAsia="仿宋" w:cs="Times New Roman"/>
          <w:color w:val="auto"/>
          <w:kern w:val="0"/>
          <w:sz w:val="24"/>
        </w:rPr>
      </w:pPr>
      <w:r>
        <w:rPr>
          <w:rFonts w:hint="default" w:ascii="Times New Roman" w:hAnsi="Times New Roman" w:eastAsia="仿宋" w:cs="Times New Roman"/>
          <w:b/>
          <w:color w:val="auto"/>
          <w:sz w:val="24"/>
        </w:rPr>
        <w:t>本项目是否接受联合体：</w:t>
      </w:r>
      <w:r>
        <w:rPr>
          <w:rFonts w:hint="default" w:ascii="Times New Roman" w:hAnsi="Times New Roman" w:eastAsia="仿宋" w:cs="Times New Roman"/>
          <w:color w:val="auto"/>
          <w:kern w:val="0"/>
          <w:sz w:val="24"/>
        </w:rPr>
        <w:sym w:font="Wingdings" w:char="00A8"/>
      </w:r>
      <w:r>
        <w:rPr>
          <w:rFonts w:hint="default" w:ascii="Times New Roman" w:hAnsi="Times New Roman" w:eastAsia="仿宋" w:cs="Times New Roman"/>
          <w:color w:val="auto"/>
          <w:sz w:val="24"/>
        </w:rPr>
        <w:t>是；</w:t>
      </w:r>
      <w:r>
        <w:rPr>
          <w:rFonts w:hint="default" w:ascii="Times New Roman" w:hAnsi="Times New Roman" w:eastAsia="仿宋" w:cs="Times New Roman"/>
          <w:color w:val="auto"/>
          <w:kern w:val="0"/>
          <w:sz w:val="24"/>
        </w:rPr>
        <w:sym w:font="Wingdings" w:char="00FE"/>
      </w:r>
      <w:r>
        <w:rPr>
          <w:rFonts w:hint="default" w:ascii="Times New Roman" w:hAnsi="Times New Roman" w:eastAsia="仿宋" w:cs="Times New Roman"/>
          <w:color w:val="auto"/>
          <w:sz w:val="24"/>
        </w:rPr>
        <w:t>否</w:t>
      </w:r>
      <w:r>
        <w:rPr>
          <w:rFonts w:hint="default" w:ascii="Times New Roman" w:hAnsi="Times New Roman" w:eastAsia="仿宋" w:cs="Times New Roman"/>
          <w:color w:val="auto"/>
          <w:kern w:val="0"/>
          <w:sz w:val="24"/>
        </w:rPr>
        <w:t>。</w:t>
      </w:r>
    </w:p>
    <w:p w14:paraId="4BBD7C77">
      <w:pPr>
        <w:spacing w:line="360" w:lineRule="auto"/>
        <w:rPr>
          <w:rFonts w:hint="default" w:ascii="Times New Roman" w:hAnsi="Times New Roman" w:eastAsia="仿宋" w:cs="Times New Roman"/>
          <w:b/>
          <w:sz w:val="24"/>
        </w:rPr>
      </w:pPr>
      <w:r>
        <w:rPr>
          <w:rFonts w:hint="default" w:ascii="Times New Roman" w:hAnsi="Times New Roman" w:eastAsia="仿宋" w:cs="Times New Roman"/>
          <w:b/>
          <w:sz w:val="24"/>
        </w:rPr>
        <w:t>二、</w:t>
      </w:r>
      <w:bookmarkStart w:id="11" w:name="_Hlk101132948"/>
      <w:r>
        <w:rPr>
          <w:rFonts w:hint="default" w:ascii="Times New Roman" w:hAnsi="Times New Roman" w:eastAsia="仿宋" w:cs="Times New Roman"/>
          <w:b/>
          <w:sz w:val="24"/>
        </w:rPr>
        <w:t>申请人的资格要求</w:t>
      </w:r>
      <w:bookmarkEnd w:id="11"/>
      <w:r>
        <w:rPr>
          <w:rFonts w:hint="default" w:ascii="Times New Roman" w:hAnsi="Times New Roman" w:eastAsia="仿宋" w:cs="Times New Roman"/>
          <w:b/>
          <w:sz w:val="24"/>
        </w:rPr>
        <w:t>：</w:t>
      </w:r>
    </w:p>
    <w:p w14:paraId="0CB1164A">
      <w:pPr>
        <w:spacing w:line="360" w:lineRule="auto"/>
        <w:ind w:firstLine="480"/>
        <w:rPr>
          <w:rFonts w:hint="default" w:ascii="Times New Roman" w:hAnsi="Times New Roman" w:eastAsia="仿宋" w:cs="Times New Roman"/>
          <w:snapToGrid w:val="0"/>
          <w:kern w:val="28"/>
          <w:sz w:val="24"/>
          <w:szCs w:val="20"/>
        </w:rPr>
      </w:pPr>
      <w:r>
        <w:rPr>
          <w:rFonts w:hint="default" w:ascii="Times New Roman" w:hAnsi="Times New Roman" w:eastAsia="仿宋" w:cs="Times New Roman"/>
          <w:snapToGrid w:val="0"/>
          <w:kern w:val="28"/>
          <w:sz w:val="24"/>
          <w:szCs w:val="20"/>
        </w:rPr>
        <w:t>1.满足《中华人民共和国政府采购法》第二十二条规定；未被“信用中国”（www.creditchina.gov.cn)、中国政府采购网（www.ccgp.gov.cn）列入失信被执行人、重大税收违法案件当事人名单、政府采购严重违法失信行为记录名单；</w:t>
      </w:r>
    </w:p>
    <w:p w14:paraId="5E171882">
      <w:pPr>
        <w:spacing w:line="360" w:lineRule="auto"/>
        <w:ind w:firstLine="480" w:firstLineChars="200"/>
        <w:rPr>
          <w:rFonts w:hint="default" w:ascii="Times New Roman" w:hAnsi="Times New Roman" w:eastAsia="仿宋" w:cs="Times New Roman"/>
          <w:snapToGrid w:val="0"/>
          <w:kern w:val="28"/>
          <w:sz w:val="24"/>
          <w:szCs w:val="20"/>
          <w:lang w:eastAsia="zh-CN"/>
        </w:rPr>
      </w:pPr>
      <w:r>
        <w:rPr>
          <w:rFonts w:hint="default" w:ascii="Times New Roman" w:hAnsi="Times New Roman" w:eastAsia="仿宋" w:cs="Times New Roman"/>
          <w:snapToGrid w:val="0"/>
          <w:kern w:val="28"/>
          <w:sz w:val="24"/>
          <w:szCs w:val="20"/>
          <w:lang w:val="en-US" w:eastAsia="zh-CN"/>
        </w:rPr>
        <w:t>2</w:t>
      </w:r>
      <w:r>
        <w:rPr>
          <w:rFonts w:hint="default" w:ascii="Times New Roman" w:hAnsi="Times New Roman" w:eastAsia="仿宋" w:cs="Times New Roman"/>
          <w:snapToGrid w:val="0"/>
          <w:kern w:val="28"/>
          <w:sz w:val="24"/>
          <w:szCs w:val="20"/>
        </w:rPr>
        <w:t>.落实政府采购政策需满足的资格要求：</w:t>
      </w:r>
      <w:r>
        <w:rPr>
          <w:rFonts w:hint="default" w:ascii="Times New Roman" w:hAnsi="Times New Roman" w:eastAsia="仿宋" w:cs="Times New Roman"/>
          <w:snapToGrid w:val="0"/>
          <w:kern w:val="28"/>
          <w:sz w:val="24"/>
          <w:szCs w:val="20"/>
          <w:lang w:val="en-US" w:eastAsia="zh-CN"/>
        </w:rPr>
        <w:t>无。</w:t>
      </w:r>
    </w:p>
    <w:p w14:paraId="72E643C7">
      <w:pPr>
        <w:spacing w:line="360" w:lineRule="auto"/>
        <w:ind w:firstLine="480" w:firstLineChars="200"/>
        <w:rPr>
          <w:rFonts w:hint="default" w:ascii="Times New Roman" w:hAnsi="Times New Roman" w:eastAsia="仿宋" w:cs="Times New Roman"/>
          <w:snapToGrid w:val="0"/>
          <w:kern w:val="28"/>
          <w:sz w:val="24"/>
          <w:szCs w:val="20"/>
          <w:lang w:eastAsia="zh-CN"/>
        </w:rPr>
      </w:pPr>
      <w:r>
        <w:rPr>
          <w:rFonts w:hint="default" w:ascii="Times New Roman" w:hAnsi="Times New Roman" w:eastAsia="仿宋" w:cs="Times New Roman"/>
          <w:snapToGrid w:val="0"/>
          <w:kern w:val="28"/>
          <w:sz w:val="24"/>
          <w:szCs w:val="20"/>
          <w:lang w:val="en-US" w:eastAsia="zh-CN"/>
        </w:rPr>
        <w:t>3</w:t>
      </w:r>
      <w:r>
        <w:rPr>
          <w:rFonts w:hint="default" w:ascii="Times New Roman" w:hAnsi="Times New Roman" w:eastAsia="仿宋" w:cs="Times New Roman"/>
          <w:snapToGrid w:val="0"/>
          <w:kern w:val="28"/>
          <w:sz w:val="24"/>
          <w:szCs w:val="20"/>
        </w:rPr>
        <w:t>.本项目的特定资格要求：无</w:t>
      </w:r>
      <w:r>
        <w:rPr>
          <w:rFonts w:hint="default" w:ascii="Times New Roman" w:hAnsi="Times New Roman" w:eastAsia="仿宋" w:cs="Times New Roman"/>
          <w:snapToGrid w:val="0"/>
          <w:kern w:val="28"/>
          <w:sz w:val="24"/>
          <w:szCs w:val="20"/>
          <w:lang w:eastAsia="zh-CN"/>
        </w:rPr>
        <w:t>。</w:t>
      </w:r>
    </w:p>
    <w:p w14:paraId="3B4B931C">
      <w:pPr>
        <w:spacing w:line="360" w:lineRule="auto"/>
        <w:rPr>
          <w:rFonts w:hint="default" w:ascii="Times New Roman" w:hAnsi="Times New Roman" w:eastAsia="仿宋" w:cs="Times New Roman"/>
          <w:b/>
          <w:sz w:val="24"/>
        </w:rPr>
      </w:pPr>
      <w:r>
        <w:rPr>
          <w:rFonts w:hint="default" w:ascii="Times New Roman" w:hAnsi="Times New Roman" w:eastAsia="仿宋" w:cs="Times New Roman"/>
          <w:b/>
          <w:sz w:val="24"/>
        </w:rPr>
        <w:t xml:space="preserve">三、获取采购文件 </w:t>
      </w:r>
    </w:p>
    <w:p w14:paraId="15FA5355">
      <w:pPr>
        <w:spacing w:line="360" w:lineRule="auto"/>
        <w:ind w:firstLine="482" w:firstLineChars="200"/>
        <w:rPr>
          <w:rFonts w:hint="default" w:ascii="Times New Roman" w:hAnsi="Times New Roman" w:eastAsia="仿宋" w:cs="Times New Roman"/>
          <w:sz w:val="24"/>
        </w:rPr>
      </w:pPr>
      <w:r>
        <w:rPr>
          <w:rFonts w:hint="default" w:ascii="Times New Roman" w:hAnsi="Times New Roman" w:eastAsia="仿宋" w:cs="Times New Roman"/>
          <w:b/>
          <w:sz w:val="24"/>
        </w:rPr>
        <w:t>时间：</w:t>
      </w:r>
      <w:r>
        <w:rPr>
          <w:rFonts w:hint="eastAsia" w:ascii="Times New Roman" w:hAnsi="Times New Roman" w:eastAsia="仿宋" w:cs="Times New Roman"/>
          <w:sz w:val="24"/>
          <w:lang w:val="en-US" w:eastAsia="zh-CN"/>
        </w:rPr>
        <w:t>从公告发出之日起</w:t>
      </w:r>
      <w:r>
        <w:rPr>
          <w:rFonts w:hint="default" w:ascii="Times New Roman" w:hAnsi="Times New Roman" w:eastAsia="仿宋" w:cs="Times New Roman"/>
          <w:sz w:val="24"/>
        </w:rPr>
        <w:t>/至</w:t>
      </w:r>
      <w:r>
        <w:rPr>
          <w:rFonts w:hint="default" w:ascii="Times New Roman" w:hAnsi="Times New Roman" w:eastAsia="仿宋" w:cs="Times New Roman"/>
          <w:sz w:val="24"/>
          <w:highlight w:val="yellow"/>
          <w:u w:val="single"/>
        </w:rPr>
        <w:t>202</w:t>
      </w:r>
      <w:r>
        <w:rPr>
          <w:rFonts w:hint="eastAsia" w:eastAsia="仿宋" w:cs="Times New Roman"/>
          <w:sz w:val="24"/>
          <w:highlight w:val="yellow"/>
          <w:u w:val="single"/>
          <w:lang w:val="en-US" w:eastAsia="zh-CN"/>
        </w:rPr>
        <w:t>6</w:t>
      </w:r>
      <w:r>
        <w:rPr>
          <w:rFonts w:hint="default" w:ascii="Times New Roman" w:hAnsi="Times New Roman" w:eastAsia="仿宋" w:cs="Times New Roman"/>
          <w:sz w:val="24"/>
          <w:highlight w:val="yellow"/>
          <w:u w:val="single"/>
        </w:rPr>
        <w:t>年</w:t>
      </w:r>
      <w:r>
        <w:rPr>
          <w:rFonts w:hint="eastAsia" w:eastAsia="仿宋" w:cs="Times New Roman"/>
          <w:sz w:val="24"/>
          <w:highlight w:val="yellow"/>
          <w:u w:val="single"/>
          <w:lang w:val="en-US" w:eastAsia="zh-CN"/>
        </w:rPr>
        <w:t>4</w:t>
      </w:r>
      <w:r>
        <w:rPr>
          <w:rFonts w:hint="default" w:ascii="Times New Roman" w:hAnsi="Times New Roman" w:eastAsia="仿宋" w:cs="Times New Roman"/>
          <w:sz w:val="24"/>
          <w:highlight w:val="yellow"/>
          <w:u w:val="single"/>
        </w:rPr>
        <w:t>月</w:t>
      </w:r>
      <w:r>
        <w:rPr>
          <w:rFonts w:hint="eastAsia" w:eastAsia="仿宋" w:cs="Times New Roman"/>
          <w:sz w:val="24"/>
          <w:highlight w:val="yellow"/>
          <w:u w:val="single"/>
          <w:lang w:val="en-US" w:eastAsia="zh-CN"/>
        </w:rPr>
        <w:t>23</w:t>
      </w:r>
      <w:r>
        <w:rPr>
          <w:rFonts w:hint="default" w:ascii="Times New Roman" w:hAnsi="Times New Roman" w:eastAsia="仿宋" w:cs="Times New Roman"/>
          <w:sz w:val="24"/>
          <w:highlight w:val="yellow"/>
          <w:u w:val="single"/>
        </w:rPr>
        <w:t>日</w:t>
      </w:r>
      <w:r>
        <w:rPr>
          <w:rFonts w:hint="eastAsia" w:eastAsia="仿宋" w:cs="Times New Roman"/>
          <w:sz w:val="24"/>
          <w:highlight w:val="yellow"/>
          <w:u w:val="single"/>
          <w:lang w:val="en-US" w:eastAsia="zh-CN"/>
        </w:rPr>
        <w:t>9点00分</w:t>
      </w:r>
      <w:r>
        <w:rPr>
          <w:rFonts w:hint="default" w:ascii="Times New Roman" w:hAnsi="Times New Roman" w:eastAsia="仿宋" w:cs="Times New Roman"/>
          <w:sz w:val="24"/>
        </w:rPr>
        <w:t>，每天上午00:00至12:00 ，下午12:00至23:59（北京时间，线上获取法定节假日均可，线下获取文件法定节假日除外）</w:t>
      </w:r>
    </w:p>
    <w:p w14:paraId="34F90B57">
      <w:pPr>
        <w:spacing w:line="360" w:lineRule="auto"/>
        <w:ind w:firstLine="482" w:firstLineChars="200"/>
        <w:rPr>
          <w:rFonts w:hint="default" w:ascii="Times New Roman" w:hAnsi="Times New Roman" w:eastAsia="仿宋" w:cs="Times New Roman"/>
          <w:sz w:val="24"/>
        </w:rPr>
      </w:pPr>
      <w:r>
        <w:rPr>
          <w:rFonts w:hint="default" w:ascii="Times New Roman" w:hAnsi="Times New Roman" w:eastAsia="仿宋" w:cs="Times New Roman"/>
          <w:b/>
          <w:sz w:val="24"/>
        </w:rPr>
        <w:t>地点（网址）：</w:t>
      </w:r>
      <w:r>
        <w:rPr>
          <w:rFonts w:hint="default" w:ascii="Times New Roman" w:hAnsi="Times New Roman" w:eastAsia="仿宋" w:cs="Times New Roman"/>
          <w:sz w:val="24"/>
        </w:rPr>
        <w:t xml:space="preserve">政采云平台（https://www.zcygov.cn/） </w:t>
      </w:r>
    </w:p>
    <w:p w14:paraId="49AADABE">
      <w:pPr>
        <w:spacing w:line="360" w:lineRule="auto"/>
        <w:ind w:firstLine="482" w:firstLineChars="200"/>
        <w:rPr>
          <w:rFonts w:hint="default" w:ascii="Times New Roman" w:hAnsi="Times New Roman" w:eastAsia="仿宋" w:cs="Times New Roman"/>
          <w:sz w:val="24"/>
        </w:rPr>
      </w:pPr>
      <w:r>
        <w:rPr>
          <w:rFonts w:hint="default" w:ascii="Times New Roman" w:hAnsi="Times New Roman" w:eastAsia="仿宋" w:cs="Times New Roman"/>
          <w:b/>
          <w:sz w:val="24"/>
        </w:rPr>
        <w:t>方式：</w:t>
      </w:r>
      <w:r>
        <w:rPr>
          <w:rFonts w:hint="default" w:ascii="Times New Roman" w:hAnsi="Times New Roman" w:eastAsia="仿宋" w:cs="Times New Roman"/>
          <w:sz w:val="24"/>
        </w:rPr>
        <w:t xml:space="preserve">供应商登录政采云平台https://www.zcygov.cn/在线申请获取采购文件（进入“项目采购”应用，在获取采购文件菜单中选择项目，申请获取采购文件）。 </w:t>
      </w:r>
    </w:p>
    <w:p w14:paraId="0584D937">
      <w:pPr>
        <w:spacing w:line="360" w:lineRule="auto"/>
        <w:ind w:firstLine="482" w:firstLineChars="200"/>
        <w:rPr>
          <w:rFonts w:hint="default" w:ascii="Times New Roman" w:hAnsi="Times New Roman" w:eastAsia="仿宋" w:cs="Times New Roman"/>
          <w:sz w:val="24"/>
        </w:rPr>
      </w:pPr>
      <w:r>
        <w:rPr>
          <w:rFonts w:hint="default" w:ascii="Times New Roman" w:hAnsi="Times New Roman" w:eastAsia="仿宋" w:cs="Times New Roman"/>
          <w:b/>
          <w:sz w:val="24"/>
        </w:rPr>
        <w:t>售价（元）：</w:t>
      </w:r>
      <w:r>
        <w:rPr>
          <w:rFonts w:hint="default" w:ascii="Times New Roman" w:hAnsi="Times New Roman" w:eastAsia="仿宋" w:cs="Times New Roman"/>
          <w:sz w:val="24"/>
        </w:rPr>
        <w:t xml:space="preserve">0 </w:t>
      </w:r>
      <w:r>
        <w:rPr>
          <w:rFonts w:hint="default" w:ascii="Times New Roman" w:hAnsi="Times New Roman" w:eastAsia="仿宋" w:cs="Times New Roman"/>
          <w:sz w:val="24"/>
        </w:rPr>
        <w:tab/>
      </w:r>
    </w:p>
    <w:p w14:paraId="490D8B4A">
      <w:pPr>
        <w:spacing w:line="360" w:lineRule="auto"/>
        <w:rPr>
          <w:rFonts w:hint="default" w:ascii="Times New Roman" w:hAnsi="Times New Roman" w:eastAsia="仿宋" w:cs="Times New Roman"/>
          <w:b/>
          <w:sz w:val="24"/>
        </w:rPr>
      </w:pPr>
      <w:r>
        <w:rPr>
          <w:rFonts w:hint="default" w:ascii="Times New Roman" w:hAnsi="Times New Roman" w:eastAsia="仿宋" w:cs="Times New Roman"/>
          <w:b/>
          <w:sz w:val="24"/>
        </w:rPr>
        <w:t>四、响应文件提交（上传）</w:t>
      </w:r>
    </w:p>
    <w:p w14:paraId="7D9D434A">
      <w:pPr>
        <w:spacing w:line="360" w:lineRule="auto"/>
        <w:ind w:firstLine="482" w:firstLineChars="200"/>
        <w:rPr>
          <w:rFonts w:hint="default" w:ascii="Times New Roman" w:hAnsi="Times New Roman" w:eastAsia="仿宋" w:cs="Times New Roman"/>
          <w:sz w:val="24"/>
        </w:rPr>
      </w:pPr>
      <w:r>
        <w:rPr>
          <w:rFonts w:hint="default" w:ascii="Times New Roman" w:hAnsi="Times New Roman" w:eastAsia="仿宋" w:cs="Times New Roman"/>
          <w:b/>
          <w:sz w:val="24"/>
        </w:rPr>
        <w:t>截止时间：</w:t>
      </w:r>
      <w:r>
        <w:rPr>
          <w:rFonts w:hint="default" w:ascii="Times New Roman" w:hAnsi="Times New Roman" w:eastAsia="仿宋" w:cs="Times New Roman"/>
          <w:sz w:val="24"/>
          <w:highlight w:val="yellow"/>
          <w:u w:val="single"/>
          <w:lang w:eastAsia="zh-CN"/>
        </w:rPr>
        <w:t>202</w:t>
      </w:r>
      <w:r>
        <w:rPr>
          <w:rFonts w:hint="eastAsia" w:eastAsia="仿宋" w:cs="Times New Roman"/>
          <w:sz w:val="24"/>
          <w:highlight w:val="yellow"/>
          <w:u w:val="single"/>
          <w:lang w:val="en-US" w:eastAsia="zh-CN"/>
        </w:rPr>
        <w:t>6</w:t>
      </w:r>
      <w:r>
        <w:rPr>
          <w:rFonts w:hint="default" w:ascii="Times New Roman" w:hAnsi="Times New Roman" w:eastAsia="仿宋" w:cs="Times New Roman"/>
          <w:sz w:val="24"/>
          <w:highlight w:val="yellow"/>
          <w:u w:val="single"/>
          <w:lang w:eastAsia="zh-CN"/>
        </w:rPr>
        <w:t>年</w:t>
      </w:r>
      <w:r>
        <w:rPr>
          <w:rFonts w:hint="eastAsia" w:eastAsia="仿宋" w:cs="Times New Roman"/>
          <w:sz w:val="24"/>
          <w:highlight w:val="yellow"/>
          <w:u w:val="single"/>
          <w:lang w:val="en-US" w:eastAsia="zh-CN"/>
        </w:rPr>
        <w:t>4</w:t>
      </w:r>
      <w:r>
        <w:rPr>
          <w:rFonts w:hint="default" w:ascii="Times New Roman" w:hAnsi="Times New Roman" w:eastAsia="仿宋" w:cs="Times New Roman"/>
          <w:sz w:val="24"/>
          <w:highlight w:val="yellow"/>
          <w:u w:val="single"/>
          <w:lang w:eastAsia="zh-CN"/>
        </w:rPr>
        <w:t>月</w:t>
      </w:r>
      <w:r>
        <w:rPr>
          <w:rFonts w:hint="eastAsia" w:eastAsia="仿宋" w:cs="Times New Roman"/>
          <w:sz w:val="24"/>
          <w:highlight w:val="yellow"/>
          <w:u w:val="single"/>
          <w:lang w:val="en-US" w:eastAsia="zh-CN"/>
        </w:rPr>
        <w:t>23</w:t>
      </w:r>
      <w:r>
        <w:rPr>
          <w:rFonts w:hint="default" w:ascii="Times New Roman" w:hAnsi="Times New Roman" w:eastAsia="仿宋" w:cs="Times New Roman"/>
          <w:sz w:val="24"/>
          <w:highlight w:val="yellow"/>
          <w:u w:val="single"/>
          <w:lang w:eastAsia="zh-CN"/>
        </w:rPr>
        <w:t>日</w:t>
      </w:r>
      <w:r>
        <w:rPr>
          <w:rFonts w:hint="eastAsia" w:eastAsia="仿宋" w:cs="Times New Roman"/>
          <w:sz w:val="24"/>
          <w:highlight w:val="yellow"/>
          <w:u w:val="single"/>
          <w:lang w:val="en-US" w:eastAsia="zh-CN"/>
        </w:rPr>
        <w:t>9</w:t>
      </w:r>
      <w:r>
        <w:rPr>
          <w:rFonts w:hint="default" w:ascii="Times New Roman" w:hAnsi="Times New Roman" w:eastAsia="仿宋" w:cs="Times New Roman"/>
          <w:sz w:val="24"/>
          <w:highlight w:val="yellow"/>
          <w:u w:val="single"/>
          <w:lang w:eastAsia="zh-CN"/>
        </w:rPr>
        <w:t>点</w:t>
      </w:r>
      <w:r>
        <w:rPr>
          <w:rFonts w:hint="eastAsia" w:eastAsia="仿宋" w:cs="Times New Roman"/>
          <w:sz w:val="24"/>
          <w:highlight w:val="yellow"/>
          <w:u w:val="single"/>
          <w:lang w:val="en-US" w:eastAsia="zh-CN"/>
        </w:rPr>
        <w:t>00</w:t>
      </w:r>
      <w:r>
        <w:rPr>
          <w:rFonts w:hint="default" w:ascii="Times New Roman" w:hAnsi="Times New Roman" w:eastAsia="仿宋" w:cs="Times New Roman"/>
          <w:sz w:val="24"/>
          <w:highlight w:val="yellow"/>
          <w:u w:val="single"/>
          <w:lang w:eastAsia="zh-CN"/>
        </w:rPr>
        <w:t>分</w:t>
      </w:r>
      <w:r>
        <w:rPr>
          <w:rFonts w:hint="default" w:ascii="Times New Roman" w:hAnsi="Times New Roman" w:eastAsia="仿宋" w:cs="Times New Roman"/>
          <w:sz w:val="24"/>
        </w:rPr>
        <w:t>（北京时间）</w:t>
      </w:r>
    </w:p>
    <w:p w14:paraId="4CFFB875">
      <w:pPr>
        <w:spacing w:line="360" w:lineRule="auto"/>
        <w:ind w:firstLine="482" w:firstLineChars="200"/>
        <w:rPr>
          <w:rFonts w:hint="default" w:ascii="Times New Roman" w:hAnsi="Times New Roman" w:eastAsia="仿宋" w:cs="Times New Roman"/>
          <w:b/>
          <w:sz w:val="24"/>
        </w:rPr>
      </w:pPr>
      <w:r>
        <w:rPr>
          <w:rFonts w:hint="default" w:ascii="Times New Roman" w:hAnsi="Times New Roman" w:eastAsia="仿宋" w:cs="Times New Roman"/>
          <w:b/>
          <w:sz w:val="24"/>
        </w:rPr>
        <w:t>地点（网址）：</w:t>
      </w:r>
      <w:r>
        <w:rPr>
          <w:rFonts w:hint="default" w:ascii="Times New Roman" w:hAnsi="Times New Roman" w:eastAsia="仿宋" w:cs="Times New Roman"/>
          <w:sz w:val="24"/>
        </w:rPr>
        <w:t xml:space="preserve">政采云平台（https://www.zcygov.cn/） </w:t>
      </w:r>
    </w:p>
    <w:p w14:paraId="1BA8E7E8">
      <w:pPr>
        <w:spacing w:line="360" w:lineRule="auto"/>
        <w:rPr>
          <w:rFonts w:hint="default" w:ascii="Times New Roman" w:hAnsi="Times New Roman" w:eastAsia="仿宋" w:cs="Times New Roman"/>
          <w:sz w:val="24"/>
        </w:rPr>
      </w:pPr>
      <w:r>
        <w:rPr>
          <w:rFonts w:hint="default" w:ascii="Times New Roman" w:hAnsi="Times New Roman" w:eastAsia="仿宋" w:cs="Times New Roman"/>
          <w:b/>
          <w:sz w:val="24"/>
        </w:rPr>
        <w:t xml:space="preserve">五、响应文件开启 </w:t>
      </w:r>
    </w:p>
    <w:p w14:paraId="1D3D087D">
      <w:pPr>
        <w:spacing w:line="360" w:lineRule="auto"/>
        <w:ind w:firstLine="482" w:firstLineChars="200"/>
        <w:rPr>
          <w:rFonts w:hint="default" w:ascii="Times New Roman" w:hAnsi="Times New Roman" w:eastAsia="仿宋" w:cs="Times New Roman"/>
          <w:bCs/>
          <w:sz w:val="24"/>
          <w:u w:val="single"/>
          <w:lang w:eastAsia="zh-CN"/>
        </w:rPr>
      </w:pPr>
      <w:r>
        <w:rPr>
          <w:rFonts w:hint="default" w:ascii="Times New Roman" w:hAnsi="Times New Roman" w:eastAsia="仿宋" w:cs="Times New Roman"/>
          <w:b/>
          <w:sz w:val="24"/>
        </w:rPr>
        <w:t>开启时间：</w:t>
      </w:r>
      <w:r>
        <w:rPr>
          <w:rFonts w:hint="default" w:ascii="Times New Roman" w:hAnsi="Times New Roman" w:eastAsia="仿宋" w:cs="Times New Roman"/>
          <w:sz w:val="24"/>
          <w:highlight w:val="yellow"/>
          <w:u w:val="single"/>
          <w:lang w:eastAsia="zh-CN"/>
        </w:rPr>
        <w:t>202</w:t>
      </w:r>
      <w:r>
        <w:rPr>
          <w:rFonts w:hint="eastAsia" w:eastAsia="仿宋" w:cs="Times New Roman"/>
          <w:sz w:val="24"/>
          <w:highlight w:val="yellow"/>
          <w:u w:val="single"/>
          <w:lang w:val="en-US" w:eastAsia="zh-CN"/>
        </w:rPr>
        <w:t>6</w:t>
      </w:r>
      <w:r>
        <w:rPr>
          <w:rFonts w:hint="default" w:ascii="Times New Roman" w:hAnsi="Times New Roman" w:eastAsia="仿宋" w:cs="Times New Roman"/>
          <w:sz w:val="24"/>
          <w:highlight w:val="yellow"/>
          <w:u w:val="single"/>
          <w:lang w:eastAsia="zh-CN"/>
        </w:rPr>
        <w:t>年</w:t>
      </w:r>
      <w:r>
        <w:rPr>
          <w:rFonts w:hint="eastAsia" w:eastAsia="仿宋" w:cs="Times New Roman"/>
          <w:sz w:val="24"/>
          <w:highlight w:val="yellow"/>
          <w:u w:val="single"/>
          <w:lang w:val="en-US" w:eastAsia="zh-CN"/>
        </w:rPr>
        <w:t>4</w:t>
      </w:r>
      <w:r>
        <w:rPr>
          <w:rFonts w:hint="default" w:ascii="Times New Roman" w:hAnsi="Times New Roman" w:eastAsia="仿宋" w:cs="Times New Roman"/>
          <w:sz w:val="24"/>
          <w:highlight w:val="yellow"/>
          <w:u w:val="single"/>
          <w:lang w:eastAsia="zh-CN"/>
        </w:rPr>
        <w:t>月</w:t>
      </w:r>
      <w:r>
        <w:rPr>
          <w:rFonts w:hint="eastAsia" w:eastAsia="仿宋" w:cs="Times New Roman"/>
          <w:sz w:val="24"/>
          <w:highlight w:val="yellow"/>
          <w:u w:val="single"/>
          <w:lang w:val="en-US" w:eastAsia="zh-CN"/>
        </w:rPr>
        <w:t>23</w:t>
      </w:r>
      <w:r>
        <w:rPr>
          <w:rFonts w:hint="default" w:ascii="Times New Roman" w:hAnsi="Times New Roman" w:eastAsia="仿宋" w:cs="Times New Roman"/>
          <w:sz w:val="24"/>
          <w:highlight w:val="yellow"/>
          <w:u w:val="single"/>
          <w:lang w:eastAsia="zh-CN"/>
        </w:rPr>
        <w:t>日</w:t>
      </w:r>
      <w:r>
        <w:rPr>
          <w:rFonts w:hint="eastAsia" w:eastAsia="仿宋" w:cs="Times New Roman"/>
          <w:sz w:val="24"/>
          <w:highlight w:val="yellow"/>
          <w:u w:val="single"/>
          <w:lang w:val="en-US" w:eastAsia="zh-CN"/>
        </w:rPr>
        <w:t>9</w:t>
      </w:r>
      <w:r>
        <w:rPr>
          <w:rFonts w:hint="default" w:ascii="Times New Roman" w:hAnsi="Times New Roman" w:eastAsia="仿宋" w:cs="Times New Roman"/>
          <w:sz w:val="24"/>
          <w:highlight w:val="yellow"/>
          <w:u w:val="single"/>
          <w:lang w:eastAsia="zh-CN"/>
        </w:rPr>
        <w:t>点</w:t>
      </w:r>
      <w:r>
        <w:rPr>
          <w:rFonts w:hint="eastAsia" w:eastAsia="仿宋" w:cs="Times New Roman"/>
          <w:sz w:val="24"/>
          <w:highlight w:val="yellow"/>
          <w:u w:val="single"/>
          <w:lang w:val="en-US" w:eastAsia="zh-CN"/>
        </w:rPr>
        <w:t>00</w:t>
      </w:r>
      <w:r>
        <w:rPr>
          <w:rFonts w:hint="default" w:ascii="Times New Roman" w:hAnsi="Times New Roman" w:eastAsia="仿宋" w:cs="Times New Roman"/>
          <w:sz w:val="24"/>
          <w:highlight w:val="yellow"/>
          <w:u w:val="single"/>
          <w:lang w:eastAsia="zh-CN"/>
        </w:rPr>
        <w:t>分</w:t>
      </w:r>
    </w:p>
    <w:p w14:paraId="3AEC9BBA">
      <w:pPr>
        <w:spacing w:line="360" w:lineRule="auto"/>
        <w:ind w:firstLine="482" w:firstLineChars="200"/>
        <w:rPr>
          <w:rFonts w:hint="default" w:ascii="Times New Roman" w:hAnsi="Times New Roman" w:eastAsia="仿宋" w:cs="Times New Roman"/>
          <w:sz w:val="24"/>
        </w:rPr>
      </w:pPr>
      <w:r>
        <w:rPr>
          <w:rFonts w:hint="default" w:ascii="Times New Roman" w:hAnsi="Times New Roman" w:eastAsia="仿宋" w:cs="Times New Roman"/>
          <w:b/>
          <w:sz w:val="24"/>
        </w:rPr>
        <w:t>地点（网址）：</w:t>
      </w:r>
      <w:r>
        <w:rPr>
          <w:rFonts w:hint="default" w:ascii="Times New Roman" w:hAnsi="Times New Roman" w:eastAsia="仿宋" w:cs="Times New Roman"/>
          <w:sz w:val="24"/>
        </w:rPr>
        <w:t>政采云平台（https://www.zcygov.cn/）</w:t>
      </w:r>
    </w:p>
    <w:p w14:paraId="58200CB6">
      <w:pPr>
        <w:spacing w:line="360" w:lineRule="auto"/>
        <w:rPr>
          <w:rFonts w:hint="default" w:ascii="Times New Roman" w:hAnsi="Times New Roman" w:eastAsia="仿宋" w:cs="Times New Roman"/>
          <w:sz w:val="24"/>
        </w:rPr>
      </w:pPr>
      <w:r>
        <w:rPr>
          <w:rFonts w:hint="default" w:ascii="Times New Roman" w:hAnsi="Times New Roman" w:eastAsia="仿宋" w:cs="Times New Roman"/>
          <w:b/>
          <w:sz w:val="24"/>
        </w:rPr>
        <w:t xml:space="preserve">六、公告期限 </w:t>
      </w:r>
    </w:p>
    <w:p w14:paraId="2EBE72DD">
      <w:pPr>
        <w:spacing w:line="360" w:lineRule="auto"/>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自本公告发布之日起5个工作日。</w:t>
      </w:r>
    </w:p>
    <w:p w14:paraId="54CB3AED">
      <w:pPr>
        <w:spacing w:line="360" w:lineRule="auto"/>
        <w:rPr>
          <w:rFonts w:hint="default" w:ascii="Times New Roman" w:hAnsi="Times New Roman" w:eastAsia="仿宋" w:cs="Times New Roman"/>
          <w:b/>
          <w:sz w:val="24"/>
        </w:rPr>
      </w:pPr>
      <w:r>
        <w:rPr>
          <w:rFonts w:hint="default" w:ascii="Times New Roman" w:hAnsi="Times New Roman" w:eastAsia="仿宋" w:cs="Times New Roman"/>
          <w:b/>
          <w:sz w:val="24"/>
        </w:rPr>
        <w:t>七、其他补充事宜</w:t>
      </w:r>
    </w:p>
    <w:p w14:paraId="0A9ABD6C">
      <w:pPr>
        <w:snapToGrid w:val="0"/>
        <w:spacing w:line="360" w:lineRule="auto"/>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 支持中小企业力度 助力扎实稳住经济 的通知》（浙财采监〔2022〕8号）已分别于2022年1月29日、2022年2月1日和2022年7月1日开始实施，此前有关规定与上述文件内容不一致的，按上述文件要求执行。</w:t>
      </w:r>
    </w:p>
    <w:p w14:paraId="6EA585FA">
      <w:pPr>
        <w:pStyle w:val="23"/>
        <w:shd w:val="clear" w:color="auto" w:fill="FFFFFF"/>
        <w:adjustRightInd w:val="0"/>
        <w:snapToGrid w:val="0"/>
        <w:spacing w:before="0" w:beforeAutospacing="0" w:after="0" w:afterAutospacing="0" w:line="360" w:lineRule="auto"/>
        <w:ind w:firstLine="480" w:firstLineChars="200"/>
        <w:contextualSpacing/>
        <w:rPr>
          <w:rFonts w:hint="default" w:ascii="Times New Roman" w:hAnsi="Times New Roman" w:eastAsia="仿宋" w:cs="Times New Roman"/>
        </w:rPr>
      </w:pPr>
      <w:r>
        <w:rPr>
          <w:rFonts w:hint="default" w:ascii="Times New Roman" w:hAnsi="Times New Roman" w:eastAsia="仿宋" w:cs="Times New Roman"/>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r>
        <w:rPr>
          <w:rFonts w:hint="default" w:ascii="Times New Roman" w:hAnsi="Times New Roman" w:eastAsia="仿宋" w:cs="Times New Roman"/>
          <w:b/>
          <w:bCs/>
        </w:rPr>
        <w:t>（在线发起流程后请及时联系采购人或采购代理机构进行处理）</w:t>
      </w:r>
    </w:p>
    <w:p w14:paraId="1743A6E0">
      <w:pPr>
        <w:snapToGrid w:val="0"/>
        <w:spacing w:line="360" w:lineRule="auto"/>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3.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4C6815B">
      <w:pPr>
        <w:snapToGrid w:val="0"/>
        <w:spacing w:line="360" w:lineRule="auto"/>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sz w:val="24"/>
        </w:rPr>
        <w:t>4.其他事项：</w:t>
      </w:r>
      <w:r>
        <w:rPr>
          <w:rFonts w:hint="default" w:ascii="Times New Roman" w:hAnsi="Times New Roman" w:eastAsia="仿宋" w:cs="Times New Roman"/>
          <w:color w:val="000000"/>
          <w:sz w:val="24"/>
          <w:highlight w:val="none"/>
          <w:lang w:eastAsia="zh-CN"/>
        </w:rPr>
        <w:t>（</w:t>
      </w:r>
      <w:r>
        <w:rPr>
          <w:rFonts w:hint="default" w:ascii="Times New Roman" w:hAnsi="Times New Roman" w:eastAsia="仿宋" w:cs="Times New Roman"/>
          <w:color w:val="000000"/>
          <w:sz w:val="24"/>
          <w:highlight w:val="none"/>
          <w:lang w:val="en-US" w:eastAsia="zh-CN"/>
        </w:rPr>
        <w:t>1）</w:t>
      </w:r>
      <w:r>
        <w:rPr>
          <w:rFonts w:hint="default" w:ascii="Times New Roman" w:hAnsi="Times New Roman" w:eastAsia="仿宋" w:cs="Times New Roman"/>
          <w:color w:val="000000"/>
          <w:sz w:val="24"/>
          <w:highlight w:val="none"/>
        </w:rPr>
        <w:t>单位负责人为同一人或者存在直接控股、管理关系的不同供应商，不得参加同一合同项下的政府采购活动</w:t>
      </w:r>
      <w:r>
        <w:rPr>
          <w:rFonts w:hint="default" w:ascii="Times New Roman" w:hAnsi="Times New Roman" w:eastAsia="仿宋" w:cs="Times New Roman"/>
          <w:color w:val="000000"/>
          <w:sz w:val="24"/>
          <w:highlight w:val="none"/>
          <w:lang w:eastAsia="zh-CN"/>
        </w:rPr>
        <w:t>。（</w:t>
      </w:r>
      <w:r>
        <w:rPr>
          <w:rFonts w:hint="default" w:ascii="Times New Roman" w:hAnsi="Times New Roman" w:eastAsia="仿宋" w:cs="Times New Roman"/>
          <w:color w:val="000000"/>
          <w:sz w:val="24"/>
          <w:highlight w:val="none"/>
          <w:lang w:val="en-US" w:eastAsia="zh-CN"/>
        </w:rPr>
        <w:t>2）</w:t>
      </w:r>
      <w:r>
        <w:rPr>
          <w:rFonts w:hint="default" w:ascii="Times New Roman" w:hAnsi="Times New Roman" w:eastAsia="仿宋" w:cs="Times New Roman"/>
          <w:color w:val="000000"/>
          <w:sz w:val="24"/>
          <w:highlight w:val="none"/>
        </w:rPr>
        <w:t>为采购项目提供整体设计、规范编制或者项目管理、监理、检测等服务后不得再参加该采购项目的其他采购活动。（</w:t>
      </w:r>
      <w:r>
        <w:rPr>
          <w:rFonts w:hint="default" w:ascii="Times New Roman" w:hAnsi="Times New Roman" w:eastAsia="仿宋" w:cs="Times New Roman"/>
          <w:color w:val="000000"/>
          <w:sz w:val="24"/>
          <w:highlight w:val="none"/>
          <w:lang w:val="en-US" w:eastAsia="zh-CN"/>
        </w:rPr>
        <w:t>3</w:t>
      </w:r>
      <w:r>
        <w:rPr>
          <w:rFonts w:hint="default" w:ascii="Times New Roman" w:hAnsi="Times New Roman" w:eastAsia="仿宋" w:cs="Times New Roman"/>
          <w:color w:val="000000"/>
          <w:sz w:val="24"/>
          <w:highlight w:val="none"/>
        </w:rPr>
        <w:t>）需要落实的政府采购政策：包括节约资源、保护环境、支持创新、促进中小企业发展等。详见招标文件的第二部分总则。（</w:t>
      </w:r>
      <w:r>
        <w:rPr>
          <w:rFonts w:hint="default" w:ascii="Times New Roman" w:hAnsi="Times New Roman" w:eastAsia="仿宋" w:cs="Times New Roman"/>
          <w:color w:val="000000"/>
          <w:sz w:val="24"/>
          <w:highlight w:val="none"/>
          <w:lang w:val="en-US" w:eastAsia="zh-CN"/>
        </w:rPr>
        <w:t>4</w:t>
      </w:r>
      <w:r>
        <w:rPr>
          <w:rFonts w:hint="default" w:ascii="Times New Roman" w:hAnsi="Times New Roman" w:eastAsia="仿宋" w:cs="Times New Roman"/>
          <w:color w:val="000000"/>
          <w:sz w:val="24"/>
          <w:highlight w:val="none"/>
        </w:rPr>
        <w:t>）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w:t>
      </w:r>
      <w:r>
        <w:rPr>
          <w:rFonts w:hint="default" w:ascii="Times New Roman" w:hAnsi="Times New Roman" w:eastAsia="仿宋" w:cs="Times New Roman"/>
          <w:color w:val="000000"/>
          <w:sz w:val="24"/>
          <w:highlight w:val="none"/>
          <w:lang w:val="en-US" w:eastAsia="zh-CN"/>
        </w:rPr>
        <w:t>5</w:t>
      </w:r>
      <w:r>
        <w:rPr>
          <w:rFonts w:hint="default" w:ascii="Times New Roman" w:hAnsi="Times New Roman" w:eastAsia="仿宋" w:cs="Times New Roman"/>
          <w:color w:val="000000"/>
          <w:sz w:val="24"/>
          <w:highlight w:val="none"/>
        </w:rPr>
        <w:t>）招标文件公告期限与招标公告的公告期限一致。</w:t>
      </w:r>
    </w:p>
    <w:p w14:paraId="6F99CF9F">
      <w:pPr>
        <w:spacing w:line="360" w:lineRule="auto"/>
        <w:rPr>
          <w:rFonts w:hint="default" w:ascii="Times New Roman" w:hAnsi="Times New Roman" w:eastAsia="仿宋" w:cs="Times New Roman"/>
          <w:b/>
          <w:color w:val="000000"/>
          <w:sz w:val="24"/>
          <w:highlight w:val="none"/>
        </w:rPr>
      </w:pPr>
      <w:r>
        <w:rPr>
          <w:rFonts w:hint="default" w:ascii="Times New Roman" w:hAnsi="Times New Roman" w:eastAsia="仿宋" w:cs="Times New Roman"/>
          <w:b/>
          <w:color w:val="000000"/>
          <w:sz w:val="24"/>
          <w:highlight w:val="none"/>
        </w:rPr>
        <w:t>七、对本次采购提出询问、质疑、投诉，请按以下方式联系</w:t>
      </w:r>
    </w:p>
    <w:p w14:paraId="5A293237">
      <w:pPr>
        <w:snapToGrid w:val="0"/>
        <w:spacing w:line="360" w:lineRule="auto"/>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 xml:space="preserve"> 1.采购人信息</w:t>
      </w:r>
    </w:p>
    <w:p w14:paraId="646CF71F">
      <w:pPr>
        <w:snapToGrid w:val="0"/>
        <w:spacing w:line="360" w:lineRule="auto"/>
        <w:ind w:firstLine="480" w:firstLineChars="200"/>
        <w:rPr>
          <w:rFonts w:hint="default" w:ascii="Times New Roman" w:hAnsi="Times New Roman" w:eastAsia="仿宋" w:cs="Times New Roman"/>
          <w:color w:val="000000"/>
          <w:sz w:val="24"/>
          <w:highlight w:val="none"/>
          <w:lang w:eastAsia="zh-CN"/>
        </w:rPr>
      </w:pPr>
      <w:r>
        <w:rPr>
          <w:rFonts w:hint="default" w:ascii="Times New Roman" w:hAnsi="Times New Roman" w:eastAsia="仿宋" w:cs="Times New Roman"/>
          <w:color w:val="000000"/>
          <w:sz w:val="24"/>
          <w:highlight w:val="none"/>
        </w:rPr>
        <w:t>名</w:t>
      </w:r>
      <w:r>
        <w:rPr>
          <w:rFonts w:hint="eastAsia" w:eastAsia="仿宋" w:cs="Times New Roman"/>
          <w:color w:val="000000"/>
          <w:sz w:val="24"/>
          <w:highlight w:val="none"/>
          <w:lang w:val="en-US" w:eastAsia="zh-CN"/>
        </w:rPr>
        <w:t xml:space="preserve">   </w:t>
      </w:r>
      <w:r>
        <w:rPr>
          <w:rFonts w:hint="default" w:ascii="Times New Roman" w:hAnsi="Times New Roman" w:eastAsia="仿宋" w:cs="Times New Roman"/>
          <w:color w:val="000000"/>
          <w:sz w:val="24"/>
          <w:highlight w:val="none"/>
        </w:rPr>
        <w:t>称：</w:t>
      </w:r>
      <w:r>
        <w:rPr>
          <w:rFonts w:hint="default" w:ascii="Times New Roman" w:hAnsi="Times New Roman" w:eastAsia="仿宋" w:cs="Times New Roman"/>
          <w:color w:val="000000"/>
          <w:sz w:val="24"/>
          <w:highlight w:val="none"/>
          <w:lang w:eastAsia="zh-CN"/>
        </w:rPr>
        <w:t>武义县委宣传部</w:t>
      </w:r>
    </w:p>
    <w:p w14:paraId="079CB343">
      <w:pPr>
        <w:snapToGrid w:val="0"/>
        <w:spacing w:line="360" w:lineRule="auto"/>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地</w:t>
      </w:r>
      <w:r>
        <w:rPr>
          <w:rFonts w:hint="eastAsia" w:eastAsia="仿宋" w:cs="Times New Roman"/>
          <w:color w:val="000000"/>
          <w:sz w:val="24"/>
          <w:highlight w:val="none"/>
          <w:lang w:val="en-US" w:eastAsia="zh-CN"/>
        </w:rPr>
        <w:t xml:space="preserve">   </w:t>
      </w:r>
      <w:r>
        <w:rPr>
          <w:rFonts w:hint="default" w:ascii="Times New Roman" w:hAnsi="Times New Roman" w:eastAsia="仿宋" w:cs="Times New Roman"/>
          <w:color w:val="000000"/>
          <w:sz w:val="24"/>
          <w:highlight w:val="none"/>
        </w:rPr>
        <w:t>址：</w:t>
      </w:r>
      <w:r>
        <w:rPr>
          <w:rFonts w:hint="default" w:ascii="Times New Roman" w:hAnsi="Times New Roman" w:eastAsia="仿宋" w:cs="Times New Roman"/>
          <w:color w:val="000000"/>
          <w:sz w:val="24"/>
          <w:highlight w:val="none"/>
          <w:lang w:eastAsia="zh-CN"/>
        </w:rPr>
        <w:t>武义县壶山下街128号</w:t>
      </w:r>
      <w:r>
        <w:rPr>
          <w:rFonts w:hint="default" w:ascii="Times New Roman" w:hAnsi="Times New Roman" w:eastAsia="仿宋" w:cs="Times New Roman"/>
          <w:color w:val="000000"/>
          <w:sz w:val="24"/>
          <w:highlight w:val="none"/>
        </w:rPr>
        <w:t xml:space="preserve"> </w:t>
      </w:r>
    </w:p>
    <w:p w14:paraId="35C7D743">
      <w:pPr>
        <w:snapToGrid w:val="0"/>
        <w:spacing w:line="360" w:lineRule="auto"/>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传</w:t>
      </w:r>
      <w:r>
        <w:rPr>
          <w:rFonts w:hint="eastAsia" w:eastAsia="仿宋" w:cs="Times New Roman"/>
          <w:color w:val="000000"/>
          <w:sz w:val="24"/>
          <w:highlight w:val="none"/>
          <w:lang w:val="en-US" w:eastAsia="zh-CN"/>
        </w:rPr>
        <w:t xml:space="preserve">   </w:t>
      </w:r>
      <w:r>
        <w:rPr>
          <w:rFonts w:hint="default" w:ascii="Times New Roman" w:hAnsi="Times New Roman" w:eastAsia="仿宋" w:cs="Times New Roman"/>
          <w:color w:val="000000"/>
          <w:sz w:val="24"/>
          <w:highlight w:val="none"/>
        </w:rPr>
        <w:t>真：/</w:t>
      </w:r>
    </w:p>
    <w:p w14:paraId="1891E521">
      <w:pPr>
        <w:snapToGrid w:val="0"/>
        <w:spacing w:line="360" w:lineRule="auto"/>
        <w:ind w:firstLine="480" w:firstLineChars="200"/>
        <w:rPr>
          <w:rFonts w:hint="default" w:ascii="Times New Roman" w:hAnsi="Times New Roman" w:eastAsia="仿宋" w:cs="Times New Roman"/>
          <w:color w:val="000000"/>
          <w:sz w:val="24"/>
          <w:highlight w:val="none"/>
          <w:lang w:val="en-US" w:eastAsia="zh-CN"/>
        </w:rPr>
      </w:pPr>
      <w:r>
        <w:rPr>
          <w:rFonts w:hint="default" w:ascii="Times New Roman" w:hAnsi="Times New Roman" w:eastAsia="仿宋" w:cs="Times New Roman"/>
          <w:color w:val="000000"/>
          <w:sz w:val="24"/>
          <w:highlight w:val="none"/>
        </w:rPr>
        <w:t xml:space="preserve">项目联系人： </w:t>
      </w:r>
      <w:r>
        <w:rPr>
          <w:rFonts w:hint="default" w:ascii="Times New Roman" w:hAnsi="Times New Roman" w:eastAsia="仿宋" w:cs="Times New Roman"/>
          <w:color w:val="000000"/>
          <w:sz w:val="24"/>
          <w:highlight w:val="none"/>
          <w:lang w:val="en-US" w:eastAsia="zh-CN"/>
        </w:rPr>
        <w:t>刘</w:t>
      </w:r>
      <w:r>
        <w:rPr>
          <w:rFonts w:hint="eastAsia" w:eastAsia="仿宋" w:cs="Times New Roman"/>
          <w:color w:val="000000"/>
          <w:sz w:val="24"/>
          <w:highlight w:val="none"/>
          <w:lang w:val="en-US" w:eastAsia="zh-CN"/>
        </w:rPr>
        <w:t>女士</w:t>
      </w:r>
    </w:p>
    <w:p w14:paraId="24749E46">
      <w:pPr>
        <w:snapToGrid w:val="0"/>
        <w:spacing w:line="360" w:lineRule="auto"/>
        <w:ind w:firstLine="480" w:firstLineChars="200"/>
        <w:rPr>
          <w:rFonts w:hint="default" w:ascii="Times New Roman" w:hAnsi="Times New Roman" w:eastAsia="仿宋" w:cs="Times New Roman"/>
          <w:color w:val="000000"/>
          <w:sz w:val="24"/>
          <w:highlight w:val="none"/>
          <w:lang w:val="en-US"/>
        </w:rPr>
      </w:pPr>
      <w:r>
        <w:rPr>
          <w:rFonts w:hint="default" w:ascii="Times New Roman" w:hAnsi="Times New Roman" w:eastAsia="仿宋" w:cs="Times New Roman"/>
          <w:color w:val="000000"/>
          <w:sz w:val="24"/>
          <w:highlight w:val="none"/>
        </w:rPr>
        <w:t>项目联系方式：</w:t>
      </w:r>
      <w:r>
        <w:rPr>
          <w:rFonts w:hint="eastAsia" w:eastAsia="仿宋" w:cs="Times New Roman"/>
          <w:color w:val="000000"/>
          <w:sz w:val="24"/>
          <w:highlight w:val="none"/>
          <w:lang w:val="en-US" w:eastAsia="zh-CN"/>
        </w:rPr>
        <w:t>0579-87662229</w:t>
      </w:r>
    </w:p>
    <w:p w14:paraId="253D99A9">
      <w:pPr>
        <w:snapToGrid w:val="0"/>
        <w:spacing w:line="360" w:lineRule="auto"/>
        <w:ind w:firstLine="480" w:firstLineChars="200"/>
        <w:rPr>
          <w:rFonts w:hint="default" w:ascii="Times New Roman" w:hAnsi="Times New Roman" w:eastAsia="仿宋" w:cs="Times New Roman"/>
          <w:color w:val="000000"/>
          <w:sz w:val="24"/>
          <w:highlight w:val="none"/>
        </w:rPr>
      </w:pPr>
      <w:bookmarkStart w:id="12" w:name="_Toc35393638"/>
      <w:bookmarkStart w:id="13" w:name="_Toc28359097"/>
      <w:bookmarkStart w:id="14" w:name="_Toc35393807"/>
      <w:bookmarkStart w:id="15" w:name="_Toc28359020"/>
      <w:r>
        <w:rPr>
          <w:rFonts w:hint="default" w:ascii="Times New Roman" w:hAnsi="Times New Roman" w:eastAsia="仿宋" w:cs="Times New Roman"/>
          <w:color w:val="000000"/>
          <w:sz w:val="24"/>
          <w:highlight w:val="none"/>
        </w:rPr>
        <w:t>2.采购代理机构信息</w:t>
      </w:r>
      <w:bookmarkEnd w:id="12"/>
      <w:bookmarkEnd w:id="13"/>
      <w:bookmarkEnd w:id="14"/>
      <w:bookmarkEnd w:id="15"/>
    </w:p>
    <w:p w14:paraId="4B2C8172">
      <w:pPr>
        <w:snapToGrid w:val="0"/>
        <w:spacing w:line="360" w:lineRule="auto"/>
        <w:ind w:firstLine="480" w:firstLineChars="200"/>
        <w:rPr>
          <w:rFonts w:hint="default" w:ascii="Times New Roman" w:hAnsi="Times New Roman" w:eastAsia="仿宋" w:cs="Times New Roman"/>
          <w:color w:val="000000"/>
          <w:sz w:val="24"/>
          <w:highlight w:val="none"/>
          <w:lang w:eastAsia="zh-CN"/>
        </w:rPr>
      </w:pPr>
      <w:r>
        <w:rPr>
          <w:rFonts w:hint="default" w:ascii="Times New Roman" w:hAnsi="Times New Roman" w:eastAsia="仿宋" w:cs="Times New Roman"/>
          <w:color w:val="000000"/>
          <w:sz w:val="24"/>
          <w:highlight w:val="none"/>
        </w:rPr>
        <w:t>名    称：</w:t>
      </w:r>
      <w:r>
        <w:rPr>
          <w:rFonts w:hint="default" w:ascii="Times New Roman" w:hAnsi="Times New Roman" w:eastAsia="仿宋" w:cs="Times New Roman"/>
          <w:color w:val="000000"/>
          <w:sz w:val="24"/>
          <w:highlight w:val="none"/>
          <w:lang w:eastAsia="zh-CN"/>
        </w:rPr>
        <w:t>金华博杰工程咨询有限公司</w:t>
      </w:r>
    </w:p>
    <w:p w14:paraId="3E172410">
      <w:pPr>
        <w:snapToGrid w:val="0"/>
        <w:spacing w:line="360" w:lineRule="auto"/>
        <w:ind w:firstLine="480" w:firstLineChars="200"/>
        <w:rPr>
          <w:rFonts w:hint="default" w:ascii="Times New Roman" w:hAnsi="Times New Roman" w:eastAsia="仿宋" w:cs="Times New Roman"/>
          <w:color w:val="000000"/>
          <w:sz w:val="24"/>
          <w:highlight w:val="none"/>
          <w:lang w:eastAsia="zh-CN"/>
        </w:rPr>
      </w:pPr>
      <w:r>
        <w:rPr>
          <w:rFonts w:hint="default" w:ascii="Times New Roman" w:hAnsi="Times New Roman" w:eastAsia="仿宋" w:cs="Times New Roman"/>
          <w:color w:val="000000"/>
          <w:sz w:val="24"/>
          <w:highlight w:val="none"/>
        </w:rPr>
        <w:t>地    址：</w:t>
      </w:r>
      <w:r>
        <w:rPr>
          <w:rFonts w:hint="default" w:ascii="Times New Roman" w:hAnsi="Times New Roman" w:eastAsia="仿宋" w:cs="Times New Roman"/>
          <w:color w:val="000000"/>
          <w:sz w:val="24"/>
          <w:highlight w:val="none"/>
          <w:lang w:eastAsia="zh-CN"/>
        </w:rPr>
        <w:t>浙江省金华市武义县熟溪街道南门街万隆城栖苑路物管1铺</w:t>
      </w:r>
    </w:p>
    <w:p w14:paraId="5C1FA610">
      <w:pPr>
        <w:snapToGrid w:val="0"/>
        <w:spacing w:line="360" w:lineRule="auto"/>
        <w:ind w:firstLine="480" w:firstLineChars="200"/>
        <w:rPr>
          <w:rFonts w:hint="default" w:ascii="Times New Roman" w:hAnsi="Times New Roman" w:eastAsia="仿宋" w:cs="Times New Roman"/>
          <w:color w:val="000000"/>
          <w:sz w:val="24"/>
          <w:highlight w:val="none"/>
          <w:lang w:eastAsia="zh-CN"/>
        </w:rPr>
      </w:pPr>
      <w:r>
        <w:rPr>
          <w:rFonts w:hint="default" w:ascii="Times New Roman" w:hAnsi="Times New Roman" w:eastAsia="仿宋" w:cs="Times New Roman"/>
          <w:color w:val="000000"/>
          <w:sz w:val="24"/>
          <w:highlight w:val="none"/>
        </w:rPr>
        <w:t>传    真：</w:t>
      </w:r>
      <w:r>
        <w:rPr>
          <w:rFonts w:hint="default" w:ascii="Times New Roman" w:hAnsi="Times New Roman" w:eastAsia="仿宋" w:cs="Times New Roman"/>
          <w:color w:val="000000"/>
          <w:sz w:val="24"/>
          <w:highlight w:val="none"/>
          <w:lang w:val="en-US" w:eastAsia="zh-CN"/>
        </w:rPr>
        <w:t>/</w:t>
      </w:r>
    </w:p>
    <w:p w14:paraId="7FFF507A">
      <w:pPr>
        <w:snapToGrid w:val="0"/>
        <w:spacing w:line="360" w:lineRule="auto"/>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项目联系人：</w:t>
      </w:r>
      <w:r>
        <w:rPr>
          <w:rFonts w:hint="default" w:ascii="Times New Roman" w:hAnsi="Times New Roman" w:eastAsia="仿宋" w:cs="Times New Roman"/>
          <w:color w:val="000000"/>
          <w:sz w:val="24"/>
          <w:highlight w:val="none"/>
          <w:lang w:val="en-US" w:eastAsia="zh-CN"/>
        </w:rPr>
        <w:t>黄俊军</w:t>
      </w:r>
      <w:r>
        <w:rPr>
          <w:rFonts w:hint="default" w:ascii="Times New Roman" w:hAnsi="Times New Roman" w:eastAsia="仿宋" w:cs="Times New Roman"/>
          <w:color w:val="000000"/>
          <w:sz w:val="24"/>
          <w:highlight w:val="none"/>
        </w:rPr>
        <w:t xml:space="preserve"> </w:t>
      </w:r>
    </w:p>
    <w:p w14:paraId="647071D1">
      <w:pPr>
        <w:snapToGrid w:val="0"/>
        <w:spacing w:line="360" w:lineRule="auto"/>
        <w:ind w:firstLine="480" w:firstLineChars="200"/>
        <w:rPr>
          <w:rFonts w:hint="default" w:ascii="Times New Roman" w:hAnsi="Times New Roman" w:eastAsia="仿宋" w:cs="Times New Roman"/>
          <w:color w:val="000000"/>
          <w:sz w:val="24"/>
          <w:highlight w:val="none"/>
          <w:lang w:val="en-US" w:eastAsia="zh-CN"/>
        </w:rPr>
      </w:pPr>
      <w:r>
        <w:rPr>
          <w:rFonts w:hint="default" w:ascii="Times New Roman" w:hAnsi="Times New Roman" w:eastAsia="仿宋" w:cs="Times New Roman"/>
          <w:color w:val="000000"/>
          <w:sz w:val="24"/>
          <w:highlight w:val="none"/>
        </w:rPr>
        <w:t>项目联系方式：</w:t>
      </w:r>
      <w:r>
        <w:rPr>
          <w:rFonts w:hint="eastAsia" w:eastAsia="仿宋" w:cs="Times New Roman"/>
          <w:color w:val="000000"/>
          <w:sz w:val="24"/>
          <w:highlight w:val="none"/>
          <w:lang w:val="en-US" w:eastAsia="zh-CN"/>
        </w:rPr>
        <w:t>15257980238</w:t>
      </w:r>
      <w:r>
        <w:rPr>
          <w:rFonts w:hint="default" w:ascii="Times New Roman" w:hAnsi="Times New Roman" w:eastAsia="仿宋" w:cs="Times New Roman"/>
          <w:color w:val="000000"/>
          <w:sz w:val="24"/>
          <w:highlight w:val="none"/>
          <w:lang w:val="en-US" w:eastAsia="zh-CN"/>
        </w:rPr>
        <w:t xml:space="preserve"> </w:t>
      </w:r>
    </w:p>
    <w:p w14:paraId="3B64B59E">
      <w:pPr>
        <w:snapToGrid w:val="0"/>
        <w:spacing w:line="360" w:lineRule="auto"/>
        <w:ind w:firstLine="480" w:firstLineChars="200"/>
        <w:rPr>
          <w:rFonts w:hint="default" w:ascii="Times New Roman" w:hAnsi="Times New Roman" w:eastAsia="仿宋" w:cs="Times New Roman"/>
          <w:color w:val="000000"/>
          <w:sz w:val="24"/>
          <w:highlight w:val="none"/>
          <w:lang w:val="en-US" w:eastAsia="zh-CN"/>
        </w:rPr>
      </w:pPr>
      <w:r>
        <w:rPr>
          <w:rFonts w:hint="default" w:ascii="Times New Roman" w:hAnsi="Times New Roman" w:eastAsia="仿宋" w:cs="Times New Roman"/>
          <w:color w:val="000000"/>
          <w:sz w:val="24"/>
          <w:highlight w:val="none"/>
        </w:rPr>
        <w:t>质疑联系人：</w:t>
      </w:r>
      <w:r>
        <w:rPr>
          <w:rFonts w:hint="eastAsia" w:eastAsia="仿宋" w:cs="Times New Roman"/>
          <w:color w:val="000000"/>
          <w:sz w:val="24"/>
          <w:highlight w:val="none"/>
          <w:lang w:val="en-US" w:eastAsia="zh-CN"/>
        </w:rPr>
        <w:t>袁骏</w:t>
      </w:r>
      <w:r>
        <w:rPr>
          <w:rFonts w:hint="default" w:ascii="Times New Roman" w:hAnsi="Times New Roman" w:eastAsia="仿宋" w:cs="Times New Roman"/>
          <w:color w:val="000000"/>
          <w:sz w:val="24"/>
          <w:highlight w:val="none"/>
          <w:lang w:val="en-US" w:eastAsia="zh-CN"/>
        </w:rPr>
        <w:tab/>
      </w:r>
    </w:p>
    <w:p w14:paraId="62585CE4">
      <w:pPr>
        <w:snapToGrid w:val="0"/>
        <w:spacing w:line="360" w:lineRule="auto"/>
        <w:ind w:firstLine="480" w:firstLineChars="200"/>
        <w:rPr>
          <w:rFonts w:hint="default" w:ascii="Times New Roman" w:hAnsi="Times New Roman" w:eastAsia="仿宋" w:cs="Times New Roman"/>
          <w:color w:val="000000"/>
          <w:sz w:val="24"/>
          <w:highlight w:val="none"/>
          <w:lang w:val="en-US" w:eastAsia="zh-CN"/>
        </w:rPr>
      </w:pPr>
      <w:r>
        <w:rPr>
          <w:rFonts w:hint="default" w:ascii="Times New Roman" w:hAnsi="Times New Roman" w:eastAsia="仿宋" w:cs="Times New Roman"/>
          <w:color w:val="000000"/>
          <w:sz w:val="24"/>
          <w:highlight w:val="none"/>
        </w:rPr>
        <w:t>质疑联系方式：</w:t>
      </w:r>
      <w:r>
        <w:rPr>
          <w:rFonts w:hint="default" w:ascii="Times New Roman" w:hAnsi="Times New Roman" w:eastAsia="仿宋" w:cs="Times New Roman"/>
          <w:color w:val="000000"/>
          <w:sz w:val="24"/>
          <w:highlight w:val="none"/>
          <w:lang w:val="en-US" w:eastAsia="zh-CN"/>
        </w:rPr>
        <w:t>15</w:t>
      </w:r>
      <w:r>
        <w:rPr>
          <w:rFonts w:hint="eastAsia" w:eastAsia="仿宋" w:cs="Times New Roman"/>
          <w:color w:val="000000"/>
          <w:sz w:val="24"/>
          <w:highlight w:val="none"/>
          <w:lang w:val="en-US" w:eastAsia="zh-CN"/>
        </w:rPr>
        <w:t>214711533</w:t>
      </w:r>
    </w:p>
    <w:p w14:paraId="3ACF3907">
      <w:pPr>
        <w:snapToGrid w:val="0"/>
        <w:spacing w:line="360" w:lineRule="auto"/>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 xml:space="preserve">3.同级政府采购监督管理部门            </w:t>
      </w:r>
    </w:p>
    <w:p w14:paraId="70AF349C">
      <w:pPr>
        <w:snapToGrid w:val="0"/>
        <w:spacing w:line="360" w:lineRule="auto"/>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名   称：武义县财政局政府采购监管科</w:t>
      </w:r>
    </w:p>
    <w:p w14:paraId="01703162">
      <w:pPr>
        <w:snapToGrid w:val="0"/>
        <w:spacing w:line="360" w:lineRule="auto"/>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 xml:space="preserve">地   址：武义县温泉南路100号 </w:t>
      </w:r>
    </w:p>
    <w:p w14:paraId="7CC7B5F7">
      <w:pPr>
        <w:snapToGrid w:val="0"/>
        <w:spacing w:line="360" w:lineRule="auto"/>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传   真： /</w:t>
      </w:r>
    </w:p>
    <w:p w14:paraId="56BD4930">
      <w:pPr>
        <w:snapToGrid w:val="0"/>
        <w:spacing w:line="360" w:lineRule="auto"/>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 xml:space="preserve"> 联系人：</w:t>
      </w:r>
      <w:r>
        <w:rPr>
          <w:rFonts w:hint="default" w:ascii="Times New Roman" w:hAnsi="Times New Roman" w:eastAsia="仿宋" w:cs="Times New Roman"/>
          <w:color w:val="000000"/>
          <w:sz w:val="24"/>
          <w:highlight w:val="none"/>
          <w:lang w:val="en-US" w:eastAsia="zh-CN"/>
        </w:rPr>
        <w:t>陈</w:t>
      </w:r>
      <w:r>
        <w:rPr>
          <w:rFonts w:hint="default" w:ascii="Times New Roman" w:hAnsi="Times New Roman" w:eastAsia="仿宋" w:cs="Times New Roman"/>
          <w:color w:val="000000"/>
          <w:sz w:val="24"/>
          <w:highlight w:val="none"/>
        </w:rPr>
        <w:t>女士</w:t>
      </w:r>
    </w:p>
    <w:p w14:paraId="20AE6E98">
      <w:pPr>
        <w:snapToGrid w:val="0"/>
        <w:spacing w:line="360" w:lineRule="auto"/>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监督投诉电话：电话：0579-87646372</w:t>
      </w:r>
    </w:p>
    <w:p w14:paraId="20FB785C">
      <w:pPr>
        <w:snapToGrid w:val="0"/>
        <w:spacing w:line="360" w:lineRule="auto"/>
        <w:ind w:firstLine="480" w:firstLineChars="200"/>
        <w:rPr>
          <w:rFonts w:hint="default" w:ascii="Times New Roman" w:hAnsi="Times New Roman" w:eastAsia="仿宋" w:cs="Times New Roman"/>
          <w:sz w:val="24"/>
        </w:rPr>
      </w:pPr>
    </w:p>
    <w:p w14:paraId="71564791">
      <w:pPr>
        <w:snapToGrid w:val="0"/>
        <w:spacing w:line="360" w:lineRule="auto"/>
        <w:ind w:firstLine="480" w:firstLineChars="200"/>
        <w:rPr>
          <w:rFonts w:hint="default" w:ascii="Times New Roman" w:hAnsi="Times New Roman" w:eastAsia="仿宋" w:cs="Times New Roman"/>
          <w:sz w:val="24"/>
        </w:rPr>
      </w:pPr>
    </w:p>
    <w:p w14:paraId="5C48D61C">
      <w:pPr>
        <w:snapToGrid w:val="0"/>
        <w:spacing w:line="360" w:lineRule="auto"/>
        <w:ind w:firstLine="480" w:firstLineChars="200"/>
        <w:rPr>
          <w:rFonts w:hint="default" w:ascii="Times New Roman" w:hAnsi="Times New Roman" w:eastAsia="仿宋" w:cs="Times New Roman"/>
          <w:sz w:val="24"/>
        </w:rPr>
      </w:pPr>
    </w:p>
    <w:p w14:paraId="6F359FCD">
      <w:pPr>
        <w:snapToGrid w:val="0"/>
        <w:spacing w:line="360" w:lineRule="auto"/>
        <w:ind w:firstLine="480" w:firstLineChars="200"/>
        <w:rPr>
          <w:rFonts w:hint="default" w:ascii="Times New Roman" w:hAnsi="Times New Roman" w:eastAsia="仿宋" w:cs="Times New Roman"/>
          <w:sz w:val="24"/>
        </w:rPr>
      </w:pPr>
    </w:p>
    <w:p w14:paraId="0949FBF5">
      <w:pPr>
        <w:snapToGrid w:val="0"/>
        <w:spacing w:line="360" w:lineRule="auto"/>
        <w:ind w:firstLine="480" w:firstLineChars="200"/>
        <w:rPr>
          <w:rFonts w:hint="default" w:ascii="Times New Roman" w:hAnsi="Times New Roman" w:eastAsia="仿宋" w:cs="Times New Roman"/>
          <w:sz w:val="24"/>
        </w:rPr>
      </w:pPr>
    </w:p>
    <w:p w14:paraId="50FC593E">
      <w:pPr>
        <w:snapToGrid w:val="0"/>
        <w:spacing w:line="360" w:lineRule="auto"/>
        <w:ind w:firstLine="480" w:firstLineChars="200"/>
        <w:rPr>
          <w:rFonts w:hint="default" w:ascii="Times New Roman" w:hAnsi="Times New Roman" w:eastAsia="仿宋" w:cs="Times New Roman"/>
          <w:sz w:val="24"/>
        </w:rPr>
      </w:pPr>
    </w:p>
    <w:p w14:paraId="6185D470">
      <w:pPr>
        <w:snapToGrid w:val="0"/>
        <w:spacing w:line="360" w:lineRule="auto"/>
        <w:ind w:firstLine="480" w:firstLineChars="200"/>
        <w:rPr>
          <w:rFonts w:hint="default" w:ascii="Times New Roman" w:hAnsi="Times New Roman" w:eastAsia="仿宋" w:cs="Times New Roman"/>
          <w:sz w:val="24"/>
        </w:rPr>
      </w:pPr>
    </w:p>
    <w:p w14:paraId="43EC0B95">
      <w:pPr>
        <w:snapToGrid w:val="0"/>
        <w:spacing w:line="360" w:lineRule="auto"/>
        <w:ind w:firstLine="480" w:firstLineChars="200"/>
        <w:rPr>
          <w:rFonts w:hint="default" w:ascii="Times New Roman" w:hAnsi="Times New Roman" w:eastAsia="仿宋" w:cs="Times New Roman"/>
          <w:sz w:val="24"/>
        </w:rPr>
      </w:pPr>
    </w:p>
    <w:p w14:paraId="6D125F64">
      <w:pPr>
        <w:snapToGrid w:val="0"/>
        <w:spacing w:line="360" w:lineRule="auto"/>
        <w:ind w:firstLine="480" w:firstLineChars="200"/>
        <w:rPr>
          <w:rFonts w:hint="default" w:ascii="Times New Roman" w:hAnsi="Times New Roman" w:eastAsia="仿宋" w:cs="Times New Roman"/>
          <w:sz w:val="24"/>
        </w:rPr>
      </w:pPr>
    </w:p>
    <w:p w14:paraId="7AEBA715">
      <w:pPr>
        <w:snapToGrid w:val="0"/>
        <w:spacing w:line="360" w:lineRule="auto"/>
        <w:ind w:firstLine="480" w:firstLineChars="200"/>
        <w:rPr>
          <w:rFonts w:hint="default" w:ascii="Times New Roman" w:hAnsi="Times New Roman" w:eastAsia="仿宋" w:cs="Times New Roman"/>
          <w:sz w:val="24"/>
        </w:rPr>
      </w:pPr>
    </w:p>
    <w:p w14:paraId="35A847CB">
      <w:pPr>
        <w:snapToGrid w:val="0"/>
        <w:spacing w:line="360" w:lineRule="auto"/>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若对项目采购电子交易系统操作有疑问，可登录政采云（https://www.zcygov.cn/），点击右侧咨询小采，获取采小蜜智能服务管家帮助，或拨打政采云服务热线95763获取热线服务帮助。        </w:t>
      </w:r>
    </w:p>
    <w:p w14:paraId="5754BC62">
      <w:pPr>
        <w:snapToGrid w:val="0"/>
        <w:spacing w:line="360" w:lineRule="auto"/>
        <w:ind w:firstLine="480" w:firstLineChars="200"/>
        <w:rPr>
          <w:rFonts w:hint="default" w:ascii="Times New Roman" w:hAnsi="Times New Roman" w:eastAsia="仿宋" w:cs="Times New Roman"/>
          <w:sz w:val="24"/>
        </w:rPr>
      </w:pPr>
    </w:p>
    <w:p w14:paraId="06369AED">
      <w:pPr>
        <w:snapToGrid w:val="0"/>
        <w:spacing w:line="360" w:lineRule="auto"/>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CA问题联系电话（人工）：汇信CA 400-888-4636；天谷CA 400-087-8198。</w:t>
      </w:r>
    </w:p>
    <w:p w14:paraId="3A8213C4">
      <w:pPr>
        <w:widowControl/>
        <w:adjustRightInd/>
        <w:jc w:val="left"/>
        <w:rPr>
          <w:rFonts w:hint="default" w:ascii="Times New Roman" w:hAnsi="Times New Roman" w:eastAsia="仿宋" w:cs="Times New Roman"/>
          <w:b/>
          <w:color w:val="000000"/>
          <w:sz w:val="36"/>
          <w:szCs w:val="20"/>
        </w:rPr>
      </w:pPr>
    </w:p>
    <w:p w14:paraId="32DBE5FD">
      <w:pPr>
        <w:rPr>
          <w:rFonts w:hint="default" w:ascii="Times New Roman" w:hAnsi="Times New Roman" w:eastAsia="仿宋" w:cs="Times New Roman"/>
          <w:b/>
          <w:color w:val="000000"/>
          <w:sz w:val="36"/>
          <w:szCs w:val="20"/>
        </w:rPr>
      </w:pPr>
      <w:r>
        <w:rPr>
          <w:rFonts w:hint="default" w:ascii="Times New Roman" w:hAnsi="Times New Roman" w:eastAsia="仿宋" w:cs="Times New Roman"/>
          <w:b/>
          <w:color w:val="000000"/>
          <w:sz w:val="36"/>
          <w:szCs w:val="20"/>
        </w:rPr>
        <w:br w:type="page"/>
      </w:r>
    </w:p>
    <w:p w14:paraId="76E347B2">
      <w:pPr>
        <w:adjustRightInd/>
        <w:spacing w:line="360" w:lineRule="auto"/>
        <w:jc w:val="center"/>
        <w:outlineLvl w:val="0"/>
        <w:rPr>
          <w:rFonts w:hint="default" w:ascii="Times New Roman" w:hAnsi="Times New Roman" w:eastAsia="仿宋" w:cs="Times New Roman"/>
          <w:b/>
          <w:color w:val="000000"/>
          <w:sz w:val="36"/>
          <w:szCs w:val="20"/>
        </w:rPr>
      </w:pPr>
      <w:r>
        <w:rPr>
          <w:rFonts w:hint="default" w:ascii="Times New Roman" w:hAnsi="Times New Roman" w:eastAsia="仿宋" w:cs="Times New Roman"/>
          <w:b/>
          <w:color w:val="000000"/>
          <w:sz w:val="36"/>
          <w:szCs w:val="20"/>
        </w:rPr>
        <w:t>第二部分</w:t>
      </w:r>
      <w:bookmarkEnd w:id="8"/>
      <w:r>
        <w:rPr>
          <w:rFonts w:hint="default" w:ascii="Times New Roman" w:hAnsi="Times New Roman" w:eastAsia="仿宋" w:cs="Times New Roman"/>
          <w:b/>
          <w:color w:val="000000"/>
          <w:sz w:val="36"/>
          <w:szCs w:val="20"/>
        </w:rPr>
        <w:t xml:space="preserve"> 投标人须知</w:t>
      </w:r>
      <w:bookmarkEnd w:id="9"/>
    </w:p>
    <w:p w14:paraId="76C5F2D6">
      <w:pPr>
        <w:adjustRightInd/>
        <w:spacing w:line="360" w:lineRule="auto"/>
        <w:ind w:firstLine="3845" w:firstLineChars="1197"/>
        <w:outlineLvl w:val="0"/>
        <w:rPr>
          <w:rFonts w:hint="default" w:ascii="Times New Roman" w:hAnsi="Times New Roman" w:eastAsia="仿宋" w:cs="Times New Roman"/>
          <w:b/>
          <w:color w:val="000000"/>
          <w:sz w:val="32"/>
          <w:szCs w:val="20"/>
        </w:rPr>
      </w:pPr>
      <w:r>
        <w:rPr>
          <w:rFonts w:hint="default" w:ascii="Times New Roman" w:hAnsi="Times New Roman" w:eastAsia="仿宋" w:cs="Times New Roman"/>
          <w:b/>
          <w:color w:val="000000"/>
          <w:sz w:val="32"/>
          <w:szCs w:val="20"/>
        </w:rPr>
        <w:t>前附表</w:t>
      </w:r>
    </w:p>
    <w:tbl>
      <w:tblPr>
        <w:tblStyle w:val="17"/>
        <w:tblW w:w="91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9"/>
        <w:gridCol w:w="1838"/>
        <w:gridCol w:w="6650"/>
      </w:tblGrid>
      <w:tr w14:paraId="263B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noWrap w:val="0"/>
            <w:vAlign w:val="top"/>
          </w:tcPr>
          <w:p w14:paraId="165D752B">
            <w:pPr>
              <w:snapToGrid w:val="0"/>
              <w:spacing w:line="360" w:lineRule="auto"/>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序号</w:t>
            </w:r>
          </w:p>
        </w:tc>
        <w:tc>
          <w:tcPr>
            <w:tcW w:w="1838" w:type="dxa"/>
            <w:noWrap w:val="0"/>
            <w:vAlign w:val="center"/>
          </w:tcPr>
          <w:p w14:paraId="6599F2C6">
            <w:pPr>
              <w:snapToGrid w:val="0"/>
              <w:spacing w:line="360" w:lineRule="auto"/>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事项</w:t>
            </w:r>
          </w:p>
        </w:tc>
        <w:tc>
          <w:tcPr>
            <w:tcW w:w="6650" w:type="dxa"/>
            <w:noWrap w:val="0"/>
            <w:vAlign w:val="center"/>
          </w:tcPr>
          <w:p w14:paraId="07D7A795">
            <w:pPr>
              <w:snapToGrid w:val="0"/>
              <w:spacing w:line="360" w:lineRule="auto"/>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本项目的特别规定</w:t>
            </w:r>
          </w:p>
        </w:tc>
      </w:tr>
      <w:tr w14:paraId="2EA0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noWrap w:val="0"/>
            <w:vAlign w:val="center"/>
          </w:tcPr>
          <w:p w14:paraId="3A19154A">
            <w:pPr>
              <w:snapToGrid w:val="0"/>
              <w:spacing w:line="360" w:lineRule="auto"/>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w:t>
            </w:r>
          </w:p>
        </w:tc>
        <w:tc>
          <w:tcPr>
            <w:tcW w:w="1838" w:type="dxa"/>
            <w:noWrap w:val="0"/>
            <w:vAlign w:val="center"/>
          </w:tcPr>
          <w:p w14:paraId="59857304">
            <w:pPr>
              <w:snapToGrid w:val="0"/>
              <w:spacing w:line="240" w:lineRule="auto"/>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项目属性</w:t>
            </w:r>
          </w:p>
        </w:tc>
        <w:tc>
          <w:tcPr>
            <w:tcW w:w="6650" w:type="dxa"/>
            <w:noWrap w:val="0"/>
            <w:vAlign w:val="center"/>
          </w:tcPr>
          <w:p w14:paraId="6FBF7E25">
            <w:pPr>
              <w:spacing w:line="240" w:lineRule="auto"/>
              <w:rPr>
                <w:rFonts w:hint="default" w:ascii="Times New Roman" w:hAnsi="Times New Roman" w:eastAsia="仿宋" w:cs="Times New Roman"/>
                <w:sz w:val="24"/>
                <w:highlight w:val="none"/>
              </w:rPr>
            </w:pPr>
            <w:r>
              <w:rPr>
                <w:rFonts w:hint="default" w:ascii="Times New Roman" w:hAnsi="Times New Roman" w:eastAsia="仿宋" w:cs="Times New Roman"/>
                <w:kern w:val="0"/>
                <w:sz w:val="24"/>
                <w:highlight w:val="none"/>
              </w:rPr>
              <w:t>服务</w:t>
            </w:r>
            <w:r>
              <w:rPr>
                <w:rFonts w:hint="default" w:ascii="Times New Roman" w:hAnsi="Times New Roman" w:eastAsia="仿宋" w:cs="Times New Roman"/>
                <w:sz w:val="24"/>
                <w:highlight w:val="none"/>
              </w:rPr>
              <w:t>类</w:t>
            </w:r>
          </w:p>
        </w:tc>
      </w:tr>
      <w:tr w14:paraId="00A3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noWrap w:val="0"/>
            <w:vAlign w:val="center"/>
          </w:tcPr>
          <w:p w14:paraId="65E400D7">
            <w:pPr>
              <w:snapToGrid w:val="0"/>
              <w:spacing w:line="360" w:lineRule="auto"/>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w:t>
            </w:r>
          </w:p>
        </w:tc>
        <w:tc>
          <w:tcPr>
            <w:tcW w:w="1838" w:type="dxa"/>
            <w:noWrap w:val="0"/>
            <w:vAlign w:val="center"/>
          </w:tcPr>
          <w:p w14:paraId="1F4111DA">
            <w:pPr>
              <w:snapToGrid w:val="0"/>
              <w:spacing w:line="360" w:lineRule="auto"/>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采购标的及其对应的中小企业划分标准所属行业</w:t>
            </w:r>
          </w:p>
        </w:tc>
        <w:tc>
          <w:tcPr>
            <w:tcW w:w="6650" w:type="dxa"/>
            <w:noWrap w:val="0"/>
            <w:vAlign w:val="center"/>
          </w:tcPr>
          <w:p w14:paraId="3763F390">
            <w:pPr>
              <w:snapToGrid w:val="0"/>
              <w:spacing w:line="360" w:lineRule="auto"/>
              <w:rPr>
                <w:rFonts w:hint="default" w:ascii="Times New Roman" w:hAnsi="Times New Roman" w:eastAsia="仿宋" w:cs="Times New Roman"/>
                <w:highlight w:val="none"/>
              </w:rPr>
            </w:pPr>
            <w:r>
              <w:rPr>
                <w:rFonts w:hint="default" w:ascii="Times New Roman" w:hAnsi="Times New Roman" w:eastAsia="仿宋" w:cs="Times New Roman"/>
                <w:kern w:val="0"/>
                <w:sz w:val="24"/>
                <w:highlight w:val="none"/>
              </w:rPr>
              <w:t>（1）标的：</w:t>
            </w:r>
            <w:r>
              <w:rPr>
                <w:rFonts w:hint="default" w:ascii="Times New Roman" w:hAnsi="Times New Roman" w:eastAsia="仿宋" w:cs="Times New Roman"/>
                <w:kern w:val="0"/>
                <w:sz w:val="24"/>
                <w:highlight w:val="none"/>
                <w:u w:val="single"/>
                <w:lang w:eastAsia="zh-CN"/>
              </w:rPr>
              <w:t>网络安全技术支撑服务项目</w:t>
            </w:r>
            <w:r>
              <w:rPr>
                <w:rFonts w:hint="default" w:ascii="Times New Roman" w:hAnsi="Times New Roman" w:eastAsia="仿宋" w:cs="Times New Roman"/>
                <w:kern w:val="0"/>
                <w:sz w:val="24"/>
                <w:highlight w:val="none"/>
              </w:rPr>
              <w:t>，属于</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u w:val="single"/>
                <w:lang w:eastAsia="zh-CN"/>
              </w:rPr>
              <w:t>软件和信息技术服务业</w:t>
            </w:r>
            <w:r>
              <w:rPr>
                <w:rFonts w:hint="default" w:ascii="Times New Roman" w:hAnsi="Times New Roman" w:eastAsia="仿宋" w:cs="Times New Roman"/>
                <w:kern w:val="0"/>
                <w:sz w:val="24"/>
                <w:highlight w:val="none"/>
              </w:rPr>
              <w:t>；</w:t>
            </w:r>
          </w:p>
        </w:tc>
      </w:tr>
      <w:tr w14:paraId="2583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noWrap w:val="0"/>
            <w:vAlign w:val="center"/>
          </w:tcPr>
          <w:p w14:paraId="68A22D17">
            <w:pPr>
              <w:snapToGrid w:val="0"/>
              <w:spacing w:line="360" w:lineRule="auto"/>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838" w:type="dxa"/>
            <w:noWrap w:val="0"/>
            <w:vAlign w:val="center"/>
          </w:tcPr>
          <w:p w14:paraId="0340B0DE">
            <w:pPr>
              <w:snapToGrid w:val="0"/>
              <w:spacing w:line="360" w:lineRule="auto"/>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是否允许采购进口产品</w:t>
            </w:r>
          </w:p>
        </w:tc>
        <w:tc>
          <w:tcPr>
            <w:tcW w:w="6650" w:type="dxa"/>
            <w:noWrap w:val="0"/>
            <w:vAlign w:val="center"/>
          </w:tcPr>
          <w:p w14:paraId="5EF99303">
            <w:pPr>
              <w:spacing w:line="360" w:lineRule="auto"/>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sym w:font="Wingdings" w:char="F0FE"/>
            </w:r>
            <w:r>
              <w:rPr>
                <w:rFonts w:hint="default" w:ascii="Times New Roman" w:hAnsi="Times New Roman" w:eastAsia="仿宋" w:cs="Times New Roman"/>
                <w:kern w:val="0"/>
                <w:sz w:val="24"/>
                <w:highlight w:val="none"/>
              </w:rPr>
              <w:t>本项目不允许采购进口产品。</w:t>
            </w:r>
          </w:p>
          <w:p w14:paraId="0008C7D7">
            <w:pPr>
              <w:spacing w:line="360" w:lineRule="auto"/>
              <w:rPr>
                <w:rFonts w:hint="default" w:ascii="Times New Roman" w:hAnsi="Times New Roman" w:eastAsia="仿宋" w:cs="Times New Roman"/>
                <w:highlight w:val="none"/>
              </w:rPr>
            </w:pPr>
            <w:r>
              <w:rPr>
                <w:rFonts w:hint="default" w:ascii="Times New Roman" w:hAnsi="Times New Roman" w:eastAsia="仿宋" w:cs="Times New Roman"/>
                <w:kern w:val="0"/>
                <w:sz w:val="24"/>
                <w:highlight w:val="none"/>
              </w:rPr>
              <w:t>☐可以就采购进口产品。</w:t>
            </w:r>
          </w:p>
        </w:tc>
      </w:tr>
      <w:tr w14:paraId="56EE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noWrap w:val="0"/>
            <w:vAlign w:val="center"/>
          </w:tcPr>
          <w:p w14:paraId="6CAC99F8">
            <w:pPr>
              <w:snapToGrid w:val="0"/>
              <w:spacing w:line="360" w:lineRule="auto"/>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1838" w:type="dxa"/>
            <w:noWrap w:val="0"/>
            <w:vAlign w:val="center"/>
          </w:tcPr>
          <w:p w14:paraId="1441BFE7">
            <w:pPr>
              <w:snapToGrid w:val="0"/>
              <w:spacing w:line="360" w:lineRule="auto"/>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分包</w:t>
            </w:r>
          </w:p>
        </w:tc>
        <w:tc>
          <w:tcPr>
            <w:tcW w:w="6650" w:type="dxa"/>
            <w:noWrap w:val="0"/>
            <w:vAlign w:val="center"/>
          </w:tcPr>
          <w:p w14:paraId="7B931299">
            <w:pPr>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kern w:val="0"/>
                <w:sz w:val="24"/>
                <w:highlight w:val="none"/>
              </w:rPr>
              <w:sym w:font="Wingdings" w:char="00A8"/>
            </w:r>
            <w:r>
              <w:rPr>
                <w:rFonts w:hint="default" w:ascii="Times New Roman" w:hAnsi="Times New Roman" w:eastAsia="仿宋" w:cs="Times New Roman"/>
                <w:kern w:val="0"/>
                <w:sz w:val="24"/>
                <w:highlight w:val="none"/>
              </w:rPr>
              <w:t>A</w:t>
            </w:r>
            <w:r>
              <w:rPr>
                <w:rFonts w:hint="default" w:ascii="Times New Roman" w:hAnsi="Times New Roman" w:eastAsia="仿宋" w:cs="Times New Roman"/>
                <w:sz w:val="24"/>
                <w:highlight w:val="none"/>
              </w:rPr>
              <w:t>同意将非主体、非关键性的工作分包。</w:t>
            </w:r>
          </w:p>
          <w:p w14:paraId="01C16C69">
            <w:pPr>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kern w:val="0"/>
                <w:sz w:val="24"/>
                <w:highlight w:val="none"/>
              </w:rPr>
              <w:sym w:font="Wingdings" w:char="00FE"/>
            </w:r>
            <w:r>
              <w:rPr>
                <w:rFonts w:hint="default" w:ascii="Times New Roman" w:hAnsi="Times New Roman" w:eastAsia="仿宋" w:cs="Times New Roman"/>
                <w:kern w:val="0"/>
                <w:sz w:val="24"/>
                <w:highlight w:val="none"/>
              </w:rPr>
              <w:t>B</w:t>
            </w:r>
            <w:r>
              <w:rPr>
                <w:rFonts w:hint="default" w:ascii="Times New Roman" w:hAnsi="Times New Roman" w:eastAsia="仿宋" w:cs="Times New Roman"/>
                <w:sz w:val="24"/>
                <w:highlight w:val="none"/>
              </w:rPr>
              <w:t>不同意分包。</w:t>
            </w:r>
          </w:p>
        </w:tc>
      </w:tr>
      <w:tr w14:paraId="157F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noWrap w:val="0"/>
            <w:vAlign w:val="center"/>
          </w:tcPr>
          <w:p w14:paraId="527F132F">
            <w:pPr>
              <w:snapToGrid w:val="0"/>
              <w:spacing w:line="360" w:lineRule="auto"/>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838" w:type="dxa"/>
            <w:noWrap w:val="0"/>
            <w:vAlign w:val="center"/>
          </w:tcPr>
          <w:p w14:paraId="5261406C">
            <w:pPr>
              <w:snapToGrid w:val="0"/>
              <w:spacing w:line="360" w:lineRule="auto"/>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开标前答疑会或现场考察</w:t>
            </w:r>
          </w:p>
        </w:tc>
        <w:tc>
          <w:tcPr>
            <w:tcW w:w="6650" w:type="dxa"/>
            <w:noWrap w:val="0"/>
            <w:vAlign w:val="center"/>
          </w:tcPr>
          <w:p w14:paraId="7E060362">
            <w:pPr>
              <w:spacing w:line="360" w:lineRule="auto"/>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kern w:val="0"/>
                <w:sz w:val="24"/>
                <w:highlight w:val="none"/>
              </w:rPr>
              <w:t>A</w:t>
            </w:r>
            <w:r>
              <w:rPr>
                <w:rFonts w:hint="default" w:ascii="Times New Roman" w:hAnsi="Times New Roman" w:eastAsia="仿宋" w:cs="Times New Roman"/>
                <w:color w:val="000000"/>
                <w:sz w:val="24"/>
                <w:highlight w:val="none"/>
              </w:rPr>
              <w:t>不组织。</w:t>
            </w:r>
          </w:p>
          <w:p w14:paraId="4FA355E6">
            <w:pPr>
              <w:spacing w:line="360" w:lineRule="auto"/>
              <w:rPr>
                <w:rFonts w:hint="default" w:ascii="Times New Roman" w:hAnsi="Times New Roman" w:eastAsia="仿宋" w:cs="Times New Roman"/>
                <w:sz w:val="24"/>
                <w:szCs w:val="20"/>
                <w:highlight w:val="none"/>
                <w:lang w:val="en-US" w:eastAsia="zh-CN"/>
              </w:rPr>
            </w:pPr>
            <w:r>
              <w:rPr>
                <w:rFonts w:hint="default" w:ascii="Times New Roman" w:hAnsi="Times New Roman" w:eastAsia="仿宋" w:cs="Times New Roman"/>
                <w:color w:val="000000"/>
                <w:kern w:val="0"/>
                <w:sz w:val="24"/>
                <w:highlight w:val="none"/>
                <w:u w:val="none"/>
              </w:rPr>
              <w:t>☐B组织，</w:t>
            </w:r>
            <w:r>
              <w:rPr>
                <w:rFonts w:hint="default" w:ascii="Times New Roman" w:hAnsi="Times New Roman" w:eastAsia="仿宋" w:cs="Times New Roman"/>
                <w:color w:val="000000"/>
                <w:sz w:val="24"/>
                <w:highlight w:val="none"/>
                <w:u w:val="none"/>
              </w:rPr>
              <w:t>时间：</w:t>
            </w:r>
            <w:r>
              <w:rPr>
                <w:rFonts w:hint="default" w:ascii="Times New Roman" w:hAnsi="Times New Roman" w:eastAsia="仿宋" w:cs="Times New Roman"/>
                <w:color w:val="000000"/>
                <w:sz w:val="24"/>
                <w:highlight w:val="none"/>
                <w:u w:val="single"/>
              </w:rPr>
              <w:t xml:space="preserve">      </w:t>
            </w:r>
            <w:r>
              <w:rPr>
                <w:rFonts w:hint="default" w:ascii="Times New Roman" w:hAnsi="Times New Roman" w:eastAsia="仿宋" w:cs="Times New Roman"/>
                <w:color w:val="000000"/>
                <w:sz w:val="24"/>
                <w:highlight w:val="none"/>
              </w:rPr>
              <w:t>,地点：</w:t>
            </w:r>
            <w:r>
              <w:rPr>
                <w:rFonts w:hint="default" w:ascii="Times New Roman" w:hAnsi="Times New Roman" w:eastAsia="仿宋" w:cs="Times New Roman"/>
                <w:color w:val="000000"/>
                <w:sz w:val="24"/>
                <w:highlight w:val="none"/>
                <w:u w:val="single"/>
              </w:rPr>
              <w:t xml:space="preserve">      </w:t>
            </w:r>
            <w:r>
              <w:rPr>
                <w:rFonts w:hint="default" w:ascii="Times New Roman" w:hAnsi="Times New Roman" w:eastAsia="仿宋" w:cs="Times New Roman"/>
                <w:color w:val="000000"/>
                <w:sz w:val="24"/>
                <w:highlight w:val="none"/>
              </w:rPr>
              <w:t>，联系人：</w:t>
            </w:r>
            <w:r>
              <w:rPr>
                <w:rFonts w:hint="default" w:ascii="Times New Roman" w:hAnsi="Times New Roman" w:eastAsia="仿宋" w:cs="Times New Roman"/>
                <w:color w:val="000000"/>
                <w:sz w:val="24"/>
                <w:highlight w:val="none"/>
                <w:u w:val="single"/>
              </w:rPr>
              <w:t xml:space="preserve">      </w:t>
            </w:r>
            <w:r>
              <w:rPr>
                <w:rFonts w:hint="default" w:ascii="Times New Roman" w:hAnsi="Times New Roman" w:eastAsia="仿宋" w:cs="Times New Roman"/>
                <w:color w:val="000000"/>
                <w:sz w:val="24"/>
                <w:highlight w:val="none"/>
              </w:rPr>
              <w:t>，联系方式：</w:t>
            </w:r>
            <w:r>
              <w:rPr>
                <w:rFonts w:hint="default" w:ascii="Times New Roman" w:hAnsi="Times New Roman" w:eastAsia="仿宋" w:cs="Times New Roman"/>
                <w:color w:val="000000"/>
                <w:sz w:val="24"/>
                <w:highlight w:val="none"/>
                <w:u w:val="single"/>
              </w:rPr>
              <w:t xml:space="preserve">      </w:t>
            </w:r>
            <w:r>
              <w:rPr>
                <w:rFonts w:hint="default" w:ascii="Times New Roman" w:hAnsi="Times New Roman" w:eastAsia="仿宋" w:cs="Times New Roman"/>
                <w:color w:val="000000"/>
                <w:sz w:val="24"/>
                <w:szCs w:val="20"/>
                <w:highlight w:val="none"/>
              </w:rPr>
              <w:t>。</w:t>
            </w:r>
          </w:p>
        </w:tc>
      </w:tr>
      <w:tr w14:paraId="4395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noWrap w:val="0"/>
            <w:vAlign w:val="center"/>
          </w:tcPr>
          <w:p w14:paraId="341F1CB1">
            <w:pPr>
              <w:snapToGrid w:val="0"/>
              <w:spacing w:line="360" w:lineRule="auto"/>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1838" w:type="dxa"/>
            <w:noWrap w:val="0"/>
            <w:vAlign w:val="center"/>
          </w:tcPr>
          <w:p w14:paraId="7D865697">
            <w:pPr>
              <w:snapToGrid w:val="0"/>
              <w:spacing w:line="360" w:lineRule="auto"/>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样品提供</w:t>
            </w:r>
          </w:p>
        </w:tc>
        <w:tc>
          <w:tcPr>
            <w:tcW w:w="6650" w:type="dxa"/>
            <w:noWrap w:val="0"/>
            <w:vAlign w:val="center"/>
          </w:tcPr>
          <w:p w14:paraId="486FA2FF">
            <w:pPr>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kern w:val="0"/>
                <w:sz w:val="24"/>
                <w:highlight w:val="none"/>
              </w:rPr>
              <w:t>A</w:t>
            </w:r>
            <w:r>
              <w:rPr>
                <w:rFonts w:hint="default" w:ascii="Times New Roman" w:hAnsi="Times New Roman" w:eastAsia="仿宋" w:cs="Times New Roman"/>
                <w:sz w:val="24"/>
                <w:highlight w:val="none"/>
              </w:rPr>
              <w:t>不要求提供。</w:t>
            </w:r>
          </w:p>
          <w:p w14:paraId="16660CEB">
            <w:pPr>
              <w:spacing w:line="360" w:lineRule="auto"/>
              <w:rPr>
                <w:rFonts w:hint="default" w:ascii="Times New Roman" w:hAnsi="Times New Roman" w:eastAsia="仿宋" w:cs="Times New Roman"/>
                <w:b/>
                <w:sz w:val="24"/>
                <w:highlight w:val="none"/>
              </w:rPr>
            </w:pPr>
            <w:r>
              <w:rPr>
                <w:rFonts w:hint="default" w:ascii="Times New Roman" w:hAnsi="Times New Roman" w:eastAsia="仿宋" w:cs="Times New Roman"/>
                <w:kern w:val="0"/>
                <w:sz w:val="24"/>
                <w:highlight w:val="none"/>
              </w:rPr>
              <w:t>☐B要求提供，</w:t>
            </w:r>
          </w:p>
        </w:tc>
      </w:tr>
      <w:tr w14:paraId="259D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noWrap w:val="0"/>
            <w:vAlign w:val="center"/>
          </w:tcPr>
          <w:p w14:paraId="3962DF36">
            <w:pPr>
              <w:snapToGrid w:val="0"/>
              <w:spacing w:line="360" w:lineRule="auto"/>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w:t>
            </w:r>
          </w:p>
        </w:tc>
        <w:tc>
          <w:tcPr>
            <w:tcW w:w="1838" w:type="dxa"/>
            <w:noWrap w:val="0"/>
            <w:vAlign w:val="center"/>
          </w:tcPr>
          <w:p w14:paraId="274495E1">
            <w:pPr>
              <w:snapToGrid w:val="0"/>
              <w:spacing w:line="360" w:lineRule="auto"/>
              <w:jc w:val="center"/>
              <w:rPr>
                <w:rFonts w:hint="default" w:ascii="Times New Roman" w:hAnsi="Times New Roman" w:eastAsia="仿宋" w:cs="Times New Roman"/>
                <w:bCs/>
                <w:sz w:val="24"/>
                <w:highlight w:val="none"/>
              </w:rPr>
            </w:pPr>
            <w:r>
              <w:rPr>
                <w:rFonts w:hint="default" w:ascii="Times New Roman" w:hAnsi="Times New Roman" w:eastAsia="仿宋" w:cs="Times New Roman"/>
                <w:b/>
                <w:sz w:val="24"/>
                <w:highlight w:val="none"/>
              </w:rPr>
              <w:t>方案讲解演示</w:t>
            </w:r>
          </w:p>
        </w:tc>
        <w:tc>
          <w:tcPr>
            <w:tcW w:w="6650" w:type="dxa"/>
            <w:noWrap w:val="0"/>
            <w:vAlign w:val="center"/>
          </w:tcPr>
          <w:p w14:paraId="2EFD2B4B">
            <w:pPr>
              <w:spacing w:line="360" w:lineRule="auto"/>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kern w:val="0"/>
                <w:sz w:val="24"/>
                <w:highlight w:val="none"/>
              </w:rPr>
              <w:t>A</w:t>
            </w:r>
            <w:r>
              <w:rPr>
                <w:rFonts w:hint="default" w:ascii="Times New Roman" w:hAnsi="Times New Roman" w:eastAsia="仿宋" w:cs="Times New Roman"/>
                <w:color w:val="000000"/>
                <w:sz w:val="24"/>
                <w:highlight w:val="none"/>
              </w:rPr>
              <w:t>不组织。</w:t>
            </w:r>
          </w:p>
          <w:p w14:paraId="29ABF3A8">
            <w:pPr>
              <w:snapToGrid w:val="0"/>
              <w:spacing w:line="360" w:lineRule="auto"/>
              <w:rPr>
                <w:rFonts w:hint="default" w:ascii="Times New Roman" w:hAnsi="Times New Roman" w:eastAsia="仿宋" w:cs="Times New Roman"/>
                <w:b/>
                <w:kern w:val="0"/>
                <w:sz w:val="24"/>
                <w:highlight w:val="none"/>
                <w:lang w:val="zh-CN"/>
              </w:rPr>
            </w:pPr>
            <w:r>
              <w:rPr>
                <w:rFonts w:hint="default" w:ascii="Times New Roman" w:hAnsi="Times New Roman" w:eastAsia="仿宋" w:cs="Times New Roman"/>
                <w:color w:val="000000"/>
                <w:kern w:val="0"/>
                <w:sz w:val="24"/>
                <w:highlight w:val="none"/>
                <w:u w:val="none"/>
              </w:rPr>
              <w:t>☐B组织</w:t>
            </w:r>
          </w:p>
        </w:tc>
      </w:tr>
      <w:tr w14:paraId="3FFE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vMerge w:val="restart"/>
            <w:noWrap w:val="0"/>
            <w:vAlign w:val="center"/>
          </w:tcPr>
          <w:p w14:paraId="57F3E8D1">
            <w:pPr>
              <w:snapToGrid w:val="0"/>
              <w:spacing w:line="360" w:lineRule="auto"/>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w:t>
            </w:r>
          </w:p>
        </w:tc>
        <w:tc>
          <w:tcPr>
            <w:tcW w:w="1838" w:type="dxa"/>
            <w:vMerge w:val="restart"/>
            <w:noWrap w:val="0"/>
            <w:vAlign w:val="center"/>
          </w:tcPr>
          <w:p w14:paraId="203E16A2">
            <w:pPr>
              <w:snapToGrid w:val="0"/>
              <w:spacing w:line="360" w:lineRule="auto"/>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供应商应当提供的资格、资信证明文件</w:t>
            </w:r>
          </w:p>
        </w:tc>
        <w:tc>
          <w:tcPr>
            <w:tcW w:w="6650" w:type="dxa"/>
            <w:noWrap w:val="0"/>
            <w:vAlign w:val="center"/>
          </w:tcPr>
          <w:p w14:paraId="3899DD19">
            <w:pPr>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（1）资格证明文件：见采购文件第二部分。</w:t>
            </w:r>
          </w:p>
          <w:p w14:paraId="33A98B83">
            <w:pPr>
              <w:spacing w:line="360" w:lineRule="auto"/>
              <w:rPr>
                <w:rFonts w:hint="default" w:ascii="Times New Roman" w:hAnsi="Times New Roman" w:eastAsia="仿宋" w:cs="Times New Roman"/>
                <w:snapToGrid w:val="0"/>
                <w:kern w:val="0"/>
                <w:szCs w:val="21"/>
                <w:highlight w:val="none"/>
              </w:rPr>
            </w:pPr>
            <w:r>
              <w:rPr>
                <w:rFonts w:hint="default" w:ascii="Times New Roman" w:hAnsi="Times New Roman" w:eastAsia="仿宋" w:cs="Times New Roman"/>
                <w:kern w:val="0"/>
                <w:sz w:val="24"/>
                <w:highlight w:val="none"/>
                <w:lang w:val="zh-CN"/>
              </w:rPr>
              <w:t>供应商未提供有效的资格证明文件的，视为供应商不具备采购文件中规定的资格要求，响应文件无效。</w:t>
            </w:r>
          </w:p>
        </w:tc>
      </w:tr>
      <w:tr w14:paraId="7712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vMerge w:val="continue"/>
            <w:noWrap w:val="0"/>
            <w:vAlign w:val="center"/>
          </w:tcPr>
          <w:p w14:paraId="215392A8">
            <w:pPr>
              <w:snapToGrid w:val="0"/>
              <w:spacing w:line="360" w:lineRule="auto"/>
              <w:jc w:val="center"/>
              <w:rPr>
                <w:rFonts w:hint="default" w:ascii="Times New Roman" w:hAnsi="Times New Roman" w:eastAsia="仿宋" w:cs="Times New Roman"/>
                <w:sz w:val="24"/>
                <w:highlight w:val="none"/>
              </w:rPr>
            </w:pPr>
          </w:p>
        </w:tc>
        <w:tc>
          <w:tcPr>
            <w:tcW w:w="1838" w:type="dxa"/>
            <w:vMerge w:val="continue"/>
            <w:noWrap w:val="0"/>
            <w:vAlign w:val="center"/>
          </w:tcPr>
          <w:p w14:paraId="45F590B3">
            <w:pPr>
              <w:snapToGrid w:val="0"/>
              <w:spacing w:line="360" w:lineRule="auto"/>
              <w:jc w:val="center"/>
              <w:rPr>
                <w:rFonts w:hint="default" w:ascii="Times New Roman" w:hAnsi="Times New Roman" w:eastAsia="仿宋" w:cs="Times New Roman"/>
                <w:b/>
                <w:sz w:val="24"/>
                <w:highlight w:val="none"/>
              </w:rPr>
            </w:pPr>
          </w:p>
        </w:tc>
        <w:tc>
          <w:tcPr>
            <w:tcW w:w="6650" w:type="dxa"/>
            <w:noWrap w:val="0"/>
            <w:vAlign w:val="center"/>
          </w:tcPr>
          <w:p w14:paraId="0809E4CE">
            <w:pPr>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（2）资信证明文件：根据采购文件第四部分评审标准提供。</w:t>
            </w:r>
          </w:p>
        </w:tc>
      </w:tr>
      <w:tr w14:paraId="4311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noWrap w:val="0"/>
            <w:vAlign w:val="center"/>
          </w:tcPr>
          <w:p w14:paraId="649EB5F9">
            <w:pPr>
              <w:snapToGrid w:val="0"/>
              <w:spacing w:line="360" w:lineRule="auto"/>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9</w:t>
            </w:r>
          </w:p>
        </w:tc>
        <w:tc>
          <w:tcPr>
            <w:tcW w:w="1838" w:type="dxa"/>
            <w:noWrap w:val="0"/>
            <w:vAlign w:val="center"/>
          </w:tcPr>
          <w:p w14:paraId="15F72CDF">
            <w:pPr>
              <w:snapToGrid w:val="0"/>
              <w:spacing w:line="360" w:lineRule="auto"/>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节能产品、环境标志产品</w:t>
            </w:r>
          </w:p>
        </w:tc>
        <w:tc>
          <w:tcPr>
            <w:tcW w:w="6650" w:type="dxa"/>
            <w:noWrap w:val="0"/>
            <w:vAlign w:val="center"/>
          </w:tcPr>
          <w:p w14:paraId="31ACBBB0">
            <w:pPr>
              <w:snapToGrid w:val="0"/>
              <w:spacing w:line="360" w:lineRule="auto"/>
              <w:rPr>
                <w:rFonts w:hint="default" w:ascii="Times New Roman" w:hAnsi="Times New Roman" w:eastAsia="仿宋" w:cs="Times New Roman"/>
                <w:highlight w:val="none"/>
              </w:rPr>
            </w:pPr>
            <w:r>
              <w:rPr>
                <w:rFonts w:hint="default" w:ascii="Times New Roman" w:hAnsi="Times New Roman" w:eastAsia="仿宋" w:cs="Times New Roman"/>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73BF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noWrap w:val="0"/>
            <w:vAlign w:val="center"/>
          </w:tcPr>
          <w:p w14:paraId="689D5064">
            <w:pPr>
              <w:snapToGrid w:val="0"/>
              <w:spacing w:line="360" w:lineRule="auto"/>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838" w:type="dxa"/>
            <w:noWrap w:val="0"/>
            <w:vAlign w:val="center"/>
          </w:tcPr>
          <w:p w14:paraId="7EBDB1D3">
            <w:pPr>
              <w:snapToGrid w:val="0"/>
              <w:spacing w:line="360" w:lineRule="auto"/>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报价要求</w:t>
            </w:r>
          </w:p>
        </w:tc>
        <w:tc>
          <w:tcPr>
            <w:tcW w:w="6650" w:type="dxa"/>
            <w:noWrap w:val="0"/>
            <w:vAlign w:val="center"/>
          </w:tcPr>
          <w:p w14:paraId="7C6B2014">
            <w:pPr>
              <w:snapToGrid w:val="0"/>
              <w:spacing w:line="360" w:lineRule="auto"/>
              <w:jc w:val="left"/>
              <w:rPr>
                <w:rFonts w:hint="default" w:ascii="Times New Roman" w:hAnsi="Times New Roman" w:eastAsia="仿宋" w:cs="Times New Roman"/>
                <w:b/>
                <w:kern w:val="0"/>
                <w:sz w:val="24"/>
                <w:highlight w:val="none"/>
                <w:lang w:val="zh-CN"/>
              </w:rPr>
            </w:pPr>
            <w:r>
              <w:rPr>
                <w:rFonts w:hint="default" w:ascii="Times New Roman" w:hAnsi="Times New Roman" w:eastAsia="仿宋" w:cs="Times New Roman"/>
                <w:kern w:val="0"/>
                <w:sz w:val="24"/>
                <w:highlight w:val="none"/>
                <w:lang w:val="zh-CN"/>
              </w:rPr>
              <w:t>有关本项目实施所需的所有费用（含税费）均计入报价。</w:t>
            </w:r>
            <w:r>
              <w:rPr>
                <w:rFonts w:hint="default" w:ascii="Times New Roman" w:hAnsi="Times New Roman" w:eastAsia="仿宋" w:cs="Times New Roman"/>
                <w:sz w:val="24"/>
                <w:highlight w:val="none"/>
              </w:rPr>
              <w:t>报价一览表是报价的唯一载体</w:t>
            </w:r>
            <w:r>
              <w:rPr>
                <w:rFonts w:hint="default" w:ascii="Times New Roman" w:hAnsi="Times New Roman" w:eastAsia="仿宋" w:cs="Times New Roman"/>
                <w:kern w:val="0"/>
                <w:sz w:val="24"/>
                <w:highlight w:val="none"/>
                <w:lang w:val="zh-CN"/>
              </w:rPr>
              <w:t>。响应文件中价格全部采用人民币报价。采购文件未列明，而供应商认为必需的费用也需列入报价。</w:t>
            </w:r>
          </w:p>
          <w:p w14:paraId="0B85F64D">
            <w:pPr>
              <w:snapToGrid w:val="0"/>
              <w:spacing w:line="360" w:lineRule="auto"/>
              <w:jc w:val="left"/>
              <w:rPr>
                <w:rFonts w:hint="default" w:ascii="Times New Roman" w:hAnsi="Times New Roman" w:eastAsia="仿宋" w:cs="Times New Roman"/>
                <w:b/>
                <w:kern w:val="0"/>
                <w:sz w:val="24"/>
                <w:highlight w:val="none"/>
                <w:lang w:val="zh-CN"/>
              </w:rPr>
            </w:pPr>
            <w:r>
              <w:rPr>
                <w:rFonts w:hint="default" w:ascii="Times New Roman" w:hAnsi="Times New Roman" w:eastAsia="仿宋" w:cs="Times New Roman"/>
                <w:b/>
                <w:kern w:val="0"/>
                <w:sz w:val="24"/>
                <w:highlight w:val="none"/>
                <w:lang w:val="zh-CN"/>
              </w:rPr>
              <w:t>最后报价出现下列情形的，响应文件无效：</w:t>
            </w:r>
          </w:p>
          <w:p w14:paraId="2FA8091D">
            <w:pPr>
              <w:snapToGrid w:val="0"/>
              <w:spacing w:line="360" w:lineRule="auto"/>
              <w:ind w:firstLine="241" w:firstLineChars="100"/>
              <w:jc w:val="left"/>
              <w:rPr>
                <w:rFonts w:hint="default" w:ascii="Times New Roman" w:hAnsi="Times New Roman" w:eastAsia="仿宋" w:cs="Times New Roman"/>
                <w:b/>
                <w:kern w:val="0"/>
                <w:sz w:val="24"/>
                <w:highlight w:val="none"/>
                <w:lang w:val="zh-CN"/>
              </w:rPr>
            </w:pPr>
            <w:r>
              <w:rPr>
                <w:rFonts w:hint="default" w:ascii="Times New Roman" w:hAnsi="Times New Roman" w:eastAsia="仿宋" w:cs="Times New Roman"/>
                <w:b/>
                <w:kern w:val="0"/>
                <w:sz w:val="24"/>
                <w:highlight w:val="none"/>
                <w:lang w:val="zh-CN"/>
              </w:rPr>
              <w:t>响应文件出现不是唯一的、有选择性最后报价的；</w:t>
            </w:r>
          </w:p>
          <w:p w14:paraId="72EBF30B">
            <w:pPr>
              <w:snapToGrid w:val="0"/>
              <w:spacing w:line="360" w:lineRule="auto"/>
              <w:ind w:firstLine="241" w:firstLineChars="100"/>
              <w:jc w:val="left"/>
              <w:rPr>
                <w:rFonts w:hint="default" w:ascii="Times New Roman" w:hAnsi="Times New Roman" w:eastAsia="仿宋" w:cs="Times New Roman"/>
                <w:b/>
                <w:kern w:val="0"/>
                <w:sz w:val="24"/>
                <w:highlight w:val="none"/>
                <w:lang w:val="zh-CN"/>
              </w:rPr>
            </w:pPr>
            <w:r>
              <w:rPr>
                <w:rFonts w:hint="default" w:ascii="Times New Roman" w:hAnsi="Times New Roman" w:eastAsia="仿宋" w:cs="Times New Roman"/>
                <w:b/>
                <w:kern w:val="0"/>
                <w:sz w:val="24"/>
                <w:highlight w:val="none"/>
                <w:lang w:val="zh-CN"/>
              </w:rPr>
              <w:t>最后报价超过采购文件中规定的预算金额或者最高限价的;</w:t>
            </w:r>
          </w:p>
          <w:p w14:paraId="6F8154A2">
            <w:pPr>
              <w:spacing w:line="360" w:lineRule="auto"/>
              <w:ind w:firstLine="241" w:firstLineChars="100"/>
              <w:rPr>
                <w:rFonts w:hint="default" w:ascii="Times New Roman" w:hAnsi="Times New Roman" w:eastAsia="仿宋" w:cs="Times New Roman"/>
                <w:b/>
                <w:sz w:val="24"/>
                <w:highlight w:val="none"/>
              </w:rPr>
            </w:pPr>
            <w:r>
              <w:rPr>
                <w:rFonts w:hint="default" w:ascii="Times New Roman" w:hAnsi="Times New Roman" w:eastAsia="仿宋" w:cs="Times New Roman"/>
                <w:b/>
                <w:kern w:val="0"/>
                <w:sz w:val="24"/>
                <w:highlight w:val="none"/>
              </w:rPr>
              <w:t>报价明显低于其他通过符合性审查供应商的报价，有可能影响产品质量或者不能诚信履约的，未能按要求提供书面说明或者提交相关证明材料证明其报价合理性的</w:t>
            </w:r>
            <w:r>
              <w:rPr>
                <w:rFonts w:hint="default" w:ascii="Times New Roman" w:hAnsi="Times New Roman" w:eastAsia="仿宋" w:cs="Times New Roman"/>
                <w:b/>
                <w:sz w:val="24"/>
                <w:szCs w:val="21"/>
                <w:highlight w:val="none"/>
              </w:rPr>
              <w:t>;</w:t>
            </w:r>
          </w:p>
          <w:p w14:paraId="7BA33D9B">
            <w:pPr>
              <w:spacing w:line="360" w:lineRule="auto"/>
              <w:ind w:firstLine="241" w:firstLineChars="100"/>
              <w:rPr>
                <w:rFonts w:hint="default" w:ascii="Times New Roman" w:hAnsi="Times New Roman" w:eastAsia="仿宋" w:cs="Times New Roman"/>
                <w:sz w:val="24"/>
                <w:highlight w:val="none"/>
              </w:rPr>
            </w:pPr>
            <w:r>
              <w:rPr>
                <w:rFonts w:hint="default" w:ascii="Times New Roman" w:hAnsi="Times New Roman" w:eastAsia="仿宋" w:cs="Times New Roman"/>
                <w:b/>
                <w:kern w:val="0"/>
                <w:sz w:val="24"/>
                <w:highlight w:val="none"/>
              </w:rPr>
              <w:t>供应商对根据修正原则修正后的报价不确认的</w:t>
            </w:r>
            <w:r>
              <w:rPr>
                <w:rFonts w:hint="default" w:ascii="Times New Roman" w:hAnsi="Times New Roman" w:eastAsia="仿宋" w:cs="Times New Roman"/>
                <w:b/>
                <w:sz w:val="24"/>
                <w:highlight w:val="none"/>
              </w:rPr>
              <w:t>。</w:t>
            </w:r>
          </w:p>
        </w:tc>
      </w:tr>
      <w:tr w14:paraId="48AC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68" w:hRule="atLeast"/>
        </w:trPr>
        <w:tc>
          <w:tcPr>
            <w:tcW w:w="629" w:type="dxa"/>
            <w:noWrap w:val="0"/>
            <w:vAlign w:val="center"/>
          </w:tcPr>
          <w:p w14:paraId="24B2B0FF">
            <w:pPr>
              <w:snapToGrid w:val="0"/>
              <w:spacing w:line="360" w:lineRule="auto"/>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11</w:t>
            </w:r>
          </w:p>
        </w:tc>
        <w:tc>
          <w:tcPr>
            <w:tcW w:w="1838" w:type="dxa"/>
            <w:noWrap w:val="0"/>
            <w:vAlign w:val="center"/>
          </w:tcPr>
          <w:p w14:paraId="11C6D2CC">
            <w:pPr>
              <w:snapToGrid w:val="0"/>
              <w:spacing w:line="360" w:lineRule="auto"/>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中小企业信用融资</w:t>
            </w:r>
          </w:p>
        </w:tc>
        <w:tc>
          <w:tcPr>
            <w:tcW w:w="6650" w:type="dxa"/>
            <w:noWrap w:val="0"/>
            <w:vAlign w:val="center"/>
          </w:tcPr>
          <w:p w14:paraId="5FBF64DF">
            <w:pPr>
              <w:spacing w:line="360" w:lineRule="auto"/>
              <w:ind w:firstLine="0" w:firstLineChars="0"/>
              <w:rPr>
                <w:rFonts w:hint="default" w:ascii="Times New Roman" w:hAnsi="Times New Roman" w:eastAsia="仿宋" w:cs="Times New Roman"/>
                <w:sz w:val="24"/>
                <w:highlight w:val="none"/>
              </w:rPr>
            </w:pPr>
            <w:r>
              <w:rPr>
                <w:rFonts w:hint="default" w:ascii="Times New Roman" w:hAnsi="Times New Roman" w:eastAsia="仿宋" w:cs="Times New Roman"/>
                <w:snapToGrid w:val="0"/>
                <w:kern w:val="28"/>
                <w:sz w:val="24"/>
                <w:highlight w:val="none"/>
              </w:rPr>
              <w:t>供应商成交后也可在“政采云”平台申请政采贷：操作路径：登录政采云平台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43D1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noWrap w:val="0"/>
            <w:vAlign w:val="center"/>
          </w:tcPr>
          <w:p w14:paraId="19169B10">
            <w:pPr>
              <w:snapToGrid w:val="0"/>
              <w:spacing w:line="360" w:lineRule="auto"/>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12</w:t>
            </w:r>
          </w:p>
        </w:tc>
        <w:tc>
          <w:tcPr>
            <w:tcW w:w="1838" w:type="dxa"/>
            <w:noWrap w:val="0"/>
            <w:vAlign w:val="center"/>
          </w:tcPr>
          <w:p w14:paraId="5A103F58">
            <w:pPr>
              <w:snapToGrid w:val="0"/>
              <w:spacing w:line="360" w:lineRule="auto"/>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备份响应文件送达地点和签收人员</w:t>
            </w:r>
          </w:p>
        </w:tc>
        <w:tc>
          <w:tcPr>
            <w:tcW w:w="6650" w:type="dxa"/>
            <w:noWrap w:val="0"/>
            <w:vAlign w:val="center"/>
          </w:tcPr>
          <w:p w14:paraId="571B4C56">
            <w:pPr>
              <w:pStyle w:val="9"/>
              <w:spacing w:line="360" w:lineRule="auto"/>
              <w:rPr>
                <w:rFonts w:hint="default" w:ascii="Times New Roman" w:hAnsi="Times New Roman" w:eastAsia="仿宋" w:cs="Times New Roman"/>
                <w:kern w:val="28"/>
                <w:sz w:val="24"/>
                <w:highlight w:val="none"/>
              </w:rPr>
            </w:pPr>
            <w:r>
              <w:rPr>
                <w:rFonts w:hint="default" w:ascii="Times New Roman" w:hAnsi="Times New Roman" w:eastAsia="仿宋" w:cs="Times New Roman"/>
                <w:kern w:val="28"/>
                <w:sz w:val="24"/>
                <w:highlight w:val="none"/>
              </w:rPr>
              <w:t>备份响应文件送达地点：</w:t>
            </w:r>
            <w:r>
              <w:rPr>
                <w:rFonts w:hint="default" w:ascii="Times New Roman" w:hAnsi="Times New Roman" w:eastAsia="仿宋" w:cs="Times New Roman"/>
                <w:kern w:val="28"/>
                <w:sz w:val="24"/>
                <w:highlight w:val="none"/>
                <w:u w:val="single"/>
                <w:lang w:eastAsia="zh-CN"/>
              </w:rPr>
              <w:t>浙江省金华市武义县熟溪街道南门街万隆城栖苑路物管1铺</w:t>
            </w:r>
            <w:r>
              <w:rPr>
                <w:rFonts w:hint="default" w:ascii="Times New Roman" w:hAnsi="Times New Roman" w:eastAsia="仿宋" w:cs="Times New Roman"/>
                <w:kern w:val="28"/>
                <w:sz w:val="24"/>
                <w:highlight w:val="none"/>
                <w:u w:val="single"/>
              </w:rPr>
              <w:t>（</w:t>
            </w:r>
            <w:r>
              <w:rPr>
                <w:rFonts w:hint="default" w:ascii="Times New Roman" w:hAnsi="Times New Roman" w:eastAsia="仿宋" w:cs="Times New Roman"/>
                <w:kern w:val="28"/>
                <w:sz w:val="24"/>
                <w:highlight w:val="none"/>
                <w:u w:val="single"/>
                <w:lang w:eastAsia="zh-CN"/>
              </w:rPr>
              <w:t>金华博杰工程咨询有限公司</w:t>
            </w:r>
            <w:r>
              <w:rPr>
                <w:rFonts w:hint="default" w:ascii="Times New Roman" w:hAnsi="Times New Roman" w:eastAsia="仿宋" w:cs="Times New Roman"/>
                <w:kern w:val="28"/>
                <w:sz w:val="24"/>
                <w:highlight w:val="none"/>
                <w:u w:val="single"/>
              </w:rPr>
              <w:t>）</w:t>
            </w:r>
            <w:r>
              <w:rPr>
                <w:rFonts w:hint="default" w:ascii="Times New Roman" w:hAnsi="Times New Roman" w:eastAsia="仿宋" w:cs="Times New Roman"/>
                <w:kern w:val="28"/>
                <w:sz w:val="24"/>
                <w:highlight w:val="none"/>
              </w:rPr>
              <w:t>；</w:t>
            </w:r>
          </w:p>
          <w:p w14:paraId="329B2938">
            <w:pPr>
              <w:pStyle w:val="9"/>
              <w:spacing w:line="360" w:lineRule="auto"/>
              <w:rPr>
                <w:rFonts w:hint="default" w:ascii="Times New Roman" w:hAnsi="Times New Roman" w:eastAsia="仿宋" w:cs="Times New Roman"/>
                <w:kern w:val="28"/>
                <w:sz w:val="24"/>
                <w:highlight w:val="none"/>
              </w:rPr>
            </w:pPr>
            <w:r>
              <w:rPr>
                <w:rFonts w:hint="default" w:ascii="Times New Roman" w:hAnsi="Times New Roman" w:eastAsia="仿宋" w:cs="Times New Roman"/>
                <w:kern w:val="28"/>
                <w:sz w:val="24"/>
                <w:highlight w:val="cyan"/>
              </w:rPr>
              <w:t>备份响应文件签收人员联系电话：</w:t>
            </w:r>
            <w:r>
              <w:rPr>
                <w:rFonts w:hint="default" w:ascii="Times New Roman" w:hAnsi="Times New Roman" w:eastAsia="仿宋" w:cs="Times New Roman"/>
                <w:kern w:val="28"/>
                <w:sz w:val="24"/>
                <w:highlight w:val="cyan"/>
                <w:u w:val="single"/>
                <w:lang w:val="en-US" w:eastAsia="zh-CN"/>
              </w:rPr>
              <w:t xml:space="preserve"> </w:t>
            </w:r>
            <w:r>
              <w:rPr>
                <w:rFonts w:hint="eastAsia" w:ascii="仿宋" w:hAnsi="仿宋" w:eastAsia="仿宋" w:cs="仿宋"/>
                <w:kern w:val="28"/>
                <w:sz w:val="24"/>
                <w:highlight w:val="cyan"/>
                <w:u w:val="single"/>
                <w:lang w:val="en-US" w:eastAsia="zh-CN"/>
              </w:rPr>
              <w:t>15257980238</w:t>
            </w:r>
            <w:r>
              <w:rPr>
                <w:rFonts w:hint="default" w:ascii="Times New Roman" w:hAnsi="Times New Roman" w:eastAsia="仿宋" w:cs="Times New Roman"/>
                <w:kern w:val="28"/>
                <w:sz w:val="24"/>
                <w:highlight w:val="cyan"/>
                <w:u w:val="single"/>
                <w:lang w:val="en-US" w:eastAsia="zh-CN"/>
              </w:rPr>
              <w:t xml:space="preserve"> </w:t>
            </w:r>
            <w:r>
              <w:rPr>
                <w:rFonts w:hint="default" w:ascii="Times New Roman" w:hAnsi="Times New Roman" w:eastAsia="仿宋" w:cs="Times New Roman"/>
                <w:kern w:val="28"/>
                <w:sz w:val="24"/>
                <w:highlight w:val="none"/>
              </w:rPr>
              <w:t>。</w:t>
            </w:r>
          </w:p>
          <w:p w14:paraId="45238FAC">
            <w:pPr>
              <w:pStyle w:val="9"/>
              <w:spacing w:line="360" w:lineRule="auto"/>
              <w:rPr>
                <w:rFonts w:hint="default" w:ascii="Times New Roman" w:hAnsi="Times New Roman" w:eastAsia="仿宋" w:cs="Times New Roman"/>
                <w:kern w:val="28"/>
                <w:sz w:val="24"/>
                <w:highlight w:val="none"/>
              </w:rPr>
            </w:pPr>
            <w:r>
              <w:rPr>
                <w:rFonts w:hint="default" w:ascii="Times New Roman" w:hAnsi="Times New Roman" w:eastAsia="仿宋" w:cs="Times New Roman"/>
                <w:b/>
                <w:bCs/>
                <w:kern w:val="28"/>
                <w:sz w:val="24"/>
                <w:highlight w:val="none"/>
              </w:rPr>
              <w:t>采购人、采购机构不强制或变相强制承包方提交备份响应文件。</w:t>
            </w:r>
          </w:p>
        </w:tc>
      </w:tr>
      <w:tr w14:paraId="0238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26" w:hRule="atLeast"/>
        </w:trPr>
        <w:tc>
          <w:tcPr>
            <w:tcW w:w="629" w:type="dxa"/>
            <w:noWrap w:val="0"/>
            <w:vAlign w:val="center"/>
          </w:tcPr>
          <w:p w14:paraId="6AC90FD3">
            <w:pPr>
              <w:snapToGrid w:val="0"/>
              <w:spacing w:line="360" w:lineRule="auto"/>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13</w:t>
            </w:r>
          </w:p>
        </w:tc>
        <w:tc>
          <w:tcPr>
            <w:tcW w:w="1838" w:type="dxa"/>
            <w:noWrap w:val="0"/>
            <w:vAlign w:val="center"/>
          </w:tcPr>
          <w:p w14:paraId="2CE8FD99">
            <w:pPr>
              <w:snapToGrid w:val="0"/>
              <w:spacing w:line="360" w:lineRule="auto"/>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其它说明</w:t>
            </w:r>
          </w:p>
        </w:tc>
        <w:tc>
          <w:tcPr>
            <w:tcW w:w="6650" w:type="dxa"/>
            <w:noWrap w:val="0"/>
            <w:vAlign w:val="center"/>
          </w:tcPr>
          <w:p w14:paraId="49728FF6">
            <w:pPr>
              <w:spacing w:line="360" w:lineRule="auto"/>
              <w:rPr>
                <w:rFonts w:hint="default" w:ascii="Times New Roman" w:hAnsi="Times New Roman" w:eastAsia="仿宋" w:cs="Times New Roman"/>
                <w:snapToGrid w:val="0"/>
                <w:kern w:val="28"/>
                <w:sz w:val="24"/>
                <w:highlight w:val="none"/>
              </w:rPr>
            </w:pPr>
            <w:r>
              <w:rPr>
                <w:rFonts w:hint="default" w:ascii="Times New Roman" w:hAnsi="Times New Roman" w:eastAsia="仿宋" w:cs="Times New Roman"/>
                <w:snapToGrid w:val="0"/>
                <w:kern w:val="28"/>
                <w:sz w:val="24"/>
                <w:highlight w:val="none"/>
              </w:rPr>
              <w:t xml:space="preserve">联合体投标的，联合体各方分别提供与联合体协议中规定的分工内容相应的业绩证明材料，业绩数量以提供材料较少的一方为准。 </w:t>
            </w:r>
          </w:p>
          <w:p w14:paraId="5EC9823C">
            <w:pPr>
              <w:snapToGrid w:val="0"/>
              <w:spacing w:line="360" w:lineRule="auto"/>
              <w:rPr>
                <w:rFonts w:hint="default" w:ascii="Times New Roman" w:hAnsi="Times New Roman" w:eastAsia="仿宋" w:cs="Times New Roman"/>
                <w:snapToGrid w:val="0"/>
                <w:kern w:val="28"/>
                <w:sz w:val="24"/>
                <w:highlight w:val="none"/>
              </w:rPr>
            </w:pPr>
            <w:r>
              <w:rPr>
                <w:rFonts w:hint="default" w:ascii="Times New Roman" w:hAnsi="Times New Roman" w:eastAsia="仿宋" w:cs="Times New Roman"/>
                <w:snapToGrid w:val="0"/>
                <w:kern w:val="28"/>
                <w:sz w:val="24"/>
                <w:highlight w:val="none"/>
              </w:rPr>
              <w:t>联合体响应的，联合体中有一方或者联合体成员根据分工按采购文件第五部分评审标准要求提供资信证明文件的，视为符合了相关要求。</w:t>
            </w:r>
          </w:p>
          <w:p w14:paraId="3B29DC00">
            <w:pPr>
              <w:snapToGrid w:val="0"/>
              <w:spacing w:line="360" w:lineRule="auto"/>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rPr>
              <w:t>联合体形式参加投标的，采购文件中有明确规定联合体各方均须提供的材料应当由联合体各成员共同签章（或分别提供各自签章）；采购文件没有明确规定联合体各方均须提供的材料可以由联合投标协议书中载明的牵头人（主办方）按规定进行签章，牵头人（主办方）代表联合体签章的，对联合体各成员方同样具有约束力；</w:t>
            </w:r>
          </w:p>
          <w:p w14:paraId="2A5D0CC3">
            <w:pPr>
              <w:spacing w:line="360" w:lineRule="auto"/>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rPr>
              <w:t>联合体形式参加政府采购的，履约保证金、采购代理服务费可由牵头人（主办方）一方缴纳，也可以由联合体各方按联合投标协议书约定共同缴纳。</w:t>
            </w:r>
          </w:p>
        </w:tc>
      </w:tr>
      <w:tr w14:paraId="79D3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noWrap w:val="0"/>
            <w:vAlign w:val="center"/>
          </w:tcPr>
          <w:p w14:paraId="17CA20C9">
            <w:pPr>
              <w:snapToGrid w:val="0"/>
              <w:spacing w:line="360" w:lineRule="auto"/>
              <w:jc w:val="center"/>
              <w:rPr>
                <w:rFonts w:hint="default" w:ascii="Times New Roman" w:hAnsi="Times New Roman" w:eastAsia="仿宋" w:cs="Times New Roman"/>
                <w:sz w:val="24"/>
                <w:highlight w:val="none"/>
              </w:rPr>
            </w:pPr>
          </w:p>
          <w:p w14:paraId="6B50C922">
            <w:pPr>
              <w:snapToGrid w:val="0"/>
              <w:spacing w:line="360" w:lineRule="auto"/>
              <w:jc w:val="center"/>
              <w:rPr>
                <w:rFonts w:hint="eastAsia"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rPr>
              <w:t>1</w:t>
            </w:r>
            <w:r>
              <w:rPr>
                <w:rFonts w:hint="eastAsia" w:eastAsia="仿宋" w:cs="Times New Roman"/>
                <w:sz w:val="24"/>
                <w:highlight w:val="none"/>
                <w:lang w:val="en-US" w:eastAsia="zh-CN"/>
              </w:rPr>
              <w:t>5</w:t>
            </w:r>
          </w:p>
        </w:tc>
        <w:tc>
          <w:tcPr>
            <w:tcW w:w="1838" w:type="dxa"/>
            <w:noWrap w:val="0"/>
            <w:vAlign w:val="center"/>
          </w:tcPr>
          <w:p w14:paraId="72D48904">
            <w:pPr>
              <w:snapToGrid w:val="0"/>
              <w:spacing w:line="360" w:lineRule="auto"/>
              <w:jc w:val="center"/>
              <w:rPr>
                <w:rFonts w:hint="default" w:ascii="Times New Roman" w:hAnsi="Times New Roman" w:eastAsia="仿宋" w:cs="Times New Roman"/>
                <w:b/>
                <w:sz w:val="24"/>
                <w:highlight w:val="none"/>
              </w:rPr>
            </w:pPr>
          </w:p>
          <w:p w14:paraId="581B17D3">
            <w:pPr>
              <w:snapToGrid w:val="0"/>
              <w:spacing w:line="360" w:lineRule="auto"/>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代理服务费</w:t>
            </w:r>
          </w:p>
        </w:tc>
        <w:tc>
          <w:tcPr>
            <w:tcW w:w="6650" w:type="dxa"/>
            <w:noWrap w:val="0"/>
            <w:vAlign w:val="center"/>
          </w:tcPr>
          <w:p w14:paraId="3629CE7B">
            <w:pPr>
              <w:spacing w:line="360" w:lineRule="auto"/>
              <w:rPr>
                <w:rFonts w:hint="default" w:ascii="Times New Roman" w:hAnsi="Times New Roman" w:eastAsia="仿宋" w:cs="Times New Roman"/>
                <w:snapToGrid w:val="0"/>
                <w:kern w:val="28"/>
                <w:sz w:val="24"/>
                <w:highlight w:val="none"/>
              </w:rPr>
            </w:pPr>
            <w:r>
              <w:rPr>
                <w:rFonts w:hint="default" w:ascii="Times New Roman" w:hAnsi="Times New Roman" w:eastAsia="仿宋" w:cs="Times New Roman"/>
                <w:snapToGrid w:val="0"/>
                <w:kern w:val="28"/>
                <w:sz w:val="24"/>
                <w:highlight w:val="none"/>
              </w:rPr>
              <w:t>本项目的代理服务费由中标人支付。</w:t>
            </w:r>
          </w:p>
          <w:p w14:paraId="42F10D66">
            <w:pPr>
              <w:spacing w:line="360" w:lineRule="auto"/>
              <w:rPr>
                <w:rFonts w:hint="default" w:ascii="Times New Roman" w:hAnsi="Times New Roman" w:eastAsia="仿宋" w:cs="Times New Roman"/>
                <w:snapToGrid w:val="0"/>
                <w:kern w:val="28"/>
                <w:sz w:val="24"/>
                <w:highlight w:val="none"/>
              </w:rPr>
            </w:pPr>
            <w:r>
              <w:rPr>
                <w:rFonts w:hint="default" w:ascii="Times New Roman" w:hAnsi="Times New Roman" w:eastAsia="仿宋" w:cs="Times New Roman"/>
                <w:snapToGrid w:val="0"/>
                <w:kern w:val="28"/>
                <w:sz w:val="24"/>
                <w:highlight w:val="none"/>
              </w:rPr>
              <w:t>计费标准：本项目代理服务费参照计价格【2002】1980号文服务类标准计算。</w:t>
            </w:r>
          </w:p>
          <w:p w14:paraId="08ABA01E">
            <w:pPr>
              <w:spacing w:line="360" w:lineRule="auto"/>
              <w:rPr>
                <w:rFonts w:hint="default" w:ascii="Times New Roman" w:hAnsi="Times New Roman" w:eastAsia="仿宋" w:cs="Times New Roman"/>
                <w:snapToGrid w:val="0"/>
                <w:kern w:val="28"/>
                <w:sz w:val="24"/>
                <w:highlight w:val="none"/>
              </w:rPr>
            </w:pPr>
            <w:r>
              <w:rPr>
                <w:rFonts w:hint="default" w:ascii="Times New Roman" w:hAnsi="Times New Roman" w:eastAsia="仿宋" w:cs="Times New Roman"/>
                <w:snapToGrid w:val="0"/>
                <w:kern w:val="28"/>
                <w:sz w:val="24"/>
                <w:highlight w:val="none"/>
              </w:rPr>
              <w:t>结算方式及时间为：在领取中标（成交）通知书时由成交人一次性向采购代理机构付清。</w:t>
            </w:r>
          </w:p>
          <w:p w14:paraId="6C9BC8DC">
            <w:pPr>
              <w:spacing w:line="360" w:lineRule="auto"/>
              <w:rPr>
                <w:rFonts w:hint="default" w:ascii="Times New Roman" w:hAnsi="Times New Roman" w:eastAsia="仿宋" w:cs="Times New Roman"/>
                <w:snapToGrid w:val="0"/>
                <w:kern w:val="28"/>
                <w:sz w:val="24"/>
                <w:highlight w:val="cyan"/>
                <w:lang w:eastAsia="zh-CN"/>
              </w:rPr>
            </w:pPr>
            <w:r>
              <w:rPr>
                <w:rFonts w:hint="default" w:ascii="Times New Roman" w:hAnsi="Times New Roman" w:eastAsia="仿宋" w:cs="Times New Roman"/>
                <w:snapToGrid w:val="0"/>
                <w:kern w:val="28"/>
                <w:sz w:val="24"/>
                <w:highlight w:val="cyan"/>
              </w:rPr>
              <w:t>户名：</w:t>
            </w:r>
            <w:r>
              <w:rPr>
                <w:rFonts w:hint="default" w:ascii="Times New Roman" w:hAnsi="Times New Roman" w:eastAsia="仿宋" w:cs="Times New Roman"/>
                <w:snapToGrid w:val="0"/>
                <w:kern w:val="28"/>
                <w:sz w:val="24"/>
                <w:highlight w:val="cyan"/>
                <w:lang w:eastAsia="zh-CN"/>
              </w:rPr>
              <w:t>金华博杰工程咨询有限公司</w:t>
            </w:r>
          </w:p>
          <w:p w14:paraId="6D6CCBC1">
            <w:pPr>
              <w:spacing w:line="360" w:lineRule="auto"/>
              <w:rPr>
                <w:rFonts w:hint="default" w:ascii="Times New Roman" w:hAnsi="Times New Roman" w:eastAsia="仿宋" w:cs="Times New Roman"/>
                <w:snapToGrid w:val="0"/>
                <w:kern w:val="28"/>
                <w:sz w:val="24"/>
                <w:highlight w:val="cyan"/>
              </w:rPr>
            </w:pPr>
            <w:r>
              <w:rPr>
                <w:rFonts w:hint="default" w:ascii="Times New Roman" w:hAnsi="Times New Roman" w:eastAsia="仿宋" w:cs="Times New Roman"/>
                <w:snapToGrid w:val="0"/>
                <w:kern w:val="28"/>
                <w:sz w:val="24"/>
                <w:highlight w:val="cyan"/>
              </w:rPr>
              <w:t>开户银行：</w:t>
            </w:r>
            <w:r>
              <w:rPr>
                <w:rFonts w:hint="eastAsia" w:ascii="仿宋" w:hAnsi="仿宋" w:eastAsia="仿宋" w:cs="仿宋"/>
                <w:snapToGrid w:val="0"/>
                <w:kern w:val="28"/>
                <w:sz w:val="24"/>
                <w:highlight w:val="cyan"/>
              </w:rPr>
              <w:t>浙江武义农村商业银行股份有限公司营业部</w:t>
            </w:r>
          </w:p>
          <w:p w14:paraId="5CF67B7A">
            <w:pPr>
              <w:spacing w:line="360" w:lineRule="auto"/>
              <w:rPr>
                <w:rFonts w:hint="default" w:ascii="Times New Roman" w:hAnsi="Times New Roman" w:eastAsia="仿宋" w:cs="Times New Roman"/>
                <w:snapToGrid w:val="0"/>
                <w:kern w:val="28"/>
                <w:sz w:val="24"/>
                <w:highlight w:val="none"/>
              </w:rPr>
            </w:pPr>
            <w:r>
              <w:rPr>
                <w:rFonts w:hint="default" w:ascii="Times New Roman" w:hAnsi="Times New Roman" w:eastAsia="仿宋" w:cs="Times New Roman"/>
                <w:snapToGrid w:val="0"/>
                <w:kern w:val="28"/>
                <w:sz w:val="24"/>
                <w:highlight w:val="cyan"/>
              </w:rPr>
              <w:t>银行账号：</w:t>
            </w:r>
            <w:r>
              <w:rPr>
                <w:rFonts w:hint="eastAsia" w:ascii="仿宋" w:hAnsi="仿宋" w:eastAsia="仿宋" w:cs="仿宋"/>
                <w:snapToGrid w:val="0"/>
                <w:kern w:val="28"/>
                <w:sz w:val="24"/>
                <w:highlight w:val="cyan"/>
              </w:rPr>
              <w:t>201000266283825</w:t>
            </w:r>
          </w:p>
        </w:tc>
      </w:tr>
      <w:bookmarkEnd w:id="10"/>
    </w:tbl>
    <w:p w14:paraId="64893BF9">
      <w:pPr>
        <w:rPr>
          <w:rFonts w:hint="default" w:ascii="Times New Roman" w:hAnsi="Times New Roman" w:eastAsia="仿宋" w:cs="Times New Roman"/>
          <w:b/>
          <w:color w:val="000000"/>
          <w:sz w:val="32"/>
          <w:szCs w:val="20"/>
        </w:rPr>
      </w:pPr>
      <w:bookmarkStart w:id="16" w:name="_Toc164416483"/>
      <w:bookmarkStart w:id="17" w:name="第三部分"/>
      <w:r>
        <w:rPr>
          <w:rFonts w:hint="default" w:ascii="Times New Roman" w:hAnsi="Times New Roman" w:eastAsia="仿宋" w:cs="Times New Roman"/>
          <w:b/>
          <w:color w:val="000000"/>
          <w:sz w:val="32"/>
          <w:szCs w:val="20"/>
        </w:rPr>
        <w:br w:type="page"/>
      </w:r>
    </w:p>
    <w:p w14:paraId="4D1A6907">
      <w:pPr>
        <w:adjustRightInd/>
        <w:spacing w:line="360" w:lineRule="auto"/>
        <w:ind w:firstLine="3845" w:firstLineChars="1197"/>
        <w:outlineLvl w:val="0"/>
        <w:rPr>
          <w:rFonts w:hint="default" w:ascii="Times New Roman" w:hAnsi="Times New Roman" w:eastAsia="仿宋" w:cs="Times New Roman"/>
          <w:b/>
          <w:color w:val="000000"/>
          <w:sz w:val="32"/>
          <w:szCs w:val="20"/>
        </w:rPr>
      </w:pPr>
      <w:r>
        <w:rPr>
          <w:rFonts w:hint="default" w:ascii="Times New Roman" w:hAnsi="Times New Roman" w:eastAsia="仿宋" w:cs="Times New Roman"/>
          <w:b/>
          <w:color w:val="000000"/>
          <w:sz w:val="32"/>
          <w:szCs w:val="20"/>
        </w:rPr>
        <w:t>一、总则</w:t>
      </w:r>
    </w:p>
    <w:p w14:paraId="4BAF53E7">
      <w:pPr>
        <w:snapToGrid w:val="0"/>
        <w:spacing w:line="360" w:lineRule="auto"/>
        <w:jc w:val="left"/>
        <w:outlineLvl w:val="1"/>
        <w:rPr>
          <w:rFonts w:hint="default" w:ascii="Times New Roman" w:hAnsi="Times New Roman" w:eastAsia="仿宋" w:cs="Times New Roman"/>
          <w:b/>
          <w:color w:val="000000"/>
          <w:sz w:val="24"/>
        </w:rPr>
      </w:pPr>
      <w:r>
        <w:rPr>
          <w:rFonts w:hint="default" w:ascii="Times New Roman" w:hAnsi="Times New Roman" w:eastAsia="仿宋" w:cs="Times New Roman"/>
          <w:b/>
          <w:color w:val="000000"/>
          <w:sz w:val="24"/>
        </w:rPr>
        <w:t>1.适用范围</w:t>
      </w:r>
    </w:p>
    <w:p w14:paraId="4DBA4E22">
      <w:pPr>
        <w:snapToGrid w:val="0"/>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本招标文件适用于该项目的招标、投标、开标、资格审查及信用信息查询、评标、定标、合同、验收等行为（法律、法规另有规定的，从其规定）。</w:t>
      </w:r>
    </w:p>
    <w:p w14:paraId="3368F15A">
      <w:pPr>
        <w:adjustRightInd/>
        <w:spacing w:line="360" w:lineRule="auto"/>
        <w:outlineLvl w:val="0"/>
        <w:rPr>
          <w:rFonts w:hint="default" w:ascii="Times New Roman" w:hAnsi="Times New Roman" w:eastAsia="仿宋" w:cs="Times New Roman"/>
          <w:b/>
          <w:color w:val="000000"/>
          <w:sz w:val="24"/>
        </w:rPr>
      </w:pPr>
      <w:r>
        <w:rPr>
          <w:rFonts w:hint="default" w:ascii="Times New Roman" w:hAnsi="Times New Roman" w:eastAsia="仿宋" w:cs="Times New Roman"/>
          <w:b/>
          <w:color w:val="000000"/>
          <w:sz w:val="24"/>
        </w:rPr>
        <w:t>2.定义</w:t>
      </w:r>
    </w:p>
    <w:p w14:paraId="144D52B9">
      <w:pPr>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2.1 “采购人”系指招标公告中载明的本项目的采购人。</w:t>
      </w:r>
    </w:p>
    <w:p w14:paraId="13150FC8">
      <w:pPr>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2.2 “采购代理机构”系指招标公告中载明的本项目的采购代理机构。</w:t>
      </w:r>
    </w:p>
    <w:p w14:paraId="667E213E">
      <w:pPr>
        <w:snapToGrid w:val="0"/>
        <w:spacing w:line="360" w:lineRule="auto"/>
        <w:ind w:left="479" w:leftChars="228"/>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2.3 “投标人”系指是指响应招标、参加投标竞争的法人、其他组织或者自然人。分支机构参加采购活动的规定：根据《关于规范政府采购供应商资格设定及资格审</w:t>
      </w:r>
    </w:p>
    <w:p w14:paraId="1CC3BEE2">
      <w:pPr>
        <w:snapToGrid w:val="0"/>
        <w:spacing w:line="360" w:lineRule="auto"/>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查的通知（浙财采监【2013】24号）》第六条的规定，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证明其具备实际承担责任的能力和法定的缔结合同能力，可以允许其独立参加本次政府采购活动。上述单位参加政府采购活动时，应提供该单位负责人签署的相关文件材料（合伙企业由全体合伙人签署相关材料，但合伙协议约定或者全体合伙人决定委托一名或数名合伙人执行合伙企业事务的，由执行合伙企业事务的全体合伙人签署相关文件材料），与其他法人单位法定代表人签署的文件材料具有同等效力。</w:t>
      </w:r>
    </w:p>
    <w:p w14:paraId="3E03C029">
      <w:pPr>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2.4 “负责人”系指法人企业的法定负责人，或其他组织为法律、行政法规规定代表单位行使职权的主要负责人，或自然人本人。</w:t>
      </w:r>
    </w:p>
    <w:p w14:paraId="15A0B013">
      <w:pPr>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6A6DAC8B">
      <w:pPr>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2.6“电子交易平台”系指本项目政府采购活动所依托的政府采购云平台（https://www.zcygov.cn/）。</w:t>
      </w:r>
    </w:p>
    <w:p w14:paraId="5CF30BAD">
      <w:pPr>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2.7 “▲” 系指实质性要求条款，“</w:t>
      </w:r>
      <w:r>
        <w:rPr>
          <w:rFonts w:hint="default" w:ascii="Times New Roman" w:hAnsi="Times New Roman" w:eastAsia="仿宋" w:cs="Times New Roman"/>
          <w:color w:val="000000"/>
          <w:kern w:val="0"/>
          <w:sz w:val="24"/>
        </w:rPr>
        <w:t></w:t>
      </w:r>
      <w:r>
        <w:rPr>
          <w:rFonts w:hint="default" w:ascii="Times New Roman" w:hAnsi="Times New Roman" w:eastAsia="仿宋" w:cs="Times New Roman"/>
          <w:color w:val="000000"/>
          <w:sz w:val="24"/>
        </w:rPr>
        <w:t>” 系指适用本项目的要求，“</w:t>
      </w:r>
      <w:r>
        <w:rPr>
          <w:rFonts w:hint="default" w:ascii="Times New Roman" w:hAnsi="Times New Roman" w:eastAsia="仿宋" w:cs="Times New Roman"/>
          <w:color w:val="000000"/>
          <w:kern w:val="0"/>
          <w:sz w:val="24"/>
        </w:rPr>
        <w:t>☐</w:t>
      </w:r>
      <w:r>
        <w:rPr>
          <w:rFonts w:hint="default" w:ascii="Times New Roman" w:hAnsi="Times New Roman" w:eastAsia="仿宋" w:cs="Times New Roman"/>
          <w:color w:val="000000"/>
          <w:sz w:val="24"/>
        </w:rPr>
        <w:t>” 系指不适用本项目的要求。</w:t>
      </w:r>
    </w:p>
    <w:p w14:paraId="62CE3611">
      <w:pPr>
        <w:spacing w:line="360" w:lineRule="auto"/>
        <w:rPr>
          <w:rFonts w:hint="default" w:ascii="Times New Roman" w:hAnsi="Times New Roman" w:eastAsia="仿宋" w:cs="Times New Roman"/>
          <w:b/>
          <w:color w:val="000000"/>
          <w:sz w:val="24"/>
        </w:rPr>
      </w:pPr>
      <w:r>
        <w:rPr>
          <w:rFonts w:hint="default" w:ascii="Times New Roman" w:hAnsi="Times New Roman" w:eastAsia="仿宋" w:cs="Times New Roman"/>
          <w:b/>
          <w:color w:val="000000"/>
          <w:sz w:val="24"/>
        </w:rPr>
        <w:t>3.采购项目需要落实的政府采购政策</w:t>
      </w:r>
    </w:p>
    <w:p w14:paraId="3DFDA139">
      <w:pPr>
        <w:spacing w:line="360" w:lineRule="auto"/>
        <w:ind w:firstLine="240" w:firstLineChars="1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default" w:ascii="Times New Roman" w:hAnsi="Times New Roman" w:eastAsia="仿宋" w:cs="Times New Roman"/>
          <w:color w:val="000000"/>
          <w:kern w:val="0"/>
          <w:sz w:val="24"/>
        </w:rPr>
        <w:t>优先采购向我国企业转让技术、与我国企业签订消化吸收再创新方案的供应商的进口产品</w:t>
      </w:r>
      <w:r>
        <w:rPr>
          <w:rFonts w:hint="default" w:ascii="Times New Roman" w:hAnsi="Times New Roman" w:eastAsia="仿宋" w:cs="Times New Roman"/>
          <w:color w:val="000000"/>
          <w:sz w:val="24"/>
        </w:rPr>
        <w:t>。</w:t>
      </w:r>
    </w:p>
    <w:p w14:paraId="0BFE46D3">
      <w:pPr>
        <w:spacing w:line="360" w:lineRule="auto"/>
        <w:ind w:firstLine="240" w:firstLineChars="1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3.2 支持绿色发展</w:t>
      </w:r>
    </w:p>
    <w:p w14:paraId="1F0A1AB7">
      <w:pPr>
        <w:spacing w:line="360" w:lineRule="auto"/>
        <w:ind w:firstLine="480" w:firstLineChars="200"/>
        <w:rPr>
          <w:rFonts w:hint="default" w:ascii="Times New Roman" w:hAnsi="Times New Roman" w:eastAsia="仿宋" w:cs="Times New Roman"/>
          <w:b/>
          <w:color w:val="000000"/>
          <w:sz w:val="24"/>
        </w:rPr>
      </w:pPr>
      <w:r>
        <w:rPr>
          <w:rFonts w:hint="default" w:ascii="Times New Roman" w:hAnsi="Times New Roman" w:eastAsia="仿宋" w:cs="Times New Roman"/>
          <w:color w:val="000000"/>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default" w:ascii="Times New Roman" w:hAnsi="Times New Roman" w:eastAsia="仿宋" w:cs="Times New Roman"/>
          <w:b/>
          <w:color w:val="000000"/>
          <w:sz w:val="24"/>
        </w:rPr>
        <w:t>▲采购人拟采购的产品属于政府强制采购的节能产品品目清单范围的，投标人相应的投标产品未获得国家确定的认证机构出具的、处于有效期之内的节能产品认证证书的，投标无效。</w:t>
      </w:r>
    </w:p>
    <w:p w14:paraId="3430775E">
      <w:pPr>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3.2.2 修缮、装修类项目采购建材的，采购人应将绿色建筑和绿色建材性能、指标等作为实质性条件纳入招标文件和合同。</w:t>
      </w:r>
    </w:p>
    <w:p w14:paraId="494EC6BA">
      <w:pPr>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2BE4656F">
      <w:pPr>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3.2.4 鼓励供应商在参加政府采购过程中开展绿色设计、选择绿色材料、打造绿色制造工艺、开展绿色运输、做好废弃产品回收处理，实现产品全周期的绿色环保。鼓励采购单位对其提高预付款比例、免收履约保证金。</w:t>
      </w:r>
    </w:p>
    <w:p w14:paraId="437FD418">
      <w:pPr>
        <w:spacing w:line="360" w:lineRule="auto"/>
        <w:ind w:firstLine="240" w:firstLineChars="1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3.3支持中小企业发展</w:t>
      </w:r>
    </w:p>
    <w:p w14:paraId="7751D817">
      <w:pPr>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769C2AD7">
      <w:pPr>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符合中小企业划分标准的个体工商户，在政府采购活动中视同中小企业。</w:t>
      </w:r>
    </w:p>
    <w:p w14:paraId="5A2F36C5">
      <w:pPr>
        <w:widowControl/>
        <w:spacing w:line="360" w:lineRule="auto"/>
        <w:ind w:firstLine="480" w:firstLineChars="200"/>
        <w:jc w:val="left"/>
        <w:rPr>
          <w:rFonts w:hint="default" w:ascii="Times New Roman" w:hAnsi="Times New Roman" w:eastAsia="仿宋" w:cs="Times New Roman"/>
          <w:color w:val="000000"/>
          <w:kern w:val="0"/>
          <w:sz w:val="24"/>
        </w:rPr>
      </w:pPr>
      <w:r>
        <w:rPr>
          <w:rFonts w:hint="default" w:ascii="Times New Roman" w:hAnsi="Times New Roman" w:eastAsia="仿宋" w:cs="Times New Roman"/>
          <w:bCs/>
          <w:color w:val="000000"/>
          <w:sz w:val="24"/>
        </w:rPr>
        <w:t>3.3.2</w:t>
      </w:r>
      <w:r>
        <w:rPr>
          <w:rFonts w:hint="default" w:ascii="Times New Roman" w:hAnsi="Times New Roman" w:eastAsia="仿宋" w:cs="Times New Roman"/>
          <w:color w:val="000000"/>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4992A844">
      <w:pPr>
        <w:widowControl/>
        <w:spacing w:line="360" w:lineRule="auto"/>
        <w:ind w:firstLine="480" w:firstLineChars="200"/>
        <w:jc w:val="left"/>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以联合体形式参加政府采购活动，联合体各方均为中小企业的，联合体视同中小企业。其中，联合体各方均为小微企业的，联合体视同小微企业。</w:t>
      </w:r>
    </w:p>
    <w:p w14:paraId="2677254B">
      <w:pPr>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3.3.3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305A95DA">
      <w:pPr>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3.3.4符合《关于促进残疾人就业政府采购政策的通知》（财库〔2017〕141号）规定的条件并提供《残疾人福利性单位声明函》（附件1）的残疾人福利性单位视同小型、微型企业。</w:t>
      </w:r>
    </w:p>
    <w:p w14:paraId="70DF157D">
      <w:pPr>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1A0D868A">
      <w:pPr>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689000B8">
      <w:pPr>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3.3.7中小企业享受扶持政策获得政府采购合同的，小微企业不得将合同分包给大中型企业，中型企业不得将合同分包给大型企业。</w:t>
      </w:r>
    </w:p>
    <w:p w14:paraId="205150DC">
      <w:pPr>
        <w:spacing w:line="360" w:lineRule="auto"/>
        <w:ind w:firstLine="240" w:firstLineChars="1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3.4</w:t>
      </w:r>
      <w:r>
        <w:rPr>
          <w:rFonts w:hint="default" w:ascii="Times New Roman" w:hAnsi="Times New Roman" w:eastAsia="仿宋" w:cs="Times New Roman"/>
          <w:bCs/>
          <w:color w:val="000000"/>
          <w:sz w:val="24"/>
        </w:rPr>
        <w:t>支持创新发展</w:t>
      </w:r>
    </w:p>
    <w:p w14:paraId="25A21ADD">
      <w:pPr>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3.4.1 采购人优先采购被认定为首台套产品和“制造精品”的自主创新产品。</w:t>
      </w:r>
    </w:p>
    <w:p w14:paraId="6C47AC61">
      <w:pPr>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3.4.2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6E849ECE">
      <w:pPr>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3.4.3 采购人应当贯彻落实知识产权保护相关法律法规，应当采购使用正版软件。</w:t>
      </w:r>
    </w:p>
    <w:p w14:paraId="111797AD">
      <w:pPr>
        <w:spacing w:line="360" w:lineRule="auto"/>
        <w:ind w:firstLine="240" w:firstLineChars="1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3.5平等对待内外资企业和符合条件的破产重整企业</w:t>
      </w:r>
    </w:p>
    <w:p w14:paraId="271A6A21">
      <w:pPr>
        <w:spacing w:line="360" w:lineRule="auto"/>
        <w:ind w:firstLine="240" w:firstLineChars="100"/>
        <w:rPr>
          <w:rFonts w:hint="default" w:ascii="Times New Roman" w:hAnsi="Times New Roman" w:eastAsia="仿宋" w:cs="Times New Roman"/>
          <w:b/>
          <w:color w:val="000000"/>
          <w:sz w:val="24"/>
        </w:rPr>
      </w:pPr>
      <w:r>
        <w:rPr>
          <w:rFonts w:hint="default" w:ascii="Times New Roman" w:hAnsi="Times New Roman" w:eastAsia="仿宋" w:cs="Times New Roman"/>
          <w:color w:val="000000"/>
          <w:sz w:val="24"/>
        </w:rPr>
        <w:t>平等对待内外资企业和符合条件的破产重整企业，切实保障企业公平竞争，平等维护企业的合法利益。</w:t>
      </w:r>
      <w:r>
        <w:rPr>
          <w:rFonts w:hint="default" w:ascii="Times New Roman" w:hAnsi="Times New Roman" w:eastAsia="仿宋" w:cs="Times New Roman"/>
          <w:color w:val="000000"/>
          <w:sz w:val="24"/>
        </w:rPr>
        <w:cr/>
      </w:r>
      <w:r>
        <w:rPr>
          <w:rFonts w:hint="default" w:ascii="Times New Roman" w:hAnsi="Times New Roman" w:eastAsia="仿宋" w:cs="Times New Roman"/>
          <w:b/>
          <w:color w:val="000000"/>
          <w:sz w:val="24"/>
        </w:rPr>
        <w:t>4.询问、质疑、投诉</w:t>
      </w:r>
      <w:r>
        <w:rPr>
          <w:rFonts w:hint="default" w:ascii="Times New Roman" w:hAnsi="Times New Roman" w:eastAsia="仿宋" w:cs="Times New Roman"/>
          <w:color w:val="000000"/>
          <w:kern w:val="0"/>
          <w:sz w:val="24"/>
          <w:lang w:val="zh-CN"/>
        </w:rPr>
        <w:t>、</w:t>
      </w:r>
      <w:r>
        <w:rPr>
          <w:rFonts w:hint="default" w:ascii="Times New Roman" w:hAnsi="Times New Roman" w:eastAsia="仿宋" w:cs="Times New Roman"/>
          <w:b/>
          <w:bCs/>
          <w:color w:val="000000"/>
          <w:kern w:val="0"/>
          <w:sz w:val="24"/>
          <w:lang w:val="zh-CN"/>
        </w:rPr>
        <w:t>补偿救济</w:t>
      </w:r>
    </w:p>
    <w:p w14:paraId="78E981EE">
      <w:pPr>
        <w:autoSpaceDE w:val="0"/>
        <w:autoSpaceDN w:val="0"/>
        <w:spacing w:line="360" w:lineRule="auto"/>
        <w:ind w:firstLine="240" w:firstLineChars="100"/>
        <w:jc w:val="left"/>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8C88B6A">
      <w:pPr>
        <w:autoSpaceDE w:val="0"/>
        <w:autoSpaceDN w:val="0"/>
        <w:spacing w:line="360" w:lineRule="auto"/>
        <w:ind w:firstLine="240" w:firstLineChars="100"/>
        <w:jc w:val="left"/>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4.2供应商询问</w:t>
      </w:r>
    </w:p>
    <w:p w14:paraId="307BAFB6">
      <w:pPr>
        <w:autoSpaceDE w:val="0"/>
        <w:autoSpaceDN w:val="0"/>
        <w:spacing w:line="360" w:lineRule="auto"/>
        <w:ind w:firstLine="480" w:firstLineChars="200"/>
        <w:jc w:val="left"/>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68FE343A">
      <w:pPr>
        <w:autoSpaceDE w:val="0"/>
        <w:autoSpaceDN w:val="0"/>
        <w:spacing w:line="360" w:lineRule="auto"/>
        <w:ind w:firstLine="240" w:firstLineChars="100"/>
        <w:jc w:val="left"/>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4.3供应商质疑</w:t>
      </w:r>
    </w:p>
    <w:p w14:paraId="1BB5C172">
      <w:pPr>
        <w:pStyle w:val="9"/>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val="zh-CN"/>
        </w:rPr>
        <w:t>4.3</w:t>
      </w:r>
      <w:r>
        <w:rPr>
          <w:rFonts w:hint="default" w:ascii="Times New Roman" w:hAnsi="Times New Roman" w:eastAsia="仿宋" w:cs="Times New Roman"/>
          <w:color w:val="000000"/>
          <w:sz w:val="24"/>
        </w:rPr>
        <w:t>.1提出质疑的供应商应当是参与所质疑项目采购活动的供应商。潜在供应商已依法获取其可质疑的招标文件的，可以对该文件提出质疑。</w:t>
      </w:r>
    </w:p>
    <w:p w14:paraId="3FF29017">
      <w:pPr>
        <w:pStyle w:val="9"/>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val="zh-CN"/>
        </w:rPr>
        <w:t>4.3</w:t>
      </w:r>
      <w:r>
        <w:rPr>
          <w:rFonts w:hint="default" w:ascii="Times New Roman" w:hAnsi="Times New Roman" w:eastAsia="仿宋" w:cs="Times New Roman"/>
          <w:color w:val="000000"/>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20D490AE">
      <w:pPr>
        <w:pStyle w:val="4"/>
        <w:spacing w:line="360" w:lineRule="auto"/>
        <w:ind w:firstLine="480" w:firstLineChars="200"/>
        <w:rPr>
          <w:rFonts w:hint="default" w:ascii="Times New Roman" w:hAnsi="Times New Roman" w:eastAsia="仿宋" w:cs="Times New Roman"/>
          <w:snapToGrid/>
          <w:kern w:val="2"/>
          <w:sz w:val="24"/>
        </w:rPr>
      </w:pPr>
      <w:r>
        <w:rPr>
          <w:rFonts w:hint="default" w:ascii="Times New Roman" w:hAnsi="Times New Roman" w:eastAsia="仿宋" w:cs="Times New Roman"/>
          <w:snapToGrid/>
          <w:kern w:val="2"/>
          <w:sz w:val="24"/>
        </w:rPr>
        <w:t>4.3.2.1对招标文件提出质疑的，质疑期限为供应商获得招标文件之日或者招标文件公告期限届满之日起计算。</w:t>
      </w:r>
    </w:p>
    <w:p w14:paraId="10699E97">
      <w:pPr>
        <w:pStyle w:val="9"/>
        <w:spacing w:line="360" w:lineRule="auto"/>
        <w:ind w:left="479" w:leftChars="228"/>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4.3.2.2对采购过程提出质疑的，质疑期限为各采购程序环节结束之日起计算。4.3.2.3对采购结果提出质疑的，质疑期限自采购结果公告期限届满之日起计算。</w:t>
      </w:r>
    </w:p>
    <w:p w14:paraId="05FE86BB">
      <w:pPr>
        <w:pStyle w:val="9"/>
        <w:spacing w:line="360" w:lineRule="auto"/>
        <w:ind w:firstLine="480" w:firstLineChars="200"/>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4.3.3</w:t>
      </w:r>
      <w:r>
        <w:rPr>
          <w:rFonts w:hint="default" w:ascii="Times New Roman" w:hAnsi="Times New Roman" w:eastAsia="仿宋" w:cs="Times New Roman"/>
          <w:color w:val="000000"/>
          <w:sz w:val="24"/>
        </w:rPr>
        <w:t>供应商提出质疑应当提交质疑函和必要的证明材料。质疑函应当包括下列内容：</w:t>
      </w:r>
    </w:p>
    <w:p w14:paraId="5B365889">
      <w:pPr>
        <w:pStyle w:val="9"/>
        <w:spacing w:line="360" w:lineRule="auto"/>
        <w:ind w:firstLine="480" w:firstLineChars="200"/>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　　4.3.3.1供应商的姓名或者名称、地址、邮编、联系人及联系电话；</w:t>
      </w:r>
    </w:p>
    <w:p w14:paraId="440E1466">
      <w:pPr>
        <w:pStyle w:val="9"/>
        <w:spacing w:line="360" w:lineRule="auto"/>
        <w:ind w:firstLine="480" w:firstLineChars="200"/>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　　4.3.3.2质疑项目的名称、编号；</w:t>
      </w:r>
    </w:p>
    <w:p w14:paraId="7DA7E18D">
      <w:pPr>
        <w:pStyle w:val="9"/>
        <w:spacing w:line="360" w:lineRule="auto"/>
        <w:ind w:firstLine="480" w:firstLineChars="200"/>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　　4.3.3.3具体、明确的质疑事项和与质疑事项相关的请求；</w:t>
      </w:r>
    </w:p>
    <w:p w14:paraId="13A120CF">
      <w:pPr>
        <w:pStyle w:val="9"/>
        <w:spacing w:line="360" w:lineRule="auto"/>
        <w:ind w:firstLine="480" w:firstLineChars="200"/>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　　4.3.3.4事实依据；</w:t>
      </w:r>
    </w:p>
    <w:p w14:paraId="078392AA">
      <w:pPr>
        <w:pStyle w:val="9"/>
        <w:spacing w:line="360" w:lineRule="auto"/>
        <w:ind w:firstLine="480" w:firstLineChars="200"/>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　　4.3.3.5必要的法律依据；</w:t>
      </w:r>
    </w:p>
    <w:p w14:paraId="43226FAB">
      <w:pPr>
        <w:pStyle w:val="9"/>
        <w:spacing w:afterLines="0" w:line="360" w:lineRule="auto"/>
        <w:ind w:firstLine="960" w:firstLineChars="400"/>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4.3.3.6提出质疑的日期。</w:t>
      </w:r>
    </w:p>
    <w:p w14:paraId="41F2CF54">
      <w:pPr>
        <w:pStyle w:val="23"/>
        <w:shd w:val="clear" w:color="auto" w:fill="FFFFFF"/>
        <w:snapToGrid w:val="0"/>
        <w:spacing w:before="0" w:beforeLines="0" w:beforeAutospacing="0" w:after="240" w:afterAutospacing="0" w:line="360" w:lineRule="auto"/>
        <w:ind w:firstLine="400"/>
        <w:contextualSpacing/>
        <w:rPr>
          <w:rFonts w:hint="default" w:ascii="Times New Roman" w:hAnsi="Times New Roman" w:eastAsia="仿宋" w:cs="Times New Roman"/>
          <w:color w:val="000000"/>
        </w:rPr>
      </w:pPr>
      <w:r>
        <w:rPr>
          <w:rFonts w:hint="default" w:ascii="Times New Roman" w:hAnsi="Times New Roman" w:eastAsia="仿宋" w:cs="Times New Roman"/>
          <w:color w:val="000000"/>
        </w:rPr>
        <w:t>供应商提交的质疑函需一式三份。供应商为自然人的，应当由本人签字；供应商为法人或者其他组织的，应当由法定代表人、主要负责人，或者其授权代表签字或者盖章，并加盖公章。</w:t>
      </w:r>
    </w:p>
    <w:p w14:paraId="732B4AFC">
      <w:pPr>
        <w:pStyle w:val="23"/>
        <w:shd w:val="clear" w:color="auto" w:fill="FFFFFF"/>
        <w:snapToGrid w:val="0"/>
        <w:spacing w:after="240" w:afterAutospacing="0" w:line="360" w:lineRule="auto"/>
        <w:ind w:firstLine="400"/>
        <w:contextualSpacing/>
        <w:rPr>
          <w:rFonts w:hint="default" w:ascii="Times New Roman" w:hAnsi="Times New Roman" w:eastAsia="仿宋" w:cs="Times New Roman"/>
          <w:color w:val="000000"/>
        </w:rPr>
      </w:pPr>
      <w:r>
        <w:rPr>
          <w:rFonts w:hint="default" w:ascii="Times New Roman" w:hAnsi="Times New Roman" w:eastAsia="仿宋" w:cs="Times New Roman"/>
          <w:color w:val="000000"/>
        </w:rPr>
        <w:t>质疑函范本及制作说明详见附件2。</w:t>
      </w:r>
    </w:p>
    <w:p w14:paraId="3D2377B7">
      <w:pPr>
        <w:pStyle w:val="23"/>
        <w:shd w:val="clear" w:color="auto" w:fill="FFFFFF"/>
        <w:snapToGrid w:val="0"/>
        <w:spacing w:after="240" w:afterAutospacing="0" w:line="360" w:lineRule="auto"/>
        <w:ind w:firstLine="400"/>
        <w:contextualSpacing/>
        <w:rPr>
          <w:rFonts w:hint="default" w:ascii="Times New Roman" w:hAnsi="Times New Roman" w:eastAsia="仿宋" w:cs="Times New Roman"/>
          <w:color w:val="000000"/>
        </w:rPr>
      </w:pPr>
      <w:r>
        <w:rPr>
          <w:rFonts w:hint="default" w:ascii="Times New Roman" w:hAnsi="Times New Roman" w:eastAsia="仿宋" w:cs="Times New Roman"/>
          <w:color w:val="000000"/>
        </w:rPr>
        <w:t>4.3.4对同一采购程序环节的质疑，供应商须在法定质疑期内一次性提出。</w:t>
      </w:r>
    </w:p>
    <w:p w14:paraId="00744164">
      <w:pPr>
        <w:pStyle w:val="23"/>
        <w:shd w:val="clear" w:color="auto" w:fill="FFFFFF"/>
        <w:snapToGrid w:val="0"/>
        <w:spacing w:after="240" w:afterAutospacing="0" w:line="360" w:lineRule="auto"/>
        <w:ind w:firstLine="400"/>
        <w:contextualSpacing/>
        <w:rPr>
          <w:rFonts w:hint="default" w:ascii="Times New Roman" w:hAnsi="Times New Roman" w:eastAsia="仿宋" w:cs="Times New Roman"/>
          <w:color w:val="000000"/>
        </w:rPr>
      </w:pPr>
      <w:r>
        <w:rPr>
          <w:rFonts w:hint="default" w:ascii="Times New Roman" w:hAnsi="Times New Roman" w:eastAsia="仿宋" w:cs="Times New Roman"/>
          <w:color w:val="000000"/>
          <w:lang w:val="zh-CN"/>
        </w:rPr>
        <w:t>4.3</w:t>
      </w:r>
      <w:r>
        <w:rPr>
          <w:rFonts w:hint="default" w:ascii="Times New Roman" w:hAnsi="Times New Roman" w:eastAsia="仿宋" w:cs="Times New Roman"/>
          <w:color w:val="000000"/>
        </w:rPr>
        <w:t>.5采购人或者采购代理机构应当在收到供应商的书面质疑后七个工作日内作出答复，并以书面形式通知质疑供应商和其他与质疑处理结果有利害关系的政府采购当事人，但答复的内容不得涉及商业秘密。</w:t>
      </w:r>
      <w:r>
        <w:rPr>
          <w:rFonts w:hint="default" w:ascii="Times New Roman" w:hAnsi="Times New Roman" w:eastAsia="仿宋" w:cs="Times New Roman"/>
          <w:color w:val="000000"/>
          <w:highlight w:val="none"/>
        </w:rPr>
        <w:t>根据</w:t>
      </w:r>
      <w:r>
        <w:rPr>
          <w:rFonts w:hint="default" w:ascii="Times New Roman" w:hAnsi="Times New Roman" w:eastAsia="仿宋" w:cs="Times New Roman"/>
          <w:color w:val="000000"/>
          <w:highlight w:val="none"/>
          <w:lang w:eastAsia="zh-CN"/>
        </w:rPr>
        <w:t>《浙江省财政厅关于进一步促进政府采购公平竞争打造最优营商环境的通知》（浙财采监（2021）22号）</w:t>
      </w:r>
      <w:r>
        <w:rPr>
          <w:rFonts w:hint="default" w:ascii="Times New Roman" w:hAnsi="Times New Roman" w:eastAsia="仿宋" w:cs="Times New Roman"/>
          <w:color w:val="000000"/>
          <w:highlight w:val="none"/>
        </w:rPr>
        <w:t>,</w:t>
      </w:r>
      <w:r>
        <w:rPr>
          <w:rFonts w:hint="default" w:ascii="Times New Roman" w:hAnsi="Times New Roman" w:eastAsia="仿宋" w:cs="Times New Roman"/>
          <w:color w:val="000000"/>
        </w:rPr>
        <w:t>采购人或者采购代理机构在质疑回复后5个工作日内，在浙江政府采购网的“其他公告”栏目公开质疑答复，答复内容应当完整。质疑函作为附件上传。</w:t>
      </w:r>
    </w:p>
    <w:p w14:paraId="17AEF6DA">
      <w:pPr>
        <w:pStyle w:val="23"/>
        <w:shd w:val="clear" w:color="auto" w:fill="FFFFFF"/>
        <w:snapToGrid w:val="0"/>
        <w:spacing w:after="240" w:afterAutospacing="0" w:line="360" w:lineRule="auto"/>
        <w:ind w:firstLine="400"/>
        <w:contextualSpacing/>
        <w:rPr>
          <w:rFonts w:hint="default" w:ascii="Times New Roman" w:hAnsi="Times New Roman" w:eastAsia="仿宋" w:cs="Times New Roman"/>
          <w:color w:val="000000"/>
        </w:rPr>
      </w:pPr>
      <w:r>
        <w:rPr>
          <w:rFonts w:hint="default" w:ascii="Times New Roman" w:hAnsi="Times New Roman" w:eastAsia="仿宋" w:cs="Times New Roman"/>
          <w:color w:val="000000"/>
          <w:lang w:val="zh-CN"/>
        </w:rPr>
        <w:t>4.3</w:t>
      </w:r>
      <w:r>
        <w:rPr>
          <w:rFonts w:hint="default" w:ascii="Times New Roman" w:hAnsi="Times New Roman" w:eastAsia="仿宋" w:cs="Times New Roman"/>
          <w:color w:val="000000"/>
        </w:rPr>
        <w:t>.6询问或者质疑事项可能影响采购结果的，采购人应当暂停签订合同，已经签订合同的，应当中止履行合同。</w:t>
      </w:r>
    </w:p>
    <w:p w14:paraId="29EAACE9">
      <w:pPr>
        <w:pStyle w:val="23"/>
        <w:shd w:val="clear" w:color="auto" w:fill="FFFFFF"/>
        <w:snapToGrid w:val="0"/>
        <w:spacing w:after="240" w:afterAutospacing="0" w:line="360" w:lineRule="auto"/>
        <w:ind w:firstLine="480" w:firstLineChars="200"/>
        <w:contextualSpacing/>
        <w:rPr>
          <w:rFonts w:hint="default" w:ascii="Times New Roman" w:hAnsi="Times New Roman" w:eastAsia="仿宋" w:cs="Times New Roman"/>
          <w:color w:val="000000"/>
          <w:lang w:val="zh-CN"/>
        </w:rPr>
      </w:pPr>
      <w:r>
        <w:rPr>
          <w:rFonts w:hint="default" w:ascii="Times New Roman" w:hAnsi="Times New Roman" w:eastAsia="仿宋" w:cs="Times New Roman"/>
          <w:color w:val="000000"/>
          <w:lang w:val="zh-CN"/>
        </w:rPr>
        <w:t>4.4供应商投诉</w:t>
      </w:r>
    </w:p>
    <w:p w14:paraId="2BE91DDD">
      <w:pPr>
        <w:pStyle w:val="23"/>
        <w:shd w:val="clear" w:color="auto" w:fill="FFFFFF"/>
        <w:snapToGrid w:val="0"/>
        <w:spacing w:after="240" w:afterAutospacing="0" w:line="360" w:lineRule="auto"/>
        <w:ind w:firstLine="400"/>
        <w:contextualSpacing/>
        <w:rPr>
          <w:rFonts w:hint="default" w:ascii="Times New Roman" w:hAnsi="Times New Roman" w:eastAsia="仿宋" w:cs="Times New Roman"/>
          <w:color w:val="000000"/>
        </w:rPr>
      </w:pPr>
      <w:r>
        <w:rPr>
          <w:rFonts w:hint="default" w:ascii="Times New Roman" w:hAnsi="Times New Roman" w:eastAsia="仿宋" w:cs="Times New Roman"/>
          <w:color w:val="000000"/>
        </w:rPr>
        <w:t>4.4.1质疑供应商对采购人、采购代理机构的答复不满意或者采购人、采购代理机构未在规定的时间内作出答复的，可以在答复期满后十五个工作日内向同级政府采购监督管理部门提出投诉。</w:t>
      </w:r>
    </w:p>
    <w:p w14:paraId="2891A0DD">
      <w:pPr>
        <w:pStyle w:val="23"/>
        <w:shd w:val="clear" w:color="auto" w:fill="FFFFFF"/>
        <w:snapToGrid w:val="0"/>
        <w:spacing w:after="240" w:afterAutospacing="0" w:line="360" w:lineRule="auto"/>
        <w:ind w:firstLine="400"/>
        <w:contextualSpacing/>
        <w:rPr>
          <w:rFonts w:hint="default" w:ascii="Times New Roman" w:hAnsi="Times New Roman" w:eastAsia="仿宋" w:cs="Times New Roman"/>
          <w:color w:val="000000"/>
        </w:rPr>
      </w:pPr>
      <w:r>
        <w:rPr>
          <w:rFonts w:hint="default" w:ascii="Times New Roman" w:hAnsi="Times New Roman" w:eastAsia="仿宋" w:cs="Times New Roman"/>
          <w:color w:val="000000"/>
        </w:rPr>
        <w:t>4.4.</w:t>
      </w:r>
      <w:r>
        <w:rPr>
          <w:rFonts w:hint="default" w:ascii="Times New Roman" w:hAnsi="Times New Roman" w:eastAsia="仿宋" w:cs="Times New Roman"/>
          <w:color w:val="000000"/>
          <w:lang w:val="zh-CN"/>
        </w:rPr>
        <w:t>2</w:t>
      </w:r>
      <w:r>
        <w:rPr>
          <w:rFonts w:hint="default" w:ascii="Times New Roman" w:hAnsi="Times New Roman" w:eastAsia="仿宋" w:cs="Times New Roman"/>
          <w:color w:val="000000"/>
        </w:rPr>
        <w:t>供应商投诉的事项不得超出已质疑事项的范围，基于质疑答复内容提出的投诉事项除外。</w:t>
      </w:r>
    </w:p>
    <w:p w14:paraId="732CA75E">
      <w:pPr>
        <w:pStyle w:val="23"/>
        <w:shd w:val="clear" w:color="auto" w:fill="FFFFFF"/>
        <w:snapToGrid w:val="0"/>
        <w:spacing w:after="240" w:afterAutospacing="0" w:line="360" w:lineRule="auto"/>
        <w:ind w:firstLine="400"/>
        <w:contextualSpacing/>
        <w:rPr>
          <w:rFonts w:hint="default" w:ascii="Times New Roman" w:hAnsi="Times New Roman" w:eastAsia="仿宋" w:cs="Times New Roman"/>
          <w:color w:val="000000"/>
        </w:rPr>
      </w:pPr>
      <w:r>
        <w:rPr>
          <w:rFonts w:hint="default" w:ascii="Times New Roman" w:hAnsi="Times New Roman" w:eastAsia="仿宋" w:cs="Times New Roman"/>
          <w:color w:val="000000"/>
        </w:rPr>
        <w:t>4.4.3供应商投诉应当有明确的请求和必要的证明材料。</w:t>
      </w:r>
    </w:p>
    <w:p w14:paraId="1701C5DB">
      <w:pPr>
        <w:pStyle w:val="23"/>
        <w:shd w:val="clear" w:color="auto" w:fill="FFFFFF"/>
        <w:snapToGrid w:val="0"/>
        <w:spacing w:after="240" w:afterAutospacing="0" w:line="360" w:lineRule="auto"/>
        <w:ind w:firstLine="400"/>
        <w:contextualSpacing/>
        <w:rPr>
          <w:rFonts w:hint="default" w:ascii="Times New Roman" w:hAnsi="Times New Roman" w:eastAsia="仿宋" w:cs="Times New Roman"/>
          <w:color w:val="000000"/>
        </w:rPr>
      </w:pPr>
      <w:r>
        <w:rPr>
          <w:rFonts w:hint="default" w:ascii="Times New Roman" w:hAnsi="Times New Roman" w:eastAsia="仿宋" w:cs="Times New Roman"/>
          <w:color w:val="000000"/>
        </w:rPr>
        <w:t>4.4.4以联合体形式参加政府采购活动的，其投诉应当由组成联合体的所有供应商共同提出。</w:t>
      </w:r>
    </w:p>
    <w:p w14:paraId="615B4A3D">
      <w:pPr>
        <w:pStyle w:val="23"/>
        <w:shd w:val="clear" w:color="auto" w:fill="FFFFFF"/>
        <w:snapToGrid w:val="0"/>
        <w:spacing w:after="240" w:afterAutospacing="0" w:line="360" w:lineRule="auto"/>
        <w:ind w:firstLine="400"/>
        <w:contextualSpacing/>
        <w:rPr>
          <w:rFonts w:hint="default" w:ascii="Times New Roman" w:hAnsi="Times New Roman" w:eastAsia="仿宋" w:cs="Times New Roman"/>
          <w:color w:val="000000"/>
        </w:rPr>
      </w:pPr>
      <w:r>
        <w:rPr>
          <w:rFonts w:hint="default" w:ascii="Times New Roman" w:hAnsi="Times New Roman" w:eastAsia="仿宋" w:cs="Times New Roman"/>
          <w:color w:val="000000"/>
        </w:rPr>
        <w:t>投诉书范本及制作说明详见附件3。</w:t>
      </w:r>
    </w:p>
    <w:p w14:paraId="6EB6A2F6">
      <w:pPr>
        <w:pStyle w:val="22"/>
        <w:snapToGrid w:val="0"/>
        <w:spacing w:before="0"/>
        <w:ind w:firstLine="360"/>
        <w:rPr>
          <w:rFonts w:hint="default" w:ascii="Times New Roman" w:hAnsi="Times New Roman" w:eastAsia="仿宋" w:cs="Times New Roman"/>
          <w:color w:val="000000"/>
          <w:sz w:val="18"/>
          <w:szCs w:val="18"/>
        </w:rPr>
      </w:pPr>
    </w:p>
    <w:p w14:paraId="0D1327C9">
      <w:pPr>
        <w:adjustRightInd/>
        <w:spacing w:line="360" w:lineRule="auto"/>
        <w:jc w:val="center"/>
        <w:outlineLvl w:val="0"/>
        <w:rPr>
          <w:rFonts w:hint="default" w:ascii="Times New Roman" w:hAnsi="Times New Roman" w:eastAsia="仿宋" w:cs="Times New Roman"/>
          <w:b/>
          <w:color w:val="000000"/>
          <w:sz w:val="32"/>
          <w:szCs w:val="20"/>
        </w:rPr>
      </w:pPr>
      <w:r>
        <w:rPr>
          <w:rFonts w:hint="default" w:ascii="Times New Roman" w:hAnsi="Times New Roman" w:eastAsia="仿宋" w:cs="Times New Roman"/>
          <w:b/>
          <w:color w:val="000000"/>
          <w:sz w:val="32"/>
          <w:szCs w:val="20"/>
        </w:rPr>
        <w:t xml:space="preserve">      二、招标文件的构成、澄清、修改</w:t>
      </w:r>
    </w:p>
    <w:p w14:paraId="79829A89">
      <w:pPr>
        <w:pStyle w:val="9"/>
        <w:spacing w:line="360" w:lineRule="auto"/>
        <w:rPr>
          <w:rFonts w:hint="default" w:ascii="Times New Roman" w:hAnsi="Times New Roman" w:eastAsia="仿宋" w:cs="Times New Roman"/>
          <w:b/>
          <w:color w:val="000000"/>
          <w:sz w:val="24"/>
          <w:szCs w:val="24"/>
        </w:rPr>
      </w:pPr>
      <w:r>
        <w:rPr>
          <w:rFonts w:hint="default" w:ascii="Times New Roman" w:hAnsi="Times New Roman" w:eastAsia="仿宋" w:cs="Times New Roman"/>
          <w:b/>
          <w:color w:val="000000"/>
          <w:sz w:val="24"/>
          <w:szCs w:val="24"/>
        </w:rPr>
        <w:t>5.招标文件的构成</w:t>
      </w:r>
    </w:p>
    <w:p w14:paraId="7D2C68EE">
      <w:pPr>
        <w:pStyle w:val="9"/>
        <w:spacing w:line="360" w:lineRule="auto"/>
        <w:ind w:firstLine="480" w:firstLineChars="200"/>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5.1 招标文件包括下列文件及附件：</w:t>
      </w:r>
    </w:p>
    <w:p w14:paraId="5656DAD3">
      <w:pPr>
        <w:pStyle w:val="9"/>
        <w:tabs>
          <w:tab w:val="left" w:pos="840"/>
        </w:tabs>
        <w:spacing w:line="360" w:lineRule="auto"/>
        <w:ind w:firstLine="960" w:firstLineChars="400"/>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5.1.1招标公告；</w:t>
      </w:r>
    </w:p>
    <w:p w14:paraId="768283A3">
      <w:pPr>
        <w:pStyle w:val="9"/>
        <w:tabs>
          <w:tab w:val="left" w:pos="840"/>
        </w:tabs>
        <w:spacing w:line="360" w:lineRule="auto"/>
        <w:ind w:firstLine="960" w:firstLineChars="400"/>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5.1.2投标人须知；</w:t>
      </w:r>
    </w:p>
    <w:p w14:paraId="2DA1E99C">
      <w:pPr>
        <w:pStyle w:val="9"/>
        <w:tabs>
          <w:tab w:val="left" w:pos="840"/>
        </w:tabs>
        <w:spacing w:line="360" w:lineRule="auto"/>
        <w:ind w:firstLine="960" w:firstLineChars="400"/>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5.1.3采购需求；</w:t>
      </w:r>
    </w:p>
    <w:p w14:paraId="61319104">
      <w:pPr>
        <w:pStyle w:val="9"/>
        <w:tabs>
          <w:tab w:val="left" w:pos="840"/>
        </w:tabs>
        <w:spacing w:line="360" w:lineRule="auto"/>
        <w:ind w:firstLine="960" w:firstLineChars="400"/>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5.1.4评标办法；</w:t>
      </w:r>
    </w:p>
    <w:p w14:paraId="580966C4">
      <w:pPr>
        <w:pStyle w:val="9"/>
        <w:tabs>
          <w:tab w:val="left" w:pos="840"/>
        </w:tabs>
        <w:spacing w:line="360" w:lineRule="auto"/>
        <w:ind w:firstLine="960" w:firstLineChars="400"/>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5.1.5拟签订的合同文本；</w:t>
      </w:r>
    </w:p>
    <w:p w14:paraId="11892A20">
      <w:pPr>
        <w:pStyle w:val="9"/>
        <w:tabs>
          <w:tab w:val="left" w:pos="840"/>
        </w:tabs>
        <w:spacing w:line="360" w:lineRule="auto"/>
        <w:ind w:firstLine="960" w:firstLineChars="400"/>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rPr>
        <w:t>5.1.6</w:t>
      </w:r>
      <w:r>
        <w:rPr>
          <w:rFonts w:hint="default" w:ascii="Times New Roman" w:hAnsi="Times New Roman" w:eastAsia="仿宋" w:cs="Times New Roman"/>
          <w:color w:val="000000"/>
          <w:sz w:val="24"/>
          <w:szCs w:val="24"/>
        </w:rPr>
        <w:t>应提交的有关格式范例。</w:t>
      </w:r>
    </w:p>
    <w:p w14:paraId="06A2FF2A">
      <w:pPr>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5.2与本项目有关的</w:t>
      </w:r>
      <w:r>
        <w:rPr>
          <w:rFonts w:hint="default" w:ascii="Times New Roman" w:hAnsi="Times New Roman" w:eastAsia="仿宋" w:cs="Times New Roman"/>
          <w:bCs/>
          <w:color w:val="000000"/>
          <w:sz w:val="24"/>
        </w:rPr>
        <w:t>澄清或者修改的内容为招标文件的组成部分</w:t>
      </w:r>
      <w:r>
        <w:rPr>
          <w:rFonts w:hint="default" w:ascii="Times New Roman" w:hAnsi="Times New Roman" w:eastAsia="仿宋" w:cs="Times New Roman"/>
          <w:color w:val="000000"/>
          <w:sz w:val="24"/>
        </w:rPr>
        <w:t>。</w:t>
      </w:r>
    </w:p>
    <w:p w14:paraId="04BA3179">
      <w:pPr>
        <w:pStyle w:val="9"/>
        <w:spacing w:line="360" w:lineRule="auto"/>
        <w:rPr>
          <w:rFonts w:hint="default" w:ascii="Times New Roman" w:hAnsi="Times New Roman" w:eastAsia="仿宋" w:cs="Times New Roman"/>
          <w:b/>
          <w:color w:val="000000"/>
          <w:sz w:val="24"/>
          <w:szCs w:val="24"/>
        </w:rPr>
      </w:pPr>
      <w:r>
        <w:rPr>
          <w:rFonts w:hint="default" w:ascii="Times New Roman" w:hAnsi="Times New Roman" w:eastAsia="仿宋" w:cs="Times New Roman"/>
          <w:b/>
          <w:color w:val="000000"/>
          <w:sz w:val="24"/>
          <w:szCs w:val="24"/>
        </w:rPr>
        <w:t>6.招标文件的澄清、修改</w:t>
      </w:r>
    </w:p>
    <w:p w14:paraId="10E34924">
      <w:pPr>
        <w:pStyle w:val="22"/>
        <w:snapToGrid w:val="0"/>
        <w:spacing w:before="0"/>
        <w:ind w:firstLine="480"/>
        <w:rPr>
          <w:rFonts w:hint="default" w:ascii="Times New Roman" w:hAnsi="Times New Roman" w:eastAsia="仿宋" w:cs="Times New Roman"/>
          <w:color w:val="000000"/>
        </w:rPr>
      </w:pPr>
      <w:r>
        <w:rPr>
          <w:rFonts w:hint="default" w:ascii="Times New Roman" w:hAnsi="Times New Roman" w:eastAsia="仿宋" w:cs="Times New Roman"/>
          <w:color w:val="000000"/>
        </w:rPr>
        <w:t>6.1已获取招标文件的潜在投标人，若有问题需要澄清，应于投标截止时间前，以书面形式向采购代理机构提出。</w:t>
      </w:r>
    </w:p>
    <w:p w14:paraId="2A40F162">
      <w:pPr>
        <w:pStyle w:val="22"/>
        <w:snapToGrid w:val="0"/>
        <w:spacing w:before="0"/>
        <w:ind w:firstLine="480"/>
        <w:rPr>
          <w:rFonts w:hint="default" w:ascii="Times New Roman" w:hAnsi="Times New Roman" w:eastAsia="仿宋" w:cs="Times New Roman"/>
          <w:color w:val="000000"/>
        </w:rPr>
      </w:pPr>
      <w:r>
        <w:rPr>
          <w:rFonts w:hint="default" w:ascii="Times New Roman" w:hAnsi="Times New Roman" w:eastAsia="仿宋" w:cs="Times New Roman"/>
          <w:color w:val="000000"/>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7CE084F0">
      <w:pPr>
        <w:pStyle w:val="6"/>
        <w:rPr>
          <w:rFonts w:hint="default" w:ascii="Times New Roman" w:hAnsi="Times New Roman" w:eastAsia="仿宋" w:cs="Times New Roman"/>
          <w:color w:val="000000"/>
          <w:sz w:val="18"/>
          <w:szCs w:val="18"/>
          <w:lang w:val="en-US"/>
        </w:rPr>
      </w:pPr>
      <w:r>
        <w:rPr>
          <w:rFonts w:hint="default" w:ascii="Times New Roman" w:hAnsi="Times New Roman" w:eastAsia="仿宋" w:cs="Times New Roman"/>
          <w:color w:val="000000"/>
          <w:szCs w:val="24"/>
          <w:lang w:val="en-US"/>
        </w:rPr>
        <w:t xml:space="preserve">    </w:t>
      </w:r>
    </w:p>
    <w:p w14:paraId="7C009BCD">
      <w:pPr>
        <w:adjustRightInd/>
        <w:spacing w:line="360" w:lineRule="auto"/>
        <w:jc w:val="center"/>
        <w:outlineLvl w:val="0"/>
        <w:rPr>
          <w:rFonts w:hint="default" w:ascii="Times New Roman" w:hAnsi="Times New Roman" w:eastAsia="仿宋" w:cs="Times New Roman"/>
          <w:b/>
          <w:color w:val="000000"/>
          <w:sz w:val="30"/>
          <w:szCs w:val="20"/>
        </w:rPr>
      </w:pPr>
      <w:r>
        <w:rPr>
          <w:rFonts w:hint="default" w:ascii="Times New Roman" w:hAnsi="Times New Roman" w:eastAsia="仿宋" w:cs="Times New Roman"/>
          <w:b/>
          <w:color w:val="000000"/>
          <w:sz w:val="30"/>
          <w:szCs w:val="20"/>
        </w:rPr>
        <w:t>三、投标</w:t>
      </w:r>
    </w:p>
    <w:p w14:paraId="22C79A1D">
      <w:pPr>
        <w:pStyle w:val="9"/>
        <w:spacing w:line="360" w:lineRule="auto"/>
        <w:rPr>
          <w:rFonts w:hint="default" w:ascii="Times New Roman" w:hAnsi="Times New Roman" w:eastAsia="仿宋" w:cs="Times New Roman"/>
          <w:b/>
          <w:color w:val="000000"/>
          <w:sz w:val="24"/>
          <w:szCs w:val="24"/>
        </w:rPr>
      </w:pPr>
      <w:r>
        <w:rPr>
          <w:rFonts w:hint="default" w:ascii="Times New Roman" w:hAnsi="Times New Roman" w:eastAsia="仿宋" w:cs="Times New Roman"/>
          <w:b/>
          <w:color w:val="000000"/>
          <w:sz w:val="24"/>
          <w:szCs w:val="24"/>
        </w:rPr>
        <w:t>7.招标文件的获取</w:t>
      </w:r>
    </w:p>
    <w:p w14:paraId="391DDB0F">
      <w:pPr>
        <w:spacing w:line="360" w:lineRule="auto"/>
        <w:ind w:firstLine="480" w:firstLineChars="200"/>
        <w:rPr>
          <w:rFonts w:hint="default" w:ascii="Times New Roman" w:hAnsi="Times New Roman" w:eastAsia="仿宋" w:cs="Times New Roman"/>
          <w:snapToGrid w:val="0"/>
          <w:color w:val="000000"/>
          <w:kern w:val="28"/>
          <w:sz w:val="24"/>
        </w:rPr>
      </w:pPr>
      <w:r>
        <w:rPr>
          <w:rFonts w:hint="default" w:ascii="Times New Roman" w:hAnsi="Times New Roman" w:eastAsia="仿宋" w:cs="Times New Roman"/>
          <w:snapToGrid w:val="0"/>
          <w:color w:val="000000"/>
          <w:kern w:val="28"/>
          <w:sz w:val="24"/>
        </w:rPr>
        <w:t>详见招标公告中获取招标文件的时间期限、地点、方式及招标文件售价。</w:t>
      </w:r>
    </w:p>
    <w:p w14:paraId="5620172D">
      <w:pPr>
        <w:pStyle w:val="9"/>
        <w:spacing w:line="360" w:lineRule="auto"/>
        <w:rPr>
          <w:rFonts w:hint="default" w:ascii="Times New Roman" w:hAnsi="Times New Roman" w:eastAsia="仿宋" w:cs="Times New Roman"/>
          <w:b/>
          <w:color w:val="000000"/>
          <w:sz w:val="24"/>
          <w:szCs w:val="24"/>
        </w:rPr>
      </w:pPr>
      <w:r>
        <w:rPr>
          <w:rFonts w:hint="default" w:ascii="Times New Roman" w:hAnsi="Times New Roman" w:eastAsia="仿宋" w:cs="Times New Roman"/>
          <w:b/>
          <w:color w:val="000000"/>
          <w:sz w:val="24"/>
          <w:szCs w:val="24"/>
        </w:rPr>
        <w:t>8.开标前答疑会或现场考察</w:t>
      </w:r>
    </w:p>
    <w:p w14:paraId="57D863B4">
      <w:pPr>
        <w:pStyle w:val="9"/>
        <w:spacing w:line="360" w:lineRule="auto"/>
        <w:ind w:firstLine="480" w:firstLineChars="200"/>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采购人组织潜在投标人现场考察或者召开开标前答疑会的，潜在投标人按第二部分投标人须知前附表的规定参加现场考察或者开标前答疑会。</w:t>
      </w:r>
    </w:p>
    <w:p w14:paraId="66B7F0E2">
      <w:pPr>
        <w:pStyle w:val="9"/>
        <w:spacing w:line="360" w:lineRule="auto"/>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kern w:val="28"/>
          <w:sz w:val="24"/>
          <w:szCs w:val="24"/>
        </w:rPr>
        <w:t>9.投标保证金</w:t>
      </w:r>
    </w:p>
    <w:p w14:paraId="4BAD6809">
      <w:pPr>
        <w:pStyle w:val="4"/>
        <w:spacing w:line="360" w:lineRule="auto"/>
        <w:ind w:firstLine="470" w:firstLineChars="196"/>
        <w:rPr>
          <w:rFonts w:hint="default" w:ascii="Times New Roman" w:hAnsi="Times New Roman" w:eastAsia="仿宋" w:cs="Times New Roman"/>
          <w:sz w:val="24"/>
        </w:rPr>
      </w:pPr>
      <w:r>
        <w:rPr>
          <w:rFonts w:hint="default" w:ascii="Times New Roman" w:hAnsi="Times New Roman" w:eastAsia="仿宋" w:cs="Times New Roman"/>
          <w:sz w:val="24"/>
        </w:rPr>
        <w:t>本项目不需缴纳投标保证金。</w:t>
      </w:r>
    </w:p>
    <w:p w14:paraId="12209526">
      <w:pPr>
        <w:pStyle w:val="9"/>
        <w:spacing w:line="360" w:lineRule="auto"/>
        <w:rPr>
          <w:rFonts w:hint="default" w:ascii="Times New Roman" w:hAnsi="Times New Roman" w:eastAsia="仿宋" w:cs="Times New Roman"/>
          <w:b/>
          <w:color w:val="000000"/>
          <w:sz w:val="24"/>
          <w:szCs w:val="24"/>
        </w:rPr>
      </w:pPr>
      <w:r>
        <w:rPr>
          <w:rFonts w:hint="default" w:ascii="Times New Roman" w:hAnsi="Times New Roman" w:eastAsia="仿宋" w:cs="Times New Roman"/>
          <w:b/>
          <w:color w:val="000000"/>
          <w:sz w:val="24"/>
          <w:szCs w:val="24"/>
        </w:rPr>
        <w:t>10.投标文件的语言</w:t>
      </w:r>
    </w:p>
    <w:p w14:paraId="30C80E94">
      <w:pPr>
        <w:autoSpaceDE w:val="0"/>
        <w:autoSpaceDN w:val="0"/>
        <w:spacing w:line="360" w:lineRule="auto"/>
        <w:ind w:firstLine="480" w:firstLineChars="200"/>
        <w:rPr>
          <w:rFonts w:hint="default" w:ascii="Times New Roman" w:hAnsi="Times New Roman" w:eastAsia="仿宋" w:cs="Times New Roman"/>
          <w:color w:val="000000"/>
          <w:sz w:val="24"/>
          <w:lang w:val="zh-CN"/>
        </w:rPr>
      </w:pPr>
      <w:r>
        <w:rPr>
          <w:rFonts w:hint="default" w:ascii="Times New Roman" w:hAnsi="Times New Roman" w:eastAsia="仿宋" w:cs="Times New Roman"/>
          <w:color w:val="000000"/>
          <w:sz w:val="24"/>
        </w:rPr>
        <w:t>投标文件及投标人与采购有关的来往通知、函件和文件均应使用中文。</w:t>
      </w:r>
    </w:p>
    <w:p w14:paraId="542B032F">
      <w:pPr>
        <w:pStyle w:val="9"/>
        <w:spacing w:line="360" w:lineRule="auto"/>
        <w:rPr>
          <w:rFonts w:hint="default" w:ascii="Times New Roman" w:hAnsi="Times New Roman" w:eastAsia="仿宋" w:cs="Times New Roman"/>
          <w:b/>
          <w:color w:val="000000"/>
          <w:sz w:val="24"/>
          <w:szCs w:val="24"/>
        </w:rPr>
      </w:pPr>
      <w:r>
        <w:rPr>
          <w:rFonts w:hint="default" w:ascii="Times New Roman" w:hAnsi="Times New Roman" w:eastAsia="仿宋" w:cs="Times New Roman"/>
          <w:b/>
          <w:color w:val="000000"/>
          <w:sz w:val="24"/>
          <w:szCs w:val="24"/>
        </w:rPr>
        <w:t>11.投标文件的组成</w:t>
      </w:r>
    </w:p>
    <w:p w14:paraId="24D89B5E">
      <w:pPr>
        <w:snapToGrid w:val="0"/>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11.1</w:t>
      </w:r>
      <w:r>
        <w:rPr>
          <w:rFonts w:hint="default" w:ascii="Times New Roman" w:hAnsi="Times New Roman" w:eastAsia="仿宋" w:cs="Times New Roman"/>
          <w:b/>
          <w:color w:val="000000"/>
          <w:sz w:val="24"/>
        </w:rPr>
        <w:t>资格文件</w:t>
      </w:r>
      <w:r>
        <w:rPr>
          <w:rFonts w:hint="default" w:ascii="Times New Roman" w:hAnsi="Times New Roman" w:eastAsia="仿宋" w:cs="Times New Roman"/>
          <w:color w:val="000000"/>
          <w:sz w:val="24"/>
        </w:rPr>
        <w:t>：</w:t>
      </w:r>
    </w:p>
    <w:p w14:paraId="758F2B62">
      <w:pPr>
        <w:snapToGrid w:val="0"/>
        <w:spacing w:line="360" w:lineRule="auto"/>
        <w:ind w:firstLine="960" w:firstLineChars="4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11.1.1符合参加政府采购活动应当具备的一般条件的承诺函（</w:t>
      </w:r>
      <w:r>
        <w:rPr>
          <w:rFonts w:hint="default" w:ascii="Times New Roman" w:hAnsi="Times New Roman" w:eastAsia="仿宋" w:cs="Times New Roman"/>
          <w:color w:val="FF0000"/>
          <w:sz w:val="24"/>
        </w:rPr>
        <w:t>如以联合体形式参加政府采购活动的，联合体各方均应提交该承诺函</w:t>
      </w:r>
      <w:r>
        <w:rPr>
          <w:rFonts w:hint="default" w:ascii="Times New Roman" w:hAnsi="Times New Roman" w:eastAsia="仿宋" w:cs="Times New Roman"/>
          <w:color w:val="000000"/>
          <w:sz w:val="24"/>
        </w:rPr>
        <w:t>）；</w:t>
      </w:r>
    </w:p>
    <w:p w14:paraId="36509540">
      <w:pPr>
        <w:snapToGrid w:val="0"/>
        <w:spacing w:line="360" w:lineRule="auto"/>
        <w:ind w:firstLine="960" w:firstLineChars="4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11.1.2</w:t>
      </w:r>
      <w:r>
        <w:rPr>
          <w:rFonts w:hint="default" w:ascii="Times New Roman" w:hAnsi="Times New Roman" w:eastAsia="仿宋" w:cs="Times New Roman"/>
          <w:snapToGrid w:val="0"/>
          <w:color w:val="000000"/>
          <w:kern w:val="28"/>
          <w:sz w:val="24"/>
          <w:szCs w:val="20"/>
        </w:rPr>
        <w:t>联合协议（如果有)；</w:t>
      </w:r>
    </w:p>
    <w:p w14:paraId="1C973663">
      <w:pPr>
        <w:snapToGrid w:val="0"/>
        <w:spacing w:line="360" w:lineRule="auto"/>
        <w:ind w:firstLine="960" w:firstLineChars="4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11.1.3落实政府采购政策需满足的资格要求</w:t>
      </w:r>
      <w:r>
        <w:rPr>
          <w:rFonts w:hint="default" w:ascii="Times New Roman" w:hAnsi="Times New Roman" w:eastAsia="仿宋" w:cs="Times New Roman"/>
          <w:snapToGrid w:val="0"/>
          <w:color w:val="000000"/>
          <w:kern w:val="28"/>
          <w:sz w:val="24"/>
          <w:szCs w:val="20"/>
        </w:rPr>
        <w:t>（</w:t>
      </w:r>
      <w:r>
        <w:rPr>
          <w:rFonts w:hint="default" w:ascii="Times New Roman" w:hAnsi="Times New Roman" w:eastAsia="仿宋" w:cs="Times New Roman"/>
          <w:snapToGrid w:val="0"/>
          <w:color w:val="FF0000"/>
          <w:kern w:val="28"/>
          <w:sz w:val="24"/>
          <w:szCs w:val="20"/>
        </w:rPr>
        <w:t>中小企业声明函，联合体参与均需提交</w:t>
      </w:r>
      <w:r>
        <w:rPr>
          <w:rFonts w:hint="default" w:ascii="Times New Roman" w:hAnsi="Times New Roman" w:eastAsia="仿宋" w:cs="Times New Roman"/>
          <w:snapToGrid w:val="0"/>
          <w:color w:val="000000"/>
          <w:kern w:val="28"/>
          <w:sz w:val="24"/>
          <w:szCs w:val="20"/>
        </w:rPr>
        <w:t>)</w:t>
      </w:r>
      <w:r>
        <w:rPr>
          <w:rFonts w:hint="default" w:ascii="Times New Roman" w:hAnsi="Times New Roman" w:eastAsia="仿宋" w:cs="Times New Roman"/>
          <w:color w:val="000000"/>
          <w:sz w:val="24"/>
        </w:rPr>
        <w:t>；</w:t>
      </w:r>
    </w:p>
    <w:p w14:paraId="7939A1D7">
      <w:pPr>
        <w:snapToGrid w:val="0"/>
        <w:spacing w:line="360" w:lineRule="auto"/>
        <w:ind w:firstLine="960" w:firstLineChars="4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11.1.4本项目的特定资格要求</w:t>
      </w:r>
      <w:r>
        <w:rPr>
          <w:rFonts w:hint="default" w:ascii="Times New Roman" w:hAnsi="Times New Roman" w:eastAsia="仿宋" w:cs="Times New Roman"/>
          <w:snapToGrid w:val="0"/>
          <w:color w:val="000000"/>
          <w:kern w:val="28"/>
          <w:sz w:val="24"/>
          <w:szCs w:val="20"/>
        </w:rPr>
        <w:t>（</w:t>
      </w:r>
      <w:r>
        <w:rPr>
          <w:rFonts w:hint="default" w:ascii="Times New Roman" w:hAnsi="Times New Roman" w:eastAsia="仿宋" w:cs="Times New Roman"/>
          <w:snapToGrid w:val="0"/>
          <w:color w:val="FF0000"/>
          <w:kern w:val="28"/>
          <w:sz w:val="24"/>
          <w:szCs w:val="20"/>
        </w:rPr>
        <w:t>本项目无</w:t>
      </w:r>
      <w:r>
        <w:rPr>
          <w:rFonts w:hint="default" w:ascii="Times New Roman" w:hAnsi="Times New Roman" w:eastAsia="仿宋" w:cs="Times New Roman"/>
          <w:snapToGrid w:val="0"/>
          <w:color w:val="000000"/>
          <w:kern w:val="28"/>
          <w:sz w:val="24"/>
          <w:szCs w:val="20"/>
        </w:rPr>
        <w:t>)</w:t>
      </w:r>
      <w:r>
        <w:rPr>
          <w:rFonts w:hint="default" w:ascii="Times New Roman" w:hAnsi="Times New Roman" w:eastAsia="仿宋" w:cs="Times New Roman"/>
          <w:color w:val="000000"/>
          <w:sz w:val="24"/>
        </w:rPr>
        <w:t>。</w:t>
      </w:r>
    </w:p>
    <w:p w14:paraId="44181441">
      <w:pPr>
        <w:snapToGrid w:val="0"/>
        <w:spacing w:line="360" w:lineRule="auto"/>
        <w:ind w:firstLine="482" w:firstLineChars="200"/>
        <w:rPr>
          <w:rFonts w:hint="default" w:ascii="Times New Roman" w:hAnsi="Times New Roman" w:eastAsia="仿宋" w:cs="Times New Roman"/>
          <w:b/>
          <w:bCs/>
          <w:color w:val="000000"/>
          <w:sz w:val="24"/>
          <w:lang w:val="zh-CN"/>
        </w:rPr>
      </w:pPr>
      <w:r>
        <w:rPr>
          <w:rFonts w:hint="default" w:ascii="Times New Roman" w:hAnsi="Times New Roman" w:eastAsia="仿宋" w:cs="Times New Roman"/>
          <w:b/>
          <w:bCs/>
          <w:color w:val="000000"/>
          <w:sz w:val="24"/>
          <w:lang w:val="zh-CN"/>
        </w:rPr>
        <w:t>11.</w:t>
      </w:r>
      <w:r>
        <w:rPr>
          <w:rFonts w:hint="default" w:ascii="Times New Roman" w:hAnsi="Times New Roman" w:eastAsia="仿宋" w:cs="Times New Roman"/>
          <w:b/>
          <w:bCs/>
          <w:color w:val="000000"/>
          <w:sz w:val="24"/>
        </w:rPr>
        <w:t>2</w:t>
      </w:r>
      <w:r>
        <w:rPr>
          <w:rFonts w:hint="default" w:ascii="Times New Roman" w:hAnsi="Times New Roman" w:eastAsia="仿宋" w:cs="Times New Roman"/>
          <w:b/>
          <w:bCs/>
          <w:color w:val="000000"/>
          <w:sz w:val="24"/>
          <w:lang w:val="zh-CN"/>
        </w:rPr>
        <w:t xml:space="preserve"> </w:t>
      </w:r>
      <w:r>
        <w:rPr>
          <w:rFonts w:hint="default" w:ascii="Times New Roman" w:hAnsi="Times New Roman" w:eastAsia="仿宋" w:cs="Times New Roman"/>
          <w:b/>
          <w:bCs/>
          <w:color w:val="000000"/>
          <w:sz w:val="24"/>
        </w:rPr>
        <w:t>商务技术</w:t>
      </w:r>
      <w:r>
        <w:rPr>
          <w:rFonts w:hint="default" w:ascii="Times New Roman" w:hAnsi="Times New Roman" w:eastAsia="仿宋" w:cs="Times New Roman"/>
          <w:b/>
          <w:bCs/>
          <w:color w:val="000000"/>
          <w:sz w:val="24"/>
          <w:lang w:val="zh-CN"/>
        </w:rPr>
        <w:t>文件：</w:t>
      </w:r>
    </w:p>
    <w:p w14:paraId="0F7F8EC0">
      <w:pPr>
        <w:snapToGrid w:val="0"/>
        <w:spacing w:line="360" w:lineRule="auto"/>
        <w:ind w:firstLine="960" w:firstLineChars="4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11.2.1投标函；</w:t>
      </w:r>
      <w:r>
        <w:rPr>
          <w:rFonts w:hint="default" w:ascii="Times New Roman" w:hAnsi="Times New Roman" w:eastAsia="仿宋" w:cs="Times New Roman"/>
          <w:color w:val="000000"/>
          <w:sz w:val="24"/>
          <w:lang w:val="zh-CN"/>
        </w:rPr>
        <w:t xml:space="preserve"> </w:t>
      </w:r>
    </w:p>
    <w:p w14:paraId="7C1AD4A9">
      <w:pPr>
        <w:snapToGrid w:val="0"/>
        <w:spacing w:line="360" w:lineRule="auto"/>
        <w:ind w:firstLine="960" w:firstLineChars="4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11.2.2授权委托书或法定代表人（单位负责人、自然人本人）身份证明；</w:t>
      </w:r>
    </w:p>
    <w:p w14:paraId="57E9C356">
      <w:pPr>
        <w:snapToGrid w:val="0"/>
        <w:spacing w:line="360" w:lineRule="auto"/>
        <w:ind w:firstLine="960" w:firstLineChars="4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11.2.3分包意向协议</w:t>
      </w:r>
      <w:r>
        <w:rPr>
          <w:rFonts w:hint="default" w:ascii="Times New Roman" w:hAnsi="Times New Roman" w:eastAsia="仿宋" w:cs="Times New Roman"/>
          <w:snapToGrid w:val="0"/>
          <w:color w:val="000000"/>
          <w:kern w:val="28"/>
          <w:sz w:val="24"/>
          <w:szCs w:val="20"/>
        </w:rPr>
        <w:t>（如果有)</w:t>
      </w:r>
      <w:r>
        <w:rPr>
          <w:rFonts w:hint="default" w:ascii="Times New Roman" w:hAnsi="Times New Roman" w:eastAsia="仿宋" w:cs="Times New Roman"/>
          <w:color w:val="000000"/>
          <w:sz w:val="24"/>
        </w:rPr>
        <w:t>；</w:t>
      </w:r>
    </w:p>
    <w:p w14:paraId="6C58D753">
      <w:pPr>
        <w:snapToGrid w:val="0"/>
        <w:spacing w:line="360" w:lineRule="auto"/>
        <w:ind w:firstLine="960" w:firstLineChars="4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11.2.4符合性审查资料；</w:t>
      </w:r>
    </w:p>
    <w:p w14:paraId="02F9C03B">
      <w:pPr>
        <w:snapToGrid w:val="0"/>
        <w:spacing w:line="360" w:lineRule="auto"/>
        <w:ind w:firstLine="960" w:firstLineChars="4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11.2.5评标标准相应的商务技术资料；</w:t>
      </w:r>
    </w:p>
    <w:p w14:paraId="0FFF76E0">
      <w:pPr>
        <w:snapToGrid w:val="0"/>
        <w:spacing w:line="360" w:lineRule="auto"/>
        <w:ind w:firstLine="960" w:firstLineChars="4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11.2.6投标标的清单；</w:t>
      </w:r>
    </w:p>
    <w:p w14:paraId="549E2A52">
      <w:pPr>
        <w:snapToGrid w:val="0"/>
        <w:spacing w:line="360" w:lineRule="auto"/>
        <w:ind w:firstLine="960" w:firstLineChars="4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11.2.7商务技术偏离表；</w:t>
      </w:r>
    </w:p>
    <w:p w14:paraId="7A725E47">
      <w:pPr>
        <w:snapToGrid w:val="0"/>
        <w:spacing w:line="360" w:lineRule="auto"/>
        <w:ind w:firstLine="960" w:firstLineChars="400"/>
        <w:rPr>
          <w:rFonts w:hint="default" w:ascii="Times New Roman" w:hAnsi="Times New Roman" w:eastAsia="仿宋" w:cs="Times New Roman"/>
          <w:color w:val="000000"/>
          <w:sz w:val="24"/>
          <w:lang w:val="zh-CN"/>
        </w:rPr>
      </w:pPr>
      <w:r>
        <w:rPr>
          <w:rFonts w:hint="default" w:ascii="Times New Roman" w:hAnsi="Times New Roman" w:eastAsia="仿宋" w:cs="Times New Roman"/>
          <w:color w:val="000000"/>
          <w:sz w:val="24"/>
          <w:lang w:val="zh-CN"/>
        </w:rPr>
        <w:t>11.</w:t>
      </w:r>
      <w:r>
        <w:rPr>
          <w:rFonts w:hint="default" w:ascii="Times New Roman" w:hAnsi="Times New Roman" w:eastAsia="仿宋" w:cs="Times New Roman"/>
          <w:color w:val="000000"/>
          <w:sz w:val="24"/>
        </w:rPr>
        <w:t>2</w:t>
      </w:r>
      <w:r>
        <w:rPr>
          <w:rFonts w:hint="default" w:ascii="Times New Roman" w:hAnsi="Times New Roman" w:eastAsia="仿宋" w:cs="Times New Roman"/>
          <w:color w:val="000000"/>
          <w:sz w:val="24"/>
          <w:lang w:val="zh-CN"/>
        </w:rPr>
        <w:t>.</w:t>
      </w:r>
      <w:r>
        <w:rPr>
          <w:rFonts w:hint="default" w:ascii="Times New Roman" w:hAnsi="Times New Roman" w:eastAsia="仿宋" w:cs="Times New Roman"/>
          <w:color w:val="000000"/>
          <w:sz w:val="24"/>
        </w:rPr>
        <w:t>8</w:t>
      </w:r>
      <w:r>
        <w:rPr>
          <w:rFonts w:hint="default" w:ascii="Times New Roman" w:hAnsi="Times New Roman" w:eastAsia="仿宋" w:cs="Times New Roman"/>
          <w:color w:val="000000"/>
          <w:sz w:val="24"/>
          <w:lang w:val="zh-CN"/>
        </w:rPr>
        <w:t>政府采购供应商廉洁自律承诺书；</w:t>
      </w:r>
    </w:p>
    <w:p w14:paraId="0D4D8C3E">
      <w:pPr>
        <w:snapToGrid w:val="0"/>
        <w:spacing w:line="360" w:lineRule="auto"/>
        <w:ind w:firstLine="480" w:firstLineChars="200"/>
        <w:rPr>
          <w:rFonts w:hint="default" w:ascii="Times New Roman" w:hAnsi="Times New Roman" w:eastAsia="仿宋" w:cs="Times New Roman"/>
          <w:color w:val="000000"/>
          <w:sz w:val="24"/>
          <w:u w:val="single"/>
          <w:lang w:val="zh-CN"/>
        </w:rPr>
      </w:pPr>
      <w:r>
        <w:rPr>
          <w:rFonts w:hint="default" w:ascii="Times New Roman" w:hAnsi="Times New Roman" w:eastAsia="仿宋" w:cs="Times New Roman"/>
          <w:color w:val="000000"/>
          <w:kern w:val="0"/>
          <w:sz w:val="24"/>
          <w:lang w:val="zh-CN"/>
        </w:rPr>
        <w:t>11.</w:t>
      </w:r>
      <w:r>
        <w:rPr>
          <w:rFonts w:hint="default" w:ascii="Times New Roman" w:hAnsi="Times New Roman" w:eastAsia="仿宋" w:cs="Times New Roman"/>
          <w:color w:val="000000"/>
          <w:kern w:val="0"/>
          <w:sz w:val="24"/>
        </w:rPr>
        <w:t>3</w:t>
      </w:r>
      <w:r>
        <w:rPr>
          <w:rFonts w:hint="default" w:ascii="Times New Roman" w:hAnsi="Times New Roman" w:eastAsia="仿宋" w:cs="Times New Roman"/>
          <w:b/>
          <w:color w:val="000000"/>
          <w:sz w:val="24"/>
        </w:rPr>
        <w:t>报价文件：</w:t>
      </w:r>
      <w:r>
        <w:rPr>
          <w:rFonts w:hint="default" w:ascii="Times New Roman" w:hAnsi="Times New Roman" w:eastAsia="仿宋" w:cs="Times New Roman"/>
          <w:color w:val="000000"/>
          <w:sz w:val="24"/>
        </w:rPr>
        <w:t xml:space="preserve"> </w:t>
      </w:r>
    </w:p>
    <w:p w14:paraId="3A19482B">
      <w:pPr>
        <w:snapToGrid w:val="0"/>
        <w:spacing w:line="360" w:lineRule="auto"/>
        <w:ind w:firstLine="960" w:firstLineChars="4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11.3.1开标一览表（报价表）；</w:t>
      </w:r>
    </w:p>
    <w:p w14:paraId="23844D1C">
      <w:pPr>
        <w:snapToGrid w:val="0"/>
        <w:spacing w:line="360" w:lineRule="auto"/>
        <w:ind w:firstLine="960" w:firstLineChars="4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11.3.2 报价情况说明（如供应商报价低于项目预算50%的，应当提交本文档，详细阐述不影响产品质量或者诚信履约的具体原因）。</w:t>
      </w:r>
    </w:p>
    <w:p w14:paraId="06C50E95">
      <w:pPr>
        <w:spacing w:line="360" w:lineRule="auto"/>
        <w:ind w:firstLine="723" w:firstLineChars="300"/>
        <w:rPr>
          <w:rFonts w:hint="default" w:ascii="Times New Roman" w:hAnsi="Times New Roman" w:eastAsia="仿宋" w:cs="Times New Roman"/>
          <w:b/>
          <w:color w:val="000000"/>
          <w:sz w:val="24"/>
        </w:rPr>
      </w:pPr>
      <w:r>
        <w:rPr>
          <w:rFonts w:hint="default" w:ascii="Times New Roman" w:hAnsi="Times New Roman" w:eastAsia="仿宋" w:cs="Times New Roman"/>
          <w:b/>
          <w:color w:val="000000"/>
          <w:sz w:val="24"/>
        </w:rPr>
        <w:t>投标文件含有采购人不能接受的附加条件的，投标无效；</w:t>
      </w:r>
    </w:p>
    <w:p w14:paraId="2A3D1E36">
      <w:pPr>
        <w:spacing w:line="360" w:lineRule="auto"/>
        <w:ind w:firstLine="723" w:firstLineChars="300"/>
        <w:rPr>
          <w:rFonts w:hint="default" w:ascii="Times New Roman" w:hAnsi="Times New Roman" w:eastAsia="仿宋" w:cs="Times New Roman"/>
          <w:b/>
          <w:color w:val="000000"/>
          <w:sz w:val="24"/>
          <w:szCs w:val="21"/>
        </w:rPr>
      </w:pPr>
      <w:r>
        <w:rPr>
          <w:rFonts w:hint="default" w:ascii="Times New Roman" w:hAnsi="Times New Roman" w:eastAsia="仿宋" w:cs="Times New Roman"/>
          <w:b/>
          <w:color w:val="000000"/>
          <w:sz w:val="24"/>
        </w:rPr>
        <w:t>投标人提供虚假材料投标的，投标无效。</w:t>
      </w:r>
    </w:p>
    <w:p w14:paraId="680DC8FE">
      <w:pPr>
        <w:pStyle w:val="22"/>
        <w:snapToGrid w:val="0"/>
        <w:spacing w:before="0"/>
        <w:ind w:firstLine="0" w:firstLineChars="0"/>
        <w:outlineLvl w:val="0"/>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szCs w:val="24"/>
        </w:rPr>
        <w:t>12</w:t>
      </w:r>
      <w:r>
        <w:rPr>
          <w:rFonts w:hint="default" w:ascii="Times New Roman" w:hAnsi="Times New Roman" w:eastAsia="仿宋" w:cs="Times New Roman"/>
          <w:b/>
          <w:color w:val="000000"/>
          <w:kern w:val="0"/>
          <w:szCs w:val="24"/>
          <w:lang w:val="zh-CN"/>
        </w:rPr>
        <w:t>.</w:t>
      </w:r>
      <w:r>
        <w:rPr>
          <w:rFonts w:hint="default" w:ascii="Times New Roman" w:hAnsi="Times New Roman" w:eastAsia="仿宋" w:cs="Times New Roman"/>
          <w:b/>
          <w:color w:val="000000"/>
          <w:szCs w:val="24"/>
        </w:rPr>
        <w:t>投标文件的编制</w:t>
      </w:r>
    </w:p>
    <w:p w14:paraId="1DE21203">
      <w:pPr>
        <w:spacing w:line="360" w:lineRule="auto"/>
        <w:ind w:firstLine="480" w:firstLineChars="200"/>
        <w:rPr>
          <w:rFonts w:hint="default" w:ascii="Times New Roman" w:hAnsi="Times New Roman" w:eastAsia="仿宋" w:cs="Times New Roman"/>
          <w:b/>
          <w:color w:val="000000"/>
          <w:sz w:val="24"/>
        </w:rPr>
      </w:pPr>
      <w:r>
        <w:rPr>
          <w:rFonts w:hint="default" w:ascii="Times New Roman" w:hAnsi="Times New Roman" w:eastAsia="仿宋" w:cs="Times New Roman"/>
          <w:color w:val="000000"/>
          <w:kern w:val="0"/>
          <w:sz w:val="24"/>
          <w:lang w:val="zh-CN"/>
        </w:rPr>
        <w:t>12.1投标文件分为</w:t>
      </w:r>
      <w:r>
        <w:rPr>
          <w:rFonts w:hint="default" w:ascii="Times New Roman" w:hAnsi="Times New Roman" w:eastAsia="仿宋" w:cs="Times New Roman"/>
          <w:b/>
          <w:bCs/>
          <w:color w:val="000000"/>
          <w:kern w:val="0"/>
          <w:sz w:val="24"/>
          <w:lang w:val="zh-CN"/>
        </w:rPr>
        <w:t>资格文件、商务技术文件、报价文件</w:t>
      </w:r>
      <w:r>
        <w:rPr>
          <w:rFonts w:hint="default" w:ascii="Times New Roman" w:hAnsi="Times New Roman" w:eastAsia="仿宋" w:cs="Times New Roman"/>
          <w:color w:val="000000"/>
          <w:kern w:val="0"/>
          <w:sz w:val="24"/>
          <w:lang w:val="zh-CN"/>
        </w:rPr>
        <w:t>三部分。各投标人在编制投标文件时请按照招标文件第六部分规定的格式进行，混乱的编排导致投标文件被误读或评标委员会查找不到有效文件是投标人的风险。</w:t>
      </w:r>
    </w:p>
    <w:p w14:paraId="39B51C23">
      <w:pPr>
        <w:spacing w:line="360" w:lineRule="auto"/>
        <w:ind w:firstLine="480" w:firstLineChars="200"/>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0EA08A98">
      <w:pPr>
        <w:spacing w:line="360" w:lineRule="auto"/>
        <w:ind w:firstLine="480" w:firstLineChars="200"/>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12.3使用“政采云电子交易客户端”需要提前申领CA数字证书，申领流程请自行前往“浙江政府采购网-下载专区-电子交易客户端-CA驱动和申领流程”进行查阅。</w:t>
      </w:r>
    </w:p>
    <w:p w14:paraId="13F6A342">
      <w:pPr>
        <w:snapToGrid w:val="0"/>
        <w:spacing w:line="360" w:lineRule="auto"/>
        <w:rPr>
          <w:rFonts w:hint="default" w:ascii="Times New Roman" w:hAnsi="Times New Roman" w:eastAsia="仿宋" w:cs="Times New Roman"/>
          <w:b/>
          <w:color w:val="000000"/>
          <w:sz w:val="24"/>
        </w:rPr>
      </w:pPr>
      <w:r>
        <w:rPr>
          <w:rFonts w:hint="default" w:ascii="Times New Roman" w:hAnsi="Times New Roman" w:eastAsia="仿宋" w:cs="Times New Roman"/>
          <w:b/>
          <w:color w:val="000000"/>
          <w:sz w:val="24"/>
        </w:rPr>
        <w:t>13.投标文件的签署、盖章</w:t>
      </w:r>
    </w:p>
    <w:p w14:paraId="0E9CC26D">
      <w:pPr>
        <w:pStyle w:val="22"/>
        <w:snapToGrid w:val="0"/>
        <w:spacing w:before="0"/>
        <w:ind w:firstLine="480"/>
        <w:rPr>
          <w:rFonts w:hint="default" w:ascii="Times New Roman" w:hAnsi="Times New Roman" w:eastAsia="仿宋" w:cs="Times New Roman"/>
          <w:b/>
          <w:color w:val="000000"/>
        </w:rPr>
      </w:pPr>
      <w:r>
        <w:rPr>
          <w:rFonts w:hint="default" w:ascii="Times New Roman" w:hAnsi="Times New Roman" w:eastAsia="仿宋" w:cs="Times New Roman"/>
          <w:color w:val="000000"/>
          <w:szCs w:val="24"/>
        </w:rPr>
        <w:t>13.1投标文件按照招标文件第六部分格式要</w:t>
      </w:r>
      <w:r>
        <w:rPr>
          <w:rFonts w:hint="default" w:ascii="Times New Roman" w:hAnsi="Times New Roman" w:eastAsia="仿宋" w:cs="Times New Roman"/>
          <w:color w:val="000000"/>
        </w:rPr>
        <w:t>求进行签署、盖章。</w:t>
      </w:r>
      <w:r>
        <w:rPr>
          <w:rFonts w:hint="default" w:ascii="Times New Roman" w:hAnsi="Times New Roman" w:eastAsia="仿宋" w:cs="Times New Roman"/>
          <w:b/>
          <w:color w:val="000000"/>
        </w:rPr>
        <w:t>▲投标人的投标文件未按照招标文件要求签署、盖章的，其投标无效</w:t>
      </w:r>
      <w:r>
        <w:rPr>
          <w:rFonts w:hint="default" w:ascii="Times New Roman" w:hAnsi="Times New Roman" w:eastAsia="仿宋" w:cs="Times New Roman"/>
          <w:color w:val="000000"/>
          <w:szCs w:val="24"/>
        </w:rPr>
        <w:t>。</w:t>
      </w:r>
    </w:p>
    <w:p w14:paraId="3F5254D6">
      <w:pPr>
        <w:pStyle w:val="22"/>
        <w:snapToGrid w:val="0"/>
        <w:spacing w:before="0"/>
        <w:ind w:firstLine="480"/>
        <w:rPr>
          <w:rFonts w:hint="default" w:ascii="Times New Roman" w:hAnsi="Times New Roman" w:eastAsia="仿宋" w:cs="Times New Roman"/>
          <w:color w:val="000000"/>
        </w:rPr>
      </w:pPr>
      <w:r>
        <w:rPr>
          <w:rFonts w:hint="default" w:ascii="Times New Roman" w:hAnsi="Times New Roman" w:eastAsia="仿宋" w:cs="Times New Roman"/>
          <w:color w:val="000000"/>
        </w:rPr>
        <w:t>13.2为确保网上操作合法、有效和安全，投标人应当在投标截止时间前完成在“政府采购云平台”的身份认证，确保在电子投标过程中能够对相关数据电文进行加密和使用电子签名。</w:t>
      </w:r>
    </w:p>
    <w:p w14:paraId="5AFD8729">
      <w:pPr>
        <w:pStyle w:val="22"/>
        <w:snapToGrid w:val="0"/>
        <w:spacing w:before="0"/>
        <w:ind w:firstLine="480"/>
        <w:rPr>
          <w:rFonts w:hint="default" w:ascii="Times New Roman" w:hAnsi="Times New Roman" w:eastAsia="仿宋" w:cs="Times New Roman"/>
          <w:color w:val="000000"/>
        </w:rPr>
      </w:pPr>
      <w:r>
        <w:rPr>
          <w:rFonts w:hint="default" w:ascii="Times New Roman" w:hAnsi="Times New Roman" w:eastAsia="仿宋" w:cs="Times New Roman"/>
          <w:color w:val="000000"/>
        </w:rPr>
        <w:t>13.3招标文件对投标文件签署、盖章的要求适用于电子签名。</w:t>
      </w:r>
    </w:p>
    <w:p w14:paraId="683F89BA">
      <w:pPr>
        <w:pStyle w:val="22"/>
        <w:snapToGrid w:val="0"/>
        <w:spacing w:before="0"/>
        <w:ind w:firstLine="480"/>
        <w:rPr>
          <w:rFonts w:hint="default" w:ascii="Times New Roman" w:hAnsi="Times New Roman" w:eastAsia="仿宋" w:cs="Times New Roman"/>
          <w:color w:val="000000"/>
        </w:rPr>
      </w:pPr>
      <w:r>
        <w:rPr>
          <w:rFonts w:hint="default" w:ascii="Times New Roman" w:hAnsi="Times New Roman" w:eastAsia="仿宋" w:cs="Times New Roman"/>
          <w:color w:val="000000"/>
        </w:rPr>
        <w:t>投标人应对投标文件中材料的真实性、合法性负责。</w:t>
      </w:r>
    </w:p>
    <w:p w14:paraId="58E9CA88">
      <w:pPr>
        <w:pStyle w:val="22"/>
        <w:snapToGrid w:val="0"/>
        <w:spacing w:before="0"/>
        <w:ind w:firstLine="0" w:firstLineChars="0"/>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szCs w:val="24"/>
        </w:rPr>
        <w:t>14.投标文件的提交、补充、修改、撤回</w:t>
      </w:r>
    </w:p>
    <w:p w14:paraId="1A736F19">
      <w:pPr>
        <w:pStyle w:val="22"/>
        <w:ind w:firstLine="480"/>
        <w:rPr>
          <w:rFonts w:hint="default" w:ascii="Times New Roman" w:hAnsi="Times New Roman" w:eastAsia="仿宋" w:cs="Times New Roman"/>
          <w:color w:val="000000"/>
          <w:szCs w:val="24"/>
        </w:rPr>
      </w:pPr>
      <w:r>
        <w:rPr>
          <w:rFonts w:hint="default" w:ascii="Times New Roman" w:hAnsi="Times New Roman" w:eastAsia="仿宋" w:cs="Times New Roman"/>
          <w:color w:val="000000"/>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7C5D4850">
      <w:pPr>
        <w:pStyle w:val="22"/>
        <w:spacing w:before="0"/>
        <w:ind w:firstLine="480"/>
        <w:rPr>
          <w:rFonts w:hint="default" w:ascii="Times New Roman" w:hAnsi="Times New Roman" w:eastAsia="仿宋" w:cs="Times New Roman"/>
          <w:color w:val="000000"/>
          <w:szCs w:val="24"/>
        </w:rPr>
      </w:pPr>
      <w:r>
        <w:rPr>
          <w:rFonts w:hint="default" w:ascii="Times New Roman" w:hAnsi="Times New Roman" w:eastAsia="仿宋" w:cs="Times New Roman"/>
          <w:color w:val="000000"/>
          <w:szCs w:val="24"/>
        </w:rPr>
        <w:t>14.2电子交易平台收到投标文件，将妥善保存并即时向供应商发出确认回执通知。在投标截止时间前，除供应商补充、修改或者撤回投标文件外，任何单位和个人不得解密或提取投标文件。</w:t>
      </w:r>
    </w:p>
    <w:p w14:paraId="15A0C62F">
      <w:pPr>
        <w:pStyle w:val="22"/>
        <w:spacing w:before="0"/>
        <w:ind w:firstLine="480"/>
        <w:rPr>
          <w:rFonts w:hint="default" w:ascii="Times New Roman" w:hAnsi="Times New Roman" w:eastAsia="仿宋" w:cs="Times New Roman"/>
          <w:color w:val="000000"/>
          <w:szCs w:val="24"/>
        </w:rPr>
      </w:pPr>
      <w:r>
        <w:rPr>
          <w:rFonts w:hint="default" w:ascii="Times New Roman" w:hAnsi="Times New Roman" w:eastAsia="仿宋" w:cs="Times New Roman"/>
          <w:color w:val="000000"/>
          <w:szCs w:val="24"/>
        </w:rPr>
        <w:t>14.3采购人、采购代理机构可以视情况延长投标文件提交的截止时间。在上述情况下，采购代理机构与投标人以前在投标截止期方面的全部权利、责任和义务，将适用于延长至新的投标截止期。</w:t>
      </w:r>
    </w:p>
    <w:p w14:paraId="755E4A6C">
      <w:pPr>
        <w:pStyle w:val="9"/>
        <w:spacing w:line="360" w:lineRule="auto"/>
        <w:rPr>
          <w:rFonts w:hint="default" w:ascii="Times New Roman" w:hAnsi="Times New Roman" w:eastAsia="仿宋" w:cs="Times New Roman"/>
          <w:b/>
          <w:color w:val="000000"/>
          <w:sz w:val="24"/>
          <w:szCs w:val="24"/>
        </w:rPr>
      </w:pPr>
      <w:r>
        <w:rPr>
          <w:rFonts w:hint="default" w:ascii="Times New Roman" w:hAnsi="Times New Roman" w:eastAsia="仿宋" w:cs="Times New Roman"/>
          <w:b/>
          <w:color w:val="000000"/>
          <w:sz w:val="24"/>
          <w:szCs w:val="24"/>
        </w:rPr>
        <w:t>15.备份投标文件</w:t>
      </w:r>
    </w:p>
    <w:p w14:paraId="17CB706A">
      <w:pPr>
        <w:pStyle w:val="9"/>
        <w:spacing w:line="360" w:lineRule="auto"/>
        <w:ind w:firstLine="360" w:firstLineChars="150"/>
        <w:rPr>
          <w:rFonts w:hint="default" w:ascii="Times New Roman" w:hAnsi="Times New Roman" w:eastAsia="仿宋" w:cs="Times New Roman"/>
          <w:b/>
          <w:color w:val="000000"/>
          <w:sz w:val="24"/>
          <w:szCs w:val="24"/>
        </w:rPr>
      </w:pPr>
      <w:r>
        <w:rPr>
          <w:rFonts w:hint="default" w:ascii="Times New Roman" w:hAnsi="Times New Roman" w:eastAsia="仿宋" w:cs="Times New Roman"/>
          <w:color w:val="000000"/>
          <w:sz w:val="24"/>
          <w:szCs w:val="24"/>
        </w:rPr>
        <w:t xml:space="preserve"> 15.1投标人在电子交易平台传输递交投标文件后，还可以在投标截止时间前直接提交或者以邮政快递方式递交备份投标文件1份，</w:t>
      </w:r>
      <w:r>
        <w:rPr>
          <w:rFonts w:hint="default" w:ascii="Times New Roman" w:hAnsi="Times New Roman" w:eastAsia="仿宋" w:cs="Times New Roman"/>
          <w:b/>
          <w:color w:val="000000"/>
          <w:sz w:val="24"/>
          <w:szCs w:val="24"/>
        </w:rPr>
        <w:t>但采购人、采购代理机构不强制或变相强制投标人提交备份投标文件。</w:t>
      </w:r>
    </w:p>
    <w:p w14:paraId="6A32032F">
      <w:pPr>
        <w:pStyle w:val="9"/>
        <w:spacing w:line="360" w:lineRule="auto"/>
        <w:ind w:firstLine="480" w:firstLineChars="200"/>
        <w:rPr>
          <w:rFonts w:hint="default" w:ascii="Times New Roman" w:hAnsi="Times New Roman" w:eastAsia="仿宋" w:cs="Times New Roman"/>
          <w:b/>
          <w:color w:val="000000"/>
          <w:sz w:val="24"/>
          <w:szCs w:val="24"/>
        </w:rPr>
      </w:pPr>
      <w:r>
        <w:rPr>
          <w:rFonts w:hint="default" w:ascii="Times New Roman" w:hAnsi="Times New Roman" w:eastAsia="仿宋" w:cs="Times New Roman"/>
          <w:color w:val="000000"/>
          <w:sz w:val="24"/>
          <w:szCs w:val="24"/>
        </w:rPr>
        <w:t>15.2备份投标文件须在“政采云投标客户端”制作生成，并储存在U</w:t>
      </w:r>
      <w:r>
        <w:rPr>
          <w:rFonts w:hint="default" w:ascii="Times New Roman" w:hAnsi="Times New Roman" w:eastAsia="仿宋" w:cs="Times New Roman"/>
          <w:color w:val="000000"/>
          <w:sz w:val="24"/>
        </w:rPr>
        <w:t>光盘等存储介质</w:t>
      </w:r>
      <w:r>
        <w:rPr>
          <w:rFonts w:hint="default" w:ascii="Times New Roman" w:hAnsi="Times New Roman" w:eastAsia="仿宋" w:cs="Times New Roman"/>
          <w:color w:val="000000"/>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default" w:ascii="Times New Roman" w:hAnsi="Times New Roman" w:eastAsia="仿宋" w:cs="Times New Roman"/>
          <w:b/>
          <w:color w:val="000000"/>
          <w:sz w:val="24"/>
        </w:rPr>
        <w:t>不符合上述制作、</w:t>
      </w:r>
      <w:r>
        <w:rPr>
          <w:rFonts w:hint="default" w:ascii="Times New Roman" w:hAnsi="Times New Roman" w:eastAsia="仿宋" w:cs="Times New Roman"/>
          <w:b/>
          <w:color w:val="000000"/>
          <w:sz w:val="24"/>
          <w:szCs w:val="24"/>
        </w:rPr>
        <w:t>存储、密封规定的备份投标文件将被视为无效或者被拒绝接收。</w:t>
      </w:r>
    </w:p>
    <w:p w14:paraId="7FA46057">
      <w:pPr>
        <w:pStyle w:val="9"/>
        <w:spacing w:line="360" w:lineRule="auto"/>
        <w:ind w:firstLine="480" w:firstLineChars="200"/>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15.3直接提交备份投标文件的，投标人应于投标截止时间前在招标公告中载明的开标地点将备份投标文件提交给采购代理机构，采购代理机构将拒绝接受逾期送达的备份投标文件。</w:t>
      </w:r>
    </w:p>
    <w:p w14:paraId="1002AF40">
      <w:pPr>
        <w:pStyle w:val="9"/>
        <w:spacing w:line="360" w:lineRule="auto"/>
        <w:ind w:firstLine="480" w:firstLineChars="200"/>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15.4以邮政快递方式递交备份投标文件的，投标人应先将备份投标文件按要求密封和标记，再进行邮政快递包装后邮寄。备份投标文件须在投标截止时间之前送达</w:t>
      </w:r>
      <w:r>
        <w:rPr>
          <w:rFonts w:hint="default" w:ascii="Times New Roman" w:hAnsi="Times New Roman" w:eastAsia="仿宋" w:cs="Times New Roman"/>
          <w:snapToGrid/>
          <w:color w:val="000000"/>
          <w:sz w:val="24"/>
          <w:szCs w:val="24"/>
        </w:rPr>
        <w:t>招标文件第二部分投标人须知前附表规定的备份投标文件送达地点；</w:t>
      </w:r>
      <w:r>
        <w:rPr>
          <w:rFonts w:hint="default" w:ascii="Times New Roman" w:hAnsi="Times New Roman" w:eastAsia="仿宋" w:cs="Times New Roman"/>
          <w:color w:val="000000"/>
          <w:sz w:val="24"/>
          <w:szCs w:val="24"/>
        </w:rPr>
        <w:t>送达时间以签收人签收时间为准。采购代理机构将拒绝接受逾期送达的备份投标文件。邮寄过程中，电子备份投标文件发生泄露、遗失、损坏或延期送达等情况的，由投标人自行负责。</w:t>
      </w:r>
    </w:p>
    <w:p w14:paraId="08930F88">
      <w:pPr>
        <w:pStyle w:val="9"/>
        <w:spacing w:line="360" w:lineRule="auto"/>
        <w:ind w:firstLine="479" w:firstLineChars="199"/>
        <w:rPr>
          <w:rFonts w:hint="default" w:ascii="Times New Roman" w:hAnsi="Times New Roman" w:eastAsia="仿宋" w:cs="Times New Roman"/>
          <w:b/>
          <w:color w:val="000000"/>
          <w:sz w:val="24"/>
          <w:szCs w:val="24"/>
        </w:rPr>
      </w:pPr>
      <w:r>
        <w:rPr>
          <w:rFonts w:hint="default" w:ascii="Times New Roman" w:hAnsi="Times New Roman" w:eastAsia="仿宋" w:cs="Times New Roman"/>
          <w:b/>
          <w:color w:val="000000"/>
          <w:sz w:val="24"/>
          <w:szCs w:val="24"/>
        </w:rPr>
        <w:t>15.5投标人仅提交备份投标文件，未在电子交易平台传输递交投标文件的，投标无效。</w:t>
      </w:r>
    </w:p>
    <w:p w14:paraId="1A42CFBA">
      <w:pPr>
        <w:pStyle w:val="22"/>
        <w:spacing w:before="0"/>
        <w:ind w:firstLine="0" w:firstLineChars="0"/>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szCs w:val="24"/>
        </w:rPr>
        <w:t>16.投标文件的无效处理</w:t>
      </w:r>
    </w:p>
    <w:p w14:paraId="3AEF2051">
      <w:pPr>
        <w:pStyle w:val="5"/>
        <w:spacing w:line="360" w:lineRule="auto"/>
        <w:ind w:firstLine="360" w:firstLineChars="150"/>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有招标文件第四部分4.2规定的情形之一的，投标无效：</w:t>
      </w:r>
    </w:p>
    <w:p w14:paraId="2EEC8FBD">
      <w:pPr>
        <w:pStyle w:val="22"/>
        <w:spacing w:before="0"/>
        <w:ind w:firstLine="0" w:firstLineChars="0"/>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szCs w:val="24"/>
        </w:rPr>
        <w:t>17.投标有效期</w:t>
      </w:r>
    </w:p>
    <w:p w14:paraId="3134FA8F">
      <w:pPr>
        <w:spacing w:line="360" w:lineRule="auto"/>
        <w:ind w:firstLine="480" w:firstLineChars="200"/>
        <w:rPr>
          <w:rFonts w:hint="default" w:ascii="Times New Roman" w:hAnsi="Times New Roman" w:eastAsia="仿宋" w:cs="Times New Roman"/>
          <w:b/>
          <w:color w:val="000000"/>
          <w:sz w:val="24"/>
          <w:szCs w:val="21"/>
        </w:rPr>
      </w:pPr>
      <w:r>
        <w:rPr>
          <w:rFonts w:hint="default" w:ascii="Times New Roman" w:hAnsi="Times New Roman" w:eastAsia="仿宋" w:cs="Times New Roman"/>
          <w:color w:val="000000"/>
          <w:sz w:val="24"/>
          <w:szCs w:val="20"/>
        </w:rPr>
        <w:t>17.1投标有效期为从提交投标文件的截止之日起90天。▲</w:t>
      </w:r>
      <w:r>
        <w:rPr>
          <w:rFonts w:hint="default" w:ascii="Times New Roman" w:hAnsi="Times New Roman" w:eastAsia="仿宋" w:cs="Times New Roman"/>
          <w:b/>
          <w:color w:val="000000"/>
          <w:sz w:val="24"/>
          <w:szCs w:val="20"/>
        </w:rPr>
        <w:t>投标人的投标文件中承</w:t>
      </w:r>
      <w:r>
        <w:rPr>
          <w:rFonts w:hint="default" w:ascii="Times New Roman" w:hAnsi="Times New Roman" w:eastAsia="仿宋" w:cs="Times New Roman"/>
          <w:b/>
          <w:color w:val="000000"/>
          <w:sz w:val="24"/>
          <w:szCs w:val="21"/>
        </w:rPr>
        <w:t>诺的投标有效期少于招标文件中载明的投标有效期的，投标无效。</w:t>
      </w:r>
    </w:p>
    <w:p w14:paraId="5A22952B">
      <w:pPr>
        <w:pStyle w:val="22"/>
        <w:spacing w:before="0"/>
        <w:ind w:firstLine="480"/>
        <w:rPr>
          <w:rFonts w:hint="default" w:ascii="Times New Roman" w:hAnsi="Times New Roman" w:eastAsia="仿宋" w:cs="Times New Roman"/>
          <w:color w:val="000000"/>
        </w:rPr>
      </w:pPr>
      <w:r>
        <w:rPr>
          <w:rFonts w:hint="default" w:ascii="Times New Roman" w:hAnsi="Times New Roman" w:eastAsia="仿宋" w:cs="Times New Roman"/>
          <w:color w:val="000000"/>
        </w:rPr>
        <w:t>17.2投标文件合格投递后，自投标截止日期起，在投标有效期内有效。</w:t>
      </w:r>
    </w:p>
    <w:p w14:paraId="4067EBE8">
      <w:pPr>
        <w:pStyle w:val="22"/>
        <w:spacing w:before="0"/>
        <w:ind w:firstLine="480"/>
        <w:rPr>
          <w:rFonts w:hint="default" w:ascii="Times New Roman" w:hAnsi="Times New Roman" w:eastAsia="仿宋" w:cs="Times New Roman"/>
          <w:color w:val="000000"/>
        </w:rPr>
      </w:pPr>
      <w:r>
        <w:rPr>
          <w:rFonts w:hint="default" w:ascii="Times New Roman" w:hAnsi="Times New Roman" w:eastAsia="仿宋" w:cs="Times New Roman"/>
          <w:color w:val="000000"/>
        </w:rPr>
        <w:t>17.3在原定投标有效期满之前，如果出现特殊情况，采购代理机构可以以书面形式通知投标人延长投标有效期。投标人同意延长的，不得要求或被允许修改其投标文件，投标人拒绝延长的，其投标无效。</w:t>
      </w:r>
    </w:p>
    <w:p w14:paraId="147ADF36">
      <w:pPr>
        <w:pStyle w:val="22"/>
        <w:spacing w:before="0"/>
        <w:ind w:firstLine="643"/>
        <w:rPr>
          <w:rFonts w:hint="default" w:ascii="Times New Roman" w:hAnsi="Times New Roman" w:eastAsia="仿宋" w:cs="Times New Roman"/>
          <w:b/>
          <w:color w:val="000000"/>
          <w:sz w:val="32"/>
        </w:rPr>
      </w:pPr>
    </w:p>
    <w:p w14:paraId="6CA22C3B">
      <w:pPr>
        <w:pStyle w:val="22"/>
        <w:spacing w:before="0"/>
        <w:ind w:firstLine="1928" w:firstLineChars="600"/>
        <w:rPr>
          <w:rFonts w:hint="default" w:ascii="Times New Roman" w:hAnsi="Times New Roman" w:eastAsia="仿宋" w:cs="Times New Roman"/>
          <w:b/>
          <w:color w:val="000000"/>
          <w:sz w:val="32"/>
        </w:rPr>
      </w:pPr>
      <w:r>
        <w:rPr>
          <w:rFonts w:hint="default" w:ascii="Times New Roman" w:hAnsi="Times New Roman" w:eastAsia="仿宋" w:cs="Times New Roman"/>
          <w:b/>
          <w:color w:val="000000"/>
          <w:sz w:val="32"/>
        </w:rPr>
        <w:t>四、开标、资格审查与信用信息查询</w:t>
      </w:r>
    </w:p>
    <w:p w14:paraId="3258F4A9">
      <w:pPr>
        <w:pStyle w:val="24"/>
        <w:spacing w:before="0" w:line="360" w:lineRule="auto"/>
        <w:ind w:left="0" w:firstLine="0"/>
        <w:contextualSpacing/>
        <w:rPr>
          <w:rFonts w:hint="default" w:ascii="Times New Roman" w:hAnsi="Times New Roman" w:eastAsia="仿宋" w:cs="Times New Roman"/>
          <w:color w:val="000000"/>
          <w:sz w:val="24"/>
        </w:rPr>
      </w:pPr>
      <w:r>
        <w:rPr>
          <w:rFonts w:hint="default" w:ascii="Times New Roman" w:hAnsi="Times New Roman" w:eastAsia="仿宋" w:cs="Times New Roman"/>
          <w:b/>
          <w:color w:val="000000"/>
          <w:sz w:val="24"/>
          <w:szCs w:val="24"/>
        </w:rPr>
        <w:t>18.开标</w:t>
      </w:r>
      <w:r>
        <w:rPr>
          <w:rFonts w:hint="default" w:ascii="Times New Roman" w:hAnsi="Times New Roman" w:eastAsia="仿宋" w:cs="Times New Roman"/>
          <w:color w:val="000000"/>
          <w:sz w:val="24"/>
        </w:rPr>
        <w:t xml:space="preserve"> </w:t>
      </w:r>
    </w:p>
    <w:p w14:paraId="3128757B">
      <w:pPr>
        <w:pStyle w:val="24"/>
        <w:spacing w:before="0" w:line="360" w:lineRule="auto"/>
        <w:ind w:left="0" w:firstLine="480" w:firstLineChars="200"/>
        <w:contextualSpacing/>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18.1采购代理机构按照招标文件规定的时间通过电子交易平台组织开标，所有投标人均应当准时在线参加。投标人不足3家的，不得开标。</w:t>
      </w:r>
    </w:p>
    <w:p w14:paraId="10509414">
      <w:pPr>
        <w:pStyle w:val="24"/>
        <w:spacing w:before="0" w:line="360" w:lineRule="auto"/>
        <w:ind w:left="0" w:firstLine="240" w:firstLineChars="100"/>
        <w:contextualSpacing/>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　18.2开标时，电子交易平台按开标时间自动提取所有投标文件。采购代理机构依托电子交易平台发起开始解密指令，投标人按照平台提示和招标文件的规定在半小时内完成在线解密。</w:t>
      </w:r>
    </w:p>
    <w:p w14:paraId="4C288B26">
      <w:pPr>
        <w:pStyle w:val="24"/>
        <w:spacing w:before="0" w:line="360" w:lineRule="auto"/>
        <w:ind w:left="0" w:firstLine="240" w:firstLineChars="100"/>
        <w:contextualSpacing/>
        <w:rPr>
          <w:rFonts w:hint="default" w:ascii="Times New Roman" w:hAnsi="Times New Roman" w:eastAsia="仿宋" w:cs="Times New Roman"/>
          <w:b/>
          <w:color w:val="000000"/>
          <w:sz w:val="24"/>
        </w:rPr>
      </w:pPr>
      <w:r>
        <w:rPr>
          <w:rFonts w:hint="default" w:ascii="Times New Roman" w:hAnsi="Times New Roman" w:eastAsia="仿宋" w:cs="Times New Roman"/>
          <w:color w:val="000000"/>
          <w:sz w:val="24"/>
        </w:rPr>
        <w:t>　18.3</w:t>
      </w:r>
      <w:r>
        <w:rPr>
          <w:rFonts w:hint="default" w:ascii="Times New Roman" w:hAnsi="Times New Roman" w:eastAsia="仿宋" w:cs="Times New Roman"/>
          <w:b/>
          <w:color w:val="000000"/>
          <w:sz w:val="24"/>
        </w:rPr>
        <w:t>投标文件未按时解密，投标人提供了备份投标文件的，以备份投标文件作为依据，否则视为投标文件撤回。投标文件已按时解密的，备份投标文件自动失效。</w:t>
      </w:r>
    </w:p>
    <w:p w14:paraId="43D4A3B9">
      <w:pPr>
        <w:pStyle w:val="22"/>
        <w:spacing w:before="0"/>
        <w:ind w:firstLine="0" w:firstLineChars="0"/>
        <w:rPr>
          <w:rFonts w:hint="default" w:ascii="Times New Roman" w:hAnsi="Times New Roman" w:eastAsia="仿宋" w:cs="Times New Roman"/>
          <w:b/>
          <w:color w:val="000000"/>
          <w:sz w:val="24"/>
          <w:szCs w:val="24"/>
        </w:rPr>
      </w:pPr>
      <w:r>
        <w:rPr>
          <w:rFonts w:hint="default" w:ascii="Times New Roman" w:hAnsi="Times New Roman" w:eastAsia="仿宋" w:cs="Times New Roman"/>
          <w:b/>
          <w:color w:val="000000"/>
          <w:sz w:val="24"/>
          <w:szCs w:val="24"/>
        </w:rPr>
        <w:t>19.资格审查</w:t>
      </w:r>
    </w:p>
    <w:p w14:paraId="5C33F0EA">
      <w:pPr>
        <w:snapToGrid w:val="0"/>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rPr>
        <w:t>19.1</w:t>
      </w:r>
      <w:r>
        <w:rPr>
          <w:rFonts w:hint="default" w:ascii="Times New Roman" w:hAnsi="Times New Roman" w:eastAsia="仿宋" w:cs="Times New Roman"/>
          <w:color w:val="000000"/>
          <w:sz w:val="24"/>
        </w:rPr>
        <w:t>采购人或采购代理机构依据法律法规和招标文件的规定，对投标人的资格进行审查。</w:t>
      </w:r>
    </w:p>
    <w:p w14:paraId="55F89C12">
      <w:pPr>
        <w:pStyle w:val="22"/>
        <w:spacing w:before="0"/>
        <w:ind w:firstLine="480"/>
        <w:rPr>
          <w:rFonts w:hint="default" w:ascii="Times New Roman" w:hAnsi="Times New Roman" w:eastAsia="仿宋" w:cs="Times New Roman"/>
          <w:color w:val="000000"/>
        </w:rPr>
      </w:pPr>
      <w:r>
        <w:rPr>
          <w:rFonts w:hint="default" w:ascii="Times New Roman" w:hAnsi="Times New Roman" w:eastAsia="仿宋" w:cs="Times New Roman"/>
          <w:color w:val="000000"/>
          <w:kern w:val="0"/>
          <w:szCs w:val="24"/>
        </w:rPr>
        <w:t>19.2投标人未按照招标文件要求提供与</w:t>
      </w:r>
      <w:r>
        <w:rPr>
          <w:rFonts w:hint="default" w:ascii="Times New Roman" w:hAnsi="Times New Roman" w:eastAsia="仿宋" w:cs="Times New Roman"/>
          <w:color w:val="000000"/>
        </w:rPr>
        <w:t>资格条件相应的</w:t>
      </w:r>
      <w:r>
        <w:rPr>
          <w:rFonts w:hint="default" w:ascii="Times New Roman" w:hAnsi="Times New Roman" w:eastAsia="仿宋" w:cs="Times New Roman"/>
          <w:color w:val="000000"/>
          <w:kern w:val="0"/>
          <w:szCs w:val="24"/>
        </w:rPr>
        <w:t>有效资格证明材料的，视为</w:t>
      </w:r>
      <w:r>
        <w:rPr>
          <w:rFonts w:hint="default" w:ascii="Times New Roman" w:hAnsi="Times New Roman" w:eastAsia="仿宋" w:cs="Times New Roman"/>
          <w:color w:val="000000"/>
        </w:rPr>
        <w:t>投标人不具备招标文件中规定的资格要求，其投标无效。</w:t>
      </w:r>
    </w:p>
    <w:p w14:paraId="62C98FEE">
      <w:pPr>
        <w:pStyle w:val="22"/>
        <w:spacing w:before="0"/>
        <w:ind w:firstLine="480"/>
        <w:rPr>
          <w:rFonts w:hint="default" w:ascii="Times New Roman" w:hAnsi="Times New Roman" w:eastAsia="仿宋" w:cs="Times New Roman"/>
          <w:color w:val="000000"/>
        </w:rPr>
      </w:pPr>
      <w:r>
        <w:rPr>
          <w:rFonts w:hint="default" w:ascii="Times New Roman" w:hAnsi="Times New Roman" w:eastAsia="仿宋" w:cs="Times New Roman"/>
          <w:color w:val="000000"/>
          <w:kern w:val="0"/>
          <w:szCs w:val="24"/>
        </w:rPr>
        <w:t>19.</w:t>
      </w:r>
      <w:r>
        <w:rPr>
          <w:rFonts w:hint="default" w:ascii="Times New Roman" w:hAnsi="Times New Roman" w:eastAsia="仿宋" w:cs="Times New Roman"/>
          <w:color w:val="000000"/>
        </w:rPr>
        <w:t>3对未通过资格审查的投标人，采购人或采购代理机构告知其未通过的原因。</w:t>
      </w:r>
    </w:p>
    <w:p w14:paraId="43CF9C84">
      <w:pPr>
        <w:pStyle w:val="22"/>
        <w:spacing w:before="0"/>
        <w:ind w:firstLine="480"/>
        <w:rPr>
          <w:rFonts w:hint="default" w:ascii="Times New Roman" w:hAnsi="Times New Roman" w:eastAsia="仿宋" w:cs="Times New Roman"/>
          <w:color w:val="000000"/>
        </w:rPr>
      </w:pPr>
      <w:r>
        <w:rPr>
          <w:rFonts w:hint="default" w:ascii="Times New Roman" w:hAnsi="Times New Roman" w:eastAsia="仿宋" w:cs="Times New Roman"/>
          <w:color w:val="000000"/>
          <w:kern w:val="0"/>
          <w:szCs w:val="24"/>
        </w:rPr>
        <w:t>19.</w:t>
      </w:r>
      <w:r>
        <w:rPr>
          <w:rFonts w:hint="default" w:ascii="Times New Roman" w:hAnsi="Times New Roman" w:eastAsia="仿宋" w:cs="Times New Roman"/>
          <w:color w:val="000000"/>
        </w:rPr>
        <w:t>4合格投标人不足3家的，不再评标。</w:t>
      </w:r>
    </w:p>
    <w:p w14:paraId="7B6F392B">
      <w:pPr>
        <w:pStyle w:val="22"/>
        <w:spacing w:before="0"/>
        <w:ind w:firstLine="480"/>
        <w:rPr>
          <w:rFonts w:hint="default" w:ascii="Times New Roman" w:hAnsi="Times New Roman" w:eastAsia="仿宋" w:cs="Times New Roman"/>
          <w:color w:val="000000"/>
        </w:rPr>
      </w:pPr>
      <w:r>
        <w:rPr>
          <w:rFonts w:hint="default" w:ascii="Times New Roman" w:hAnsi="Times New Roman" w:eastAsia="仿宋" w:cs="Times New Roman"/>
          <w:color w:val="000000"/>
        </w:rPr>
        <w:t>19.5金融、保险、通讯等特定行业的全国性企业所设立的区域性分支机构，以及个体工商户、个人独资企业、合伙企业，如果已经依法办理了工商、税务和社保登记手续，并且获得总机构授权或能够提供房产权证或其他有效财产证明材料，证明其具备实际承担责任的能力和法定的缔结合同能力，可以允许其独立参加政府采购活动。</w:t>
      </w:r>
    </w:p>
    <w:p w14:paraId="5C62C80D">
      <w:pPr>
        <w:pStyle w:val="22"/>
        <w:spacing w:before="0"/>
        <w:ind w:firstLine="0" w:firstLineChars="0"/>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szCs w:val="24"/>
        </w:rPr>
        <w:t>20.信用信息查询</w:t>
      </w:r>
    </w:p>
    <w:p w14:paraId="535095EA">
      <w:pPr>
        <w:pStyle w:val="22"/>
        <w:spacing w:before="0"/>
        <w:ind w:firstLine="495" w:firstLineChars="0"/>
        <w:rPr>
          <w:rFonts w:hint="default" w:ascii="Times New Roman" w:hAnsi="Times New Roman" w:eastAsia="仿宋" w:cs="Times New Roman"/>
          <w:color w:val="000000"/>
          <w:kern w:val="0"/>
          <w:szCs w:val="24"/>
        </w:rPr>
      </w:pPr>
      <w:r>
        <w:rPr>
          <w:rFonts w:hint="default" w:ascii="Times New Roman" w:hAnsi="Times New Roman" w:eastAsia="仿宋" w:cs="Times New Roman"/>
          <w:color w:val="000000"/>
          <w:kern w:val="0"/>
          <w:szCs w:val="24"/>
        </w:rPr>
        <w:t>20.1信用信息查询渠道及截止时间：采购代理机构将在资格审查时通过“信用中国”网站(www.creditchina.gov.cn)、中国政府采购网(www.ccgp.gov.cn)渠道查询投标人接受资格时的信用记录。</w:t>
      </w:r>
    </w:p>
    <w:p w14:paraId="4EFD8515">
      <w:pPr>
        <w:pStyle w:val="22"/>
        <w:spacing w:before="0"/>
        <w:ind w:firstLine="495" w:firstLineChars="0"/>
        <w:rPr>
          <w:rFonts w:hint="default" w:ascii="Times New Roman" w:hAnsi="Times New Roman" w:eastAsia="仿宋" w:cs="Times New Roman"/>
          <w:color w:val="000000"/>
          <w:kern w:val="0"/>
          <w:szCs w:val="24"/>
        </w:rPr>
      </w:pPr>
      <w:r>
        <w:rPr>
          <w:rFonts w:hint="default" w:ascii="Times New Roman" w:hAnsi="Times New Roman" w:eastAsia="仿宋" w:cs="Times New Roman"/>
          <w:color w:val="000000"/>
          <w:kern w:val="0"/>
          <w:szCs w:val="24"/>
        </w:rPr>
        <w:t>20.2信用信息查询记录和证据留存的具体方式：现场查询的投标人的信用记录、查询结果经确认后将与采购文件一起存档。</w:t>
      </w:r>
    </w:p>
    <w:p w14:paraId="12E333B4">
      <w:pPr>
        <w:pStyle w:val="22"/>
        <w:spacing w:before="0"/>
        <w:ind w:firstLine="495" w:firstLineChars="0"/>
        <w:rPr>
          <w:rFonts w:hint="default" w:ascii="Times New Roman" w:hAnsi="Times New Roman" w:eastAsia="仿宋" w:cs="Times New Roman"/>
          <w:color w:val="000000"/>
          <w:kern w:val="0"/>
          <w:szCs w:val="24"/>
        </w:rPr>
      </w:pPr>
      <w:r>
        <w:rPr>
          <w:rFonts w:hint="default" w:ascii="Times New Roman" w:hAnsi="Times New Roman" w:eastAsia="仿宋" w:cs="Times New Roman"/>
          <w:color w:val="000000"/>
          <w:kern w:val="0"/>
          <w:szCs w:val="24"/>
        </w:rPr>
        <w:t>20.3信用信息的使用规则：经查询列入失信被执行人名单、重大税收违法案件当事人名单、政府采购严重违法失信行为记录名单的投标人将被拒绝参与政府采购活动。</w:t>
      </w:r>
    </w:p>
    <w:p w14:paraId="4DB6270F">
      <w:pPr>
        <w:pStyle w:val="22"/>
        <w:spacing w:before="0"/>
        <w:ind w:firstLine="480"/>
        <w:rPr>
          <w:rFonts w:hint="default" w:ascii="Times New Roman" w:hAnsi="Times New Roman" w:eastAsia="仿宋" w:cs="Times New Roman"/>
          <w:color w:val="000000"/>
        </w:rPr>
      </w:pPr>
      <w:r>
        <w:rPr>
          <w:rFonts w:hint="default" w:ascii="Times New Roman" w:hAnsi="Times New Roman" w:eastAsia="仿宋" w:cs="Times New Roman"/>
          <w:color w:val="000000"/>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default" w:ascii="Times New Roman" w:hAnsi="Times New Roman" w:eastAsia="仿宋" w:cs="Times New Roman"/>
          <w:color w:val="000000"/>
        </w:rPr>
        <w:t>。</w:t>
      </w:r>
    </w:p>
    <w:p w14:paraId="69D346E6">
      <w:pPr>
        <w:pStyle w:val="22"/>
        <w:spacing w:before="0"/>
        <w:ind w:firstLine="0" w:firstLineChars="0"/>
        <w:rPr>
          <w:rFonts w:hint="default" w:ascii="Times New Roman" w:hAnsi="Times New Roman" w:eastAsia="仿宋" w:cs="Times New Roman"/>
          <w:color w:val="000000"/>
          <w:kern w:val="0"/>
          <w:szCs w:val="24"/>
        </w:rPr>
      </w:pPr>
    </w:p>
    <w:p w14:paraId="69C765E7">
      <w:pPr>
        <w:snapToGrid w:val="0"/>
        <w:spacing w:line="360" w:lineRule="auto"/>
        <w:jc w:val="center"/>
        <w:outlineLvl w:val="0"/>
        <w:rPr>
          <w:rFonts w:hint="default" w:ascii="Times New Roman" w:hAnsi="Times New Roman" w:eastAsia="仿宋" w:cs="Times New Roman"/>
          <w:b/>
          <w:color w:val="000000"/>
          <w:sz w:val="36"/>
          <w:szCs w:val="36"/>
        </w:rPr>
      </w:pPr>
      <w:r>
        <w:rPr>
          <w:rFonts w:hint="default" w:ascii="Times New Roman" w:hAnsi="Times New Roman" w:eastAsia="仿宋" w:cs="Times New Roman"/>
          <w:b/>
          <w:color w:val="000000"/>
          <w:sz w:val="36"/>
          <w:szCs w:val="36"/>
        </w:rPr>
        <w:t>五、评标</w:t>
      </w:r>
    </w:p>
    <w:p w14:paraId="7FFA5CF9">
      <w:pPr>
        <w:spacing w:line="360" w:lineRule="auto"/>
        <w:rPr>
          <w:rFonts w:hint="default" w:ascii="Times New Roman" w:hAnsi="Times New Roman" w:eastAsia="仿宋" w:cs="Times New Roman"/>
          <w:b/>
          <w:color w:val="000000"/>
          <w:sz w:val="24"/>
        </w:rPr>
      </w:pPr>
      <w:bookmarkStart w:id="18" w:name="_Toc91899903"/>
      <w:r>
        <w:rPr>
          <w:rFonts w:hint="default" w:ascii="Times New Roman" w:hAnsi="Times New Roman" w:eastAsia="仿宋" w:cs="Times New Roman"/>
          <w:b/>
          <w:color w:val="000000"/>
          <w:sz w:val="24"/>
        </w:rPr>
        <w:t>21.</w:t>
      </w:r>
      <w:r>
        <w:rPr>
          <w:rFonts w:hint="default" w:ascii="Times New Roman" w:hAnsi="Times New Roman" w:eastAsia="仿宋" w:cs="Times New Roman"/>
          <w:color w:val="000000"/>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default" w:ascii="Times New Roman" w:hAnsi="Times New Roman" w:eastAsia="仿宋" w:cs="Times New Roman"/>
          <w:b/>
          <w:color w:val="000000"/>
          <w:sz w:val="24"/>
        </w:rPr>
        <w:t>详见招标文件第四部分评标办法。</w:t>
      </w:r>
    </w:p>
    <w:p w14:paraId="77137C67">
      <w:pPr>
        <w:spacing w:line="360" w:lineRule="auto"/>
        <w:rPr>
          <w:rFonts w:hint="default" w:ascii="Times New Roman" w:hAnsi="Times New Roman" w:eastAsia="仿宋" w:cs="Times New Roman"/>
          <w:b/>
          <w:color w:val="000000"/>
          <w:sz w:val="24"/>
        </w:rPr>
      </w:pPr>
    </w:p>
    <w:p w14:paraId="6ADB9807">
      <w:pPr>
        <w:snapToGrid w:val="0"/>
        <w:spacing w:line="360" w:lineRule="auto"/>
        <w:jc w:val="center"/>
        <w:outlineLvl w:val="0"/>
        <w:rPr>
          <w:rFonts w:hint="default" w:ascii="Times New Roman" w:hAnsi="Times New Roman" w:eastAsia="仿宋" w:cs="Times New Roman"/>
          <w:b/>
          <w:color w:val="000000"/>
          <w:sz w:val="36"/>
          <w:szCs w:val="36"/>
        </w:rPr>
      </w:pPr>
      <w:r>
        <w:rPr>
          <w:rFonts w:hint="default" w:ascii="Times New Roman" w:hAnsi="Times New Roman" w:eastAsia="仿宋" w:cs="Times New Roman"/>
          <w:b/>
          <w:color w:val="000000"/>
          <w:sz w:val="36"/>
          <w:szCs w:val="36"/>
        </w:rPr>
        <w:t>六、定 标</w:t>
      </w:r>
    </w:p>
    <w:p w14:paraId="5CD9F1F4">
      <w:pPr>
        <w:pStyle w:val="5"/>
        <w:spacing w:line="360" w:lineRule="auto"/>
        <w:ind w:left="479" w:hanging="479" w:hangingChars="199"/>
        <w:rPr>
          <w:rFonts w:hint="default" w:ascii="Times New Roman" w:hAnsi="Times New Roman" w:eastAsia="仿宋" w:cs="Times New Roman"/>
          <w:b/>
          <w:color w:val="000000"/>
        </w:rPr>
      </w:pPr>
      <w:r>
        <w:rPr>
          <w:rFonts w:hint="default" w:ascii="Times New Roman" w:hAnsi="Times New Roman" w:eastAsia="仿宋" w:cs="Times New Roman"/>
          <w:b/>
          <w:color w:val="000000"/>
        </w:rPr>
        <w:t>22.确定中标供应商</w:t>
      </w:r>
    </w:p>
    <w:p w14:paraId="4C32BC7C">
      <w:pPr>
        <w:pStyle w:val="22"/>
        <w:snapToGrid w:val="0"/>
        <w:spacing w:before="0"/>
        <w:ind w:firstLine="480"/>
        <w:rPr>
          <w:rFonts w:hint="default" w:ascii="Times New Roman" w:hAnsi="Times New Roman" w:eastAsia="仿宋" w:cs="Times New Roman"/>
          <w:bCs/>
          <w:color w:val="000000"/>
          <w:szCs w:val="24"/>
        </w:rPr>
      </w:pPr>
      <w:r>
        <w:rPr>
          <w:rFonts w:hint="default" w:ascii="Times New Roman" w:hAnsi="Times New Roman" w:eastAsia="仿宋" w:cs="Times New Roman"/>
          <w:bCs/>
          <w:color w:val="000000"/>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鼓励在收到评审报告当天在线确定中标或者成交供应商。中标、成交通知书和中标、成交结果公告应当在规定时间内同时发出。</w:t>
      </w:r>
    </w:p>
    <w:p w14:paraId="23E0B346">
      <w:pPr>
        <w:pStyle w:val="22"/>
        <w:snapToGrid w:val="0"/>
        <w:spacing w:before="0"/>
        <w:ind w:firstLine="0" w:firstLineChars="0"/>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szCs w:val="24"/>
        </w:rPr>
        <w:t>23.中标通知与中标结果公告</w:t>
      </w:r>
    </w:p>
    <w:p w14:paraId="1E1886F6">
      <w:pPr>
        <w:widowControl/>
        <w:shd w:val="clear" w:color="auto" w:fill="FFFFFF"/>
        <w:spacing w:line="360" w:lineRule="auto"/>
        <w:ind w:firstLine="48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23.1自中标人确定之日起2个工作日内，采购代理机构通过电子交易平台向中标人发出中标通知书，同时编制发布采购结果公告。采购代理机构也可以以纸质形式进行中标通知。</w:t>
      </w:r>
    </w:p>
    <w:p w14:paraId="46C1A0D1">
      <w:pPr>
        <w:widowControl/>
        <w:shd w:val="clear" w:color="auto" w:fill="FFFFFF"/>
        <w:spacing w:line="360" w:lineRule="auto"/>
        <w:ind w:firstLine="48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23.2中标结果公告内容包括采购人及其委托的采购代理机构的名称、地址、联系方式，项目名称和项目编号，中标人名称、地址和中标金额，主要中标标的的名称、规格型号、数量、单价、服务要求，开标记录、</w:t>
      </w:r>
      <w:bookmarkStart w:id="19" w:name="_Hlk101184471"/>
      <w:r>
        <w:rPr>
          <w:rFonts w:hint="default" w:ascii="Times New Roman" w:hAnsi="Times New Roman" w:eastAsia="仿宋" w:cs="Times New Roman"/>
          <w:color w:val="000000"/>
          <w:sz w:val="24"/>
        </w:rPr>
        <w:t>资格审查情况、评审专家抽取规则、符合性审查情况、</w:t>
      </w:r>
      <w:bookmarkEnd w:id="19"/>
      <w:r>
        <w:rPr>
          <w:rFonts w:hint="default" w:ascii="Times New Roman" w:hAnsi="Times New Roman" w:eastAsia="仿宋" w:cs="Times New Roman"/>
          <w:color w:val="000000"/>
          <w:sz w:val="24"/>
        </w:rPr>
        <w:t>未中标情况说明、中标公告期限以及评审专家名单、评分汇总及明细。</w:t>
      </w:r>
    </w:p>
    <w:p w14:paraId="1DC651B6">
      <w:pPr>
        <w:widowControl/>
        <w:shd w:val="clear" w:color="auto" w:fill="FFFFFF"/>
        <w:spacing w:line="360" w:lineRule="auto"/>
        <w:ind w:firstLine="48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23.3公告期限为1个工作日。</w:t>
      </w:r>
    </w:p>
    <w:p w14:paraId="17CAD727">
      <w:pPr>
        <w:widowControl/>
        <w:shd w:val="clear" w:color="auto" w:fill="FFFFFF"/>
        <w:spacing w:line="360" w:lineRule="auto"/>
        <w:ind w:firstLine="48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23.4 由于中标、成交供应商原因导致重新采购的，应当承担支付代理费和专家评审费等费用在内的赔偿责任。</w:t>
      </w:r>
    </w:p>
    <w:p w14:paraId="19C91579">
      <w:pPr>
        <w:snapToGrid w:val="0"/>
        <w:spacing w:line="360" w:lineRule="auto"/>
        <w:ind w:left="120" w:leftChars="57" w:firstLine="482" w:firstLineChars="150"/>
        <w:jc w:val="center"/>
        <w:rPr>
          <w:rFonts w:hint="default" w:ascii="Times New Roman" w:hAnsi="Times New Roman" w:eastAsia="仿宋" w:cs="Times New Roman"/>
          <w:b/>
          <w:color w:val="000000"/>
          <w:sz w:val="32"/>
        </w:rPr>
      </w:pPr>
    </w:p>
    <w:p w14:paraId="53ACD784">
      <w:pPr>
        <w:snapToGrid w:val="0"/>
        <w:spacing w:line="360" w:lineRule="auto"/>
        <w:ind w:left="120" w:leftChars="57" w:firstLine="482" w:firstLineChars="150"/>
        <w:jc w:val="center"/>
        <w:rPr>
          <w:rFonts w:hint="default" w:ascii="Times New Roman" w:hAnsi="Times New Roman" w:eastAsia="仿宋" w:cs="Times New Roman"/>
          <w:b/>
          <w:color w:val="000000"/>
          <w:sz w:val="32"/>
        </w:rPr>
      </w:pPr>
    </w:p>
    <w:p w14:paraId="329D1C5F">
      <w:pPr>
        <w:snapToGrid w:val="0"/>
        <w:spacing w:line="360" w:lineRule="auto"/>
        <w:jc w:val="both"/>
        <w:rPr>
          <w:rFonts w:hint="default" w:ascii="Times New Roman" w:hAnsi="Times New Roman" w:eastAsia="仿宋" w:cs="Times New Roman"/>
          <w:b/>
          <w:color w:val="000000"/>
          <w:sz w:val="32"/>
          <w:lang w:val="en-US" w:eastAsia="zh-CN"/>
        </w:rPr>
      </w:pPr>
    </w:p>
    <w:p w14:paraId="6B444021">
      <w:pPr>
        <w:snapToGrid w:val="0"/>
        <w:spacing w:line="360" w:lineRule="auto"/>
        <w:ind w:left="120" w:leftChars="57" w:firstLine="482" w:firstLineChars="150"/>
        <w:jc w:val="center"/>
        <w:rPr>
          <w:rFonts w:hint="default" w:ascii="Times New Roman" w:hAnsi="Times New Roman" w:eastAsia="仿宋" w:cs="Times New Roman"/>
          <w:b/>
          <w:color w:val="000000"/>
          <w:sz w:val="32"/>
        </w:rPr>
      </w:pPr>
      <w:r>
        <w:rPr>
          <w:rFonts w:hint="default" w:ascii="Times New Roman" w:hAnsi="Times New Roman" w:eastAsia="仿宋" w:cs="Times New Roman"/>
          <w:b/>
          <w:color w:val="000000"/>
          <w:sz w:val="32"/>
        </w:rPr>
        <w:t>七、合同授予</w:t>
      </w:r>
    </w:p>
    <w:p w14:paraId="2FC1F18B">
      <w:pPr>
        <w:pStyle w:val="5"/>
        <w:spacing w:line="360" w:lineRule="auto"/>
        <w:ind w:left="479" w:hanging="479" w:hangingChars="199"/>
        <w:rPr>
          <w:rFonts w:hint="default" w:ascii="Times New Roman" w:hAnsi="Times New Roman" w:eastAsia="仿宋" w:cs="Times New Roman"/>
          <w:b/>
          <w:color w:val="000000"/>
        </w:rPr>
      </w:pPr>
      <w:r>
        <w:rPr>
          <w:rFonts w:hint="default" w:ascii="Times New Roman" w:hAnsi="Times New Roman" w:eastAsia="仿宋" w:cs="Times New Roman"/>
          <w:b/>
          <w:color w:val="000000"/>
        </w:rPr>
        <w:t>24.</w:t>
      </w:r>
      <w:r>
        <w:rPr>
          <w:rFonts w:hint="default" w:ascii="Times New Roman" w:hAnsi="Times New Roman" w:eastAsia="仿宋" w:cs="Times New Roman"/>
          <w:color w:val="000000"/>
        </w:rPr>
        <w:t>合同主要条款详见第五部分拟签订的合同文本。</w:t>
      </w:r>
    </w:p>
    <w:p w14:paraId="34F232CB">
      <w:pPr>
        <w:pStyle w:val="5"/>
        <w:spacing w:line="360" w:lineRule="auto"/>
        <w:ind w:left="479" w:hanging="479" w:hangingChars="199"/>
        <w:rPr>
          <w:rFonts w:hint="default" w:ascii="Times New Roman" w:hAnsi="Times New Roman" w:eastAsia="仿宋" w:cs="Times New Roman"/>
          <w:b/>
          <w:color w:val="000000"/>
        </w:rPr>
      </w:pPr>
      <w:r>
        <w:rPr>
          <w:rFonts w:hint="default" w:ascii="Times New Roman" w:hAnsi="Times New Roman" w:eastAsia="仿宋" w:cs="Times New Roman"/>
          <w:b/>
          <w:color w:val="000000"/>
        </w:rPr>
        <w:t>25.合同的签订</w:t>
      </w:r>
    </w:p>
    <w:p w14:paraId="11A5F7D2">
      <w:pPr>
        <w:widowControl/>
        <w:shd w:val="clear" w:color="auto" w:fill="FFFFFF"/>
        <w:spacing w:line="360" w:lineRule="auto"/>
        <w:ind w:firstLine="480"/>
        <w:jc w:val="left"/>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sz w:val="24"/>
        </w:rPr>
        <w:t>25.1</w:t>
      </w:r>
      <w:r>
        <w:rPr>
          <w:rFonts w:hint="default" w:ascii="Times New Roman" w:hAnsi="Times New Roman" w:eastAsia="仿宋" w:cs="Times New Roman"/>
          <w:color w:val="000000"/>
          <w:kern w:val="0"/>
          <w:sz w:val="24"/>
        </w:rPr>
        <w:t xml:space="preserve"> 采购人与中标人应当通过电子交易平台在中标通知书发出之日起</w:t>
      </w:r>
      <w:r>
        <w:rPr>
          <w:rFonts w:hint="eastAsia" w:eastAsia="仿宋" w:cs="Times New Roman"/>
          <w:color w:val="000000"/>
          <w:kern w:val="0"/>
          <w:sz w:val="24"/>
          <w:lang w:val="en-US" w:eastAsia="zh-CN"/>
        </w:rPr>
        <w:t>二</w:t>
      </w:r>
      <w:r>
        <w:rPr>
          <w:rFonts w:hint="default" w:ascii="Times New Roman" w:hAnsi="Times New Roman" w:eastAsia="仿宋" w:cs="Times New Roman"/>
          <w:color w:val="000000"/>
          <w:kern w:val="0"/>
          <w:sz w:val="24"/>
        </w:rPr>
        <w:t>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4C9CA264">
      <w:pPr>
        <w:pStyle w:val="22"/>
        <w:snapToGrid w:val="0"/>
        <w:spacing w:before="0"/>
        <w:ind w:firstLine="480"/>
        <w:rPr>
          <w:rFonts w:hint="default" w:ascii="Times New Roman" w:hAnsi="Times New Roman" w:eastAsia="仿宋" w:cs="Times New Roman"/>
          <w:color w:val="000000"/>
          <w:kern w:val="0"/>
        </w:rPr>
      </w:pPr>
      <w:r>
        <w:rPr>
          <w:rFonts w:hint="default" w:ascii="Times New Roman" w:hAnsi="Times New Roman" w:eastAsia="仿宋" w:cs="Times New Roman"/>
          <w:color w:val="000000"/>
          <w:kern w:val="0"/>
          <w:lang w:val="zh-CN"/>
        </w:rPr>
        <w:t>25.2中标人按规定的日期、时间、地点，由法定代表人或其授权代表与采购人代表签订合同。如中标人为联合体的，由联合体成员各方法定代表人或其授权代表与采购人代表签订合同。</w:t>
      </w:r>
    </w:p>
    <w:p w14:paraId="579B9EA6">
      <w:pPr>
        <w:pStyle w:val="22"/>
        <w:snapToGrid w:val="0"/>
        <w:spacing w:before="0"/>
        <w:ind w:firstLine="480"/>
        <w:rPr>
          <w:rFonts w:hint="default" w:ascii="Times New Roman" w:hAnsi="Times New Roman" w:eastAsia="仿宋" w:cs="Times New Roman"/>
          <w:color w:val="000000"/>
        </w:rPr>
      </w:pPr>
      <w:r>
        <w:rPr>
          <w:rFonts w:hint="default" w:ascii="Times New Roman" w:hAnsi="Times New Roman" w:eastAsia="仿宋" w:cs="Times New Roman"/>
          <w:color w:val="000000"/>
        </w:rPr>
        <w:t>25.3如签订合同并生效后，供应商无故拒绝或延期，除按照合同条款处理外，列入不良行为记录一次，并给予通报。</w:t>
      </w:r>
    </w:p>
    <w:p w14:paraId="091E7F40">
      <w:pPr>
        <w:pStyle w:val="22"/>
        <w:snapToGrid w:val="0"/>
        <w:spacing w:before="0"/>
        <w:ind w:firstLine="480"/>
        <w:rPr>
          <w:rFonts w:hint="default" w:ascii="Times New Roman" w:hAnsi="Times New Roman" w:eastAsia="仿宋" w:cs="Times New Roman"/>
          <w:color w:val="000000"/>
        </w:rPr>
      </w:pPr>
      <w:r>
        <w:rPr>
          <w:rFonts w:hint="default" w:ascii="Times New Roman" w:hAnsi="Times New Roman" w:eastAsia="仿宋" w:cs="Times New Roman"/>
          <w:color w:val="000000"/>
        </w:rPr>
        <w:t>25.4中标供应商拒绝与采购人签订合同的，采购人可以按照评审报告推荐的中标或者成交候选人名单排序，确定下一候选人为中标供应商，也可以重新开展政府采购活动。</w:t>
      </w:r>
    </w:p>
    <w:p w14:paraId="39CBC5ED">
      <w:pPr>
        <w:pStyle w:val="22"/>
        <w:snapToGrid w:val="0"/>
        <w:spacing w:before="0" w:after="120"/>
        <w:ind w:firstLine="480"/>
        <w:rPr>
          <w:rFonts w:hint="default" w:ascii="Times New Roman" w:hAnsi="Times New Roman" w:eastAsia="仿宋" w:cs="Times New Roman"/>
          <w:color w:val="000000"/>
        </w:rPr>
      </w:pPr>
      <w:r>
        <w:rPr>
          <w:rFonts w:hint="default" w:ascii="Times New Roman" w:hAnsi="Times New Roman" w:eastAsia="仿宋" w:cs="Times New Roman"/>
          <w:color w:val="000000"/>
        </w:rPr>
        <w:t>25.5采购合同由采购人与中标供应商根据招标文件、投标文件等内容通过政府采购电子交易平台在线签订，自动备案。</w:t>
      </w:r>
    </w:p>
    <w:p w14:paraId="657671EC">
      <w:pPr>
        <w:pStyle w:val="5"/>
        <w:spacing w:line="360" w:lineRule="auto"/>
        <w:ind w:left="479" w:hanging="479" w:hangingChars="199"/>
        <w:rPr>
          <w:rFonts w:hint="default" w:ascii="Times New Roman" w:hAnsi="Times New Roman" w:eastAsia="仿宋" w:cs="Times New Roman"/>
          <w:b/>
          <w:color w:val="000000"/>
        </w:rPr>
      </w:pPr>
      <w:r>
        <w:rPr>
          <w:rFonts w:hint="default" w:ascii="Times New Roman" w:hAnsi="Times New Roman" w:eastAsia="仿宋" w:cs="Times New Roman"/>
          <w:b/>
          <w:color w:val="000000"/>
        </w:rPr>
        <w:t>26.履约保证金</w:t>
      </w:r>
    </w:p>
    <w:p w14:paraId="1375E4E5">
      <w:pPr>
        <w:tabs>
          <w:tab w:val="left" w:pos="0"/>
        </w:tabs>
        <w:spacing w:line="360" w:lineRule="auto"/>
        <w:ind w:firstLine="482"/>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rPr>
        <w:t>拟签订的合同文本要求中标供应商提交履约保证金的，供应商应当以支票、汇票、本票或者金融机构、担保机构出具的保函等非现金形式提交</w:t>
      </w:r>
      <w:r>
        <w:rPr>
          <w:rFonts w:hint="default" w:ascii="Times New Roman" w:hAnsi="Times New Roman" w:eastAsia="仿宋" w:cs="Times New Roman"/>
          <w:color w:val="000000"/>
          <w:sz w:val="24"/>
        </w:rPr>
        <w:t>。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72A8CABB">
      <w:pPr>
        <w:tabs>
          <w:tab w:val="left" w:pos="0"/>
        </w:tabs>
        <w:spacing w:line="360" w:lineRule="auto"/>
        <w:ind w:firstLine="482"/>
        <w:rPr>
          <w:rFonts w:hint="default" w:ascii="Times New Roman" w:hAnsi="Times New Roman" w:eastAsia="仿宋" w:cs="Times New Roman"/>
          <w:b w:val="0"/>
          <w:bCs w:val="0"/>
          <w:snapToGrid w:val="0"/>
          <w:color w:val="000000"/>
          <w:kern w:val="28"/>
          <w:sz w:val="24"/>
        </w:rPr>
      </w:pPr>
      <w:r>
        <w:rPr>
          <w:rFonts w:hint="default" w:ascii="Times New Roman" w:hAnsi="Times New Roman" w:eastAsia="仿宋" w:cs="Times New Roman"/>
          <w:b w:val="0"/>
          <w:bCs w:val="0"/>
          <w:snapToGrid w:val="0"/>
          <w:color w:val="000000"/>
          <w:kern w:val="28"/>
          <w:sz w:val="24"/>
        </w:rPr>
        <w:t>供应商</w:t>
      </w:r>
      <w:r>
        <w:rPr>
          <w:rFonts w:hint="default" w:ascii="Times New Roman" w:hAnsi="Times New Roman" w:eastAsia="仿宋" w:cs="Times New Roman"/>
          <w:b w:val="0"/>
          <w:bCs w:val="0"/>
          <w:snapToGrid w:val="0"/>
          <w:color w:val="000000"/>
          <w:kern w:val="28"/>
          <w:sz w:val="24"/>
          <w:lang w:val="en-US"/>
        </w:rPr>
        <w:t>可</w:t>
      </w:r>
      <w:r>
        <w:rPr>
          <w:rFonts w:hint="default" w:ascii="Times New Roman" w:hAnsi="Times New Roman" w:eastAsia="仿宋" w:cs="Times New Roman"/>
          <w:b w:val="0"/>
          <w:bCs w:val="0"/>
          <w:snapToGrid w:val="0"/>
          <w:color w:val="000000"/>
          <w:kern w:val="28"/>
          <w:sz w:val="24"/>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7E960B97">
      <w:pPr>
        <w:pStyle w:val="3"/>
        <w:rPr>
          <w:rFonts w:hint="default" w:ascii="Times New Roman" w:hAnsi="Times New Roman" w:eastAsia="仿宋" w:cs="Times New Roman"/>
          <w:color w:val="000000"/>
        </w:rPr>
      </w:pPr>
      <w:r>
        <w:rPr>
          <w:rFonts w:hint="default" w:ascii="Times New Roman" w:hAnsi="Times New Roman" w:eastAsia="仿宋" w:cs="Times New Roman"/>
          <w:color w:val="000000"/>
          <w:sz w:val="24"/>
          <w:lang w:val="en-US"/>
        </w:rPr>
        <w:t>27.预付款</w:t>
      </w:r>
    </w:p>
    <w:p w14:paraId="3A258FB4">
      <w:pPr>
        <w:adjustRightInd/>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sz w:val="24"/>
        </w:rPr>
        <w:t>采购单位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【保函保险服务】出具预付款保函，具体步骤：选择产品—填写供应商信息—选择中标项目—确认信息—等待保险/保函受理—确认保单—支付保费—成功出单。政采云金融专线400-903-9583。</w:t>
      </w:r>
    </w:p>
    <w:p w14:paraId="65322ED8">
      <w:pPr>
        <w:rPr>
          <w:rFonts w:hint="default" w:ascii="Times New Roman" w:hAnsi="Times New Roman" w:eastAsia="仿宋" w:cs="Times New Roman"/>
          <w:color w:val="000000"/>
        </w:rPr>
      </w:pPr>
    </w:p>
    <w:p w14:paraId="767D4D6A">
      <w:pPr>
        <w:snapToGrid w:val="0"/>
        <w:spacing w:line="360" w:lineRule="auto"/>
        <w:ind w:firstLine="3357" w:firstLineChars="1045"/>
        <w:rPr>
          <w:rFonts w:hint="default" w:ascii="Times New Roman" w:hAnsi="Times New Roman" w:eastAsia="仿宋" w:cs="Times New Roman"/>
          <w:b/>
          <w:color w:val="000000"/>
          <w:sz w:val="32"/>
        </w:rPr>
      </w:pPr>
    </w:p>
    <w:p w14:paraId="549D3A55">
      <w:pPr>
        <w:snapToGrid w:val="0"/>
        <w:spacing w:line="360" w:lineRule="auto"/>
        <w:ind w:firstLine="3357" w:firstLineChars="1045"/>
        <w:rPr>
          <w:rFonts w:hint="default" w:ascii="Times New Roman" w:hAnsi="Times New Roman" w:eastAsia="仿宋" w:cs="Times New Roman"/>
          <w:b/>
          <w:color w:val="000000"/>
          <w:sz w:val="24"/>
        </w:rPr>
      </w:pPr>
      <w:r>
        <w:rPr>
          <w:rFonts w:hint="default" w:ascii="Times New Roman" w:hAnsi="Times New Roman" w:eastAsia="仿宋" w:cs="Times New Roman"/>
          <w:b/>
          <w:color w:val="000000"/>
          <w:sz w:val="32"/>
        </w:rPr>
        <w:t>八、电子交易活动的中止</w:t>
      </w:r>
    </w:p>
    <w:p w14:paraId="7E288526">
      <w:pPr>
        <w:pStyle w:val="22"/>
        <w:snapToGrid w:val="0"/>
        <w:spacing w:before="0"/>
        <w:ind w:firstLine="0" w:firstLineChars="0"/>
        <w:rPr>
          <w:rFonts w:hint="default" w:ascii="Times New Roman" w:hAnsi="Times New Roman" w:eastAsia="仿宋" w:cs="Times New Roman"/>
          <w:color w:val="000000"/>
        </w:rPr>
      </w:pPr>
      <w:r>
        <w:rPr>
          <w:rFonts w:hint="default" w:ascii="Times New Roman" w:hAnsi="Times New Roman" w:eastAsia="仿宋" w:cs="Times New Roman"/>
          <w:b/>
          <w:bCs/>
          <w:color w:val="000000"/>
        </w:rPr>
        <w:t>2</w:t>
      </w:r>
      <w:r>
        <w:rPr>
          <w:rFonts w:hint="default" w:ascii="Times New Roman" w:hAnsi="Times New Roman" w:eastAsia="仿宋" w:cs="Times New Roman"/>
          <w:b/>
          <w:bCs/>
          <w:color w:val="000000"/>
          <w:szCs w:val="24"/>
        </w:rPr>
        <w:t>8</w:t>
      </w:r>
      <w:r>
        <w:rPr>
          <w:rFonts w:hint="default" w:ascii="Times New Roman" w:hAnsi="Times New Roman" w:eastAsia="仿宋" w:cs="Times New Roman"/>
          <w:b/>
          <w:color w:val="000000"/>
          <w:szCs w:val="24"/>
        </w:rPr>
        <w:t>.电子交易活动的中止。</w:t>
      </w:r>
      <w:r>
        <w:rPr>
          <w:rFonts w:hint="default" w:ascii="Times New Roman" w:hAnsi="Times New Roman" w:eastAsia="仿宋" w:cs="Times New Roman"/>
          <w:color w:val="000000"/>
        </w:rPr>
        <w:t>采购过程中出现以下情形，导致电子交易平台无法正常运行，或者无法保证电子交易的公平、公正和安全时，采购代理机构可中止电子交易活动：</w:t>
      </w:r>
    </w:p>
    <w:p w14:paraId="36AB9073">
      <w:pPr>
        <w:pStyle w:val="22"/>
        <w:snapToGrid w:val="0"/>
        <w:spacing w:before="0"/>
        <w:ind w:firstLine="480"/>
        <w:rPr>
          <w:rFonts w:hint="default" w:ascii="Times New Roman" w:hAnsi="Times New Roman" w:eastAsia="仿宋" w:cs="Times New Roman"/>
          <w:color w:val="000000"/>
        </w:rPr>
      </w:pPr>
      <w:r>
        <w:rPr>
          <w:rFonts w:hint="default" w:ascii="Times New Roman" w:hAnsi="Times New Roman" w:eastAsia="仿宋" w:cs="Times New Roman"/>
          <w:color w:val="000000"/>
        </w:rPr>
        <w:t xml:space="preserve">28.1电子交易平台发生故障而无法登录访问的； </w:t>
      </w:r>
    </w:p>
    <w:p w14:paraId="6B88C4C0">
      <w:pPr>
        <w:pStyle w:val="22"/>
        <w:snapToGrid w:val="0"/>
        <w:spacing w:before="0"/>
        <w:ind w:firstLine="480"/>
        <w:rPr>
          <w:rFonts w:hint="default" w:ascii="Times New Roman" w:hAnsi="Times New Roman" w:eastAsia="仿宋" w:cs="Times New Roman"/>
          <w:color w:val="000000"/>
        </w:rPr>
      </w:pPr>
      <w:r>
        <w:rPr>
          <w:rFonts w:hint="default" w:ascii="Times New Roman" w:hAnsi="Times New Roman" w:eastAsia="仿宋" w:cs="Times New Roman"/>
          <w:color w:val="000000"/>
        </w:rPr>
        <w:t>28.2电子交易平台应用或数据库出现错误，不能进行正常操作的；</w:t>
      </w:r>
    </w:p>
    <w:p w14:paraId="66EF6172">
      <w:pPr>
        <w:pStyle w:val="22"/>
        <w:snapToGrid w:val="0"/>
        <w:spacing w:before="0"/>
        <w:ind w:firstLine="480"/>
        <w:rPr>
          <w:rFonts w:hint="default" w:ascii="Times New Roman" w:hAnsi="Times New Roman" w:eastAsia="仿宋" w:cs="Times New Roman"/>
          <w:color w:val="000000"/>
        </w:rPr>
      </w:pPr>
      <w:r>
        <w:rPr>
          <w:rFonts w:hint="default" w:ascii="Times New Roman" w:hAnsi="Times New Roman" w:eastAsia="仿宋" w:cs="Times New Roman"/>
          <w:color w:val="000000"/>
        </w:rPr>
        <w:t>28.3电子交易平台发现严重安全漏洞，有潜在泄密危险的；</w:t>
      </w:r>
    </w:p>
    <w:p w14:paraId="68852F02">
      <w:pPr>
        <w:pStyle w:val="22"/>
        <w:snapToGrid w:val="0"/>
        <w:spacing w:before="0"/>
        <w:ind w:firstLine="480"/>
        <w:rPr>
          <w:rFonts w:hint="default" w:ascii="Times New Roman" w:hAnsi="Times New Roman" w:eastAsia="仿宋" w:cs="Times New Roman"/>
          <w:color w:val="000000"/>
        </w:rPr>
      </w:pPr>
      <w:r>
        <w:rPr>
          <w:rFonts w:hint="default" w:ascii="Times New Roman" w:hAnsi="Times New Roman" w:eastAsia="仿宋" w:cs="Times New Roman"/>
          <w:color w:val="000000"/>
        </w:rPr>
        <w:t xml:space="preserve">28.4病毒发作导致不能进行正常操作的； </w:t>
      </w:r>
    </w:p>
    <w:p w14:paraId="21D452D6">
      <w:pPr>
        <w:pStyle w:val="22"/>
        <w:snapToGrid w:val="0"/>
        <w:spacing w:before="0"/>
        <w:ind w:firstLine="480"/>
        <w:rPr>
          <w:rFonts w:hint="default" w:ascii="Times New Roman" w:hAnsi="Times New Roman" w:eastAsia="仿宋" w:cs="Times New Roman"/>
          <w:color w:val="000000"/>
        </w:rPr>
      </w:pPr>
      <w:r>
        <w:rPr>
          <w:rFonts w:hint="default" w:ascii="Times New Roman" w:hAnsi="Times New Roman" w:eastAsia="仿宋" w:cs="Times New Roman"/>
          <w:color w:val="000000"/>
        </w:rPr>
        <w:t>28.5其他无法保证电子交易的公平、公正和安全的情况。</w:t>
      </w:r>
    </w:p>
    <w:p w14:paraId="17658D2D">
      <w:pPr>
        <w:pStyle w:val="22"/>
        <w:snapToGrid w:val="0"/>
        <w:spacing w:before="0"/>
        <w:ind w:firstLine="0" w:firstLineChars="0"/>
        <w:rPr>
          <w:rFonts w:hint="default" w:ascii="Times New Roman" w:hAnsi="Times New Roman" w:eastAsia="仿宋" w:cs="Times New Roman"/>
          <w:color w:val="000000"/>
        </w:rPr>
      </w:pPr>
      <w:r>
        <w:rPr>
          <w:rFonts w:hint="default" w:ascii="Times New Roman" w:hAnsi="Times New Roman" w:eastAsia="仿宋" w:cs="Times New Roman"/>
          <w:b/>
          <w:bCs/>
          <w:color w:val="000000"/>
        </w:rPr>
        <w:t>29.</w:t>
      </w:r>
      <w:r>
        <w:rPr>
          <w:rFonts w:hint="default" w:ascii="Times New Roman" w:hAnsi="Times New Roman" w:eastAsia="仿宋" w:cs="Times New Roman"/>
          <w:color w:val="000000"/>
        </w:rPr>
        <w:t>出现以上情形，不影响采购公平、公正性的，采购组织机构可以待上述情形消除后继续组织电子交易活动，也可以决定某些环节以纸质形式进行；影响或可能影响采购公平、公正性的，应当重新采购。</w:t>
      </w:r>
    </w:p>
    <w:p w14:paraId="4DF4A11E">
      <w:pPr>
        <w:tabs>
          <w:tab w:val="left" w:pos="0"/>
        </w:tabs>
        <w:spacing w:line="360" w:lineRule="auto"/>
        <w:ind w:firstLine="480"/>
        <w:rPr>
          <w:rFonts w:hint="default" w:ascii="Times New Roman" w:hAnsi="Times New Roman" w:eastAsia="仿宋" w:cs="Times New Roman"/>
          <w:color w:val="000000"/>
          <w:sz w:val="24"/>
        </w:rPr>
      </w:pPr>
    </w:p>
    <w:p w14:paraId="140BD61A">
      <w:pPr>
        <w:tabs>
          <w:tab w:val="left" w:pos="0"/>
        </w:tabs>
        <w:spacing w:line="360" w:lineRule="auto"/>
        <w:ind w:firstLine="480"/>
        <w:rPr>
          <w:rFonts w:hint="default" w:ascii="Times New Roman" w:hAnsi="Times New Roman" w:eastAsia="仿宋" w:cs="Times New Roman"/>
          <w:color w:val="000000"/>
          <w:sz w:val="24"/>
        </w:rPr>
      </w:pPr>
    </w:p>
    <w:p w14:paraId="5D31295C">
      <w:pPr>
        <w:tabs>
          <w:tab w:val="left" w:pos="0"/>
        </w:tabs>
        <w:spacing w:line="360" w:lineRule="auto"/>
        <w:rPr>
          <w:rFonts w:hint="default" w:ascii="Times New Roman" w:hAnsi="Times New Roman" w:eastAsia="仿宋" w:cs="Times New Roman"/>
          <w:color w:val="000000"/>
          <w:sz w:val="24"/>
        </w:rPr>
      </w:pPr>
    </w:p>
    <w:p w14:paraId="332CD6CE">
      <w:pPr>
        <w:tabs>
          <w:tab w:val="left" w:pos="0"/>
        </w:tabs>
        <w:spacing w:line="360" w:lineRule="auto"/>
        <w:rPr>
          <w:rFonts w:hint="default" w:ascii="Times New Roman" w:hAnsi="Times New Roman" w:eastAsia="仿宋" w:cs="Times New Roman"/>
          <w:color w:val="000000"/>
          <w:sz w:val="24"/>
        </w:rPr>
      </w:pPr>
    </w:p>
    <w:p w14:paraId="7FE41329">
      <w:pPr>
        <w:snapToGrid w:val="0"/>
        <w:spacing w:line="360" w:lineRule="auto"/>
        <w:ind w:left="120" w:leftChars="57" w:firstLine="482" w:firstLineChars="150"/>
        <w:jc w:val="center"/>
        <w:rPr>
          <w:rFonts w:hint="default" w:ascii="Times New Roman" w:hAnsi="Times New Roman" w:eastAsia="仿宋" w:cs="Times New Roman"/>
          <w:b/>
          <w:color w:val="000000"/>
          <w:sz w:val="32"/>
        </w:rPr>
      </w:pPr>
      <w:r>
        <w:rPr>
          <w:rFonts w:hint="default" w:ascii="Times New Roman" w:hAnsi="Times New Roman" w:eastAsia="仿宋" w:cs="Times New Roman"/>
          <w:b/>
          <w:color w:val="000000"/>
          <w:sz w:val="32"/>
        </w:rPr>
        <w:t>九、验收</w:t>
      </w:r>
    </w:p>
    <w:p w14:paraId="2CCAB650">
      <w:pPr>
        <w:pStyle w:val="5"/>
        <w:spacing w:line="360" w:lineRule="auto"/>
        <w:ind w:firstLine="0" w:firstLineChars="0"/>
        <w:rPr>
          <w:rFonts w:hint="default" w:ascii="Times New Roman" w:hAnsi="Times New Roman" w:eastAsia="仿宋" w:cs="Times New Roman"/>
          <w:b/>
          <w:color w:val="000000"/>
        </w:rPr>
      </w:pPr>
      <w:r>
        <w:rPr>
          <w:rFonts w:hint="default" w:ascii="Times New Roman" w:hAnsi="Times New Roman" w:eastAsia="仿宋" w:cs="Times New Roman"/>
          <w:b/>
          <w:color w:val="000000"/>
        </w:rPr>
        <w:t>30.验收</w:t>
      </w:r>
    </w:p>
    <w:p w14:paraId="3D964A75">
      <w:pPr>
        <w:tabs>
          <w:tab w:val="left" w:pos="0"/>
        </w:tabs>
        <w:spacing w:line="360" w:lineRule="auto"/>
        <w:ind w:firstLine="48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6C3C007">
      <w:pPr>
        <w:tabs>
          <w:tab w:val="left" w:pos="0"/>
        </w:tabs>
        <w:spacing w:line="360" w:lineRule="auto"/>
        <w:ind w:firstLine="48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30.2采购人可以邀请参加本项目的其他投标人或者第三方机构参与验收。参与验收的投标人或者第三方机构的意见作为验收书的参考资料一并存档。</w:t>
      </w:r>
    </w:p>
    <w:p w14:paraId="1CE69BB1">
      <w:pPr>
        <w:tabs>
          <w:tab w:val="left" w:pos="0"/>
        </w:tabs>
        <w:spacing w:line="360" w:lineRule="auto"/>
        <w:ind w:firstLine="48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E167BE1">
      <w:pPr>
        <w:tabs>
          <w:tab w:val="left" w:pos="0"/>
        </w:tabs>
        <w:spacing w:line="360" w:lineRule="auto"/>
        <w:ind w:firstLine="48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089342E">
      <w:pPr>
        <w:tabs>
          <w:tab w:val="left" w:pos="0"/>
        </w:tabs>
        <w:spacing w:line="360" w:lineRule="auto"/>
        <w:ind w:firstLine="48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30.5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78C8940B">
      <w:pPr>
        <w:tabs>
          <w:tab w:val="left" w:pos="0"/>
        </w:tabs>
        <w:spacing w:line="360" w:lineRule="auto"/>
        <w:ind w:firstLine="480"/>
        <w:rPr>
          <w:rFonts w:hint="default" w:ascii="Times New Roman" w:hAnsi="Times New Roman" w:eastAsia="仿宋" w:cs="Times New Roman"/>
          <w:color w:val="000000"/>
          <w:sz w:val="18"/>
          <w:szCs w:val="18"/>
        </w:rPr>
      </w:pPr>
    </w:p>
    <w:bookmarkEnd w:id="18"/>
    <w:p w14:paraId="0E095521">
      <w:pPr>
        <w:tabs>
          <w:tab w:val="left" w:pos="0"/>
        </w:tabs>
        <w:spacing w:line="360" w:lineRule="auto"/>
        <w:ind w:firstLine="480"/>
        <w:rPr>
          <w:rFonts w:hint="default" w:ascii="Times New Roman" w:hAnsi="Times New Roman" w:eastAsia="仿宋" w:cs="Times New Roman"/>
          <w:color w:val="000000"/>
          <w:kern w:val="0"/>
          <w:sz w:val="24"/>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pgBorders>
            <w:top w:val="none" w:sz="0" w:space="0"/>
            <w:left w:val="none" w:sz="0" w:space="0"/>
            <w:bottom w:val="none" w:sz="0" w:space="0"/>
            <w:right w:val="none" w:sz="0" w:space="0"/>
          </w:pgBorders>
          <w:cols w:space="720" w:num="1"/>
          <w:titlePg/>
          <w:docGrid w:linePitch="312" w:charSpace="0"/>
        </w:sectPr>
      </w:pPr>
      <w:bookmarkStart w:id="20" w:name="_Hlt74707468"/>
      <w:bookmarkEnd w:id="20"/>
      <w:bookmarkStart w:id="21" w:name="_Hlt68072990"/>
      <w:bookmarkEnd w:id="21"/>
      <w:bookmarkStart w:id="22" w:name="_Hlt68403820"/>
      <w:bookmarkEnd w:id="22"/>
      <w:bookmarkStart w:id="23" w:name="_Hlt74730295"/>
      <w:bookmarkEnd w:id="23"/>
      <w:bookmarkStart w:id="24" w:name="_Hlt68072998"/>
      <w:bookmarkEnd w:id="24"/>
      <w:bookmarkStart w:id="25" w:name="_Hlt74729768"/>
      <w:bookmarkEnd w:id="25"/>
      <w:bookmarkStart w:id="26" w:name="_Hlt74714665"/>
      <w:bookmarkEnd w:id="26"/>
      <w:bookmarkStart w:id="27" w:name="_Hlt75236101"/>
      <w:bookmarkEnd w:id="27"/>
      <w:bookmarkStart w:id="28" w:name="_Hlt75236011"/>
      <w:bookmarkEnd w:id="28"/>
      <w:bookmarkStart w:id="29" w:name="_Hlt75236290"/>
      <w:bookmarkEnd w:id="29"/>
      <w:bookmarkStart w:id="30" w:name="_Hlt68073093"/>
      <w:bookmarkEnd w:id="30"/>
      <w:bookmarkStart w:id="31" w:name="_Hlt68057669"/>
      <w:bookmarkEnd w:id="31"/>
    </w:p>
    <w:bookmarkEnd w:id="16"/>
    <w:bookmarkEnd w:id="17"/>
    <w:p w14:paraId="4CEF3B18">
      <w:pPr>
        <w:numPr>
          <w:ilvl w:val="0"/>
          <w:numId w:val="1"/>
        </w:numPr>
        <w:spacing w:line="360" w:lineRule="auto"/>
        <w:jc w:val="center"/>
        <w:outlineLvl w:val="0"/>
        <w:rPr>
          <w:rFonts w:hint="default" w:ascii="Times New Roman" w:hAnsi="Times New Roman" w:eastAsia="仿宋" w:cs="Times New Roman"/>
          <w:b/>
          <w:color w:val="000000"/>
          <w:sz w:val="36"/>
          <w:szCs w:val="36"/>
          <w:highlight w:val="none"/>
        </w:rPr>
      </w:pPr>
      <w:bookmarkStart w:id="32" w:name="第四部分"/>
      <w:r>
        <w:rPr>
          <w:rFonts w:hint="default" w:ascii="Times New Roman" w:hAnsi="Times New Roman" w:eastAsia="仿宋" w:cs="Times New Roman"/>
          <w:b/>
          <w:color w:val="000000"/>
          <w:sz w:val="36"/>
          <w:szCs w:val="36"/>
          <w:highlight w:val="none"/>
        </w:rPr>
        <w:t xml:space="preserve"> 采购需求</w:t>
      </w:r>
    </w:p>
    <w:p w14:paraId="5D4FF124">
      <w:pPr>
        <w:pStyle w:val="25"/>
        <w:numPr>
          <w:ilvl w:val="0"/>
          <w:numId w:val="2"/>
        </w:numPr>
        <w:ind w:left="420" w:leftChars="200" w:firstLine="0" w:firstLineChars="0"/>
        <w:rPr>
          <w:rFonts w:hint="default" w:ascii="Times New Roman" w:hAnsi="Times New Roman" w:eastAsia="仿宋" w:cs="Times New Roman"/>
          <w:b/>
          <w:bCs/>
          <w:highlight w:val="none"/>
          <w:lang w:val="en-US" w:eastAsia="zh-CN"/>
        </w:rPr>
      </w:pPr>
      <w:r>
        <w:rPr>
          <w:rFonts w:hint="default" w:ascii="Times New Roman" w:hAnsi="Times New Roman" w:eastAsia="仿宋" w:cs="Times New Roman"/>
          <w:b/>
          <w:bCs/>
          <w:highlight w:val="none"/>
          <w:lang w:val="en-US" w:eastAsia="zh-CN"/>
        </w:rPr>
        <w:t>服务内容</w:t>
      </w:r>
    </w:p>
    <w:p w14:paraId="73EF5E75">
      <w:pPr>
        <w:pStyle w:val="25"/>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left="0" w:leftChars="0" w:firstLine="480" w:firstLineChars="200"/>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网络安全风险前置识别与处置：</w:t>
      </w:r>
    </w:p>
    <w:p w14:paraId="33E19F39">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480" w:firstLineChars="200"/>
        <w:textAlignment w:val="auto"/>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（1）多渠道收集重点威胁IP、CNVD漏洞信息、厂商产品漏洞信息等威胁情报，实现匹配碰撞武义全量网络资产，提前排查消除潜在风险和威胁，原则上服务期内提前排查消除安全风险不少于60个。</w:t>
      </w:r>
    </w:p>
    <w:p w14:paraId="7DCD8195">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480" w:firstLineChars="200"/>
        <w:textAlignment w:val="auto"/>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（2）构建智能监测预警体系，实现多维度风险态势感知，及时精准捕捉、有效防范网络攻击、网络入侵等安全事件，并协助开展应急处置。</w:t>
      </w:r>
    </w:p>
    <w:p w14:paraId="1CD64ECF">
      <w:pPr>
        <w:pStyle w:val="25"/>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left="0" w:leftChars="0" w:firstLine="480" w:firstLineChars="200"/>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网络安全日常技术支撑服务：</w:t>
      </w:r>
    </w:p>
    <w:p w14:paraId="3A3650F5">
      <w:pPr>
        <w:pStyle w:val="25"/>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left="0" w:leftChars="0" w:firstLine="480" w:firstLineChars="200"/>
        <w:textAlignment w:val="auto"/>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资产管理服务：常态化开展网络空间资产测绘、资产梳理、资产库维护等工作。</w:t>
      </w:r>
    </w:p>
    <w:p w14:paraId="2EBB3FD0">
      <w:pPr>
        <w:pStyle w:val="25"/>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left="0" w:leftChars="0" w:firstLine="480" w:firstLineChars="200"/>
        <w:textAlignment w:val="auto"/>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安全巡检服务：实时监测武义县全量网络资产，常态化开展漏洞扫描和渗透测试等技术检测工作，每月至少一次全覆盖，一个系统一份报告，原则上服务期内发现中危以上安全漏洞不少于400个（同一时间段同一主机扫描漏洞最多算1个）。</w:t>
      </w:r>
    </w:p>
    <w:p w14:paraId="31FB16A5">
      <w:pPr>
        <w:pStyle w:val="25"/>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left="0" w:leftChars="0" w:firstLine="480" w:firstLineChars="200"/>
        <w:textAlignment w:val="auto"/>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通报督导复核服务：围绕上级部门下发的以及自主发现的风险隐患/安全事件，完成通报处置、跟踪督导，复核闭环等工作，服务期内发现漏洞要求全部整改闭环。</w:t>
      </w:r>
    </w:p>
    <w:p w14:paraId="51A57219">
      <w:pPr>
        <w:pStyle w:val="25"/>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left="0" w:leftChars="0" w:firstLine="480" w:firstLineChars="200"/>
        <w:textAlignment w:val="auto"/>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应急响应支撑服务：提供基于安全监测发现的安全事件及其他突发安全事件的现场支撑服务。重保时期按甲方要求执行7×24小时值班值守制度。</w:t>
      </w:r>
    </w:p>
    <w:p w14:paraId="100B15E6">
      <w:pPr>
        <w:pStyle w:val="25"/>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left="0" w:leftChars="0" w:firstLine="480" w:firstLineChars="200"/>
        <w:textAlignment w:val="auto"/>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网络安全培训服务：在甲方所在地开展网络安全专题培训4场，每场不少于1小时。</w:t>
      </w:r>
    </w:p>
    <w:p w14:paraId="53EA1684">
      <w:pPr>
        <w:pStyle w:val="25"/>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left="0" w:leftChars="0" w:firstLine="480" w:firstLineChars="200"/>
        <w:textAlignment w:val="auto"/>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应急演练服务：编制应急演练方案及脚本，设置应急演练场景，在甲方所在地开展网络安全应急演练，不少于2次。</w:t>
      </w:r>
    </w:p>
    <w:p w14:paraId="028DF437">
      <w:pPr>
        <w:pStyle w:val="25"/>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left="0" w:leftChars="0" w:firstLine="480" w:firstLineChars="200"/>
        <w:textAlignment w:val="auto"/>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网络安全专项技术服务：</w:t>
      </w:r>
    </w:p>
    <w:p w14:paraId="24F100A5">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480" w:firstLineChars="200"/>
        <w:textAlignment w:val="auto"/>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（1）根据甲方安排，上门开展资产梳理、安全检测、漏洞修复等技术指导服务，原则上服务期内上门服务不得少于120家单位。</w:t>
      </w:r>
    </w:p>
    <w:p w14:paraId="2C6CE0BF">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480" w:firstLineChars="200"/>
        <w:textAlignment w:val="auto"/>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2）根据甲方要求，组织开展网络安全专项服务，包括但不限于重要行业网络数据安全专项检查行动、重要时期网络安全保障任务、网络安全风险排查整改行动、网络安全问题整改“回头看”专项行动等，并提交行动开展情况、保障任务完成情况等书面报告。</w:t>
      </w:r>
    </w:p>
    <w:p w14:paraId="5EC3F7CD">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480" w:firstLineChars="200"/>
        <w:textAlignment w:val="auto"/>
        <w:rPr>
          <w:rFonts w:hint="eastAsia" w:ascii="仿宋" w:hAnsi="仿宋" w:eastAsia="仿宋" w:cs="仿宋"/>
          <w:b w:val="0"/>
          <w:bCs/>
          <w:color w:val="000000" w:themeColor="text1"/>
          <w:highlight w:val="none"/>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（3）</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根据甲方安排，配合编写“一月一主题”民营企业网络安全典型案例、月度安全风险top通告合集、常见安全风险防范与应对指导手册等文字材料。</w:t>
      </w:r>
      <w:r>
        <w:rPr>
          <w:rFonts w:hint="eastAsia" w:ascii="仿宋" w:hAnsi="仿宋" w:eastAsia="仿宋" w:cs="仿宋"/>
          <w:b w:val="0"/>
          <w:bCs/>
          <w:color w:val="000000" w:themeColor="text1"/>
          <w:sz w:val="24"/>
          <w:szCs w:val="24"/>
          <w:lang w:val="en-US" w:eastAsia="zh-CN"/>
          <w14:textFill>
            <w14:solidFill>
              <w14:schemeClr w14:val="tx1"/>
            </w14:solidFill>
          </w14:textFill>
        </w:rPr>
        <w:t>此外项目实施完毕后需提交项目工作总结报告。</w:t>
      </w:r>
    </w:p>
    <w:p w14:paraId="114E976E">
      <w:pPr>
        <w:pStyle w:val="25"/>
        <w:keepNext w:val="0"/>
        <w:keepLines w:val="0"/>
        <w:pageBreakBefore w:val="0"/>
        <w:widowControl w:val="0"/>
        <w:numPr>
          <w:ilvl w:val="0"/>
          <w:numId w:val="2"/>
        </w:numPr>
        <w:kinsoku/>
        <w:wordWrap w:val="0"/>
        <w:overflowPunct/>
        <w:topLinePunct w:val="0"/>
        <w:autoSpaceDE/>
        <w:autoSpaceDN/>
        <w:bidi w:val="0"/>
        <w:adjustRightInd w:val="0"/>
        <w:snapToGrid/>
        <w:spacing w:line="460" w:lineRule="exact"/>
        <w:ind w:left="0" w:leftChars="0" w:right="0" w:firstLine="0" w:firstLineChars="0"/>
        <w:textAlignment w:val="auto"/>
        <w:rPr>
          <w:rFonts w:hint="default" w:ascii="Times New Roman" w:hAnsi="Times New Roman" w:eastAsia="仿宋" w:cs="Times New Roman"/>
          <w:b/>
          <w:bCs/>
          <w:color w:val="auto"/>
        </w:rPr>
      </w:pPr>
      <w:r>
        <w:rPr>
          <w:rFonts w:hint="default" w:ascii="Times New Roman" w:hAnsi="Times New Roman" w:eastAsia="仿宋" w:cs="Times New Roman"/>
          <w:b/>
          <w:bCs/>
          <w:color w:val="auto"/>
          <w:lang w:val="en-US" w:eastAsia="zh-CN"/>
        </w:rPr>
        <w:t>服务</w:t>
      </w:r>
      <w:r>
        <w:rPr>
          <w:rFonts w:hint="default" w:ascii="Times New Roman" w:hAnsi="Times New Roman" w:eastAsia="仿宋" w:cs="Times New Roman"/>
          <w:b/>
          <w:bCs/>
          <w:color w:val="auto"/>
        </w:rPr>
        <w:t>要求</w:t>
      </w:r>
    </w:p>
    <w:p w14:paraId="0429A883">
      <w:pPr>
        <w:pStyle w:val="25"/>
        <w:keepNext w:val="0"/>
        <w:keepLines w:val="0"/>
        <w:pageBreakBefore w:val="0"/>
        <w:widowControl w:val="0"/>
        <w:kinsoku/>
        <w:wordWrap w:val="0"/>
        <w:overflowPunct/>
        <w:topLinePunct w:val="0"/>
        <w:autoSpaceDE/>
        <w:autoSpaceDN/>
        <w:bidi w:val="0"/>
        <w:adjustRightInd w:val="0"/>
        <w:snapToGrid/>
        <w:spacing w:line="460" w:lineRule="exact"/>
        <w:ind w:left="0" w:leftChars="0" w:right="0" w:firstLine="480"/>
        <w:textAlignment w:val="auto"/>
        <w:rPr>
          <w:rFonts w:hint="default" w:ascii="Times New Roman" w:hAnsi="Times New Roman" w:eastAsia="仿宋" w:cs="Times New Roman"/>
          <w:b/>
          <w:bCs/>
          <w:color w:val="auto"/>
          <w:lang w:val="en-US" w:eastAsia="zh-CN"/>
        </w:rPr>
      </w:pPr>
      <w:bookmarkStart w:id="33" w:name="_Toc10895"/>
      <w:r>
        <w:rPr>
          <w:rFonts w:hint="default" w:ascii="Times New Roman" w:hAnsi="Times New Roman" w:eastAsia="仿宋" w:cs="Times New Roman"/>
          <w:b/>
          <w:bCs/>
          <w:color w:val="auto"/>
          <w:lang w:val="en-US" w:eastAsia="zh-CN"/>
        </w:rPr>
        <w:t>1.服务具体要求：</w:t>
      </w:r>
    </w:p>
    <w:p w14:paraId="60958EEB">
      <w:pPr>
        <w:pStyle w:val="25"/>
        <w:keepNext w:val="0"/>
        <w:keepLines w:val="0"/>
        <w:pageBreakBefore w:val="0"/>
        <w:widowControl w:val="0"/>
        <w:numPr>
          <w:ilvl w:val="0"/>
          <w:numId w:val="5"/>
        </w:numPr>
        <w:shd w:val="clear" w:color="auto" w:fill="FFFFFF"/>
        <w:kinsoku/>
        <w:wordWrap w:val="0"/>
        <w:overflowPunct/>
        <w:topLinePunct w:val="0"/>
        <w:autoSpaceDE/>
        <w:autoSpaceDN/>
        <w:bidi w:val="0"/>
        <w:adjustRightInd w:val="0"/>
        <w:snapToGrid/>
        <w:spacing w:beforeAutospacing="0" w:after="0" w:afterAutospacing="0" w:line="460" w:lineRule="exact"/>
        <w:ind w:left="0" w:leftChars="0" w:right="0" w:firstLine="480" w:firstLineChars="200"/>
        <w:jc w:val="both"/>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rPr>
        <w:t>供应商自行配备服务期间所需要使用的软硬件产品。</w:t>
      </w:r>
    </w:p>
    <w:p w14:paraId="0906F6DE">
      <w:pPr>
        <w:pStyle w:val="25"/>
        <w:keepNext w:val="0"/>
        <w:keepLines w:val="0"/>
        <w:pageBreakBefore w:val="0"/>
        <w:widowControl w:val="0"/>
        <w:numPr>
          <w:ilvl w:val="0"/>
          <w:numId w:val="5"/>
        </w:numPr>
        <w:shd w:val="clear" w:color="auto" w:fill="FFFFFF"/>
        <w:kinsoku/>
        <w:wordWrap w:val="0"/>
        <w:overflowPunct/>
        <w:topLinePunct w:val="0"/>
        <w:autoSpaceDE/>
        <w:autoSpaceDN/>
        <w:bidi w:val="0"/>
        <w:adjustRightInd w:val="0"/>
        <w:snapToGrid/>
        <w:spacing w:beforeAutospacing="0" w:after="0" w:afterAutospacing="0" w:line="460" w:lineRule="exact"/>
        <w:ind w:left="0" w:leftChars="0" w:right="0" w:firstLine="480" w:firstLineChars="200"/>
        <w:jc w:val="both"/>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本项目所使用的产品的CPU、操作系统和数据库必须符合安全可靠测评要求，其他软硬件产品必须适配通过安全可靠测评的产品。注:CPU、操作系统和数据库安全可靠测评情况以中国信息安全测评中心(http://www.itsec.gov.cn/)公告为准。</w:t>
      </w:r>
    </w:p>
    <w:p w14:paraId="2AEE93D3">
      <w:pPr>
        <w:pStyle w:val="25"/>
        <w:keepNext w:val="0"/>
        <w:keepLines w:val="0"/>
        <w:pageBreakBefore w:val="0"/>
        <w:widowControl w:val="0"/>
        <w:numPr>
          <w:ilvl w:val="0"/>
          <w:numId w:val="5"/>
        </w:numPr>
        <w:shd w:val="clear" w:color="auto" w:fill="FFFFFF"/>
        <w:kinsoku/>
        <w:wordWrap w:val="0"/>
        <w:overflowPunct/>
        <w:topLinePunct w:val="0"/>
        <w:autoSpaceDE/>
        <w:autoSpaceDN/>
        <w:bidi w:val="0"/>
        <w:adjustRightInd w:val="0"/>
        <w:snapToGrid/>
        <w:spacing w:beforeAutospacing="0" w:after="0" w:afterAutospacing="0" w:line="460" w:lineRule="exact"/>
        <w:ind w:left="0" w:leftChars="0" w:right="0" w:firstLine="480" w:firstLineChars="200"/>
        <w:jc w:val="both"/>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val="en-US" w:eastAsia="zh-CN"/>
        </w:rPr>
        <w:t>供应商</w:t>
      </w:r>
      <w:r>
        <w:rPr>
          <w:rFonts w:hint="default" w:ascii="Times New Roman" w:hAnsi="Times New Roman" w:eastAsia="仿宋" w:cs="Times New Roman"/>
          <w:color w:val="auto"/>
          <w:sz w:val="24"/>
          <w:szCs w:val="24"/>
          <w:highlight w:val="none"/>
        </w:rPr>
        <w:t>有权要求采购人配合开展检测工作，提供检测所需要的相应条件</w:t>
      </w:r>
      <w:r>
        <w:rPr>
          <w:rFonts w:hint="eastAsia" w:eastAsia="仿宋" w:cs="Times New Roman"/>
          <w:color w:val="auto"/>
          <w:sz w:val="24"/>
          <w:szCs w:val="24"/>
          <w:highlight w:val="none"/>
          <w:lang w:eastAsia="zh-CN"/>
        </w:rPr>
        <w:t>。</w:t>
      </w:r>
    </w:p>
    <w:p w14:paraId="2430C7A7">
      <w:pPr>
        <w:pStyle w:val="25"/>
        <w:keepNext w:val="0"/>
        <w:keepLines w:val="0"/>
        <w:pageBreakBefore w:val="0"/>
        <w:widowControl w:val="0"/>
        <w:numPr>
          <w:ilvl w:val="0"/>
          <w:numId w:val="5"/>
        </w:numPr>
        <w:shd w:val="clear" w:color="auto" w:fill="FFFFFF"/>
        <w:kinsoku/>
        <w:wordWrap w:val="0"/>
        <w:overflowPunct/>
        <w:topLinePunct w:val="0"/>
        <w:autoSpaceDE/>
        <w:autoSpaceDN/>
        <w:bidi w:val="0"/>
        <w:adjustRightInd w:val="0"/>
        <w:snapToGrid/>
        <w:spacing w:beforeAutospacing="0" w:after="0" w:afterAutospacing="0" w:line="460" w:lineRule="exact"/>
        <w:ind w:left="0" w:leftChars="0" w:right="0" w:firstLine="480" w:firstLineChars="200"/>
        <w:jc w:val="both"/>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供应商工作人员应保证按公正、科学、实事求是的原则进行检测工作</w:t>
      </w:r>
      <w:r>
        <w:rPr>
          <w:rFonts w:hint="eastAsia" w:eastAsia="仿宋" w:cs="Times New Roman"/>
          <w:color w:val="auto"/>
          <w:sz w:val="24"/>
          <w:szCs w:val="24"/>
          <w:highlight w:val="none"/>
          <w:lang w:eastAsia="zh-CN"/>
        </w:rPr>
        <w:t>。</w:t>
      </w:r>
    </w:p>
    <w:p w14:paraId="1ADCEAC4">
      <w:pPr>
        <w:pStyle w:val="25"/>
        <w:keepNext w:val="0"/>
        <w:keepLines w:val="0"/>
        <w:pageBreakBefore w:val="0"/>
        <w:widowControl w:val="0"/>
        <w:numPr>
          <w:ilvl w:val="0"/>
          <w:numId w:val="5"/>
        </w:numPr>
        <w:shd w:val="clear" w:color="auto" w:fill="FFFFFF"/>
        <w:kinsoku/>
        <w:wordWrap w:val="0"/>
        <w:overflowPunct/>
        <w:topLinePunct w:val="0"/>
        <w:autoSpaceDE/>
        <w:autoSpaceDN/>
        <w:bidi w:val="0"/>
        <w:adjustRightInd w:val="0"/>
        <w:snapToGrid/>
        <w:spacing w:beforeAutospacing="0" w:after="0" w:afterAutospacing="0" w:line="460" w:lineRule="exact"/>
        <w:ind w:left="0" w:leftChars="0" w:right="0" w:firstLine="480" w:firstLineChars="200"/>
        <w:jc w:val="both"/>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供应商应</w:t>
      </w:r>
      <w:r>
        <w:rPr>
          <w:rFonts w:hint="default" w:ascii="Times New Roman" w:hAnsi="Times New Roman" w:eastAsia="仿宋" w:cs="Times New Roman"/>
          <w:color w:val="auto"/>
          <w:sz w:val="24"/>
          <w:szCs w:val="24"/>
          <w:highlight w:val="none"/>
          <w:lang w:val="en-US" w:eastAsia="zh-CN"/>
        </w:rPr>
        <w:t>在服务</w:t>
      </w:r>
      <w:r>
        <w:rPr>
          <w:rFonts w:hint="default" w:ascii="Times New Roman" w:hAnsi="Times New Roman" w:eastAsia="仿宋" w:cs="Times New Roman"/>
          <w:color w:val="auto"/>
          <w:sz w:val="24"/>
          <w:szCs w:val="24"/>
          <w:highlight w:val="none"/>
        </w:rPr>
        <w:t>期</w:t>
      </w:r>
      <w:r>
        <w:rPr>
          <w:rFonts w:hint="default" w:ascii="Times New Roman" w:hAnsi="Times New Roman" w:eastAsia="仿宋" w:cs="Times New Roman"/>
          <w:color w:val="auto"/>
          <w:sz w:val="24"/>
          <w:szCs w:val="24"/>
          <w:highlight w:val="none"/>
          <w:lang w:val="en-US" w:eastAsia="zh-CN"/>
        </w:rPr>
        <w:t>内</w:t>
      </w:r>
      <w:r>
        <w:rPr>
          <w:rFonts w:hint="default" w:ascii="Times New Roman" w:hAnsi="Times New Roman" w:eastAsia="仿宋" w:cs="Times New Roman"/>
          <w:color w:val="auto"/>
          <w:sz w:val="24"/>
          <w:szCs w:val="24"/>
          <w:highlight w:val="none"/>
        </w:rPr>
        <w:t>完成各项服务工作，出具</w:t>
      </w:r>
      <w:r>
        <w:rPr>
          <w:rFonts w:hint="default" w:ascii="Times New Roman" w:hAnsi="Times New Roman" w:eastAsia="仿宋" w:cs="Times New Roman"/>
          <w:color w:val="auto"/>
          <w:sz w:val="24"/>
          <w:szCs w:val="24"/>
          <w:highlight w:val="none"/>
          <w:lang w:val="en-US" w:eastAsia="zh-CN"/>
        </w:rPr>
        <w:t>相应报告</w:t>
      </w:r>
      <w:r>
        <w:rPr>
          <w:rFonts w:hint="default" w:ascii="Times New Roman" w:hAnsi="Times New Roman" w:eastAsia="仿宋" w:cs="Times New Roman"/>
          <w:color w:val="auto"/>
          <w:sz w:val="24"/>
          <w:szCs w:val="24"/>
          <w:highlight w:val="none"/>
        </w:rPr>
        <w:t>，并按要求递交采购人</w:t>
      </w:r>
      <w:r>
        <w:rPr>
          <w:rFonts w:hint="eastAsia" w:eastAsia="仿宋" w:cs="Times New Roman"/>
          <w:color w:val="auto"/>
          <w:sz w:val="24"/>
          <w:szCs w:val="24"/>
          <w:highlight w:val="none"/>
          <w:lang w:eastAsia="zh-CN"/>
        </w:rPr>
        <w:t>。</w:t>
      </w:r>
    </w:p>
    <w:p w14:paraId="225E96C0">
      <w:pPr>
        <w:pStyle w:val="25"/>
        <w:keepNext w:val="0"/>
        <w:keepLines w:val="0"/>
        <w:pageBreakBefore w:val="0"/>
        <w:widowControl w:val="0"/>
        <w:numPr>
          <w:ilvl w:val="0"/>
          <w:numId w:val="5"/>
        </w:numPr>
        <w:shd w:val="clear" w:color="auto" w:fill="FFFFFF"/>
        <w:kinsoku/>
        <w:wordWrap w:val="0"/>
        <w:overflowPunct/>
        <w:topLinePunct w:val="0"/>
        <w:autoSpaceDE/>
        <w:autoSpaceDN/>
        <w:bidi w:val="0"/>
        <w:adjustRightInd w:val="0"/>
        <w:snapToGrid/>
        <w:spacing w:beforeAutospacing="0" w:after="0" w:afterAutospacing="0" w:line="460" w:lineRule="exact"/>
        <w:ind w:left="0" w:leftChars="0" w:right="0" w:firstLine="480" w:firstLineChars="200"/>
        <w:jc w:val="both"/>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供应商应积极、负责地按照本合同的条款和条件，为采购人提供有关技术服务，并保证按采购人要求的时限和行业公认的准则，保质保量地完成采购人所委托之服务事项</w:t>
      </w:r>
      <w:r>
        <w:rPr>
          <w:rFonts w:hint="eastAsia" w:eastAsia="仿宋" w:cs="Times New Roman"/>
          <w:color w:val="auto"/>
          <w:sz w:val="24"/>
          <w:szCs w:val="24"/>
          <w:highlight w:val="none"/>
          <w:lang w:eastAsia="zh-CN"/>
        </w:rPr>
        <w:t>。</w:t>
      </w:r>
    </w:p>
    <w:p w14:paraId="2C87478A">
      <w:pPr>
        <w:pStyle w:val="25"/>
        <w:keepNext w:val="0"/>
        <w:keepLines w:val="0"/>
        <w:pageBreakBefore w:val="0"/>
        <w:widowControl w:val="0"/>
        <w:numPr>
          <w:ilvl w:val="0"/>
          <w:numId w:val="5"/>
        </w:numPr>
        <w:shd w:val="clear" w:color="auto" w:fill="FFFFFF"/>
        <w:kinsoku/>
        <w:wordWrap w:val="0"/>
        <w:overflowPunct/>
        <w:topLinePunct w:val="0"/>
        <w:autoSpaceDE/>
        <w:autoSpaceDN/>
        <w:bidi w:val="0"/>
        <w:adjustRightInd w:val="0"/>
        <w:snapToGrid/>
        <w:spacing w:beforeAutospacing="0" w:after="0" w:afterAutospacing="0" w:line="460" w:lineRule="exact"/>
        <w:ind w:left="0" w:leftChars="0" w:right="0" w:firstLine="480" w:firstLineChars="200"/>
        <w:jc w:val="both"/>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供应商应根据服务事项的进度及双方议定的计划日程，及时向采购人提供项目交付成果</w:t>
      </w:r>
      <w:r>
        <w:rPr>
          <w:rFonts w:hint="eastAsia" w:eastAsia="仿宋" w:cs="Times New Roman"/>
          <w:color w:val="auto"/>
          <w:sz w:val="24"/>
          <w:szCs w:val="24"/>
          <w:highlight w:val="none"/>
          <w:lang w:eastAsia="zh-CN"/>
        </w:rPr>
        <w:t>。</w:t>
      </w:r>
    </w:p>
    <w:p w14:paraId="6CBC413E">
      <w:pPr>
        <w:pStyle w:val="25"/>
        <w:keepNext w:val="0"/>
        <w:keepLines w:val="0"/>
        <w:pageBreakBefore w:val="0"/>
        <w:widowControl w:val="0"/>
        <w:numPr>
          <w:ilvl w:val="0"/>
          <w:numId w:val="5"/>
        </w:numPr>
        <w:shd w:val="clear" w:color="auto" w:fill="FFFFFF"/>
        <w:kinsoku/>
        <w:wordWrap w:val="0"/>
        <w:overflowPunct/>
        <w:topLinePunct w:val="0"/>
        <w:autoSpaceDE/>
        <w:autoSpaceDN/>
        <w:bidi w:val="0"/>
        <w:adjustRightInd w:val="0"/>
        <w:snapToGrid/>
        <w:spacing w:beforeAutospacing="0" w:after="0" w:afterAutospacing="0" w:line="460" w:lineRule="exact"/>
        <w:ind w:left="0" w:leftChars="0" w:right="0" w:firstLine="480" w:firstLineChars="200"/>
        <w:jc w:val="both"/>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供应商应接受采购人的监督，并根据采购人的要求和意见，调整工作日程和工作计划</w:t>
      </w:r>
      <w:r>
        <w:rPr>
          <w:rFonts w:hint="eastAsia" w:eastAsia="仿宋" w:cs="Times New Roman"/>
          <w:color w:val="auto"/>
          <w:sz w:val="24"/>
          <w:szCs w:val="24"/>
          <w:highlight w:val="none"/>
          <w:lang w:eastAsia="zh-CN"/>
        </w:rPr>
        <w:t>。</w:t>
      </w:r>
    </w:p>
    <w:p w14:paraId="1E109970">
      <w:pPr>
        <w:pStyle w:val="25"/>
        <w:keepNext w:val="0"/>
        <w:keepLines w:val="0"/>
        <w:pageBreakBefore w:val="0"/>
        <w:widowControl w:val="0"/>
        <w:numPr>
          <w:ilvl w:val="0"/>
          <w:numId w:val="5"/>
        </w:numPr>
        <w:kinsoku/>
        <w:wordWrap w:val="0"/>
        <w:overflowPunct/>
        <w:topLinePunct w:val="0"/>
        <w:autoSpaceDE/>
        <w:autoSpaceDN/>
        <w:bidi w:val="0"/>
        <w:adjustRightInd w:val="0"/>
        <w:snapToGrid/>
        <w:spacing w:line="460" w:lineRule="exact"/>
        <w:ind w:left="0" w:leftChars="0" w:right="0" w:firstLine="480" w:firstLineChars="200"/>
        <w:textAlignment w:val="auto"/>
        <w:outlineLvl w:val="9"/>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sz w:val="24"/>
          <w:szCs w:val="24"/>
          <w:highlight w:val="none"/>
        </w:rPr>
        <w:t>供应商应调配一个项目组提供技术服务，并保证服务项目组人员的稳定性；采购人有权要求调换不能胜任的项目组成员，供应商应当遵守</w:t>
      </w:r>
      <w:r>
        <w:rPr>
          <w:rFonts w:hint="eastAsia" w:eastAsia="仿宋" w:cs="Times New Roman"/>
          <w:color w:val="auto"/>
          <w:sz w:val="24"/>
          <w:szCs w:val="24"/>
          <w:highlight w:val="none"/>
          <w:lang w:eastAsia="zh-CN"/>
        </w:rPr>
        <w:t>。</w:t>
      </w:r>
    </w:p>
    <w:p w14:paraId="50ACC226">
      <w:pPr>
        <w:pStyle w:val="25"/>
        <w:keepNext w:val="0"/>
        <w:keepLines w:val="0"/>
        <w:pageBreakBefore w:val="0"/>
        <w:widowControl w:val="0"/>
        <w:numPr>
          <w:ilvl w:val="0"/>
          <w:numId w:val="5"/>
        </w:numPr>
        <w:kinsoku/>
        <w:wordWrap w:val="0"/>
        <w:overflowPunct/>
        <w:topLinePunct w:val="0"/>
        <w:autoSpaceDE/>
        <w:autoSpaceDN/>
        <w:bidi w:val="0"/>
        <w:adjustRightInd w:val="0"/>
        <w:snapToGrid/>
        <w:spacing w:line="460" w:lineRule="exact"/>
        <w:ind w:left="0" w:leftChars="0" w:right="0" w:firstLine="480" w:firstLineChars="200"/>
        <w:textAlignment w:val="auto"/>
        <w:outlineLvl w:val="9"/>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sz w:val="24"/>
          <w:szCs w:val="24"/>
          <w:highlight w:val="none"/>
        </w:rPr>
        <w:t>供应商应积极为采购人提供网络与信息安全相关信息服务和技术支撑，有力支撑采购人履行互联网行业监管职责。</w:t>
      </w:r>
    </w:p>
    <w:p w14:paraId="7FBF7372">
      <w:pPr>
        <w:pStyle w:val="25"/>
        <w:keepNext w:val="0"/>
        <w:keepLines w:val="0"/>
        <w:pageBreakBefore w:val="0"/>
        <w:widowControl w:val="0"/>
        <w:kinsoku/>
        <w:wordWrap w:val="0"/>
        <w:overflowPunct/>
        <w:topLinePunct w:val="0"/>
        <w:autoSpaceDE/>
        <w:autoSpaceDN/>
        <w:bidi w:val="0"/>
        <w:adjustRightInd w:val="0"/>
        <w:snapToGrid/>
        <w:spacing w:line="460" w:lineRule="exact"/>
        <w:ind w:left="0" w:leftChars="0" w:right="0" w:firstLine="480"/>
        <w:textAlignment w:val="auto"/>
        <w:rPr>
          <w:rFonts w:hint="default" w:ascii="Times New Roman" w:hAnsi="Times New Roman" w:eastAsia="仿宋" w:cs="Times New Roman"/>
          <w:b/>
          <w:bCs/>
          <w:color w:val="auto"/>
          <w:lang w:val="en-US" w:eastAsia="zh-CN"/>
        </w:rPr>
      </w:pPr>
      <w:r>
        <w:rPr>
          <w:rFonts w:hint="default" w:ascii="Times New Roman" w:hAnsi="Times New Roman" w:eastAsia="仿宋" w:cs="Times New Roman"/>
          <w:b/>
          <w:bCs/>
          <w:color w:val="auto"/>
          <w:lang w:val="en-US" w:eastAsia="zh-CN"/>
        </w:rPr>
        <w:t>2.输出物：</w:t>
      </w:r>
    </w:p>
    <w:p w14:paraId="7B4F5775">
      <w:pPr>
        <w:pStyle w:val="25"/>
        <w:keepNext w:val="0"/>
        <w:keepLines w:val="0"/>
        <w:pageBreakBefore w:val="0"/>
        <w:widowControl w:val="0"/>
        <w:kinsoku/>
        <w:wordWrap w:val="0"/>
        <w:overflowPunct/>
        <w:topLinePunct w:val="0"/>
        <w:autoSpaceDE/>
        <w:autoSpaceDN/>
        <w:bidi w:val="0"/>
        <w:adjustRightInd w:val="0"/>
        <w:snapToGrid/>
        <w:spacing w:line="460" w:lineRule="exact"/>
        <w:ind w:left="0" w:leftChars="0" w:right="0" w:firstLine="480"/>
        <w:textAlignment w:val="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lang w:val="en-US" w:eastAsia="zh-CN"/>
        </w:rPr>
        <w:t>（1）根据服务内容完成各项服务工作，并出具相应的报告。包括但不限于：</w:t>
      </w:r>
      <w:r>
        <w:rPr>
          <w:rFonts w:hint="default" w:ascii="Times New Roman" w:hAnsi="Times New Roman" w:eastAsia="仿宋" w:cs="Times New Roman"/>
          <w:color w:val="auto"/>
          <w:sz w:val="24"/>
          <w:szCs w:val="24"/>
          <w:highlight w:val="none"/>
        </w:rPr>
        <w:t>网络资产清单</w:t>
      </w: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lang w:val="en-US" w:eastAsia="zh-CN"/>
        </w:rPr>
        <w:t>安全检查报告、</w:t>
      </w:r>
      <w:r>
        <w:rPr>
          <w:rFonts w:hint="default" w:ascii="Times New Roman" w:hAnsi="Times New Roman" w:eastAsia="仿宋" w:cs="Times New Roman"/>
          <w:b w:val="0"/>
          <w:bCs w:val="0"/>
          <w:color w:val="auto"/>
          <w:lang w:val="en-US" w:eastAsia="zh-CN"/>
        </w:rPr>
        <w:t>安全巡检报告</w:t>
      </w: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应急响应报告</w:t>
      </w:r>
      <w:r>
        <w:rPr>
          <w:rFonts w:hint="default" w:ascii="Times New Roman" w:hAnsi="Times New Roman" w:eastAsia="仿宋" w:cs="Times New Roman"/>
          <w:b w:val="0"/>
          <w:bCs w:val="0"/>
          <w:color w:val="auto"/>
          <w:lang w:val="en-US" w:eastAsia="zh-CN"/>
        </w:rPr>
        <w:t>、</w:t>
      </w:r>
      <w:r>
        <w:rPr>
          <w:rFonts w:hint="default" w:ascii="Times New Roman" w:hAnsi="Times New Roman" w:eastAsia="仿宋" w:cs="Times New Roman"/>
          <w:color w:val="auto"/>
          <w:sz w:val="24"/>
          <w:szCs w:val="24"/>
          <w:highlight w:val="none"/>
        </w:rPr>
        <w:t>演练报告</w:t>
      </w:r>
      <w:r>
        <w:rPr>
          <w:rFonts w:hint="default" w:ascii="Times New Roman" w:hAnsi="Times New Roman" w:eastAsia="仿宋" w:cs="Times New Roman"/>
          <w:color w:val="auto"/>
          <w:sz w:val="24"/>
          <w:szCs w:val="24"/>
          <w:highlight w:val="none"/>
          <w:lang w:val="en-US" w:eastAsia="zh-CN"/>
        </w:rPr>
        <w:t>等。内容包括：</w:t>
      </w:r>
      <w:r>
        <w:rPr>
          <w:rFonts w:hint="default" w:ascii="Times New Roman" w:hAnsi="Times New Roman" w:eastAsia="仿宋" w:cs="Times New Roman"/>
          <w:color w:val="auto"/>
          <w:highlight w:val="none"/>
        </w:rPr>
        <w:t>服务开始时间、服务结束时间、服务人员姓名、服务内容、服务结果等。</w:t>
      </w:r>
    </w:p>
    <w:p w14:paraId="0E52D5F5">
      <w:pPr>
        <w:pStyle w:val="25"/>
        <w:keepNext w:val="0"/>
        <w:keepLines w:val="0"/>
        <w:pageBreakBefore w:val="0"/>
        <w:widowControl w:val="0"/>
        <w:kinsoku/>
        <w:wordWrap w:val="0"/>
        <w:overflowPunct/>
        <w:topLinePunct w:val="0"/>
        <w:autoSpaceDE/>
        <w:autoSpaceDN/>
        <w:bidi w:val="0"/>
        <w:adjustRightInd w:val="0"/>
        <w:snapToGrid/>
        <w:spacing w:line="460" w:lineRule="exact"/>
        <w:ind w:left="0" w:leftChars="0" w:right="0" w:firstLine="480"/>
        <w:textAlignment w:val="auto"/>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eastAsia="zh-CN"/>
        </w:rPr>
        <w:t>（</w:t>
      </w:r>
      <w:r>
        <w:rPr>
          <w:rFonts w:hint="default" w:ascii="Times New Roman" w:hAnsi="Times New Roman" w:eastAsia="仿宋" w:cs="Times New Roman"/>
          <w:color w:val="auto"/>
          <w:highlight w:val="none"/>
          <w:lang w:val="en-US" w:eastAsia="zh-CN"/>
        </w:rPr>
        <w:t>2</w:t>
      </w:r>
      <w:r>
        <w:rPr>
          <w:rFonts w:hint="default" w:ascii="Times New Roman" w:hAnsi="Times New Roman" w:eastAsia="仿宋" w:cs="Times New Roman"/>
          <w:color w:val="auto"/>
          <w:sz w:val="24"/>
          <w:szCs w:val="24"/>
          <w:highlight w:val="none"/>
          <w:lang w:val="en-US" w:eastAsia="zh-CN"/>
        </w:rPr>
        <w:t>）供应商开展</w:t>
      </w:r>
      <w:r>
        <w:rPr>
          <w:rFonts w:hint="default" w:ascii="Times New Roman" w:hAnsi="Times New Roman" w:eastAsia="仿宋" w:cs="Times New Roman"/>
          <w:color w:val="auto"/>
          <w:sz w:val="24"/>
          <w:szCs w:val="24"/>
          <w:highlight w:val="none"/>
          <w:lang w:eastAsia="zh-CN"/>
        </w:rPr>
        <w:t>漏洞扫描服务、网站监测服务</w:t>
      </w:r>
      <w:r>
        <w:rPr>
          <w:rFonts w:hint="default" w:ascii="Times New Roman" w:hAnsi="Times New Roman" w:eastAsia="仿宋" w:cs="Times New Roman"/>
          <w:color w:val="auto"/>
          <w:sz w:val="24"/>
          <w:szCs w:val="24"/>
          <w:highlight w:val="none"/>
          <w:lang w:val="en-US" w:eastAsia="zh-CN"/>
        </w:rPr>
        <w:t>等需要按照采购人的要求提交工作完成情况的书面报告，报告提交的时间为次月的第一周 ；应急响应服务需在应急响应任务结束的15日内提交专项工作完成情况的书面报告。书面工作报告作为工作完成情况的重要支撑文件。</w:t>
      </w:r>
    </w:p>
    <w:p w14:paraId="7C9A2D55">
      <w:pPr>
        <w:pStyle w:val="25"/>
        <w:keepNext w:val="0"/>
        <w:keepLines w:val="0"/>
        <w:pageBreakBefore w:val="0"/>
        <w:widowControl w:val="0"/>
        <w:kinsoku/>
        <w:wordWrap w:val="0"/>
        <w:overflowPunct/>
        <w:topLinePunct w:val="0"/>
        <w:autoSpaceDE/>
        <w:autoSpaceDN/>
        <w:bidi w:val="0"/>
        <w:adjustRightInd w:val="0"/>
        <w:snapToGrid/>
        <w:spacing w:line="460" w:lineRule="exact"/>
        <w:ind w:left="0" w:leftChars="0" w:right="0" w:firstLine="480"/>
        <w:textAlignment w:val="auto"/>
        <w:rPr>
          <w:rFonts w:hint="default" w:ascii="Times New Roman" w:hAnsi="Times New Roman" w:eastAsia="仿宋" w:cs="Times New Roman"/>
          <w:b/>
          <w:bCs/>
          <w:color w:val="auto"/>
          <w:lang w:val="en-US" w:eastAsia="zh-CN"/>
        </w:rPr>
      </w:pPr>
      <w:r>
        <w:rPr>
          <w:rFonts w:hint="default" w:ascii="Times New Roman" w:hAnsi="Times New Roman" w:eastAsia="仿宋" w:cs="Times New Roman"/>
          <w:b/>
          <w:bCs/>
          <w:color w:val="auto"/>
          <w:lang w:val="en-US" w:eastAsia="zh-CN"/>
        </w:rPr>
        <w:t>3.驻场要求：</w:t>
      </w:r>
    </w:p>
    <w:p w14:paraId="07C10E47">
      <w:pPr>
        <w:pStyle w:val="25"/>
        <w:keepNext w:val="0"/>
        <w:keepLines w:val="0"/>
        <w:pageBreakBefore w:val="0"/>
        <w:widowControl w:val="0"/>
        <w:kinsoku/>
        <w:wordWrap w:val="0"/>
        <w:overflowPunct/>
        <w:topLinePunct w:val="0"/>
        <w:autoSpaceDE/>
        <w:autoSpaceDN/>
        <w:bidi w:val="0"/>
        <w:adjustRightInd w:val="0"/>
        <w:snapToGrid/>
        <w:spacing w:line="460" w:lineRule="exact"/>
        <w:ind w:left="0" w:leftChars="0" w:right="0" w:firstLine="480"/>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lang w:val="en-US" w:eastAsia="zh-CN"/>
        </w:rPr>
        <w:t>（1）团队人员要求：团队服务人员不少于5人，其中常驻人员不少于2人</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spacing w:val="-2"/>
          <w:sz w:val="24"/>
          <w:szCs w:val="24"/>
          <w:highlight w:val="none"/>
          <w:lang w:val="en-US" w:eastAsia="zh-CN"/>
        </w:rPr>
        <w:t>服务团队人员需具备招标相应技术能力和技术证书。</w:t>
      </w:r>
    </w:p>
    <w:p w14:paraId="016D9850">
      <w:pPr>
        <w:pStyle w:val="25"/>
        <w:keepNext w:val="0"/>
        <w:keepLines w:val="0"/>
        <w:pageBreakBefore w:val="0"/>
        <w:widowControl w:val="0"/>
        <w:kinsoku/>
        <w:wordWrap w:val="0"/>
        <w:overflowPunct/>
        <w:topLinePunct w:val="0"/>
        <w:autoSpaceDE/>
        <w:autoSpaceDN/>
        <w:bidi w:val="0"/>
        <w:adjustRightInd w:val="0"/>
        <w:snapToGrid/>
        <w:spacing w:line="460" w:lineRule="exact"/>
        <w:ind w:left="0" w:leftChars="0" w:right="0" w:firstLine="480"/>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lang w:val="en-US" w:eastAsia="zh-CN"/>
        </w:rPr>
        <w:t>2）时间要求：</w:t>
      </w:r>
      <w:r>
        <w:rPr>
          <w:rFonts w:hint="default" w:ascii="Times New Roman" w:hAnsi="Times New Roman" w:eastAsia="仿宋" w:cs="Times New Roman"/>
          <w:color w:val="auto"/>
        </w:rPr>
        <w:t>提供5×8小时现场（采购人指定地点）</w:t>
      </w:r>
      <w:r>
        <w:rPr>
          <w:rFonts w:hint="default" w:ascii="Times New Roman" w:hAnsi="Times New Roman" w:eastAsia="仿宋" w:cs="Times New Roman"/>
          <w:color w:val="auto"/>
          <w:lang w:val="en-US" w:eastAsia="zh-CN"/>
        </w:rPr>
        <w:t>驻点</w:t>
      </w:r>
      <w:r>
        <w:rPr>
          <w:rFonts w:hint="default" w:ascii="Times New Roman" w:hAnsi="Times New Roman" w:eastAsia="仿宋" w:cs="Times New Roman"/>
          <w:color w:val="auto"/>
        </w:rPr>
        <w:t>服务，并要求第三</w:t>
      </w:r>
      <w:r>
        <w:rPr>
          <w:rFonts w:hint="default" w:ascii="Times New Roman" w:hAnsi="Times New Roman" w:eastAsia="仿宋" w:cs="Times New Roman"/>
          <w:color w:val="auto"/>
          <w:lang w:val="en-US" w:eastAsia="zh-CN"/>
        </w:rPr>
        <w:t>方服务机构</w:t>
      </w:r>
      <w:r>
        <w:rPr>
          <w:rFonts w:hint="default" w:ascii="Times New Roman" w:hAnsi="Times New Roman" w:eastAsia="仿宋" w:cs="Times New Roman"/>
          <w:color w:val="auto"/>
        </w:rPr>
        <w:t>提供7×24小时</w:t>
      </w:r>
      <w:r>
        <w:rPr>
          <w:rFonts w:hint="default" w:ascii="Times New Roman" w:hAnsi="Times New Roman" w:eastAsia="仿宋" w:cs="Times New Roman"/>
          <w:color w:val="auto"/>
          <w:lang w:val="en-US" w:eastAsia="zh-CN"/>
        </w:rPr>
        <w:t>技术支持</w:t>
      </w:r>
      <w:r>
        <w:rPr>
          <w:rFonts w:hint="default" w:ascii="Times New Roman" w:hAnsi="Times New Roman" w:eastAsia="仿宋" w:cs="Times New Roman"/>
          <w:color w:val="auto"/>
        </w:rPr>
        <w:t>服务响应。基本问题在 2 小时内解决；重大问题在 8 小时内解决；如若在要求时间内不能到达或解决问题，则需解释清楚解决问题困难，并报告备选方案</w:t>
      </w:r>
      <w:r>
        <w:rPr>
          <w:rFonts w:hint="default" w:ascii="Times New Roman" w:hAnsi="Times New Roman" w:eastAsia="仿宋" w:cs="Times New Roman"/>
          <w:color w:val="auto"/>
          <w:lang w:eastAsia="zh-CN"/>
        </w:rPr>
        <w:t>。</w:t>
      </w:r>
    </w:p>
    <w:p w14:paraId="4ED485FE">
      <w:pPr>
        <w:pStyle w:val="25"/>
        <w:keepNext w:val="0"/>
        <w:keepLines w:val="0"/>
        <w:pageBreakBefore w:val="0"/>
        <w:widowControl w:val="0"/>
        <w:kinsoku/>
        <w:wordWrap w:val="0"/>
        <w:overflowPunct/>
        <w:topLinePunct w:val="0"/>
        <w:autoSpaceDE/>
        <w:autoSpaceDN/>
        <w:bidi w:val="0"/>
        <w:adjustRightInd w:val="0"/>
        <w:snapToGrid/>
        <w:spacing w:line="460" w:lineRule="exact"/>
        <w:ind w:left="0" w:leftChars="0" w:right="0" w:firstLine="48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lang w:val="en-US" w:eastAsia="zh-CN"/>
        </w:rPr>
        <w:t>3）其他要求：驻点服务期内，</w:t>
      </w:r>
      <w:r>
        <w:rPr>
          <w:rFonts w:hint="default" w:ascii="Times New Roman" w:hAnsi="Times New Roman" w:eastAsia="仿宋" w:cs="Times New Roman"/>
          <w:snapToGrid/>
          <w:color w:val="auto"/>
          <w:sz w:val="24"/>
          <w:szCs w:val="24"/>
          <w:lang w:eastAsia="zh-CN"/>
        </w:rPr>
        <w:t>供应商</w:t>
      </w:r>
      <w:r>
        <w:rPr>
          <w:rFonts w:hint="default" w:ascii="Times New Roman" w:hAnsi="Times New Roman" w:eastAsia="仿宋" w:cs="Times New Roman"/>
          <w:snapToGrid/>
          <w:color w:val="auto"/>
          <w:sz w:val="24"/>
          <w:szCs w:val="24"/>
        </w:rPr>
        <w:t>未</w:t>
      </w:r>
      <w:r>
        <w:rPr>
          <w:rFonts w:hint="default" w:ascii="Times New Roman" w:hAnsi="Times New Roman" w:eastAsia="仿宋" w:cs="Times New Roman"/>
          <w:snapToGrid/>
          <w:color w:val="auto"/>
          <w:sz w:val="24"/>
          <w:szCs w:val="24"/>
          <w:lang w:val="en-US" w:eastAsia="zh-CN"/>
        </w:rPr>
        <w:t>经</w:t>
      </w:r>
      <w:r>
        <w:rPr>
          <w:rFonts w:hint="default" w:ascii="Times New Roman" w:hAnsi="Times New Roman" w:eastAsia="仿宋" w:cs="Times New Roman"/>
          <w:snapToGrid/>
          <w:color w:val="auto"/>
          <w:sz w:val="24"/>
          <w:szCs w:val="24"/>
        </w:rPr>
        <w:t>采购人同意，不得更换常驻服务人员</w:t>
      </w:r>
      <w:r>
        <w:rPr>
          <w:rFonts w:hint="default" w:ascii="Times New Roman" w:hAnsi="Times New Roman" w:eastAsia="仿宋" w:cs="Times New Roman"/>
          <w:snapToGrid/>
          <w:color w:val="auto"/>
          <w:sz w:val="24"/>
          <w:szCs w:val="24"/>
          <w:lang w:eastAsia="zh-CN"/>
        </w:rPr>
        <w:t>。</w:t>
      </w:r>
      <w:bookmarkEnd w:id="33"/>
    </w:p>
    <w:p w14:paraId="0C71D63F">
      <w:pPr>
        <w:pStyle w:val="25"/>
        <w:keepNext w:val="0"/>
        <w:keepLines w:val="0"/>
        <w:pageBreakBefore w:val="0"/>
        <w:widowControl w:val="0"/>
        <w:kinsoku/>
        <w:wordWrap w:val="0"/>
        <w:overflowPunct/>
        <w:topLinePunct w:val="0"/>
        <w:autoSpaceDE/>
        <w:autoSpaceDN/>
        <w:bidi w:val="0"/>
        <w:adjustRightInd w:val="0"/>
        <w:snapToGrid/>
        <w:spacing w:line="460" w:lineRule="exact"/>
        <w:ind w:left="0" w:leftChars="0" w:right="0" w:firstLine="480"/>
        <w:textAlignment w:val="auto"/>
        <w:rPr>
          <w:rFonts w:hint="default" w:ascii="Times New Roman" w:hAnsi="Times New Roman" w:eastAsia="仿宋" w:cs="Times New Roman"/>
          <w:b w:val="0"/>
          <w:bCs w:val="0"/>
          <w:color w:val="auto"/>
          <w:lang w:eastAsia="zh-CN"/>
        </w:rPr>
      </w:pPr>
      <w:r>
        <w:rPr>
          <w:rFonts w:hint="default" w:ascii="Times New Roman" w:hAnsi="Times New Roman" w:eastAsia="仿宋" w:cs="Times New Roman"/>
          <w:b/>
          <w:bCs/>
          <w:color w:val="auto"/>
          <w:lang w:val="en-US" w:eastAsia="zh-CN"/>
        </w:rPr>
        <w:t>4.</w:t>
      </w:r>
      <w:r>
        <w:rPr>
          <w:rFonts w:hint="default" w:ascii="Times New Roman" w:hAnsi="Times New Roman" w:eastAsia="仿宋" w:cs="Times New Roman"/>
          <w:b/>
          <w:bCs/>
          <w:snapToGrid/>
          <w:color w:val="auto"/>
          <w:sz w:val="24"/>
          <w:szCs w:val="24"/>
        </w:rPr>
        <w:t>培训要求</w:t>
      </w:r>
      <w:r>
        <w:rPr>
          <w:rFonts w:hint="default" w:ascii="Times New Roman" w:hAnsi="Times New Roman" w:eastAsia="仿宋" w:cs="Times New Roman"/>
          <w:b/>
          <w:bCs/>
          <w:snapToGrid/>
          <w:color w:val="auto"/>
          <w:sz w:val="24"/>
          <w:szCs w:val="24"/>
          <w:lang w:eastAsia="zh-CN"/>
        </w:rPr>
        <w:t>：</w:t>
      </w:r>
      <w:r>
        <w:rPr>
          <w:rFonts w:hint="default" w:ascii="Times New Roman" w:hAnsi="Times New Roman" w:eastAsia="仿宋" w:cs="Times New Roman"/>
          <w:b w:val="0"/>
          <w:bCs w:val="0"/>
          <w:color w:val="auto"/>
        </w:rPr>
        <w:t>在</w:t>
      </w:r>
      <w:r>
        <w:rPr>
          <w:rFonts w:hint="default" w:ascii="Times New Roman" w:hAnsi="Times New Roman" w:eastAsia="仿宋" w:cs="Times New Roman"/>
          <w:b w:val="0"/>
          <w:bCs w:val="0"/>
          <w:color w:val="auto"/>
          <w:lang w:val="en-US" w:eastAsia="zh-CN"/>
        </w:rPr>
        <w:t>采购人</w:t>
      </w:r>
      <w:r>
        <w:rPr>
          <w:rFonts w:hint="default" w:ascii="Times New Roman" w:hAnsi="Times New Roman" w:eastAsia="仿宋" w:cs="Times New Roman"/>
          <w:b w:val="0"/>
          <w:bCs w:val="0"/>
          <w:color w:val="auto"/>
        </w:rPr>
        <w:t>所在地常态化开展网络安全业务培训</w:t>
      </w:r>
      <w:r>
        <w:rPr>
          <w:rFonts w:hint="default" w:ascii="Times New Roman" w:hAnsi="Times New Roman" w:eastAsia="仿宋" w:cs="Times New Roman"/>
          <w:b w:val="0"/>
          <w:bCs w:val="0"/>
          <w:color w:val="auto"/>
          <w:lang w:eastAsia="zh-CN"/>
        </w:rPr>
        <w:t>，</w:t>
      </w:r>
      <w:r>
        <w:rPr>
          <w:rFonts w:hint="default" w:ascii="Times New Roman" w:hAnsi="Times New Roman" w:eastAsia="仿宋" w:cs="Times New Roman"/>
          <w:b w:val="0"/>
          <w:bCs w:val="0"/>
          <w:color w:val="auto"/>
          <w:lang w:val="en-US" w:eastAsia="zh-CN"/>
        </w:rPr>
        <w:t>每次培训时长不少于1小时，</w:t>
      </w:r>
      <w:r>
        <w:rPr>
          <w:rFonts w:hint="default" w:ascii="Times New Roman" w:hAnsi="Times New Roman" w:eastAsia="仿宋" w:cs="Times New Roman"/>
          <w:b w:val="0"/>
          <w:bCs w:val="0"/>
          <w:color w:val="auto"/>
        </w:rPr>
        <w:t>并免费提供</w:t>
      </w:r>
      <w:r>
        <w:rPr>
          <w:rFonts w:hint="default" w:ascii="Times New Roman" w:hAnsi="Times New Roman" w:eastAsia="仿宋" w:cs="Times New Roman"/>
          <w:b w:val="0"/>
          <w:bCs w:val="0"/>
          <w:color w:val="auto"/>
          <w:lang w:val="en-US" w:eastAsia="zh-CN"/>
        </w:rPr>
        <w:t>培训计划及</w:t>
      </w:r>
      <w:r>
        <w:rPr>
          <w:rFonts w:hint="default" w:ascii="Times New Roman" w:hAnsi="Times New Roman" w:eastAsia="仿宋" w:cs="Times New Roman"/>
          <w:b w:val="0"/>
          <w:bCs w:val="0"/>
          <w:color w:val="auto"/>
        </w:rPr>
        <w:t>培训资料</w:t>
      </w:r>
      <w:r>
        <w:rPr>
          <w:rFonts w:hint="default" w:ascii="Times New Roman" w:hAnsi="Times New Roman" w:eastAsia="仿宋" w:cs="Times New Roman"/>
          <w:b w:val="0"/>
          <w:bCs w:val="0"/>
          <w:color w:val="auto"/>
          <w:lang w:eastAsia="zh-CN"/>
        </w:rPr>
        <w:t>。</w:t>
      </w:r>
    </w:p>
    <w:p w14:paraId="4737C177">
      <w:pPr>
        <w:pStyle w:val="25"/>
        <w:keepNext w:val="0"/>
        <w:keepLines w:val="0"/>
        <w:pageBreakBefore w:val="0"/>
        <w:widowControl w:val="0"/>
        <w:kinsoku/>
        <w:wordWrap w:val="0"/>
        <w:overflowPunct/>
        <w:topLinePunct w:val="0"/>
        <w:autoSpaceDE/>
        <w:autoSpaceDN/>
        <w:bidi w:val="0"/>
        <w:adjustRightInd w:val="0"/>
        <w:snapToGrid/>
        <w:spacing w:line="460" w:lineRule="exact"/>
        <w:ind w:left="0" w:leftChars="0" w:right="0" w:firstLine="480"/>
        <w:textAlignment w:val="auto"/>
        <w:rPr>
          <w:rFonts w:hint="default" w:ascii="Times New Roman" w:hAnsi="Times New Roman" w:eastAsia="仿宋" w:cs="Times New Roman"/>
          <w:b/>
          <w:bCs/>
          <w:color w:val="auto"/>
          <w:lang w:val="en-US" w:eastAsia="zh-CN"/>
        </w:rPr>
      </w:pPr>
      <w:r>
        <w:rPr>
          <w:rFonts w:hint="default" w:ascii="Times New Roman" w:hAnsi="Times New Roman" w:eastAsia="仿宋" w:cs="Times New Roman"/>
          <w:b/>
          <w:bCs/>
          <w:color w:val="auto"/>
          <w:lang w:val="en-US" w:eastAsia="zh-CN"/>
        </w:rPr>
        <w:t>5.验收要求：</w:t>
      </w:r>
    </w:p>
    <w:p w14:paraId="0C4FB4A5">
      <w:pPr>
        <w:pStyle w:val="25"/>
        <w:keepNext w:val="0"/>
        <w:keepLines w:val="0"/>
        <w:pageBreakBefore w:val="0"/>
        <w:widowControl w:val="0"/>
        <w:kinsoku/>
        <w:wordWrap w:val="0"/>
        <w:overflowPunct/>
        <w:topLinePunct w:val="0"/>
        <w:autoSpaceDE/>
        <w:autoSpaceDN/>
        <w:bidi w:val="0"/>
        <w:adjustRightInd w:val="0"/>
        <w:snapToGrid/>
        <w:spacing w:line="460" w:lineRule="exact"/>
        <w:ind w:left="0" w:leftChars="0" w:right="0" w:firstLine="480"/>
        <w:textAlignment w:val="auto"/>
        <w:rPr>
          <w:rFonts w:hint="default" w:ascii="Times New Roman" w:hAnsi="Times New Roman" w:eastAsia="仿宋" w:cs="Times New Roman"/>
          <w:b w:val="0"/>
          <w:bCs w:val="0"/>
          <w:color w:val="auto"/>
        </w:rPr>
      </w:pPr>
      <w:r>
        <w:rPr>
          <w:rFonts w:hint="default" w:ascii="Times New Roman" w:hAnsi="Times New Roman" w:eastAsia="仿宋" w:cs="Times New Roman"/>
          <w:b w:val="0"/>
          <w:bCs w:val="0"/>
          <w:color w:val="auto"/>
          <w:lang w:val="en-US" w:eastAsia="zh-CN"/>
        </w:rPr>
        <w:t>（1）</w:t>
      </w:r>
      <w:r>
        <w:rPr>
          <w:rFonts w:hint="default" w:ascii="Times New Roman" w:hAnsi="Times New Roman" w:eastAsia="仿宋" w:cs="Times New Roman"/>
          <w:snapToGrid/>
          <w:color w:val="auto"/>
          <w:sz w:val="24"/>
          <w:szCs w:val="24"/>
          <w:lang w:eastAsia="zh-CN"/>
        </w:rPr>
        <w:t>供应商</w:t>
      </w:r>
      <w:r>
        <w:rPr>
          <w:rFonts w:hint="default" w:ascii="Times New Roman" w:hAnsi="Times New Roman" w:eastAsia="仿宋" w:cs="Times New Roman"/>
          <w:b w:val="0"/>
          <w:bCs w:val="0"/>
          <w:color w:val="auto"/>
        </w:rPr>
        <w:t>应保质保量按时按约完成项目合同规定的各项工作，并于完成时按要求递交相关成果及佐证材料等。</w:t>
      </w:r>
    </w:p>
    <w:p w14:paraId="383544F3">
      <w:pPr>
        <w:pStyle w:val="25"/>
        <w:keepNext w:val="0"/>
        <w:keepLines w:val="0"/>
        <w:pageBreakBefore w:val="0"/>
        <w:widowControl w:val="0"/>
        <w:kinsoku/>
        <w:wordWrap w:val="0"/>
        <w:overflowPunct/>
        <w:topLinePunct w:val="0"/>
        <w:autoSpaceDE/>
        <w:autoSpaceDN/>
        <w:bidi w:val="0"/>
        <w:adjustRightInd w:val="0"/>
        <w:snapToGrid/>
        <w:spacing w:line="460" w:lineRule="exact"/>
        <w:ind w:left="0" w:leftChars="0" w:right="0" w:firstLine="480"/>
        <w:textAlignment w:val="auto"/>
        <w:rPr>
          <w:rFonts w:hint="default" w:ascii="Times New Roman" w:hAnsi="Times New Roman" w:eastAsia="仿宋" w:cs="Times New Roman"/>
          <w:b w:val="0"/>
          <w:bCs w:val="0"/>
          <w:color w:val="auto"/>
        </w:rPr>
      </w:pPr>
      <w:r>
        <w:rPr>
          <w:rFonts w:hint="default" w:ascii="Times New Roman" w:hAnsi="Times New Roman" w:eastAsia="仿宋" w:cs="Times New Roman"/>
          <w:b w:val="0"/>
          <w:bCs w:val="0"/>
          <w:color w:val="auto"/>
          <w:lang w:eastAsia="zh-CN"/>
        </w:rPr>
        <w:t>（</w:t>
      </w:r>
      <w:r>
        <w:rPr>
          <w:rFonts w:hint="default" w:ascii="Times New Roman" w:hAnsi="Times New Roman" w:eastAsia="仿宋" w:cs="Times New Roman"/>
          <w:b w:val="0"/>
          <w:bCs w:val="0"/>
          <w:color w:val="auto"/>
          <w:lang w:val="en-US" w:eastAsia="zh-CN"/>
        </w:rPr>
        <w:t>2）</w:t>
      </w:r>
      <w:r>
        <w:rPr>
          <w:rFonts w:hint="default" w:ascii="Times New Roman" w:hAnsi="Times New Roman" w:eastAsia="仿宋" w:cs="Times New Roman"/>
          <w:b w:val="0"/>
          <w:bCs w:val="0"/>
          <w:color w:val="auto"/>
        </w:rPr>
        <w:t>项目完成后，</w:t>
      </w:r>
      <w:r>
        <w:rPr>
          <w:rFonts w:hint="default" w:ascii="Times New Roman" w:hAnsi="Times New Roman" w:eastAsia="仿宋" w:cs="Times New Roman"/>
          <w:snapToGrid/>
          <w:color w:val="auto"/>
          <w:sz w:val="24"/>
          <w:szCs w:val="24"/>
          <w:lang w:eastAsia="zh-CN"/>
        </w:rPr>
        <w:t>供应商</w:t>
      </w:r>
      <w:r>
        <w:rPr>
          <w:rFonts w:hint="default" w:ascii="Times New Roman" w:hAnsi="Times New Roman" w:eastAsia="仿宋" w:cs="Times New Roman"/>
          <w:b w:val="0"/>
          <w:bCs w:val="0"/>
          <w:color w:val="auto"/>
        </w:rPr>
        <w:t>应及时向采购人发出书面验收申请，采购人在收到</w:t>
      </w:r>
      <w:r>
        <w:rPr>
          <w:rFonts w:hint="default" w:ascii="Times New Roman" w:hAnsi="Times New Roman" w:eastAsia="仿宋" w:cs="Times New Roman"/>
          <w:snapToGrid/>
          <w:color w:val="auto"/>
          <w:sz w:val="24"/>
          <w:szCs w:val="24"/>
          <w:lang w:eastAsia="zh-CN"/>
        </w:rPr>
        <w:t>供应商</w:t>
      </w:r>
      <w:r>
        <w:rPr>
          <w:rFonts w:hint="default" w:ascii="Times New Roman" w:hAnsi="Times New Roman" w:eastAsia="仿宋" w:cs="Times New Roman"/>
          <w:b w:val="0"/>
          <w:bCs w:val="0"/>
          <w:color w:val="auto"/>
        </w:rPr>
        <w:t>书面验收申请后，组织实施验收和履约评价。</w:t>
      </w:r>
    </w:p>
    <w:p w14:paraId="576D8161">
      <w:pPr>
        <w:pStyle w:val="25"/>
        <w:keepNext w:val="0"/>
        <w:keepLines w:val="0"/>
        <w:pageBreakBefore w:val="0"/>
        <w:widowControl w:val="0"/>
        <w:kinsoku/>
        <w:wordWrap w:val="0"/>
        <w:overflowPunct/>
        <w:topLinePunct w:val="0"/>
        <w:autoSpaceDE/>
        <w:autoSpaceDN/>
        <w:bidi w:val="0"/>
        <w:adjustRightInd w:val="0"/>
        <w:snapToGrid/>
        <w:spacing w:line="460" w:lineRule="exact"/>
        <w:ind w:left="0" w:leftChars="0" w:right="0" w:firstLine="480"/>
        <w:textAlignment w:val="auto"/>
        <w:rPr>
          <w:rFonts w:hint="default" w:ascii="Times New Roman" w:hAnsi="Times New Roman" w:eastAsia="仿宋" w:cs="Times New Roman"/>
          <w:b w:val="0"/>
          <w:bCs w:val="0"/>
          <w:color w:val="auto"/>
        </w:rPr>
      </w:pPr>
      <w:r>
        <w:rPr>
          <w:rFonts w:hint="default" w:ascii="Times New Roman" w:hAnsi="Times New Roman" w:eastAsia="仿宋" w:cs="Times New Roman"/>
          <w:b w:val="0"/>
          <w:bCs w:val="0"/>
          <w:color w:val="auto"/>
          <w:lang w:eastAsia="zh-CN"/>
        </w:rPr>
        <w:t>（</w:t>
      </w:r>
      <w:r>
        <w:rPr>
          <w:rFonts w:hint="default" w:ascii="Times New Roman" w:hAnsi="Times New Roman" w:eastAsia="仿宋" w:cs="Times New Roman"/>
          <w:b w:val="0"/>
          <w:bCs w:val="0"/>
          <w:color w:val="auto"/>
          <w:lang w:val="en-US" w:eastAsia="zh-CN"/>
        </w:rPr>
        <w:t>3）</w:t>
      </w:r>
      <w:r>
        <w:rPr>
          <w:rFonts w:hint="default" w:ascii="Times New Roman" w:hAnsi="Times New Roman" w:eastAsia="仿宋" w:cs="Times New Roman"/>
          <w:b w:val="0"/>
          <w:bCs w:val="0"/>
          <w:color w:val="auto"/>
        </w:rPr>
        <w:t>采购人将向</w:t>
      </w:r>
      <w:r>
        <w:rPr>
          <w:rFonts w:hint="default" w:ascii="Times New Roman" w:hAnsi="Times New Roman" w:eastAsia="仿宋" w:cs="Times New Roman"/>
          <w:snapToGrid/>
          <w:color w:val="auto"/>
          <w:sz w:val="24"/>
          <w:szCs w:val="24"/>
          <w:lang w:eastAsia="zh-CN"/>
        </w:rPr>
        <w:t>供应商</w:t>
      </w:r>
      <w:r>
        <w:rPr>
          <w:rFonts w:hint="default" w:ascii="Times New Roman" w:hAnsi="Times New Roman" w:eastAsia="仿宋" w:cs="Times New Roman"/>
          <w:b w:val="0"/>
          <w:bCs w:val="0"/>
          <w:color w:val="auto"/>
        </w:rPr>
        <w:t>的服务质量进行客观评估。验收小组完成验收后应出具验收(评审)意见。</w:t>
      </w:r>
    </w:p>
    <w:p w14:paraId="54F91D2D">
      <w:pPr>
        <w:pStyle w:val="25"/>
        <w:keepNext w:val="0"/>
        <w:keepLines w:val="0"/>
        <w:pageBreakBefore w:val="0"/>
        <w:widowControl w:val="0"/>
        <w:kinsoku/>
        <w:wordWrap w:val="0"/>
        <w:overflowPunct/>
        <w:topLinePunct w:val="0"/>
        <w:autoSpaceDE/>
        <w:autoSpaceDN/>
        <w:bidi w:val="0"/>
        <w:adjustRightInd w:val="0"/>
        <w:snapToGrid/>
        <w:spacing w:line="460" w:lineRule="exact"/>
        <w:ind w:left="0" w:leftChars="0" w:right="0" w:firstLine="480" w:firstLineChars="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lang w:val="en-US" w:eastAsia="zh-CN"/>
        </w:rPr>
        <w:t>若</w:t>
      </w:r>
      <w:r>
        <w:rPr>
          <w:rFonts w:hint="default" w:ascii="Times New Roman" w:hAnsi="Times New Roman" w:eastAsia="仿宋" w:cs="Times New Roman"/>
          <w:snapToGrid/>
          <w:color w:val="auto"/>
          <w:sz w:val="24"/>
          <w:szCs w:val="24"/>
          <w:lang w:eastAsia="zh-CN"/>
        </w:rPr>
        <w:t>供应商</w:t>
      </w:r>
      <w:r>
        <w:rPr>
          <w:rFonts w:hint="default" w:ascii="Times New Roman" w:hAnsi="Times New Roman" w:eastAsia="仿宋" w:cs="Times New Roman"/>
          <w:color w:val="auto"/>
        </w:rPr>
        <w:t>服务成果不合格的（或未通过评审的），采购人有权要求</w:t>
      </w:r>
      <w:r>
        <w:rPr>
          <w:rFonts w:hint="default" w:ascii="Times New Roman" w:hAnsi="Times New Roman" w:eastAsia="仿宋" w:cs="Times New Roman"/>
          <w:snapToGrid/>
          <w:color w:val="auto"/>
          <w:sz w:val="24"/>
          <w:szCs w:val="24"/>
          <w:lang w:eastAsia="zh-CN"/>
        </w:rPr>
        <w:t>供应商</w:t>
      </w:r>
      <w:r>
        <w:rPr>
          <w:rFonts w:hint="default" w:ascii="Times New Roman" w:hAnsi="Times New Roman" w:eastAsia="仿宋" w:cs="Times New Roman"/>
          <w:color w:val="auto"/>
        </w:rPr>
        <w:t>进行整改，相关费用由</w:t>
      </w:r>
      <w:r>
        <w:rPr>
          <w:rFonts w:hint="default" w:ascii="Times New Roman" w:hAnsi="Times New Roman" w:eastAsia="仿宋" w:cs="Times New Roman"/>
          <w:snapToGrid/>
          <w:color w:val="auto"/>
          <w:sz w:val="24"/>
          <w:szCs w:val="24"/>
          <w:lang w:eastAsia="zh-CN"/>
        </w:rPr>
        <w:t>供应商</w:t>
      </w:r>
      <w:r>
        <w:rPr>
          <w:rFonts w:hint="default" w:ascii="Times New Roman" w:hAnsi="Times New Roman" w:eastAsia="仿宋" w:cs="Times New Roman"/>
          <w:color w:val="auto"/>
        </w:rPr>
        <w:t>承担；如整改后仍不合格的，采购人有权解除合同，并可以拒绝支付未支付的款项，</w:t>
      </w:r>
      <w:r>
        <w:rPr>
          <w:rFonts w:hint="default" w:ascii="Times New Roman" w:hAnsi="Times New Roman" w:eastAsia="仿宋" w:cs="Times New Roman"/>
          <w:snapToGrid/>
          <w:color w:val="auto"/>
          <w:sz w:val="24"/>
          <w:szCs w:val="24"/>
          <w:lang w:eastAsia="zh-CN"/>
        </w:rPr>
        <w:t>供应商</w:t>
      </w:r>
      <w:r>
        <w:rPr>
          <w:rFonts w:hint="default" w:ascii="Times New Roman" w:hAnsi="Times New Roman" w:eastAsia="仿宋" w:cs="Times New Roman"/>
          <w:color w:val="auto"/>
        </w:rPr>
        <w:t>已经收取的款项应退还给采购人。</w:t>
      </w:r>
    </w:p>
    <w:p w14:paraId="23FE03D0">
      <w:pPr>
        <w:pStyle w:val="25"/>
        <w:keepNext w:val="0"/>
        <w:keepLines w:val="0"/>
        <w:pageBreakBefore w:val="0"/>
        <w:widowControl w:val="0"/>
        <w:kinsoku/>
        <w:wordWrap w:val="0"/>
        <w:overflowPunct/>
        <w:topLinePunct w:val="0"/>
        <w:autoSpaceDE/>
        <w:autoSpaceDN/>
        <w:bidi w:val="0"/>
        <w:adjustRightInd w:val="0"/>
        <w:snapToGrid/>
        <w:spacing w:line="460" w:lineRule="exact"/>
        <w:ind w:left="0" w:leftChars="0" w:right="0" w:firstLine="480"/>
        <w:textAlignment w:val="auto"/>
        <w:rPr>
          <w:rFonts w:hint="default" w:ascii="Times New Roman" w:hAnsi="Times New Roman" w:eastAsia="仿宋" w:cs="Times New Roman"/>
          <w:b/>
          <w:bCs/>
          <w:snapToGrid/>
          <w:color w:val="auto"/>
          <w:sz w:val="24"/>
          <w:szCs w:val="24"/>
          <w:highlight w:val="none"/>
          <w:lang w:val="en-US" w:eastAsia="zh-CN"/>
        </w:rPr>
      </w:pPr>
      <w:r>
        <w:rPr>
          <w:rFonts w:hint="default" w:ascii="Times New Roman" w:hAnsi="Times New Roman" w:eastAsia="仿宋" w:cs="Times New Roman"/>
          <w:b/>
          <w:bCs/>
          <w:snapToGrid/>
          <w:color w:val="auto"/>
          <w:sz w:val="24"/>
          <w:szCs w:val="24"/>
          <w:highlight w:val="none"/>
          <w:lang w:val="en-US" w:eastAsia="zh-CN"/>
        </w:rPr>
        <w:t>5.知识产权：</w:t>
      </w:r>
      <w:r>
        <w:rPr>
          <w:rFonts w:hint="default" w:ascii="Times New Roman" w:hAnsi="Times New Roman" w:eastAsia="仿宋" w:cs="Times New Roman"/>
          <w:color w:val="auto"/>
        </w:rPr>
        <w:t>本项目最终成果的知识产权归采购人所有。供应商应保证提供服务过程中不会侵犯任何第三方的知识产权。若发生第三方知识产权纠纷，采购人保留追究责任的权利。</w:t>
      </w:r>
    </w:p>
    <w:p w14:paraId="1D9EB8C5">
      <w:pPr>
        <w:pStyle w:val="25"/>
        <w:keepNext w:val="0"/>
        <w:keepLines w:val="0"/>
        <w:pageBreakBefore w:val="0"/>
        <w:widowControl w:val="0"/>
        <w:kinsoku/>
        <w:wordWrap w:val="0"/>
        <w:overflowPunct/>
        <w:topLinePunct w:val="0"/>
        <w:autoSpaceDE/>
        <w:autoSpaceDN/>
        <w:bidi w:val="0"/>
        <w:adjustRightInd w:val="0"/>
        <w:snapToGrid/>
        <w:spacing w:line="460" w:lineRule="exact"/>
        <w:ind w:left="0" w:leftChars="0" w:right="0" w:firstLine="480"/>
        <w:textAlignment w:val="auto"/>
        <w:rPr>
          <w:rFonts w:hint="default" w:ascii="Times New Roman" w:hAnsi="Times New Roman" w:eastAsia="仿宋" w:cs="Times New Roman"/>
          <w:color w:val="auto"/>
        </w:rPr>
      </w:pPr>
      <w:r>
        <w:rPr>
          <w:rFonts w:hint="default" w:ascii="Times New Roman" w:hAnsi="Times New Roman" w:eastAsia="仿宋" w:cs="Times New Roman"/>
          <w:b/>
          <w:bCs/>
          <w:snapToGrid/>
          <w:color w:val="auto"/>
          <w:sz w:val="24"/>
          <w:szCs w:val="24"/>
          <w:highlight w:val="none"/>
          <w:lang w:val="en-US" w:eastAsia="zh-CN"/>
        </w:rPr>
        <w:t>6、信息安全保密要求：</w:t>
      </w:r>
      <w:r>
        <w:rPr>
          <w:rFonts w:hint="default" w:ascii="Times New Roman" w:hAnsi="Times New Roman" w:eastAsia="仿宋" w:cs="Times New Roman"/>
          <w:b w:val="0"/>
          <w:bCs w:val="0"/>
          <w:snapToGrid/>
          <w:color w:val="auto"/>
          <w:sz w:val="24"/>
          <w:szCs w:val="24"/>
          <w:highlight w:val="none"/>
          <w:lang w:val="en-US" w:eastAsia="zh-CN"/>
        </w:rPr>
        <w:t>供应商在本项目实施、运维服务中以任何方式和渠道所接触到的相关数据和资料，包括但不限于：文件、数据、源代码、图表、技术文档、管理办法、指标体系、数据采集目录、预警规则、运维记录等，供应商不得对采购人的数据、信息进行截留、复制、传播，不得擅自使用侵犯他人的合法权益的保密信息或其他智力成果。</w:t>
      </w:r>
    </w:p>
    <w:p w14:paraId="714F8694">
      <w:pPr>
        <w:pStyle w:val="25"/>
        <w:keepNext w:val="0"/>
        <w:keepLines w:val="0"/>
        <w:pageBreakBefore w:val="0"/>
        <w:widowControl w:val="0"/>
        <w:kinsoku/>
        <w:wordWrap w:val="0"/>
        <w:overflowPunct/>
        <w:topLinePunct w:val="0"/>
        <w:autoSpaceDE/>
        <w:autoSpaceDN/>
        <w:bidi w:val="0"/>
        <w:adjustRightInd w:val="0"/>
        <w:snapToGrid/>
        <w:spacing w:line="460" w:lineRule="exact"/>
        <w:ind w:left="0" w:leftChars="0" w:right="0" w:firstLine="480"/>
        <w:textAlignment w:val="auto"/>
        <w:rPr>
          <w:rFonts w:hint="default" w:ascii="Times New Roman" w:hAnsi="Times New Roman" w:eastAsia="仿宋" w:cs="Times New Roman"/>
          <w:b w:val="0"/>
          <w:bCs w:val="0"/>
          <w:snapToGrid/>
          <w:color w:val="auto"/>
          <w:sz w:val="24"/>
          <w:szCs w:val="24"/>
          <w:highlight w:val="none"/>
          <w:lang w:val="en-US" w:eastAsia="zh-CN"/>
        </w:rPr>
      </w:pPr>
      <w:r>
        <w:rPr>
          <w:rFonts w:hint="default" w:ascii="Times New Roman" w:hAnsi="Times New Roman" w:eastAsia="仿宋" w:cs="Times New Roman"/>
          <w:b/>
          <w:bCs/>
          <w:snapToGrid/>
          <w:color w:val="auto"/>
          <w:sz w:val="24"/>
          <w:szCs w:val="24"/>
          <w:highlight w:val="none"/>
          <w:lang w:val="en-US" w:eastAsia="zh-CN"/>
        </w:rPr>
        <w:t>7.网络安全与数据安全：</w:t>
      </w:r>
      <w:r>
        <w:rPr>
          <w:rFonts w:hint="default" w:ascii="Times New Roman" w:hAnsi="Times New Roman" w:eastAsia="仿宋" w:cs="Times New Roman"/>
          <w:b w:val="0"/>
          <w:bCs w:val="0"/>
          <w:snapToGrid/>
          <w:color w:val="auto"/>
          <w:sz w:val="24"/>
          <w:szCs w:val="24"/>
          <w:highlight w:val="none"/>
          <w:lang w:val="en-US" w:eastAsia="zh-CN"/>
        </w:rPr>
        <w:t>供应商在本项目实施过程中需保障采购单位的网络和数据安全，并制定具体操作流程和相应的应急预案，因供应商产生的安全风险引发重大网络和数据安全事件事故，并导致采购单位损失的，由供应商全部承担。</w:t>
      </w:r>
    </w:p>
    <w:p w14:paraId="645C14D4">
      <w:pPr>
        <w:pStyle w:val="25"/>
        <w:keepNext w:val="0"/>
        <w:keepLines w:val="0"/>
        <w:pageBreakBefore w:val="0"/>
        <w:widowControl w:val="0"/>
        <w:kinsoku/>
        <w:wordWrap w:val="0"/>
        <w:overflowPunct/>
        <w:topLinePunct w:val="0"/>
        <w:autoSpaceDE/>
        <w:autoSpaceDN/>
        <w:bidi w:val="0"/>
        <w:adjustRightInd w:val="0"/>
        <w:snapToGrid/>
        <w:spacing w:line="460" w:lineRule="exact"/>
        <w:ind w:left="0" w:leftChars="0" w:right="0" w:firstLine="0" w:firstLineChars="0"/>
        <w:textAlignment w:val="auto"/>
        <w:rPr>
          <w:rFonts w:hint="default" w:ascii="Times New Roman" w:hAnsi="Times New Roman" w:eastAsia="仿宋" w:cs="Times New Roman"/>
          <w:b/>
          <w:bCs/>
          <w:color w:val="auto"/>
        </w:rPr>
      </w:pPr>
      <w:r>
        <w:rPr>
          <w:rFonts w:hint="default" w:ascii="Times New Roman" w:hAnsi="Times New Roman" w:eastAsia="仿宋" w:cs="Times New Roman"/>
          <w:color w:val="auto"/>
          <w:sz w:val="24"/>
        </w:rPr>
        <w:t>▲</w:t>
      </w:r>
      <w:r>
        <w:rPr>
          <w:rFonts w:hint="default" w:ascii="Times New Roman" w:hAnsi="Times New Roman" w:eastAsia="仿宋" w:cs="Times New Roman"/>
          <w:b/>
          <w:bCs/>
          <w:color w:val="auto"/>
          <w:lang w:val="en-US" w:eastAsia="zh-CN"/>
        </w:rPr>
        <w:t>三</w:t>
      </w:r>
      <w:r>
        <w:rPr>
          <w:rFonts w:hint="default" w:ascii="Times New Roman" w:hAnsi="Times New Roman" w:eastAsia="仿宋" w:cs="Times New Roman"/>
          <w:b/>
          <w:bCs/>
          <w:color w:val="auto"/>
        </w:rPr>
        <w:t>、商务条款</w:t>
      </w:r>
    </w:p>
    <w:p w14:paraId="51FC52D5">
      <w:pPr>
        <w:pStyle w:val="25"/>
        <w:keepNext w:val="0"/>
        <w:keepLines w:val="0"/>
        <w:pageBreakBefore w:val="0"/>
        <w:widowControl w:val="0"/>
        <w:kinsoku/>
        <w:wordWrap w:val="0"/>
        <w:overflowPunct/>
        <w:topLinePunct w:val="0"/>
        <w:autoSpaceDE/>
        <w:autoSpaceDN/>
        <w:bidi w:val="0"/>
        <w:adjustRightInd w:val="0"/>
        <w:snapToGrid/>
        <w:spacing w:line="460" w:lineRule="exact"/>
        <w:ind w:left="0" w:leftChars="0" w:right="0" w:firstLine="0" w:firstLineChars="0"/>
        <w:textAlignment w:val="auto"/>
        <w:rPr>
          <w:rFonts w:hint="default" w:ascii="Times New Roman" w:hAnsi="Times New Roman" w:eastAsia="仿宋" w:cs="Times New Roman"/>
          <w:b/>
          <w:bCs/>
          <w:color w:val="auto"/>
        </w:rPr>
      </w:pPr>
      <w:r>
        <w:rPr>
          <w:rFonts w:hint="default" w:ascii="Times New Roman" w:hAnsi="Times New Roman" w:eastAsia="仿宋" w:cs="Times New Roman"/>
          <w:b/>
          <w:bCs/>
          <w:color w:val="auto"/>
        </w:rPr>
        <w:t>1.服务期：</w:t>
      </w:r>
    </w:p>
    <w:p w14:paraId="180F5A99">
      <w:pPr>
        <w:pStyle w:val="25"/>
        <w:keepNext w:val="0"/>
        <w:keepLines w:val="0"/>
        <w:pageBreakBefore w:val="0"/>
        <w:widowControl w:val="0"/>
        <w:kinsoku/>
        <w:wordWrap w:val="0"/>
        <w:overflowPunct/>
        <w:topLinePunct w:val="0"/>
        <w:autoSpaceDE/>
        <w:autoSpaceDN/>
        <w:bidi w:val="0"/>
        <w:adjustRightInd w:val="0"/>
        <w:snapToGrid/>
        <w:spacing w:line="460" w:lineRule="exact"/>
        <w:ind w:left="0" w:leftChars="0" w:right="0" w:firstLine="0" w:firstLineChars="0"/>
        <w:textAlignment w:val="auto"/>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（1）服务期限：自合同双方签字盖章生效之日起壹年（1年）。</w:t>
      </w:r>
    </w:p>
    <w:p w14:paraId="2B5F7D5B">
      <w:pPr>
        <w:pStyle w:val="25"/>
        <w:keepNext w:val="0"/>
        <w:keepLines w:val="0"/>
        <w:pageBreakBefore w:val="0"/>
        <w:widowControl w:val="0"/>
        <w:kinsoku/>
        <w:wordWrap w:val="0"/>
        <w:overflowPunct/>
        <w:topLinePunct w:val="0"/>
        <w:autoSpaceDE/>
        <w:autoSpaceDN/>
        <w:bidi w:val="0"/>
        <w:adjustRightInd w:val="0"/>
        <w:snapToGrid/>
        <w:spacing w:line="460" w:lineRule="exact"/>
        <w:ind w:left="0" w:leftChars="0" w:right="0" w:firstLine="0" w:firstLineChars="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（2）实施地点：</w:t>
      </w:r>
      <w:r>
        <w:rPr>
          <w:rFonts w:hint="default" w:ascii="Times New Roman" w:hAnsi="Times New Roman" w:eastAsia="仿宋" w:cs="Times New Roman"/>
          <w:color w:val="auto"/>
          <w:lang w:val="en-US" w:eastAsia="zh-CN"/>
        </w:rPr>
        <w:t>采购人指定地点。</w:t>
      </w:r>
    </w:p>
    <w:p w14:paraId="45585C97">
      <w:pPr>
        <w:pStyle w:val="25"/>
        <w:keepNext w:val="0"/>
        <w:keepLines w:val="0"/>
        <w:pageBreakBefore w:val="0"/>
        <w:widowControl w:val="0"/>
        <w:kinsoku/>
        <w:wordWrap w:val="0"/>
        <w:overflowPunct/>
        <w:topLinePunct w:val="0"/>
        <w:autoSpaceDE/>
        <w:autoSpaceDN/>
        <w:bidi w:val="0"/>
        <w:adjustRightInd w:val="0"/>
        <w:snapToGrid/>
        <w:spacing w:line="460" w:lineRule="exact"/>
        <w:ind w:left="0" w:leftChars="0" w:right="0" w:firstLine="0" w:firstLineChars="0"/>
        <w:textAlignment w:val="auto"/>
        <w:rPr>
          <w:rFonts w:hint="default" w:ascii="Times New Roman" w:hAnsi="Times New Roman" w:eastAsia="仿宋" w:cs="Times New Roman"/>
          <w:b/>
          <w:bCs/>
          <w:color w:val="auto"/>
        </w:rPr>
      </w:pPr>
      <w:r>
        <w:rPr>
          <w:rFonts w:hint="default" w:ascii="Times New Roman" w:hAnsi="Times New Roman" w:eastAsia="仿宋" w:cs="Times New Roman"/>
          <w:b/>
          <w:bCs/>
          <w:color w:val="auto"/>
        </w:rPr>
        <w:t>2.付款方法和条件：</w:t>
      </w:r>
    </w:p>
    <w:p w14:paraId="26BD5CDC">
      <w:pPr>
        <w:pStyle w:val="25"/>
        <w:keepNext w:val="0"/>
        <w:keepLines w:val="0"/>
        <w:pageBreakBefore w:val="0"/>
        <w:widowControl w:val="0"/>
        <w:kinsoku/>
        <w:wordWrap w:val="0"/>
        <w:overflowPunct/>
        <w:topLinePunct w:val="0"/>
        <w:autoSpaceDE/>
        <w:autoSpaceDN/>
        <w:bidi w:val="0"/>
        <w:adjustRightInd w:val="0"/>
        <w:snapToGrid/>
        <w:spacing w:line="460" w:lineRule="exact"/>
        <w:ind w:left="0" w:leftChars="0" w:right="0" w:firstLine="480" w:firstLineChars="200"/>
        <w:textAlignment w:val="auto"/>
        <w:rPr>
          <w:rFonts w:hint="eastAsia"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val="en-US" w:eastAsia="zh-CN"/>
        </w:rPr>
        <w:t>采取分期付款的方式，合同生效后分四次支付合同款项</w:t>
      </w:r>
      <w:r>
        <w:rPr>
          <w:rFonts w:hint="eastAsia"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即每三个月</w:t>
      </w:r>
      <w:r>
        <w:rPr>
          <w:rFonts w:hint="eastAsia" w:ascii="Times New Roman" w:hAnsi="Times New Roman" w:eastAsia="仿宋" w:cs="Times New Roman"/>
          <w:color w:val="auto"/>
          <w:sz w:val="24"/>
          <w:szCs w:val="24"/>
          <w:lang w:val="en-US" w:eastAsia="zh-CN"/>
        </w:rPr>
        <w:t>根据考核的结果支付一次</w:t>
      </w:r>
      <w:r>
        <w:rPr>
          <w:rFonts w:hint="eastAsia" w:ascii="Times New Roman" w:hAnsi="Times New Roman" w:eastAsia="仿宋" w:cs="Times New Roman"/>
          <w:color w:val="auto"/>
          <w:sz w:val="24"/>
          <w:szCs w:val="24"/>
          <w:lang w:eastAsia="zh-CN"/>
        </w:rPr>
        <w:t>。</w:t>
      </w:r>
    </w:p>
    <w:p w14:paraId="3BA6DB33">
      <w:pPr>
        <w:pStyle w:val="25"/>
        <w:keepNext w:val="0"/>
        <w:keepLines w:val="0"/>
        <w:pageBreakBefore w:val="0"/>
        <w:widowControl w:val="0"/>
        <w:kinsoku/>
        <w:wordWrap w:val="0"/>
        <w:overflowPunct/>
        <w:topLinePunct w:val="0"/>
        <w:autoSpaceDE/>
        <w:autoSpaceDN/>
        <w:bidi w:val="0"/>
        <w:adjustRightInd w:val="0"/>
        <w:snapToGrid/>
        <w:spacing w:line="460" w:lineRule="exact"/>
        <w:ind w:left="0" w:leftChars="0" w:right="0" w:firstLine="0" w:firstLineChars="0"/>
        <w:textAlignment w:val="auto"/>
        <w:rPr>
          <w:rFonts w:hint="default" w:ascii="Times New Roman" w:hAnsi="Times New Roman" w:eastAsia="仿宋" w:cs="Times New Roman"/>
          <w:b/>
          <w:bCs/>
          <w:color w:val="auto"/>
          <w:sz w:val="24"/>
          <w:szCs w:val="24"/>
          <w:highlight w:val="none"/>
          <w:lang w:eastAsia="zh-CN"/>
        </w:rPr>
      </w:pPr>
      <w:r>
        <w:rPr>
          <w:rFonts w:hint="default" w:ascii="Times New Roman" w:hAnsi="Times New Roman" w:eastAsia="仿宋" w:cs="Times New Roman"/>
          <w:b/>
          <w:bCs/>
          <w:color w:val="auto"/>
          <w:lang w:val="en-US" w:eastAsia="zh-CN"/>
        </w:rPr>
        <w:t>3.</w:t>
      </w:r>
      <w:r>
        <w:rPr>
          <w:rFonts w:hint="default" w:ascii="Times New Roman" w:hAnsi="Times New Roman" w:eastAsia="仿宋" w:cs="Times New Roman"/>
          <w:b/>
          <w:bCs/>
          <w:color w:val="auto"/>
          <w:spacing w:val="0"/>
          <w:sz w:val="24"/>
          <w:szCs w:val="24"/>
          <w:highlight w:val="none"/>
        </w:rPr>
        <w:t>报价要</w:t>
      </w:r>
      <w:r>
        <w:rPr>
          <w:rFonts w:hint="default" w:ascii="Times New Roman" w:hAnsi="Times New Roman" w:eastAsia="仿宋" w:cs="Times New Roman"/>
          <w:b/>
          <w:bCs/>
          <w:color w:val="auto"/>
          <w:sz w:val="24"/>
          <w:szCs w:val="24"/>
          <w:highlight w:val="none"/>
        </w:rPr>
        <w:t>求</w:t>
      </w:r>
      <w:r>
        <w:rPr>
          <w:rFonts w:hint="default" w:ascii="Times New Roman" w:hAnsi="Times New Roman" w:eastAsia="仿宋" w:cs="Times New Roman"/>
          <w:b/>
          <w:bCs/>
          <w:color w:val="auto"/>
          <w:sz w:val="24"/>
          <w:szCs w:val="24"/>
          <w:highlight w:val="none"/>
          <w:lang w:eastAsia="zh-CN"/>
        </w:rPr>
        <w:t>：</w:t>
      </w:r>
    </w:p>
    <w:p w14:paraId="518724A2">
      <w:pPr>
        <w:pStyle w:val="25"/>
        <w:keepNext w:val="0"/>
        <w:keepLines w:val="0"/>
        <w:pageBreakBefore w:val="0"/>
        <w:widowControl w:val="0"/>
        <w:kinsoku/>
        <w:wordWrap w:val="0"/>
        <w:overflowPunct/>
        <w:topLinePunct w:val="0"/>
        <w:autoSpaceDE/>
        <w:autoSpaceDN/>
        <w:bidi w:val="0"/>
        <w:adjustRightInd w:val="0"/>
        <w:snapToGrid/>
        <w:spacing w:line="460" w:lineRule="exact"/>
        <w:ind w:left="0" w:leftChars="0" w:right="0" w:firstLine="480" w:firstLineChars="200"/>
        <w:textAlignment w:val="auto"/>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本次报价币种为人民币价。投标报价包括为完成本项目各项服务可能发生的全部费用及供应商的利润和应交纳的税金等一切费用【包括本项目所需的服务费、人工费（包含人员工资、加班工资、奖金、交通费、通讯、《劳动合同法》规定的各类社会保险费、食宿费）、技术支持、运行维护、调试、验收、税金等一切费用】。</w:t>
      </w:r>
    </w:p>
    <w:p w14:paraId="7D1CA686">
      <w:pPr>
        <w:jc w:val="center"/>
        <w:outlineLvl w:val="0"/>
        <w:rPr>
          <w:rFonts w:hint="default" w:ascii="Times New Roman" w:hAnsi="Times New Roman" w:eastAsia="仿宋" w:cs="Times New Roman"/>
          <w:b/>
          <w:color w:val="000000"/>
          <w:sz w:val="36"/>
          <w:szCs w:val="36"/>
        </w:rPr>
      </w:pPr>
    </w:p>
    <w:p w14:paraId="20F74C39">
      <w:pPr>
        <w:jc w:val="center"/>
        <w:outlineLvl w:val="0"/>
        <w:rPr>
          <w:rFonts w:hint="default" w:ascii="Times New Roman" w:hAnsi="Times New Roman" w:eastAsia="仿宋" w:cs="Times New Roman"/>
          <w:b/>
          <w:color w:val="000000"/>
          <w:sz w:val="36"/>
          <w:szCs w:val="36"/>
        </w:rPr>
      </w:pPr>
    </w:p>
    <w:p w14:paraId="7E36D91C">
      <w:pPr>
        <w:jc w:val="center"/>
        <w:outlineLvl w:val="0"/>
        <w:rPr>
          <w:rFonts w:hint="default" w:ascii="Times New Roman" w:hAnsi="Times New Roman" w:eastAsia="仿宋" w:cs="Times New Roman"/>
          <w:b/>
          <w:color w:val="000000"/>
          <w:sz w:val="36"/>
          <w:szCs w:val="36"/>
        </w:rPr>
      </w:pPr>
    </w:p>
    <w:p w14:paraId="257732B3">
      <w:pPr>
        <w:jc w:val="center"/>
        <w:outlineLvl w:val="0"/>
        <w:rPr>
          <w:rFonts w:hint="default" w:ascii="Times New Roman" w:hAnsi="Times New Roman" w:eastAsia="仿宋" w:cs="Times New Roman"/>
          <w:b/>
          <w:color w:val="000000"/>
          <w:sz w:val="36"/>
          <w:szCs w:val="36"/>
        </w:rPr>
      </w:pPr>
    </w:p>
    <w:p w14:paraId="1870B6EB">
      <w:pPr>
        <w:jc w:val="center"/>
        <w:outlineLvl w:val="0"/>
        <w:rPr>
          <w:rFonts w:hint="default" w:ascii="Times New Roman" w:hAnsi="Times New Roman" w:eastAsia="仿宋" w:cs="Times New Roman"/>
          <w:b/>
          <w:color w:val="000000"/>
          <w:sz w:val="36"/>
          <w:szCs w:val="36"/>
        </w:rPr>
      </w:pPr>
    </w:p>
    <w:p w14:paraId="192002D3">
      <w:pPr>
        <w:jc w:val="center"/>
        <w:outlineLvl w:val="0"/>
        <w:rPr>
          <w:rFonts w:hint="default" w:ascii="Times New Roman" w:hAnsi="Times New Roman" w:eastAsia="仿宋" w:cs="Times New Roman"/>
          <w:b/>
          <w:color w:val="000000"/>
          <w:sz w:val="36"/>
          <w:szCs w:val="36"/>
          <w:highlight w:val="red"/>
        </w:rPr>
      </w:pPr>
      <w:r>
        <w:rPr>
          <w:rFonts w:hint="default" w:ascii="Times New Roman" w:hAnsi="Times New Roman" w:eastAsia="仿宋" w:cs="Times New Roman"/>
          <w:b/>
          <w:color w:val="000000"/>
          <w:sz w:val="36"/>
          <w:szCs w:val="36"/>
        </w:rPr>
        <w:br w:type="page"/>
      </w:r>
      <w:r>
        <w:rPr>
          <w:rFonts w:hint="default" w:ascii="Times New Roman" w:hAnsi="Times New Roman" w:eastAsia="仿宋" w:cs="Times New Roman"/>
          <w:b/>
          <w:color w:val="000000"/>
          <w:sz w:val="36"/>
          <w:szCs w:val="36"/>
          <w:highlight w:val="red"/>
        </w:rPr>
        <w:t xml:space="preserve">第四部分  </w:t>
      </w:r>
      <w:bookmarkStart w:id="34" w:name="_Toc184312131"/>
      <w:bookmarkEnd w:id="34"/>
      <w:bookmarkStart w:id="35" w:name="_Toc184310320"/>
      <w:bookmarkEnd w:id="35"/>
      <w:bookmarkStart w:id="36" w:name="_Toc184314423"/>
      <w:bookmarkEnd w:id="36"/>
      <w:bookmarkStart w:id="37" w:name="_Toc184313276"/>
      <w:bookmarkEnd w:id="37"/>
      <w:bookmarkStart w:id="38" w:name="_Toc184314453"/>
      <w:bookmarkEnd w:id="38"/>
      <w:bookmarkStart w:id="39" w:name="_Toc184310272"/>
      <w:bookmarkEnd w:id="39"/>
      <w:bookmarkStart w:id="40" w:name="_Toc184308073"/>
      <w:bookmarkEnd w:id="40"/>
      <w:bookmarkStart w:id="41" w:name="_Toc184310284"/>
      <w:bookmarkEnd w:id="41"/>
      <w:bookmarkStart w:id="42" w:name="_Toc184308037"/>
      <w:bookmarkEnd w:id="42"/>
      <w:bookmarkStart w:id="43" w:name="_Toc184308080"/>
      <w:bookmarkEnd w:id="43"/>
      <w:bookmarkStart w:id="44" w:name="_Toc184313282"/>
      <w:bookmarkEnd w:id="44"/>
      <w:bookmarkStart w:id="45" w:name="_Toc184312096"/>
      <w:bookmarkEnd w:id="45"/>
      <w:bookmarkStart w:id="46" w:name="_Toc184308070"/>
      <w:bookmarkEnd w:id="46"/>
      <w:bookmarkStart w:id="47" w:name="_Toc184310278"/>
      <w:bookmarkEnd w:id="47"/>
      <w:bookmarkStart w:id="48" w:name="_Toc184314416"/>
      <w:bookmarkEnd w:id="48"/>
      <w:bookmarkStart w:id="49" w:name="_Toc184312075"/>
      <w:bookmarkEnd w:id="49"/>
      <w:bookmarkStart w:id="50" w:name="_Toc184310304"/>
      <w:bookmarkEnd w:id="50"/>
      <w:bookmarkStart w:id="51" w:name="_Toc184310286"/>
      <w:bookmarkEnd w:id="51"/>
      <w:bookmarkStart w:id="52" w:name="_Toc184314475"/>
      <w:bookmarkEnd w:id="52"/>
      <w:bookmarkStart w:id="53" w:name="_Toc184308051"/>
      <w:bookmarkEnd w:id="53"/>
      <w:bookmarkStart w:id="54" w:name="_Toc184313283"/>
      <w:bookmarkEnd w:id="54"/>
      <w:bookmarkStart w:id="55" w:name="_Toc184308071"/>
      <w:bookmarkEnd w:id="55"/>
      <w:bookmarkStart w:id="56" w:name="_Toc184314418"/>
      <w:bookmarkEnd w:id="56"/>
      <w:bookmarkStart w:id="57" w:name="_Toc184312090"/>
      <w:bookmarkEnd w:id="57"/>
      <w:bookmarkStart w:id="58" w:name="_Toc184313273"/>
      <w:bookmarkEnd w:id="58"/>
      <w:bookmarkStart w:id="59" w:name="_Toc184313307"/>
      <w:bookmarkEnd w:id="59"/>
      <w:bookmarkStart w:id="60" w:name="_Toc184312087"/>
      <w:bookmarkEnd w:id="60"/>
      <w:bookmarkStart w:id="61" w:name="_Toc184314465"/>
      <w:bookmarkEnd w:id="61"/>
      <w:bookmarkStart w:id="62" w:name="_Toc184312091"/>
      <w:bookmarkEnd w:id="62"/>
      <w:bookmarkStart w:id="63" w:name="_Toc184313302"/>
      <w:bookmarkEnd w:id="63"/>
      <w:bookmarkStart w:id="64" w:name="_Toc184310340"/>
      <w:bookmarkEnd w:id="64"/>
      <w:bookmarkStart w:id="65" w:name="_Toc184314434"/>
      <w:bookmarkEnd w:id="65"/>
      <w:bookmarkStart w:id="66" w:name="_Toc184308061"/>
      <w:bookmarkEnd w:id="66"/>
      <w:bookmarkStart w:id="67" w:name="_Toc184313250"/>
      <w:bookmarkEnd w:id="67"/>
      <w:bookmarkStart w:id="68" w:name="_Toc184314428"/>
      <w:bookmarkEnd w:id="68"/>
      <w:bookmarkStart w:id="69" w:name="_Toc184312089"/>
      <w:bookmarkEnd w:id="69"/>
      <w:bookmarkStart w:id="70" w:name="_Toc184313247"/>
      <w:bookmarkEnd w:id="70"/>
      <w:bookmarkStart w:id="71" w:name="_Toc184308086"/>
      <w:bookmarkEnd w:id="71"/>
      <w:bookmarkStart w:id="72" w:name="_Toc184313266"/>
      <w:bookmarkEnd w:id="72"/>
      <w:bookmarkStart w:id="73" w:name="_Toc184313287"/>
      <w:bookmarkEnd w:id="73"/>
      <w:bookmarkStart w:id="74" w:name="_Toc184313268"/>
      <w:bookmarkEnd w:id="74"/>
      <w:bookmarkStart w:id="75" w:name="_Toc184310288"/>
      <w:bookmarkEnd w:id="75"/>
      <w:bookmarkStart w:id="76" w:name="_Toc184312104"/>
      <w:bookmarkEnd w:id="76"/>
      <w:bookmarkStart w:id="77" w:name="_Toc184313256"/>
      <w:bookmarkEnd w:id="77"/>
      <w:bookmarkStart w:id="78" w:name="_Toc184310297"/>
      <w:bookmarkEnd w:id="78"/>
      <w:bookmarkStart w:id="79" w:name="_Toc184310322"/>
      <w:bookmarkEnd w:id="79"/>
      <w:bookmarkStart w:id="80" w:name="_Toc184308042"/>
      <w:bookmarkEnd w:id="80"/>
      <w:bookmarkStart w:id="81" w:name="_Toc184312082"/>
      <w:bookmarkEnd w:id="81"/>
      <w:bookmarkStart w:id="82" w:name="_Toc184314422"/>
      <w:bookmarkEnd w:id="82"/>
      <w:bookmarkStart w:id="83" w:name="_Toc184310303"/>
      <w:bookmarkEnd w:id="83"/>
      <w:bookmarkStart w:id="84" w:name="_Toc184312129"/>
      <w:bookmarkEnd w:id="84"/>
      <w:bookmarkStart w:id="85" w:name="_Toc184308081"/>
      <w:bookmarkEnd w:id="85"/>
      <w:bookmarkStart w:id="86" w:name="_Toc184308076"/>
      <w:bookmarkEnd w:id="86"/>
      <w:bookmarkStart w:id="87" w:name="_Toc184313289"/>
      <w:bookmarkEnd w:id="87"/>
      <w:bookmarkStart w:id="88" w:name="_Toc184310281"/>
      <w:bookmarkEnd w:id="88"/>
      <w:bookmarkStart w:id="89" w:name="_Toc184314481"/>
      <w:bookmarkEnd w:id="89"/>
      <w:bookmarkStart w:id="90" w:name="_Toc184314410"/>
      <w:bookmarkEnd w:id="90"/>
      <w:bookmarkStart w:id="91" w:name="_Toc184312107"/>
      <w:bookmarkEnd w:id="91"/>
      <w:bookmarkStart w:id="92" w:name="_Toc184313290"/>
      <w:bookmarkEnd w:id="92"/>
      <w:bookmarkStart w:id="93" w:name="_Toc184312108"/>
      <w:bookmarkEnd w:id="93"/>
      <w:bookmarkStart w:id="94" w:name="_Toc184313261"/>
      <w:bookmarkEnd w:id="94"/>
      <w:bookmarkStart w:id="95" w:name="_Toc184312085"/>
      <w:bookmarkEnd w:id="95"/>
      <w:bookmarkStart w:id="96" w:name="_Toc184314443"/>
      <w:bookmarkEnd w:id="96"/>
      <w:bookmarkStart w:id="97" w:name="_Toc184308099"/>
      <w:bookmarkEnd w:id="97"/>
      <w:bookmarkStart w:id="98" w:name="_Toc184310313"/>
      <w:bookmarkEnd w:id="98"/>
      <w:bookmarkStart w:id="99" w:name="_Toc184310305"/>
      <w:bookmarkEnd w:id="99"/>
      <w:bookmarkStart w:id="100" w:name="_Toc184312138"/>
      <w:bookmarkEnd w:id="100"/>
      <w:bookmarkStart w:id="101" w:name="_Toc184313308"/>
      <w:bookmarkEnd w:id="101"/>
      <w:bookmarkStart w:id="102" w:name="_Toc184313258"/>
      <w:bookmarkEnd w:id="102"/>
      <w:bookmarkStart w:id="103" w:name="_Toc184310280"/>
      <w:bookmarkEnd w:id="103"/>
      <w:bookmarkStart w:id="104" w:name="_Toc184314433"/>
      <w:bookmarkEnd w:id="104"/>
      <w:bookmarkStart w:id="105" w:name="_Toc184313252"/>
      <w:bookmarkEnd w:id="105"/>
      <w:bookmarkStart w:id="106" w:name="_Toc184310311"/>
      <w:bookmarkEnd w:id="106"/>
      <w:bookmarkStart w:id="107" w:name="_Toc184314448"/>
      <w:bookmarkEnd w:id="107"/>
      <w:bookmarkStart w:id="108" w:name="_Toc184312125"/>
      <w:bookmarkEnd w:id="108"/>
      <w:bookmarkStart w:id="109" w:name="_Toc184313246"/>
      <w:bookmarkEnd w:id="109"/>
      <w:bookmarkStart w:id="110" w:name="_Toc184312094"/>
      <w:bookmarkEnd w:id="110"/>
      <w:bookmarkStart w:id="111" w:name="_Toc184312088"/>
      <w:bookmarkEnd w:id="111"/>
      <w:bookmarkStart w:id="112" w:name="_Toc184314470"/>
      <w:bookmarkEnd w:id="112"/>
      <w:bookmarkStart w:id="113" w:name="_Toc184313265"/>
      <w:bookmarkEnd w:id="113"/>
      <w:bookmarkStart w:id="114" w:name="_Toc184310283"/>
      <w:bookmarkEnd w:id="114"/>
      <w:bookmarkStart w:id="115" w:name="_Toc184308096"/>
      <w:bookmarkEnd w:id="115"/>
      <w:bookmarkStart w:id="116" w:name="_Toc184313241"/>
      <w:bookmarkEnd w:id="116"/>
      <w:bookmarkStart w:id="117" w:name="_Toc184312086"/>
      <w:bookmarkEnd w:id="117"/>
      <w:bookmarkStart w:id="118" w:name="_Toc184310336"/>
      <w:bookmarkEnd w:id="118"/>
      <w:bookmarkStart w:id="119" w:name="_Toc184308091"/>
      <w:bookmarkEnd w:id="119"/>
      <w:bookmarkStart w:id="120" w:name="_Toc184310293"/>
      <w:bookmarkEnd w:id="120"/>
      <w:bookmarkStart w:id="121" w:name="_Toc184312122"/>
      <w:bookmarkEnd w:id="121"/>
      <w:bookmarkStart w:id="122" w:name="_Toc184308093"/>
      <w:bookmarkEnd w:id="122"/>
      <w:bookmarkStart w:id="123" w:name="_Toc184310307"/>
      <w:bookmarkEnd w:id="123"/>
      <w:bookmarkStart w:id="124" w:name="_Toc184314417"/>
      <w:bookmarkEnd w:id="124"/>
      <w:bookmarkStart w:id="125" w:name="_Toc184314411"/>
      <w:bookmarkEnd w:id="125"/>
      <w:bookmarkStart w:id="126" w:name="_Toc184310324"/>
      <w:bookmarkEnd w:id="126"/>
      <w:bookmarkStart w:id="127" w:name="_Toc184314446"/>
      <w:bookmarkEnd w:id="127"/>
      <w:bookmarkStart w:id="128" w:name="_Toc184308052"/>
      <w:bookmarkEnd w:id="128"/>
      <w:bookmarkStart w:id="129" w:name="_Toc184308038"/>
      <w:bookmarkEnd w:id="129"/>
      <w:bookmarkStart w:id="130" w:name="_Toc184308056"/>
      <w:bookmarkEnd w:id="130"/>
      <w:bookmarkStart w:id="131" w:name="_Toc184310333"/>
      <w:bookmarkEnd w:id="131"/>
      <w:bookmarkStart w:id="132" w:name="_Toc184308105"/>
      <w:bookmarkEnd w:id="132"/>
      <w:bookmarkStart w:id="133" w:name="_Toc184312117"/>
      <w:bookmarkEnd w:id="133"/>
      <w:bookmarkStart w:id="134" w:name="_Toc184312137"/>
      <w:bookmarkEnd w:id="134"/>
      <w:bookmarkStart w:id="135" w:name="_Toc184314445"/>
      <w:bookmarkEnd w:id="135"/>
      <w:bookmarkStart w:id="136" w:name="_Toc184314482"/>
      <w:bookmarkEnd w:id="136"/>
      <w:bookmarkStart w:id="137" w:name="_Toc184310331"/>
      <w:bookmarkEnd w:id="137"/>
      <w:bookmarkStart w:id="138" w:name="_Toc184314435"/>
      <w:bookmarkEnd w:id="138"/>
      <w:bookmarkStart w:id="139" w:name="_Toc184314439"/>
      <w:bookmarkEnd w:id="139"/>
      <w:bookmarkStart w:id="140" w:name="_Toc184314444"/>
      <w:bookmarkEnd w:id="140"/>
      <w:bookmarkStart w:id="141" w:name="_Toc184308057"/>
      <w:bookmarkEnd w:id="141"/>
      <w:bookmarkStart w:id="142" w:name="_Toc184313248"/>
      <w:bookmarkEnd w:id="142"/>
      <w:bookmarkStart w:id="143" w:name="_Toc184313240"/>
      <w:bookmarkEnd w:id="143"/>
      <w:bookmarkStart w:id="144" w:name="_Toc184312121"/>
      <w:bookmarkEnd w:id="144"/>
      <w:bookmarkStart w:id="145" w:name="_Toc184313300"/>
      <w:bookmarkEnd w:id="145"/>
      <w:bookmarkStart w:id="146" w:name="_Toc184313242"/>
      <w:bookmarkEnd w:id="146"/>
      <w:bookmarkStart w:id="147" w:name="_Toc184314472"/>
      <w:bookmarkEnd w:id="147"/>
      <w:bookmarkStart w:id="148" w:name="_Toc184314459"/>
      <w:bookmarkEnd w:id="148"/>
      <w:bookmarkStart w:id="149" w:name="_Toc184310330"/>
      <w:bookmarkEnd w:id="149"/>
      <w:bookmarkStart w:id="150" w:name="_Toc184313295"/>
      <w:bookmarkEnd w:id="150"/>
      <w:bookmarkStart w:id="151" w:name="_Toc184314430"/>
      <w:bookmarkEnd w:id="151"/>
      <w:bookmarkStart w:id="152" w:name="_Toc184314474"/>
      <w:bookmarkEnd w:id="152"/>
      <w:bookmarkStart w:id="153" w:name="_Toc184308063"/>
      <w:bookmarkEnd w:id="153"/>
      <w:bookmarkStart w:id="154" w:name="_Toc184313301"/>
      <w:bookmarkEnd w:id="154"/>
      <w:bookmarkStart w:id="155" w:name="_Toc184310321"/>
      <w:bookmarkEnd w:id="155"/>
      <w:bookmarkStart w:id="156" w:name="_Toc184313279"/>
      <w:bookmarkEnd w:id="156"/>
      <w:bookmarkStart w:id="157" w:name="_Toc184313269"/>
      <w:bookmarkEnd w:id="157"/>
      <w:bookmarkStart w:id="158" w:name="_Toc184313275"/>
      <w:bookmarkEnd w:id="158"/>
      <w:bookmarkStart w:id="159" w:name="_Toc184314426"/>
      <w:bookmarkEnd w:id="159"/>
      <w:bookmarkStart w:id="160" w:name="_Toc184310296"/>
      <w:bookmarkEnd w:id="160"/>
      <w:bookmarkStart w:id="161" w:name="_Toc184313292"/>
      <w:bookmarkEnd w:id="161"/>
      <w:bookmarkStart w:id="162" w:name="_Toc184313299"/>
      <w:bookmarkEnd w:id="162"/>
      <w:bookmarkStart w:id="163" w:name="_Toc184308068"/>
      <w:bookmarkEnd w:id="163"/>
      <w:bookmarkStart w:id="164" w:name="_Toc184312076"/>
      <w:bookmarkEnd w:id="164"/>
      <w:bookmarkStart w:id="165" w:name="_Toc184308075"/>
      <w:bookmarkEnd w:id="165"/>
      <w:bookmarkStart w:id="166" w:name="_Toc184313253"/>
      <w:bookmarkEnd w:id="166"/>
      <w:bookmarkStart w:id="167" w:name="_Toc184308072"/>
      <w:bookmarkEnd w:id="167"/>
      <w:bookmarkStart w:id="168" w:name="_Toc184308074"/>
      <w:bookmarkEnd w:id="168"/>
      <w:bookmarkStart w:id="169" w:name="_Toc184308059"/>
      <w:bookmarkEnd w:id="169"/>
      <w:bookmarkStart w:id="170" w:name="_Toc184310277"/>
      <w:bookmarkEnd w:id="170"/>
      <w:bookmarkStart w:id="171" w:name="_Toc184312124"/>
      <w:bookmarkEnd w:id="171"/>
      <w:bookmarkStart w:id="172" w:name="_Toc184312071"/>
      <w:bookmarkEnd w:id="172"/>
      <w:bookmarkStart w:id="173" w:name="_Toc184314442"/>
      <w:bookmarkEnd w:id="173"/>
      <w:bookmarkStart w:id="174" w:name="_Toc184313286"/>
      <w:bookmarkEnd w:id="174"/>
      <w:bookmarkStart w:id="175" w:name="_Toc184312123"/>
      <w:bookmarkEnd w:id="175"/>
      <w:bookmarkStart w:id="176" w:name="_Toc184313244"/>
      <w:bookmarkEnd w:id="176"/>
      <w:bookmarkStart w:id="177" w:name="_Toc184312078"/>
      <w:bookmarkEnd w:id="177"/>
      <w:bookmarkStart w:id="178" w:name="_Toc184313306"/>
      <w:bookmarkEnd w:id="178"/>
      <w:bookmarkStart w:id="179" w:name="_Toc184310312"/>
      <w:bookmarkEnd w:id="179"/>
      <w:bookmarkStart w:id="180" w:name="_Toc184310342"/>
      <w:bookmarkEnd w:id="180"/>
      <w:bookmarkStart w:id="181" w:name="_Toc184312118"/>
      <w:bookmarkEnd w:id="181"/>
      <w:bookmarkStart w:id="182" w:name="_Toc184312105"/>
      <w:bookmarkEnd w:id="182"/>
      <w:bookmarkStart w:id="183" w:name="_Toc184312069"/>
      <w:bookmarkEnd w:id="183"/>
      <w:bookmarkStart w:id="184" w:name="_Toc184312084"/>
      <w:bookmarkEnd w:id="184"/>
      <w:bookmarkStart w:id="185" w:name="_Toc184313291"/>
      <w:bookmarkEnd w:id="185"/>
      <w:bookmarkStart w:id="186" w:name="_Toc184310328"/>
      <w:bookmarkEnd w:id="186"/>
      <w:bookmarkStart w:id="187" w:name="_Toc184313297"/>
      <w:bookmarkEnd w:id="187"/>
      <w:bookmarkStart w:id="188" w:name="_Toc184310299"/>
      <w:bookmarkEnd w:id="188"/>
      <w:bookmarkStart w:id="189" w:name="_Toc184310310"/>
      <w:bookmarkEnd w:id="189"/>
      <w:bookmarkStart w:id="190" w:name="_Toc184310285"/>
      <w:bookmarkEnd w:id="190"/>
      <w:bookmarkStart w:id="191" w:name="_Toc184312102"/>
      <w:bookmarkEnd w:id="191"/>
      <w:bookmarkStart w:id="192" w:name="_Toc184308048"/>
      <w:bookmarkEnd w:id="192"/>
      <w:bookmarkStart w:id="193" w:name="_Toc184314477"/>
      <w:bookmarkEnd w:id="193"/>
      <w:bookmarkStart w:id="194" w:name="_Toc184313260"/>
      <w:bookmarkEnd w:id="194"/>
      <w:bookmarkStart w:id="195" w:name="_Toc184312070"/>
      <w:bookmarkEnd w:id="195"/>
      <w:bookmarkStart w:id="196" w:name="_Toc184308084"/>
      <w:bookmarkEnd w:id="196"/>
      <w:bookmarkStart w:id="197" w:name="_Toc184308079"/>
      <w:bookmarkEnd w:id="197"/>
      <w:bookmarkStart w:id="198" w:name="_Toc184314412"/>
      <w:bookmarkEnd w:id="198"/>
      <w:bookmarkStart w:id="199" w:name="_Toc184313305"/>
      <w:bookmarkEnd w:id="199"/>
      <w:bookmarkStart w:id="200" w:name="_Toc184308094"/>
      <w:bookmarkEnd w:id="200"/>
      <w:bookmarkStart w:id="201" w:name="_Toc184310334"/>
      <w:bookmarkEnd w:id="201"/>
      <w:bookmarkStart w:id="202" w:name="_Toc184314450"/>
      <w:bookmarkEnd w:id="202"/>
      <w:bookmarkStart w:id="203" w:name="_Toc184313304"/>
      <w:bookmarkEnd w:id="203"/>
      <w:bookmarkStart w:id="204" w:name="_Toc184310292"/>
      <w:bookmarkEnd w:id="204"/>
      <w:bookmarkStart w:id="205" w:name="_Toc184308082"/>
      <w:bookmarkEnd w:id="205"/>
      <w:bookmarkStart w:id="206" w:name="_Toc184314461"/>
      <w:bookmarkEnd w:id="206"/>
      <w:bookmarkStart w:id="207" w:name="_Toc184312119"/>
      <w:bookmarkEnd w:id="207"/>
      <w:bookmarkStart w:id="208" w:name="_Toc184308102"/>
      <w:bookmarkEnd w:id="208"/>
      <w:bookmarkStart w:id="209" w:name="_Toc184312120"/>
      <w:bookmarkEnd w:id="209"/>
      <w:bookmarkStart w:id="210" w:name="_Toc184314478"/>
      <w:bookmarkEnd w:id="210"/>
      <w:bookmarkStart w:id="211" w:name="_Toc184313296"/>
      <w:bookmarkEnd w:id="211"/>
      <w:bookmarkStart w:id="212" w:name="_Toc184312110"/>
      <w:bookmarkEnd w:id="212"/>
      <w:bookmarkStart w:id="213" w:name="_Toc184313263"/>
      <w:bookmarkEnd w:id="213"/>
      <w:bookmarkStart w:id="214" w:name="_Toc184312132"/>
      <w:bookmarkEnd w:id="214"/>
      <w:bookmarkStart w:id="215" w:name="_Toc184314451"/>
      <w:bookmarkEnd w:id="215"/>
      <w:bookmarkStart w:id="216" w:name="_Toc184308039"/>
      <w:bookmarkEnd w:id="216"/>
      <w:bookmarkStart w:id="217" w:name="_Toc184310275"/>
      <w:bookmarkEnd w:id="217"/>
      <w:bookmarkStart w:id="218" w:name="_Toc184314454"/>
      <w:bookmarkEnd w:id="218"/>
      <w:bookmarkStart w:id="219" w:name="_Toc184308087"/>
      <w:bookmarkEnd w:id="219"/>
      <w:bookmarkStart w:id="220" w:name="_Toc184312112"/>
      <w:bookmarkEnd w:id="220"/>
      <w:bookmarkStart w:id="221" w:name="_Toc184310298"/>
      <w:bookmarkEnd w:id="221"/>
      <w:bookmarkStart w:id="222" w:name="_Toc184308067"/>
      <w:bookmarkEnd w:id="222"/>
      <w:bookmarkStart w:id="223" w:name="_Toc184312113"/>
      <w:bookmarkEnd w:id="223"/>
      <w:bookmarkStart w:id="224" w:name="_Toc184313267"/>
      <w:bookmarkEnd w:id="224"/>
      <w:bookmarkStart w:id="225" w:name="_Toc184314449"/>
      <w:bookmarkEnd w:id="225"/>
      <w:bookmarkStart w:id="226" w:name="_Toc184314468"/>
      <w:bookmarkEnd w:id="226"/>
      <w:bookmarkStart w:id="227" w:name="_Toc184312079"/>
      <w:bookmarkEnd w:id="227"/>
      <w:bookmarkStart w:id="228" w:name="_Toc184312130"/>
      <w:bookmarkEnd w:id="228"/>
      <w:bookmarkStart w:id="229" w:name="_Toc184312106"/>
      <w:bookmarkEnd w:id="229"/>
      <w:bookmarkStart w:id="230" w:name="_Toc184312073"/>
      <w:bookmarkEnd w:id="230"/>
      <w:bookmarkStart w:id="231" w:name="_Toc184313251"/>
      <w:bookmarkEnd w:id="231"/>
      <w:bookmarkStart w:id="232" w:name="_Toc184314424"/>
      <w:bookmarkEnd w:id="232"/>
      <w:bookmarkStart w:id="233" w:name="_Toc184313262"/>
      <w:bookmarkEnd w:id="233"/>
      <w:bookmarkStart w:id="234" w:name="_Toc184308100"/>
      <w:bookmarkEnd w:id="234"/>
      <w:bookmarkStart w:id="235" w:name="_Toc184314456"/>
      <w:bookmarkEnd w:id="235"/>
      <w:bookmarkStart w:id="236" w:name="_Toc184313270"/>
      <w:bookmarkEnd w:id="236"/>
      <w:bookmarkStart w:id="237" w:name="_Toc184310302"/>
      <w:bookmarkEnd w:id="237"/>
      <w:bookmarkStart w:id="238" w:name="_Toc184312098"/>
      <w:bookmarkEnd w:id="238"/>
      <w:bookmarkStart w:id="239" w:name="_Toc184314460"/>
      <w:bookmarkEnd w:id="239"/>
      <w:bookmarkStart w:id="240" w:name="_Toc184314467"/>
      <w:bookmarkEnd w:id="240"/>
      <w:bookmarkStart w:id="241" w:name="_Toc184308064"/>
      <w:bookmarkEnd w:id="241"/>
      <w:bookmarkStart w:id="242" w:name="_Toc184314462"/>
      <w:bookmarkEnd w:id="242"/>
      <w:bookmarkStart w:id="243" w:name="_Toc184313288"/>
      <w:bookmarkEnd w:id="243"/>
      <w:bookmarkStart w:id="244" w:name="_Toc184314436"/>
      <w:bookmarkEnd w:id="244"/>
      <w:bookmarkStart w:id="245" w:name="_Toc184308107"/>
      <w:bookmarkEnd w:id="245"/>
      <w:bookmarkStart w:id="246" w:name="_Toc184313303"/>
      <w:bookmarkEnd w:id="246"/>
      <w:bookmarkStart w:id="247" w:name="_Toc184312083"/>
      <w:bookmarkEnd w:id="247"/>
      <w:bookmarkStart w:id="248" w:name="_Toc184312114"/>
      <w:bookmarkEnd w:id="248"/>
      <w:bookmarkStart w:id="249" w:name="_Toc184310314"/>
      <w:bookmarkEnd w:id="249"/>
      <w:bookmarkStart w:id="250" w:name="_Toc184312072"/>
      <w:bookmarkEnd w:id="250"/>
      <w:bookmarkStart w:id="251" w:name="_Toc184308041"/>
      <w:bookmarkEnd w:id="251"/>
      <w:bookmarkStart w:id="252" w:name="_Toc184308098"/>
      <w:bookmarkEnd w:id="252"/>
      <w:bookmarkStart w:id="253" w:name="_Toc184308058"/>
      <w:bookmarkEnd w:id="253"/>
      <w:bookmarkStart w:id="254" w:name="_Toc184314458"/>
      <w:bookmarkEnd w:id="254"/>
      <w:bookmarkStart w:id="255" w:name="_Toc184314429"/>
      <w:bookmarkEnd w:id="255"/>
      <w:bookmarkStart w:id="256" w:name="_Toc184312134"/>
      <w:bookmarkEnd w:id="256"/>
      <w:bookmarkStart w:id="257" w:name="_Toc184314437"/>
      <w:bookmarkEnd w:id="257"/>
      <w:bookmarkStart w:id="258" w:name="_Toc184313254"/>
      <w:bookmarkEnd w:id="258"/>
      <w:bookmarkStart w:id="259" w:name="_Toc184313257"/>
      <w:bookmarkEnd w:id="259"/>
      <w:bookmarkStart w:id="260" w:name="_Toc184314464"/>
      <w:bookmarkEnd w:id="260"/>
      <w:bookmarkStart w:id="261" w:name="_Toc184313245"/>
      <w:bookmarkEnd w:id="261"/>
      <w:bookmarkStart w:id="262" w:name="_Toc184308062"/>
      <w:bookmarkEnd w:id="262"/>
      <w:bookmarkStart w:id="263" w:name="_Toc184314420"/>
      <w:bookmarkEnd w:id="263"/>
      <w:bookmarkStart w:id="264" w:name="_Toc184314440"/>
      <w:bookmarkEnd w:id="264"/>
      <w:bookmarkStart w:id="265" w:name="_Toc184308050"/>
      <w:bookmarkEnd w:id="265"/>
      <w:bookmarkStart w:id="266" w:name="_Toc184313264"/>
      <w:bookmarkEnd w:id="266"/>
      <w:bookmarkStart w:id="267" w:name="_Toc184313271"/>
      <w:bookmarkEnd w:id="267"/>
      <w:bookmarkStart w:id="268" w:name="_Toc184308108"/>
      <w:bookmarkEnd w:id="268"/>
      <w:bookmarkStart w:id="269" w:name="_Toc184313281"/>
      <w:bookmarkEnd w:id="269"/>
      <w:bookmarkStart w:id="270" w:name="_Toc184310295"/>
      <w:bookmarkEnd w:id="270"/>
      <w:bookmarkStart w:id="271" w:name="_Toc184312126"/>
      <w:bookmarkEnd w:id="271"/>
      <w:bookmarkStart w:id="272" w:name="_Toc184310282"/>
      <w:bookmarkEnd w:id="272"/>
      <w:bookmarkStart w:id="273" w:name="_Toc184314466"/>
      <w:bookmarkEnd w:id="273"/>
      <w:bookmarkStart w:id="274" w:name="_Toc184308088"/>
      <w:bookmarkEnd w:id="274"/>
      <w:bookmarkStart w:id="275" w:name="_Toc184312095"/>
      <w:bookmarkEnd w:id="275"/>
      <w:bookmarkStart w:id="276" w:name="_Toc184308092"/>
      <w:bookmarkEnd w:id="276"/>
      <w:bookmarkStart w:id="277" w:name="_Toc184308104"/>
      <w:bookmarkEnd w:id="277"/>
      <w:bookmarkStart w:id="278" w:name="_Toc184313259"/>
      <w:bookmarkEnd w:id="278"/>
      <w:bookmarkStart w:id="279" w:name="_Toc184310332"/>
      <w:bookmarkEnd w:id="279"/>
      <w:bookmarkStart w:id="280" w:name="_Toc184310317"/>
      <w:bookmarkEnd w:id="280"/>
      <w:bookmarkStart w:id="281" w:name="_Toc184308036"/>
      <w:bookmarkEnd w:id="281"/>
      <w:bookmarkStart w:id="282" w:name="_Toc184308069"/>
      <w:bookmarkEnd w:id="282"/>
      <w:bookmarkStart w:id="283" w:name="_Toc184314419"/>
      <w:bookmarkEnd w:id="283"/>
      <w:bookmarkStart w:id="284" w:name="_Toc184310306"/>
      <w:bookmarkEnd w:id="284"/>
      <w:bookmarkStart w:id="285" w:name="_Toc184310315"/>
      <w:bookmarkEnd w:id="285"/>
      <w:bookmarkStart w:id="286" w:name="_Toc184313293"/>
      <w:bookmarkEnd w:id="286"/>
      <w:bookmarkStart w:id="287" w:name="_Toc184310319"/>
      <w:bookmarkEnd w:id="287"/>
      <w:bookmarkStart w:id="288" w:name="_Toc184310344"/>
      <w:bookmarkEnd w:id="288"/>
      <w:bookmarkStart w:id="289" w:name="_Toc184308085"/>
      <w:bookmarkEnd w:id="289"/>
      <w:bookmarkStart w:id="290" w:name="_Toc184312127"/>
      <w:bookmarkEnd w:id="290"/>
      <w:bookmarkStart w:id="291" w:name="_Toc184312077"/>
      <w:bookmarkEnd w:id="291"/>
      <w:bookmarkStart w:id="292" w:name="_Toc184308040"/>
      <w:bookmarkEnd w:id="292"/>
      <w:bookmarkStart w:id="293" w:name="_Toc184308065"/>
      <w:bookmarkEnd w:id="293"/>
      <w:bookmarkStart w:id="294" w:name="_Toc184310335"/>
      <w:bookmarkEnd w:id="294"/>
      <w:bookmarkStart w:id="295" w:name="_Toc184310279"/>
      <w:bookmarkEnd w:id="295"/>
      <w:bookmarkStart w:id="296" w:name="_Toc184312111"/>
      <w:bookmarkEnd w:id="296"/>
      <w:bookmarkStart w:id="297" w:name="_Toc184312135"/>
      <w:bookmarkEnd w:id="297"/>
      <w:bookmarkStart w:id="298" w:name="_Toc184314455"/>
      <w:bookmarkEnd w:id="298"/>
      <w:bookmarkStart w:id="299" w:name="_Toc184314431"/>
      <w:bookmarkEnd w:id="299"/>
      <w:bookmarkStart w:id="300" w:name="_Toc184308047"/>
      <w:bookmarkEnd w:id="300"/>
      <w:bookmarkStart w:id="301" w:name="_Toc184312081"/>
      <w:bookmarkEnd w:id="301"/>
      <w:bookmarkStart w:id="302" w:name="_Toc184313278"/>
      <w:bookmarkEnd w:id="302"/>
      <w:bookmarkStart w:id="303" w:name="_Toc184314479"/>
      <w:bookmarkEnd w:id="303"/>
      <w:bookmarkStart w:id="304" w:name="_Toc184310325"/>
      <w:bookmarkEnd w:id="304"/>
      <w:bookmarkStart w:id="305" w:name="_Toc184310338"/>
      <w:bookmarkEnd w:id="305"/>
      <w:bookmarkStart w:id="306" w:name="_Toc184312074"/>
      <w:bookmarkEnd w:id="306"/>
      <w:bookmarkStart w:id="307" w:name="_Toc184308089"/>
      <w:bookmarkEnd w:id="307"/>
      <w:bookmarkStart w:id="308" w:name="_Toc184310323"/>
      <w:bookmarkEnd w:id="308"/>
      <w:bookmarkStart w:id="309" w:name="_Toc184313284"/>
      <w:bookmarkEnd w:id="309"/>
      <w:bookmarkStart w:id="310" w:name="_Toc184314414"/>
      <w:bookmarkEnd w:id="310"/>
      <w:bookmarkStart w:id="311" w:name="_Toc184310290"/>
      <w:bookmarkEnd w:id="311"/>
      <w:bookmarkStart w:id="312" w:name="_Toc184308078"/>
      <w:bookmarkEnd w:id="312"/>
      <w:bookmarkStart w:id="313" w:name="_Toc184312115"/>
      <w:bookmarkEnd w:id="313"/>
      <w:bookmarkStart w:id="314" w:name="_Toc184313274"/>
      <w:bookmarkEnd w:id="314"/>
      <w:bookmarkStart w:id="315" w:name="_Toc184308083"/>
      <w:bookmarkEnd w:id="315"/>
      <w:bookmarkStart w:id="316" w:name="_Toc184313249"/>
      <w:bookmarkEnd w:id="316"/>
      <w:bookmarkStart w:id="317" w:name="_Toc184308045"/>
      <w:bookmarkEnd w:id="317"/>
      <w:bookmarkStart w:id="318" w:name="_Toc184314463"/>
      <w:bookmarkEnd w:id="318"/>
      <w:bookmarkStart w:id="319" w:name="_Toc184310300"/>
      <w:bookmarkEnd w:id="319"/>
      <w:bookmarkStart w:id="320" w:name="_Toc184310294"/>
      <w:bookmarkEnd w:id="320"/>
      <w:bookmarkStart w:id="321" w:name="_Toc184310301"/>
      <w:bookmarkEnd w:id="321"/>
      <w:bookmarkStart w:id="322" w:name="_Toc184310326"/>
      <w:bookmarkEnd w:id="322"/>
      <w:bookmarkStart w:id="323" w:name="_Toc184310337"/>
      <w:bookmarkEnd w:id="323"/>
      <w:bookmarkStart w:id="324" w:name="_Toc184314476"/>
      <w:bookmarkEnd w:id="324"/>
      <w:bookmarkStart w:id="325" w:name="_Toc184314421"/>
      <w:bookmarkEnd w:id="325"/>
      <w:bookmarkStart w:id="326" w:name="_Toc184314438"/>
      <w:bookmarkEnd w:id="326"/>
      <w:bookmarkStart w:id="327" w:name="_Toc184308106"/>
      <w:bookmarkEnd w:id="327"/>
      <w:bookmarkStart w:id="328" w:name="_Toc184314447"/>
      <w:bookmarkEnd w:id="328"/>
      <w:bookmarkStart w:id="329" w:name="_Toc184310291"/>
      <w:bookmarkEnd w:id="329"/>
      <w:bookmarkStart w:id="330" w:name="_Toc184313298"/>
      <w:bookmarkEnd w:id="330"/>
      <w:bookmarkStart w:id="331" w:name="_Toc184312109"/>
      <w:bookmarkEnd w:id="331"/>
      <w:bookmarkStart w:id="332" w:name="_Toc184313280"/>
      <w:bookmarkEnd w:id="332"/>
      <w:bookmarkStart w:id="333" w:name="_Toc184314480"/>
      <w:bookmarkEnd w:id="333"/>
      <w:bookmarkStart w:id="334" w:name="_Toc184312101"/>
      <w:bookmarkEnd w:id="334"/>
      <w:bookmarkStart w:id="335" w:name="_Toc184312133"/>
      <w:bookmarkEnd w:id="335"/>
      <w:bookmarkStart w:id="336" w:name="_Toc184310327"/>
      <w:bookmarkEnd w:id="336"/>
      <w:bookmarkStart w:id="337" w:name="_Toc184312093"/>
      <w:bookmarkEnd w:id="337"/>
      <w:bookmarkStart w:id="338" w:name="_Toc184308066"/>
      <w:bookmarkEnd w:id="338"/>
      <w:bookmarkStart w:id="339" w:name="_Toc184313294"/>
      <w:bookmarkEnd w:id="339"/>
      <w:bookmarkStart w:id="340" w:name="_Toc184313272"/>
      <w:bookmarkEnd w:id="340"/>
      <w:bookmarkStart w:id="341" w:name="_Toc184314452"/>
      <w:bookmarkEnd w:id="341"/>
      <w:bookmarkStart w:id="342" w:name="_Toc184310339"/>
      <w:bookmarkEnd w:id="342"/>
      <w:bookmarkStart w:id="343" w:name="_Toc184312099"/>
      <w:bookmarkEnd w:id="343"/>
      <w:bookmarkStart w:id="344" w:name="_Toc184310341"/>
      <w:bookmarkEnd w:id="344"/>
      <w:bookmarkStart w:id="345" w:name="_Toc184308103"/>
      <w:bookmarkEnd w:id="345"/>
      <w:bookmarkStart w:id="346" w:name="_Toc184308054"/>
      <w:bookmarkEnd w:id="346"/>
      <w:bookmarkStart w:id="347" w:name="_Toc184310318"/>
      <w:bookmarkEnd w:id="347"/>
      <w:bookmarkStart w:id="348" w:name="_Toc184310287"/>
      <w:bookmarkEnd w:id="348"/>
      <w:bookmarkStart w:id="349" w:name="_Toc184308055"/>
      <w:bookmarkEnd w:id="349"/>
      <w:bookmarkStart w:id="350" w:name="_Toc184308095"/>
      <w:bookmarkEnd w:id="350"/>
      <w:bookmarkStart w:id="351" w:name="_Toc184313243"/>
      <w:bookmarkEnd w:id="351"/>
      <w:bookmarkStart w:id="352" w:name="_Toc184314473"/>
      <w:bookmarkEnd w:id="352"/>
      <w:bookmarkStart w:id="353" w:name="_Toc184312067"/>
      <w:bookmarkEnd w:id="353"/>
      <w:bookmarkStart w:id="354" w:name="_Toc184313238"/>
      <w:bookmarkEnd w:id="354"/>
      <w:bookmarkStart w:id="355" w:name="_Toc184308060"/>
      <w:bookmarkEnd w:id="355"/>
      <w:bookmarkStart w:id="356" w:name="_Toc184313310"/>
      <w:bookmarkEnd w:id="356"/>
      <w:bookmarkStart w:id="357" w:name="_Toc184308043"/>
      <w:bookmarkEnd w:id="357"/>
      <w:bookmarkStart w:id="358" w:name="_Toc184314432"/>
      <w:bookmarkEnd w:id="358"/>
      <w:bookmarkStart w:id="359" w:name="_Toc184314457"/>
      <w:bookmarkEnd w:id="359"/>
      <w:bookmarkStart w:id="360" w:name="_Toc184310308"/>
      <w:bookmarkEnd w:id="360"/>
      <w:bookmarkStart w:id="361" w:name="_Toc184314425"/>
      <w:bookmarkEnd w:id="361"/>
      <w:bookmarkStart w:id="362" w:name="_Toc184310343"/>
      <w:bookmarkEnd w:id="362"/>
      <w:bookmarkStart w:id="363" w:name="_Toc184312128"/>
      <w:bookmarkEnd w:id="363"/>
      <w:bookmarkStart w:id="364" w:name="_Toc184308046"/>
      <w:bookmarkEnd w:id="364"/>
      <w:bookmarkStart w:id="365" w:name="_Toc184312139"/>
      <w:bookmarkEnd w:id="365"/>
      <w:bookmarkStart w:id="366" w:name="_Toc184310289"/>
      <w:bookmarkEnd w:id="366"/>
      <w:bookmarkStart w:id="367" w:name="_Toc184308049"/>
      <w:bookmarkEnd w:id="367"/>
      <w:bookmarkStart w:id="368" w:name="_Toc184308090"/>
      <w:bookmarkEnd w:id="368"/>
      <w:bookmarkStart w:id="369" w:name="_Toc184310329"/>
      <w:bookmarkEnd w:id="369"/>
      <w:bookmarkStart w:id="370" w:name="_Toc184312103"/>
      <w:bookmarkEnd w:id="370"/>
      <w:bookmarkStart w:id="371" w:name="_Toc184314427"/>
      <w:bookmarkEnd w:id="371"/>
      <w:bookmarkStart w:id="372" w:name="_Toc184314469"/>
      <w:bookmarkEnd w:id="372"/>
      <w:bookmarkStart w:id="373" w:name="_Toc184314471"/>
      <w:bookmarkEnd w:id="373"/>
      <w:bookmarkStart w:id="374" w:name="_Toc184312080"/>
      <w:bookmarkEnd w:id="374"/>
      <w:bookmarkStart w:id="375" w:name="_Toc184308053"/>
      <w:bookmarkEnd w:id="375"/>
      <w:bookmarkStart w:id="376" w:name="_Toc184314413"/>
      <w:bookmarkEnd w:id="376"/>
      <w:bookmarkStart w:id="377" w:name="_Toc184313309"/>
      <w:bookmarkEnd w:id="377"/>
      <w:bookmarkStart w:id="378" w:name="_Toc184312092"/>
      <w:bookmarkEnd w:id="378"/>
      <w:bookmarkStart w:id="379" w:name="_Toc184313255"/>
      <w:bookmarkEnd w:id="379"/>
      <w:bookmarkStart w:id="380" w:name="_Toc184310276"/>
      <w:bookmarkEnd w:id="380"/>
      <w:bookmarkStart w:id="381" w:name="_Toc184313239"/>
      <w:bookmarkEnd w:id="381"/>
      <w:bookmarkStart w:id="382" w:name="_Toc184312068"/>
      <w:bookmarkEnd w:id="382"/>
      <w:bookmarkStart w:id="383" w:name="_Toc184312116"/>
      <w:bookmarkEnd w:id="383"/>
      <w:bookmarkStart w:id="384" w:name="_Toc184308044"/>
      <w:bookmarkEnd w:id="384"/>
      <w:bookmarkStart w:id="385" w:name="_Toc184310274"/>
      <w:bookmarkEnd w:id="385"/>
      <w:bookmarkStart w:id="386" w:name="_Toc184310316"/>
      <w:bookmarkEnd w:id="386"/>
      <w:bookmarkStart w:id="387" w:name="_Toc184308077"/>
      <w:bookmarkEnd w:id="387"/>
      <w:bookmarkStart w:id="388" w:name="_Toc184313277"/>
      <w:bookmarkEnd w:id="388"/>
      <w:bookmarkStart w:id="389" w:name="_Toc184308101"/>
      <w:bookmarkEnd w:id="389"/>
      <w:bookmarkStart w:id="390" w:name="_Toc184314441"/>
      <w:bookmarkEnd w:id="390"/>
      <w:bookmarkStart w:id="391" w:name="_Toc184313285"/>
      <w:bookmarkEnd w:id="391"/>
      <w:bookmarkStart w:id="392" w:name="_Toc184310273"/>
      <w:bookmarkEnd w:id="392"/>
      <w:bookmarkStart w:id="393" w:name="_Toc184310309"/>
      <w:bookmarkEnd w:id="393"/>
      <w:bookmarkStart w:id="394" w:name="_Toc184312136"/>
      <w:bookmarkEnd w:id="394"/>
      <w:bookmarkStart w:id="395" w:name="_Toc184312100"/>
      <w:bookmarkEnd w:id="395"/>
      <w:bookmarkStart w:id="396" w:name="_Toc184312097"/>
      <w:bookmarkEnd w:id="396"/>
      <w:bookmarkStart w:id="397" w:name="_Toc184314415"/>
      <w:bookmarkEnd w:id="397"/>
      <w:bookmarkStart w:id="398" w:name="_Toc184308097"/>
      <w:bookmarkEnd w:id="398"/>
      <w:r>
        <w:rPr>
          <w:rFonts w:hint="default" w:ascii="Times New Roman" w:hAnsi="Times New Roman" w:eastAsia="仿宋" w:cs="Times New Roman"/>
          <w:b/>
          <w:color w:val="000000"/>
          <w:sz w:val="36"/>
          <w:szCs w:val="36"/>
          <w:highlight w:val="red"/>
        </w:rPr>
        <w:t>评标办法</w:t>
      </w:r>
    </w:p>
    <w:p w14:paraId="66CA8C0C">
      <w:pPr>
        <w:snapToGrid w:val="0"/>
        <w:spacing w:before="120" w:beforeLines="50" w:after="120" w:afterLines="50"/>
        <w:jc w:val="center"/>
        <w:outlineLvl w:val="1"/>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评标办法前附表</w:t>
      </w:r>
    </w:p>
    <w:tbl>
      <w:tblPr>
        <w:tblStyle w:val="17"/>
        <w:tblW w:w="55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7641"/>
        <w:gridCol w:w="1024"/>
        <w:gridCol w:w="886"/>
      </w:tblGrid>
      <w:tr w14:paraId="5786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42" w:type="dxa"/>
            <w:noWrap w:val="0"/>
            <w:vAlign w:val="center"/>
          </w:tcPr>
          <w:p w14:paraId="21DBC38D">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outlineLvl w:val="0"/>
              <w:rPr>
                <w:rFonts w:hint="default" w:ascii="Times New Roman" w:hAnsi="Times New Roman" w:eastAsia="仿宋" w:cs="Times New Roman"/>
                <w:b/>
                <w:color w:val="000000" w:themeColor="text1"/>
                <w:szCs w:val="21"/>
                <w:highlight w:val="none"/>
                <w14:textFill>
                  <w14:solidFill>
                    <w14:schemeClr w14:val="tx1"/>
                  </w14:solidFill>
                </w14:textFill>
              </w:rPr>
            </w:pPr>
            <w:r>
              <w:rPr>
                <w:rFonts w:hint="default" w:ascii="Times New Roman" w:hAnsi="Times New Roman" w:eastAsia="仿宋" w:cs="Times New Roman"/>
                <w:b/>
                <w:color w:val="000000" w:themeColor="text1"/>
                <w:szCs w:val="21"/>
                <w:highlight w:val="none"/>
                <w14:textFill>
                  <w14:solidFill>
                    <w14:schemeClr w14:val="tx1"/>
                  </w14:solidFill>
                </w14:textFill>
              </w:rPr>
              <w:t>序号</w:t>
            </w:r>
          </w:p>
        </w:tc>
        <w:tc>
          <w:tcPr>
            <w:tcW w:w="7641" w:type="dxa"/>
            <w:noWrap w:val="0"/>
            <w:vAlign w:val="center"/>
          </w:tcPr>
          <w:p w14:paraId="71B877CB">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outlineLvl w:val="0"/>
              <w:rPr>
                <w:rFonts w:hint="default" w:ascii="Times New Roman" w:hAnsi="Times New Roman" w:eastAsia="仿宋" w:cs="Times New Roman"/>
                <w:b/>
                <w:color w:val="000000" w:themeColor="text1"/>
                <w:szCs w:val="21"/>
                <w:highlight w:val="none"/>
                <w14:textFill>
                  <w14:solidFill>
                    <w14:schemeClr w14:val="tx1"/>
                  </w14:solidFill>
                </w14:textFill>
              </w:rPr>
            </w:pPr>
            <w:r>
              <w:rPr>
                <w:rFonts w:hint="default" w:ascii="Times New Roman" w:hAnsi="Times New Roman" w:eastAsia="仿宋" w:cs="Times New Roman"/>
                <w:b/>
                <w:color w:val="000000" w:themeColor="text1"/>
                <w:szCs w:val="21"/>
                <w:highlight w:val="none"/>
                <w14:textFill>
                  <w14:solidFill>
                    <w14:schemeClr w14:val="tx1"/>
                  </w14:solidFill>
                </w14:textFill>
              </w:rPr>
              <w:t>评审标准</w:t>
            </w:r>
          </w:p>
        </w:tc>
        <w:tc>
          <w:tcPr>
            <w:tcW w:w="1024" w:type="dxa"/>
            <w:noWrap w:val="0"/>
            <w:vAlign w:val="center"/>
          </w:tcPr>
          <w:p w14:paraId="3954FF0D">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outlineLvl w:val="0"/>
              <w:rPr>
                <w:rFonts w:hint="default" w:ascii="Times New Roman" w:hAnsi="Times New Roman" w:eastAsia="仿宋" w:cs="Times New Roman"/>
                <w:b/>
                <w:color w:val="000000" w:themeColor="text1"/>
                <w:szCs w:val="21"/>
                <w:highlight w:val="none"/>
                <w:lang w:eastAsia="zh-CN"/>
                <w14:textFill>
                  <w14:solidFill>
                    <w14:schemeClr w14:val="tx1"/>
                  </w14:solidFill>
                </w14:textFill>
              </w:rPr>
            </w:pPr>
            <w:r>
              <w:rPr>
                <w:rFonts w:hint="default" w:ascii="Times New Roman" w:hAnsi="Times New Roman" w:eastAsia="仿宋" w:cs="Times New Roman"/>
                <w:b/>
                <w:color w:val="000000" w:themeColor="text1"/>
                <w:szCs w:val="21"/>
                <w:highlight w:val="none"/>
                <w:lang w:val="en-US" w:eastAsia="zh-CN"/>
                <w14:textFill>
                  <w14:solidFill>
                    <w14:schemeClr w14:val="tx1"/>
                  </w14:solidFill>
                </w14:textFill>
              </w:rPr>
              <w:t>分值</w:t>
            </w:r>
          </w:p>
        </w:tc>
        <w:tc>
          <w:tcPr>
            <w:tcW w:w="886" w:type="dxa"/>
            <w:noWrap w:val="0"/>
            <w:vAlign w:val="center"/>
          </w:tcPr>
          <w:p w14:paraId="66C57C7C">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outlineLvl w:val="0"/>
              <w:rPr>
                <w:rFonts w:hint="default" w:ascii="Times New Roman" w:hAnsi="Times New Roman" w:eastAsia="仿宋" w:cs="Times New Roman"/>
                <w:b/>
                <w:color w:val="000000" w:themeColor="text1"/>
                <w:szCs w:val="21"/>
                <w:highlight w:val="none"/>
                <w14:textFill>
                  <w14:solidFill>
                    <w14:schemeClr w14:val="tx1"/>
                  </w14:solidFill>
                </w14:textFill>
              </w:rPr>
            </w:pPr>
            <w:r>
              <w:rPr>
                <w:rFonts w:hint="default" w:ascii="Times New Roman" w:hAnsi="Times New Roman" w:eastAsia="仿宋" w:cs="Times New Roman"/>
                <w:b/>
                <w:color w:val="000000" w:themeColor="text1"/>
                <w:szCs w:val="21"/>
                <w:highlight w:val="none"/>
                <w14:textFill>
                  <w14:solidFill>
                    <w14:schemeClr w14:val="tx1"/>
                  </w14:solidFill>
                </w14:textFill>
              </w:rPr>
              <w:t>属性</w:t>
            </w:r>
          </w:p>
        </w:tc>
      </w:tr>
      <w:tr w14:paraId="1E05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42" w:type="dxa"/>
            <w:shd w:val="clear" w:color="auto" w:fill="FFC000"/>
            <w:noWrap w:val="0"/>
            <w:vAlign w:val="center"/>
          </w:tcPr>
          <w:p w14:paraId="3BA31083">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textAlignment w:val="auto"/>
              <w:outlineLvl w:val="0"/>
              <w:rPr>
                <w:rFonts w:hint="default" w:ascii="Times New Roman" w:hAnsi="Times New Roman" w:eastAsia="仿宋" w:cs="Times New Roman"/>
                <w:b/>
                <w:bCs/>
                <w:color w:val="000000" w:themeColor="text1"/>
                <w:szCs w:val="21"/>
                <w:highlight w:val="none"/>
                <w14:textFill>
                  <w14:solidFill>
                    <w14:schemeClr w14:val="tx1"/>
                  </w14:solidFill>
                </w14:textFill>
              </w:rPr>
            </w:pPr>
            <w:r>
              <w:rPr>
                <w:rFonts w:hint="default" w:ascii="Times New Roman" w:hAnsi="Times New Roman" w:eastAsia="仿宋" w:cs="Times New Roman"/>
                <w:b/>
                <w:bCs/>
                <w:color w:val="000000" w:themeColor="text1"/>
                <w:szCs w:val="21"/>
                <w:highlight w:val="none"/>
                <w14:textFill>
                  <w14:solidFill>
                    <w14:schemeClr w14:val="tx1"/>
                  </w14:solidFill>
                </w14:textFill>
              </w:rPr>
              <w:t>一</w:t>
            </w:r>
          </w:p>
        </w:tc>
        <w:tc>
          <w:tcPr>
            <w:tcW w:w="7641" w:type="dxa"/>
            <w:shd w:val="clear" w:color="auto" w:fill="FFC000"/>
            <w:noWrap w:val="0"/>
            <w:vAlign w:val="center"/>
          </w:tcPr>
          <w:p w14:paraId="2A13AFA4">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textAlignment w:val="auto"/>
              <w:outlineLvl w:val="0"/>
              <w:rPr>
                <w:rFonts w:hint="default" w:ascii="Times New Roman" w:hAnsi="Times New Roman" w:eastAsia="仿宋" w:cs="Times New Roman"/>
                <w:b/>
                <w:bCs/>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bCs/>
                <w:color w:val="000000" w:themeColor="text1"/>
                <w:szCs w:val="21"/>
                <w:highlight w:val="none"/>
                <w:lang w:val="en-US" w:eastAsia="zh-CN"/>
                <w14:textFill>
                  <w14:solidFill>
                    <w14:schemeClr w14:val="tx1"/>
                  </w14:solidFill>
                </w14:textFill>
              </w:rPr>
              <w:t>价格分</w:t>
            </w:r>
          </w:p>
        </w:tc>
        <w:tc>
          <w:tcPr>
            <w:tcW w:w="1024" w:type="dxa"/>
            <w:shd w:val="clear" w:color="auto" w:fill="FFC000"/>
            <w:noWrap w:val="0"/>
            <w:vAlign w:val="center"/>
          </w:tcPr>
          <w:p w14:paraId="0252EC58">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textAlignment w:val="auto"/>
              <w:outlineLvl w:val="0"/>
              <w:rPr>
                <w:rFonts w:hint="default" w:ascii="Times New Roman" w:hAnsi="Times New Roman" w:eastAsia="仿宋" w:cs="Times New Roman"/>
                <w:b/>
                <w:bCs/>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bCs/>
                <w:color w:val="000000" w:themeColor="text1"/>
                <w:szCs w:val="21"/>
                <w:highlight w:val="none"/>
                <w:lang w:val="en-US" w:eastAsia="zh-CN"/>
                <w14:textFill>
                  <w14:solidFill>
                    <w14:schemeClr w14:val="tx1"/>
                  </w14:solidFill>
                </w14:textFill>
              </w:rPr>
              <w:t>20分</w:t>
            </w:r>
          </w:p>
        </w:tc>
        <w:tc>
          <w:tcPr>
            <w:tcW w:w="886" w:type="dxa"/>
            <w:shd w:val="clear" w:color="auto" w:fill="FFC000"/>
            <w:noWrap w:val="0"/>
            <w:vAlign w:val="center"/>
          </w:tcPr>
          <w:p w14:paraId="4A15C0B6">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textAlignment w:val="auto"/>
              <w:outlineLvl w:val="0"/>
              <w:rPr>
                <w:rFonts w:hint="default" w:ascii="Times New Roman" w:hAnsi="Times New Roman" w:eastAsia="仿宋" w:cs="Times New Roman"/>
                <w:b/>
                <w:bCs/>
                <w:color w:val="000000" w:themeColor="text1"/>
                <w:szCs w:val="21"/>
                <w:highlight w:val="none"/>
                <w14:textFill>
                  <w14:solidFill>
                    <w14:schemeClr w14:val="tx1"/>
                  </w14:solidFill>
                </w14:textFill>
              </w:rPr>
            </w:pPr>
          </w:p>
        </w:tc>
      </w:tr>
      <w:tr w14:paraId="5B64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2" w:type="dxa"/>
            <w:noWrap w:val="0"/>
            <w:vAlign w:val="center"/>
          </w:tcPr>
          <w:p w14:paraId="25BC03B2">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textAlignment w:val="auto"/>
              <w:outlineLvl w:val="0"/>
              <w:rPr>
                <w:rFonts w:hint="default" w:ascii="Times New Roman" w:hAnsi="Times New Roman" w:eastAsia="仿宋"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1</w:t>
            </w:r>
          </w:p>
        </w:tc>
        <w:tc>
          <w:tcPr>
            <w:tcW w:w="7641" w:type="dxa"/>
            <w:noWrap w:val="0"/>
            <w:vAlign w:val="top"/>
          </w:tcPr>
          <w:p w14:paraId="14C8BA46">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left"/>
              <w:textAlignment w:val="auto"/>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投标报价得分=（评标基准价/投标报价）×价格分值。</w:t>
            </w:r>
          </w:p>
          <w:p w14:paraId="676AA29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left"/>
              <w:textAlignment w:val="auto"/>
              <w:outlineLvl w:val="0"/>
              <w:rPr>
                <w:rFonts w:hint="default" w:ascii="Times New Roman" w:hAnsi="Times New Roman" w:eastAsia="仿宋" w:cs="Times New Roman"/>
                <w:b/>
                <w:bCs/>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bCs/>
                <w:color w:val="000000" w:themeColor="text1"/>
                <w:kern w:val="0"/>
                <w:sz w:val="21"/>
                <w:szCs w:val="21"/>
                <w:lang w:val="en-US" w:eastAsia="zh-CN" w:bidi="ar"/>
                <w14:textFill>
                  <w14:solidFill>
                    <w14:schemeClr w14:val="tx1"/>
                  </w14:solidFill>
                </w14:textFill>
              </w:rPr>
              <w:t>（注：满足投标文件要求且投标价格最低的投标报价为评标基准价。）最低报价不是中标的唯一依据。因落实政府采购政策进行价格调整的，以调整后的价格计算评标基准价和投标报价。</w:t>
            </w:r>
          </w:p>
        </w:tc>
        <w:tc>
          <w:tcPr>
            <w:tcW w:w="1024" w:type="dxa"/>
            <w:noWrap w:val="0"/>
            <w:vAlign w:val="center"/>
          </w:tcPr>
          <w:p w14:paraId="1D433DA4">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textAlignment w:val="auto"/>
              <w:outlineLvl w:val="0"/>
              <w:rPr>
                <w:rFonts w:hint="default" w:ascii="Times New Roman" w:hAnsi="Times New Roman" w:eastAsia="仿宋"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仿宋" w:cs="Times New Roman"/>
                <w:bCs/>
                <w:color w:val="000000" w:themeColor="text1"/>
                <w:szCs w:val="21"/>
                <w:highlight w:val="none"/>
                <w:lang w:val="en-US" w:eastAsia="zh-CN"/>
                <w14:textFill>
                  <w14:solidFill>
                    <w14:schemeClr w14:val="tx1"/>
                  </w14:solidFill>
                </w14:textFill>
              </w:rPr>
              <w:t>20分</w:t>
            </w:r>
          </w:p>
        </w:tc>
        <w:tc>
          <w:tcPr>
            <w:tcW w:w="886" w:type="dxa"/>
            <w:noWrap w:val="0"/>
            <w:vAlign w:val="center"/>
          </w:tcPr>
          <w:p w14:paraId="1E41D14C">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textAlignment w:val="auto"/>
              <w:outlineLvl w:val="0"/>
              <w:rPr>
                <w:rFonts w:hint="default" w:ascii="Times New Roman" w:hAnsi="Times New Roman" w:eastAsia="仿宋"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仿宋" w:cs="Times New Roman"/>
                <w:bCs/>
                <w:color w:val="000000" w:themeColor="text1"/>
                <w:szCs w:val="21"/>
                <w:highlight w:val="none"/>
                <w14:textFill>
                  <w14:solidFill>
                    <w14:schemeClr w14:val="tx1"/>
                  </w14:solidFill>
                </w14:textFill>
              </w:rPr>
              <w:t>客观分</w:t>
            </w:r>
          </w:p>
        </w:tc>
      </w:tr>
      <w:tr w14:paraId="05EE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42" w:type="dxa"/>
            <w:shd w:val="clear" w:color="auto" w:fill="92D050"/>
            <w:noWrap w:val="0"/>
            <w:vAlign w:val="center"/>
          </w:tcPr>
          <w:p w14:paraId="7C3DD9B1">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textAlignment w:val="auto"/>
              <w:rPr>
                <w:rFonts w:hint="default" w:ascii="Times New Roman" w:hAnsi="Times New Roman" w:eastAsia="仿宋" w:cs="Times New Roman"/>
                <w:b/>
                <w:bCs/>
                <w:color w:val="000000" w:themeColor="text1"/>
                <w:szCs w:val="21"/>
                <w:highlight w:val="none"/>
                <w:lang w:eastAsia="zh-CN"/>
                <w14:textFill>
                  <w14:solidFill>
                    <w14:schemeClr w14:val="tx1"/>
                  </w14:solidFill>
                </w14:textFill>
              </w:rPr>
            </w:pPr>
            <w:r>
              <w:rPr>
                <w:rFonts w:hint="default" w:ascii="Times New Roman" w:hAnsi="Times New Roman" w:eastAsia="仿宋" w:cs="Times New Roman"/>
                <w:b/>
                <w:bCs/>
                <w:color w:val="000000" w:themeColor="text1"/>
                <w:szCs w:val="21"/>
                <w:highlight w:val="none"/>
                <w:lang w:val="en-US" w:eastAsia="zh-CN"/>
                <w14:textFill>
                  <w14:solidFill>
                    <w14:schemeClr w14:val="tx1"/>
                  </w14:solidFill>
                </w14:textFill>
              </w:rPr>
              <w:t>二</w:t>
            </w:r>
          </w:p>
        </w:tc>
        <w:tc>
          <w:tcPr>
            <w:tcW w:w="7641" w:type="dxa"/>
            <w:shd w:val="clear" w:color="auto" w:fill="92D050"/>
            <w:noWrap w:val="0"/>
            <w:vAlign w:val="center"/>
          </w:tcPr>
          <w:p w14:paraId="4C2C34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center"/>
              <w:textAlignment w:val="auto"/>
              <w:rPr>
                <w:rFonts w:hint="default" w:ascii="Times New Roman" w:hAnsi="Times New Roman" w:eastAsia="仿宋" w:cs="Times New Roman"/>
                <w:b/>
                <w:bCs/>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bCs/>
                <w:color w:val="000000" w:themeColor="text1"/>
                <w:szCs w:val="21"/>
                <w:highlight w:val="none"/>
                <w:lang w:val="en-US" w:eastAsia="zh-CN"/>
                <w14:textFill>
                  <w14:solidFill>
                    <w14:schemeClr w14:val="tx1"/>
                  </w14:solidFill>
                </w14:textFill>
              </w:rPr>
              <w:t>资信技术分</w:t>
            </w:r>
          </w:p>
        </w:tc>
        <w:tc>
          <w:tcPr>
            <w:tcW w:w="1024" w:type="dxa"/>
            <w:shd w:val="clear" w:color="auto" w:fill="92D050"/>
            <w:noWrap w:val="0"/>
            <w:vAlign w:val="center"/>
          </w:tcPr>
          <w:p w14:paraId="2789D0D1">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textAlignment w:val="auto"/>
              <w:rPr>
                <w:rFonts w:hint="default" w:ascii="Times New Roman" w:hAnsi="Times New Roman" w:eastAsia="仿宋" w:cs="Times New Roman"/>
                <w:b/>
                <w:bCs/>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bCs/>
                <w:color w:val="000000" w:themeColor="text1"/>
                <w:szCs w:val="21"/>
                <w:highlight w:val="none"/>
                <w:lang w:val="en-US" w:eastAsia="zh-CN"/>
                <w14:textFill>
                  <w14:solidFill>
                    <w14:schemeClr w14:val="tx1"/>
                  </w14:solidFill>
                </w14:textFill>
              </w:rPr>
              <w:t>80分</w:t>
            </w:r>
          </w:p>
        </w:tc>
        <w:tc>
          <w:tcPr>
            <w:tcW w:w="886" w:type="dxa"/>
            <w:shd w:val="clear" w:color="auto" w:fill="92D050"/>
            <w:noWrap w:val="0"/>
            <w:vAlign w:val="center"/>
          </w:tcPr>
          <w:p w14:paraId="28B969AB">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textAlignment w:val="auto"/>
              <w:rPr>
                <w:rFonts w:hint="default" w:ascii="Times New Roman" w:hAnsi="Times New Roman" w:eastAsia="仿宋" w:cs="Times New Roman"/>
                <w:b/>
                <w:bCs/>
                <w:color w:val="000000" w:themeColor="text1"/>
                <w:szCs w:val="21"/>
                <w:highlight w:val="none"/>
                <w14:textFill>
                  <w14:solidFill>
                    <w14:schemeClr w14:val="tx1"/>
                  </w14:solidFill>
                </w14:textFill>
              </w:rPr>
            </w:pPr>
          </w:p>
        </w:tc>
      </w:tr>
      <w:tr w14:paraId="5533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center"/>
          </w:tcPr>
          <w:p w14:paraId="41EF3978">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textAlignment w:val="auto"/>
              <w:outlineLvl w:val="0"/>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1</w:t>
            </w:r>
          </w:p>
        </w:tc>
        <w:tc>
          <w:tcPr>
            <w:tcW w:w="7641" w:type="dxa"/>
            <w:noWrap w:val="0"/>
            <w:vAlign w:val="top"/>
          </w:tcPr>
          <w:p w14:paraId="52902D7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left"/>
              <w:textAlignment w:val="auto"/>
              <w:rPr>
                <w:rFonts w:hint="default" w:ascii="Times New Roman" w:hAnsi="Times New Roman" w:eastAsia="仿宋" w:cs="Times New Roman"/>
                <w:b/>
                <w:bCs/>
                <w:color w:val="000000" w:themeColor="text1"/>
                <w:kern w:val="0"/>
                <w:sz w:val="21"/>
                <w:szCs w:val="21"/>
                <w:lang w:val="en-US" w:eastAsia="zh-CN" w:bidi="ar"/>
                <w14:textFill>
                  <w14:solidFill>
                    <w14:schemeClr w14:val="tx1"/>
                  </w14:solidFill>
                </w14:textFill>
              </w:rPr>
            </w:pPr>
            <w:r>
              <w:rPr>
                <w:rFonts w:hint="default" w:ascii="Times New Roman" w:hAnsi="Times New Roman" w:eastAsia="仿宋" w:cs="Times New Roman"/>
                <w:b/>
                <w:bCs/>
                <w:color w:val="000000" w:themeColor="text1"/>
                <w:kern w:val="0"/>
                <w:sz w:val="21"/>
                <w:szCs w:val="21"/>
                <w:lang w:val="en-US" w:eastAsia="zh-CN" w:bidi="ar"/>
                <w14:textFill>
                  <w14:solidFill>
                    <w14:schemeClr w14:val="tx1"/>
                  </w14:solidFill>
                </w14:textFill>
              </w:rPr>
              <w:t>同类业绩：</w:t>
            </w:r>
          </w:p>
          <w:p w14:paraId="07F54F7A">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left"/>
              <w:textAlignment w:val="auto"/>
              <w:rPr>
                <w:rFonts w:hint="default" w:ascii="Times New Roman" w:hAnsi="Times New Roman" w:eastAsia="仿宋" w:cs="Times New Roman"/>
                <w:color w:val="000000" w:themeColor="text1"/>
                <w:kern w:val="0"/>
                <w:sz w:val="21"/>
                <w:szCs w:val="21"/>
                <w14:textFill>
                  <w14:solidFill>
                    <w14:schemeClr w14:val="tx1"/>
                  </w14:solidFill>
                </w14:textFill>
              </w:rPr>
            </w:pP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供应商提供 202</w:t>
            </w:r>
            <w:r>
              <w:rPr>
                <w:rFonts w:hint="eastAsia" w:eastAsia="仿宋" w:cs="Times New Roman"/>
                <w:color w:val="000000" w:themeColor="text1"/>
                <w:kern w:val="0"/>
                <w:sz w:val="21"/>
                <w:szCs w:val="21"/>
                <w:lang w:val="en-US" w:eastAsia="zh-CN" w:bidi="ar"/>
                <w14:textFill>
                  <w14:solidFill>
                    <w14:schemeClr w14:val="tx1"/>
                  </w14:solidFill>
                </w14:textFill>
              </w:rPr>
              <w:t>1</w:t>
            </w: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年 1 月 1 日以来（以合同签订时间为准），同类项目合同业绩，每个得 1 分，最高2分。</w:t>
            </w:r>
          </w:p>
          <w:p w14:paraId="1798FB2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rightChars="0"/>
              <w:jc w:val="both"/>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b/>
                <w:bCs/>
                <w:color w:val="000000" w:themeColor="text1"/>
                <w:kern w:val="0"/>
                <w:sz w:val="21"/>
                <w:szCs w:val="21"/>
                <w:lang w:val="en-US" w:eastAsia="zh-CN" w:bidi="ar"/>
                <w14:textFill>
                  <w14:solidFill>
                    <w14:schemeClr w14:val="tx1"/>
                  </w14:solidFill>
                </w14:textFill>
              </w:rPr>
              <w:t>（注：须提供合同复印件并加盖公章，是否为有效业绩以评标委员会判定为准。）</w:t>
            </w:r>
          </w:p>
        </w:tc>
        <w:tc>
          <w:tcPr>
            <w:tcW w:w="1024" w:type="dxa"/>
            <w:noWrap w:val="0"/>
            <w:vAlign w:val="center"/>
          </w:tcPr>
          <w:p w14:paraId="0A007B8C">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textAlignment w:val="auto"/>
              <w:outlineLvl w:val="0"/>
              <w:rPr>
                <w:rFonts w:hint="default" w:ascii="Times New Roman" w:hAnsi="Times New Roman" w:eastAsia="仿宋" w:cs="Times New Roman"/>
                <w:bCs/>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Cs/>
                <w:color w:val="000000" w:themeColor="text1"/>
                <w:szCs w:val="21"/>
                <w:highlight w:val="none"/>
                <w:lang w:val="en-US" w:eastAsia="zh-CN"/>
                <w14:textFill>
                  <w14:solidFill>
                    <w14:schemeClr w14:val="tx1"/>
                  </w14:solidFill>
                </w14:textFill>
              </w:rPr>
              <w:t>2分</w:t>
            </w:r>
          </w:p>
        </w:tc>
        <w:tc>
          <w:tcPr>
            <w:tcW w:w="886" w:type="dxa"/>
            <w:noWrap w:val="0"/>
            <w:vAlign w:val="center"/>
          </w:tcPr>
          <w:p w14:paraId="20EF22AA">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textAlignment w:val="auto"/>
              <w:outlineLvl w:val="0"/>
              <w:rPr>
                <w:rFonts w:hint="default" w:ascii="Times New Roman" w:hAnsi="Times New Roman" w:eastAsia="仿宋" w:cs="Times New Roman"/>
                <w:bCs/>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Cs/>
                <w:color w:val="000000" w:themeColor="text1"/>
                <w:szCs w:val="21"/>
                <w:highlight w:val="none"/>
                <w:lang w:val="en-US" w:eastAsia="zh-CN"/>
                <w14:textFill>
                  <w14:solidFill>
                    <w14:schemeClr w14:val="tx1"/>
                  </w14:solidFill>
                </w14:textFill>
              </w:rPr>
              <w:t>客观分</w:t>
            </w:r>
          </w:p>
        </w:tc>
      </w:tr>
      <w:tr w14:paraId="56FD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center"/>
          </w:tcPr>
          <w:p w14:paraId="1DA4680C">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textAlignment w:val="auto"/>
              <w:outlineLvl w:val="0"/>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2</w:t>
            </w:r>
          </w:p>
        </w:tc>
        <w:tc>
          <w:tcPr>
            <w:tcW w:w="7641" w:type="dxa"/>
            <w:noWrap w:val="0"/>
            <w:vAlign w:val="top"/>
          </w:tcPr>
          <w:p w14:paraId="2B03B58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0"/>
              <w:rPr>
                <w:rFonts w:hint="default" w:ascii="Times New Roman" w:hAnsi="Times New Roman" w:eastAsia="仿宋" w:cs="Times New Roman"/>
                <w:b/>
                <w:bCs/>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bCs/>
                <w:color w:val="000000" w:themeColor="text1"/>
                <w:szCs w:val="21"/>
                <w:highlight w:val="none"/>
                <w:lang w:val="en-US" w:eastAsia="zh-CN"/>
                <w14:textFill>
                  <w14:solidFill>
                    <w14:schemeClr w14:val="tx1"/>
                  </w14:solidFill>
                </w14:textFill>
              </w:rPr>
              <w:t>认证证书：</w:t>
            </w:r>
          </w:p>
          <w:p w14:paraId="17479EAB">
            <w:pPr>
              <w:keepNext w:val="0"/>
              <w:keepLines w:val="0"/>
              <w:pageBreakBefore w:val="0"/>
              <w:widowControl/>
              <w:numPr>
                <w:ilvl w:val="0"/>
                <w:numId w:val="6"/>
              </w:numPr>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0"/>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供应商具备网络安全管理体系证书、信息安全管理体系认证证书、信息技术服务管理体系认证证书，每个证书得 1 分，本项最高 3 分。</w:t>
            </w:r>
          </w:p>
          <w:p w14:paraId="22F955D9">
            <w:pPr>
              <w:keepNext w:val="0"/>
              <w:keepLines w:val="0"/>
              <w:pageBreakBefore w:val="0"/>
              <w:widowControl/>
              <w:numPr>
                <w:ilvl w:val="0"/>
                <w:numId w:val="6"/>
              </w:numPr>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0"/>
              <w:rPr>
                <w:rFonts w:hint="default" w:ascii="Times New Roman" w:hAnsi="Times New Roman" w:eastAsia="仿宋" w:cs="Times New Roman"/>
                <w:b w:val="0"/>
                <w:bCs w:val="0"/>
                <w:color w:val="000000" w:themeColor="text1"/>
                <w:szCs w:val="21"/>
                <w:highlight w:val="none"/>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供应商具备大数据服务安全能力评价认证证书（GB/T 35274）、数据安全能力成熟度认证(DSMM)（二级及以上）以及中国网络安全审查技术与认证中心（CCRC）颁发的信息系统安全集成服务资质（二级及以上）和信息系统安全运维服务资质认证（二级及以上）</w:t>
            </w:r>
            <w:r>
              <w:rPr>
                <w:rFonts w:hint="default" w:ascii="Times New Roman" w:hAnsi="Times New Roman" w:eastAsia="仿宋" w:cs="Times New Roman"/>
                <w:b w:val="0"/>
                <w:bCs w:val="0"/>
                <w:color w:val="000000" w:themeColor="text1"/>
                <w:szCs w:val="21"/>
                <w:highlight w:val="none"/>
                <w:lang w:val="zh-CN" w:eastAsia="zh-Hans"/>
                <w14:textFill>
                  <w14:solidFill>
                    <w14:schemeClr w14:val="tx1"/>
                  </w14:solidFill>
                </w14:textFill>
              </w:rPr>
              <w:t>，</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每个证书得0.5 分，本项最高2分。</w:t>
            </w:r>
          </w:p>
          <w:p w14:paraId="1C349AE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left"/>
              <w:textAlignment w:val="auto"/>
              <w:outlineLvl w:val="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b/>
                <w:bCs/>
                <w:color w:val="000000" w:themeColor="text1"/>
                <w:szCs w:val="21"/>
                <w:highlight w:val="none"/>
                <w:lang w:val="en-US" w:eastAsia="zh-CN"/>
                <w14:textFill>
                  <w14:solidFill>
                    <w14:schemeClr w14:val="tx1"/>
                  </w14:solidFill>
                </w14:textFill>
              </w:rPr>
              <w:t>（注：证书须在有效期内，提供复印件并加盖投标人公章）</w:t>
            </w:r>
          </w:p>
        </w:tc>
        <w:tc>
          <w:tcPr>
            <w:tcW w:w="1024" w:type="dxa"/>
            <w:noWrap w:val="0"/>
            <w:vAlign w:val="center"/>
          </w:tcPr>
          <w:p w14:paraId="07BFAEFA">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textAlignment w:val="auto"/>
              <w:outlineLvl w:val="0"/>
              <w:rPr>
                <w:rFonts w:hint="default" w:ascii="Times New Roman" w:hAnsi="Times New Roman" w:eastAsia="仿宋" w:cs="Times New Roman"/>
                <w:bCs/>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Cs/>
                <w:color w:val="000000" w:themeColor="text1"/>
                <w:szCs w:val="21"/>
                <w:highlight w:val="none"/>
                <w:lang w:val="en-US" w:eastAsia="zh-CN"/>
                <w14:textFill>
                  <w14:solidFill>
                    <w14:schemeClr w14:val="tx1"/>
                  </w14:solidFill>
                </w14:textFill>
              </w:rPr>
              <w:t>5分</w:t>
            </w:r>
          </w:p>
        </w:tc>
        <w:tc>
          <w:tcPr>
            <w:tcW w:w="886" w:type="dxa"/>
            <w:noWrap w:val="0"/>
            <w:vAlign w:val="center"/>
          </w:tcPr>
          <w:p w14:paraId="28180780">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textAlignment w:val="auto"/>
              <w:outlineLvl w:val="0"/>
              <w:rPr>
                <w:rFonts w:hint="default" w:ascii="Times New Roman" w:hAnsi="Times New Roman" w:eastAsia="仿宋" w:cs="Times New Roman"/>
                <w:bCs/>
                <w:color w:val="000000" w:themeColor="text1"/>
                <w:szCs w:val="21"/>
                <w:highlight w:val="none"/>
                <w14:textFill>
                  <w14:solidFill>
                    <w14:schemeClr w14:val="tx1"/>
                  </w14:solidFill>
                </w14:textFill>
              </w:rPr>
            </w:pPr>
            <w:r>
              <w:rPr>
                <w:rFonts w:hint="default" w:ascii="Times New Roman" w:hAnsi="Times New Roman" w:eastAsia="仿宋" w:cs="Times New Roman"/>
                <w:bCs/>
                <w:color w:val="000000" w:themeColor="text1"/>
                <w:szCs w:val="21"/>
                <w:highlight w:val="none"/>
                <w14:textFill>
                  <w14:solidFill>
                    <w14:schemeClr w14:val="tx1"/>
                  </w14:solidFill>
                </w14:textFill>
              </w:rPr>
              <w:t>客观分</w:t>
            </w:r>
          </w:p>
        </w:tc>
      </w:tr>
      <w:tr w14:paraId="3B97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center"/>
          </w:tcPr>
          <w:p w14:paraId="4F274AA8">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outlineLvl w:val="0"/>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3</w:t>
            </w:r>
          </w:p>
        </w:tc>
        <w:tc>
          <w:tcPr>
            <w:tcW w:w="7641" w:type="dxa"/>
            <w:noWrap w:val="0"/>
            <w:vAlign w:val="top"/>
          </w:tcPr>
          <w:p w14:paraId="5AB5D9A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left"/>
              <w:outlineLvl w:val="0"/>
              <w:rPr>
                <w:rFonts w:hint="default" w:ascii="Times New Roman" w:hAnsi="Times New Roman" w:eastAsia="仿宋" w:cs="Times New Roman"/>
                <w:b/>
                <w:bCs/>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bCs/>
                <w:color w:val="000000" w:themeColor="text1"/>
                <w:szCs w:val="21"/>
                <w:highlight w:val="none"/>
                <w:lang w:val="en-US" w:eastAsia="zh-CN"/>
                <w14:textFill>
                  <w14:solidFill>
                    <w14:schemeClr w14:val="tx1"/>
                  </w14:solidFill>
                </w14:textFill>
              </w:rPr>
              <w:t>人员配备情况：</w:t>
            </w:r>
          </w:p>
          <w:p w14:paraId="5961AA4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left"/>
              <w:outlineLvl w:val="0"/>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项目团队人员由5人及以上人员组成。</w:t>
            </w:r>
          </w:p>
          <w:p w14:paraId="2B163C8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right="0" w:rightChars="0"/>
              <w:jc w:val="left"/>
              <w:outlineLvl w:val="0"/>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（1）项目经理：同时具有正规高等院校全日制本科及以上学历、5年及以上网络或信息安全行业从业经验和相关技术服务团队管理经验、通过CISP或CISAW安全认证、具备软考高级职称或者具有同等专业水平，得4分。</w:t>
            </w:r>
          </w:p>
          <w:p w14:paraId="1D7B689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right="0" w:rightChars="0"/>
              <w:jc w:val="left"/>
              <w:outlineLvl w:val="0"/>
              <w:rPr>
                <w:rFonts w:hint="default" w:ascii="Times New Roman" w:hAnsi="Times New Roman" w:eastAsia="仿宋"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1"/>
                <w:szCs w:val="21"/>
                <w:highlight w:val="none"/>
                <w:lang w:val="en-US" w:eastAsia="zh-CN"/>
                <w14:textFill>
                  <w14:solidFill>
                    <w14:schemeClr w14:val="tx1"/>
                  </w14:solidFill>
                </w14:textFill>
              </w:rPr>
              <w:t>（2）除项目经理外，其他项目团队成员中同时具有正规高等院校全日制本科及以上学历、3年及以上网络或信息安全行业从业经验、通过CISP或CISAW安全认证、具备软考中级职称或者具有同等专业水平</w:t>
            </w:r>
            <w:r>
              <w:rPr>
                <w:rFonts w:hint="default" w:ascii="Times New Roman" w:hAnsi="Times New Roman" w:eastAsia="仿宋" w:cs="Times New Roman"/>
                <w:color w:val="000000" w:themeColor="text1"/>
                <w:kern w:val="2"/>
                <w:sz w:val="21"/>
                <w:szCs w:val="21"/>
                <w:lang w:val="en-US" w:eastAsia="zh-CN" w:bidi="ar"/>
                <w14:textFill>
                  <w14:solidFill>
                    <w14:schemeClr w14:val="tx1"/>
                  </w14:solidFill>
                </w14:textFill>
              </w:rPr>
              <w:t>，</w:t>
            </w:r>
            <w:r>
              <w:rPr>
                <w:rFonts w:hint="default" w:ascii="Times New Roman" w:hAnsi="Times New Roman" w:eastAsia="仿宋" w:cs="Times New Roman"/>
                <w:b w:val="0"/>
                <w:bCs w:val="0"/>
                <w:color w:val="000000" w:themeColor="text1"/>
                <w:sz w:val="21"/>
                <w:szCs w:val="21"/>
                <w:highlight w:val="none"/>
                <w:lang w:val="en-US" w:eastAsia="zh-CN"/>
                <w14:textFill>
                  <w14:solidFill>
                    <w14:schemeClr w14:val="tx1"/>
                  </w14:solidFill>
                </w14:textFill>
              </w:rPr>
              <w:t>每个得1分，最高得4分，同一人至多得1分。</w:t>
            </w:r>
          </w:p>
          <w:p w14:paraId="5FCBADD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left"/>
              <w:textAlignment w:val="auto"/>
              <w:outlineLvl w:val="0"/>
              <w:rPr>
                <w:rFonts w:hint="default" w:ascii="Times New Roman" w:hAnsi="Times New Roman" w:eastAsia="仿宋" w:cs="Times New Roman"/>
                <w:color w:val="000000" w:themeColor="text1"/>
                <w:highlight w:val="yellow"/>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highlight w:val="none"/>
                <w:lang w:val="en-US" w:eastAsia="zh-CN"/>
                <w14:textFill>
                  <w14:solidFill>
                    <w14:schemeClr w14:val="tx1"/>
                  </w14:solidFill>
                </w14:textFill>
              </w:rPr>
              <w:t>（注：提供人员证书、近3个月社保缴纳证明等材料复印件，并加盖投标人公章）</w:t>
            </w:r>
          </w:p>
        </w:tc>
        <w:tc>
          <w:tcPr>
            <w:tcW w:w="1024" w:type="dxa"/>
            <w:noWrap w:val="0"/>
            <w:vAlign w:val="center"/>
          </w:tcPr>
          <w:p w14:paraId="63E42166">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outlineLvl w:val="0"/>
              <w:rPr>
                <w:rFonts w:hint="default" w:ascii="Times New Roman" w:hAnsi="Times New Roman" w:eastAsia="仿宋" w:cs="Times New Roman"/>
                <w:bCs/>
                <w:color w:val="000000" w:themeColor="text1"/>
                <w:szCs w:val="21"/>
                <w:highlight w:val="yellow"/>
                <w:lang w:val="en-US" w:eastAsia="zh-CN"/>
                <w14:textFill>
                  <w14:solidFill>
                    <w14:schemeClr w14:val="tx1"/>
                  </w14:solidFill>
                </w14:textFill>
              </w:rPr>
            </w:pPr>
            <w:r>
              <w:rPr>
                <w:rFonts w:hint="default" w:ascii="Times New Roman" w:hAnsi="Times New Roman" w:eastAsia="仿宋" w:cs="Times New Roman"/>
                <w:bCs/>
                <w:color w:val="000000" w:themeColor="text1"/>
                <w:szCs w:val="21"/>
                <w:highlight w:val="none"/>
                <w:lang w:val="en-US" w:eastAsia="zh-CN"/>
                <w14:textFill>
                  <w14:solidFill>
                    <w14:schemeClr w14:val="tx1"/>
                  </w14:solidFill>
                </w14:textFill>
              </w:rPr>
              <w:t>8分</w:t>
            </w:r>
          </w:p>
        </w:tc>
        <w:tc>
          <w:tcPr>
            <w:tcW w:w="886" w:type="dxa"/>
            <w:noWrap w:val="0"/>
            <w:vAlign w:val="center"/>
          </w:tcPr>
          <w:p w14:paraId="51FC4015">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outlineLvl w:val="0"/>
              <w:rPr>
                <w:rFonts w:hint="default" w:ascii="Times New Roman" w:hAnsi="Times New Roman" w:eastAsia="仿宋" w:cs="Times New Roman"/>
                <w:bCs/>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Cs/>
                <w:color w:val="000000" w:themeColor="text1"/>
                <w:szCs w:val="21"/>
                <w:highlight w:val="none"/>
                <w:lang w:val="en-US" w:eastAsia="zh-CN"/>
                <w14:textFill>
                  <w14:solidFill>
                    <w14:schemeClr w14:val="tx1"/>
                  </w14:solidFill>
                </w14:textFill>
              </w:rPr>
              <w:t>客观分</w:t>
            </w:r>
          </w:p>
        </w:tc>
      </w:tr>
      <w:tr w14:paraId="0F87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center"/>
          </w:tcPr>
          <w:p w14:paraId="6024BDB9">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outlineLvl w:val="0"/>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4</w:t>
            </w:r>
          </w:p>
        </w:tc>
        <w:tc>
          <w:tcPr>
            <w:tcW w:w="7641" w:type="dxa"/>
            <w:noWrap w:val="0"/>
            <w:vAlign w:val="top"/>
          </w:tcPr>
          <w:p w14:paraId="1784690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left"/>
              <w:outlineLvl w:val="0"/>
              <w:rPr>
                <w:rFonts w:hint="default" w:ascii="Times New Roman" w:hAnsi="Times New Roman" w:eastAsia="仿宋" w:cs="Times New Roman"/>
                <w:b/>
                <w:bCs/>
                <w:color w:val="000000" w:themeColor="text1"/>
                <w:szCs w:val="21"/>
                <w:highlight w:val="none"/>
                <w:lang w:val="en-US" w:eastAsia="zh-CN"/>
                <w14:textFill>
                  <w14:solidFill>
                    <w14:schemeClr w14:val="tx1"/>
                  </w14:solidFill>
                </w14:textFill>
              </w:rPr>
            </w:pPr>
            <w:r>
              <w:rPr>
                <w:rFonts w:hint="eastAsia" w:ascii="Times New Roman" w:hAnsi="Times New Roman" w:eastAsia="仿宋" w:cs="Times New Roman"/>
                <w:b/>
                <w:bCs/>
                <w:color w:val="000000" w:themeColor="text1"/>
                <w:szCs w:val="21"/>
                <w:highlight w:val="none"/>
                <w:lang w:val="en-US" w:eastAsia="zh-CN"/>
                <w14:textFill>
                  <w14:solidFill>
                    <w14:schemeClr w14:val="tx1"/>
                  </w14:solidFill>
                </w14:textFill>
              </w:rPr>
              <w:t>项目整体服务保障</w:t>
            </w:r>
            <w:r>
              <w:rPr>
                <w:rFonts w:hint="default" w:ascii="Times New Roman" w:hAnsi="Times New Roman" w:eastAsia="仿宋" w:cs="Times New Roman"/>
                <w:b/>
                <w:bCs/>
                <w:color w:val="000000" w:themeColor="text1"/>
                <w:szCs w:val="21"/>
                <w:highlight w:val="none"/>
                <w:lang w:val="en-US" w:eastAsia="zh-CN"/>
                <w14:textFill>
                  <w14:solidFill>
                    <w14:schemeClr w14:val="tx1"/>
                  </w14:solidFill>
                </w14:textFill>
              </w:rPr>
              <w:t>：</w:t>
            </w:r>
          </w:p>
          <w:p w14:paraId="6B4B969D">
            <w:pPr>
              <w:keepNext w:val="0"/>
              <w:keepLines w:val="0"/>
              <w:pageBreakBefore w:val="0"/>
              <w:widowControl/>
              <w:kinsoku/>
              <w:wordWrap/>
              <w:overflowPunct/>
              <w:topLinePunct w:val="0"/>
              <w:autoSpaceDE/>
              <w:autoSpaceDN/>
              <w:bidi w:val="0"/>
              <w:spacing w:line="400" w:lineRule="exact"/>
              <w:jc w:val="both"/>
              <w:textAlignment w:val="cente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根据投标人</w:t>
            </w:r>
            <w:r>
              <w:rPr>
                <w:rFonts w:hint="eastAsia" w:ascii="Times New Roman" w:hAnsi="Times New Roman" w:eastAsia="仿宋" w:cs="Times New Roman"/>
                <w:b w:val="0"/>
                <w:bCs w:val="0"/>
                <w:color w:val="000000" w:themeColor="text1"/>
                <w:szCs w:val="21"/>
                <w:highlight w:val="none"/>
                <w:lang w:val="en-US" w:eastAsia="zh-CN"/>
                <w14:textFill>
                  <w14:solidFill>
                    <w14:schemeClr w14:val="tx1"/>
                  </w14:solidFill>
                </w14:textFill>
              </w:rPr>
              <w:t>可提供的服务能力</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，包括但不限于以下内容：①</w:t>
            </w:r>
            <w:r>
              <w:rPr>
                <w:rFonts w:hint="eastAsia" w:ascii="Times New Roman" w:hAnsi="Times New Roman" w:eastAsia="仿宋" w:cs="Times New Roman"/>
                <w:b w:val="0"/>
                <w:bCs w:val="0"/>
                <w:color w:val="000000" w:themeColor="text1"/>
                <w:szCs w:val="21"/>
                <w:highlight w:val="none"/>
                <w:lang w:val="en-US" w:eastAsia="zh-CN"/>
                <w14:textFill>
                  <w14:solidFill>
                    <w14:schemeClr w14:val="tx1"/>
                  </w14:solidFill>
                </w14:textFill>
              </w:rPr>
              <w:t>对本项目的采购需求理解透彻准确、</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②</w:t>
            </w:r>
            <w:r>
              <w:rPr>
                <w:rFonts w:hint="eastAsia" w:ascii="Times New Roman" w:hAnsi="Times New Roman" w:eastAsia="仿宋" w:cs="Times New Roman"/>
                <w:b w:val="0"/>
                <w:bCs w:val="0"/>
                <w:color w:val="000000" w:themeColor="text1"/>
                <w:szCs w:val="21"/>
                <w:highlight w:val="none"/>
                <w:lang w:val="en-US" w:eastAsia="zh-CN"/>
                <w14:textFill>
                  <w14:solidFill>
                    <w14:schemeClr w14:val="tx1"/>
                  </w14:solidFill>
                </w14:textFill>
              </w:rPr>
              <w:t>可提供的服务能力与优势、</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③</w:t>
            </w:r>
            <w:r>
              <w:rPr>
                <w:rFonts w:hint="eastAsia" w:ascii="Times New Roman" w:hAnsi="Times New Roman" w:eastAsia="仿宋" w:cs="Times New Roman"/>
                <w:b w:val="0"/>
                <w:bCs w:val="0"/>
                <w:color w:val="000000" w:themeColor="text1"/>
                <w:szCs w:val="21"/>
                <w:highlight w:val="none"/>
                <w:lang w:val="en-US" w:eastAsia="zh-CN"/>
                <w14:textFill>
                  <w14:solidFill>
                    <w14:schemeClr w14:val="tx1"/>
                  </w14:solidFill>
                </w14:textFill>
              </w:rPr>
              <w:t>服务开展过程中的便捷性和高效性、</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④</w:t>
            </w:r>
            <w:r>
              <w:rPr>
                <w:rFonts w:hint="eastAsia" w:ascii="Times New Roman" w:hAnsi="Times New Roman" w:eastAsia="仿宋" w:cs="Times New Roman"/>
                <w:b w:val="0"/>
                <w:bCs w:val="0"/>
                <w:color w:val="000000" w:themeColor="text1"/>
                <w:szCs w:val="21"/>
                <w:highlight w:val="none"/>
                <w:lang w:val="en-US" w:eastAsia="zh-CN"/>
                <w14:textFill>
                  <w14:solidFill>
                    <w14:schemeClr w14:val="tx1"/>
                  </w14:solidFill>
                </w14:textFill>
              </w:rPr>
              <w:t>可承诺提供的网络安全工具、</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⑤</w:t>
            </w:r>
            <w:r>
              <w:rPr>
                <w:rFonts w:hint="eastAsia" w:ascii="Times New Roman" w:hAnsi="Times New Roman" w:eastAsia="仿宋" w:cs="Times New Roman"/>
                <w:b w:val="0"/>
                <w:bCs w:val="0"/>
                <w:color w:val="000000" w:themeColor="text1"/>
                <w:szCs w:val="21"/>
                <w:highlight w:val="none"/>
                <w:lang w:val="en-US" w:eastAsia="zh-CN"/>
                <w14:textFill>
                  <w14:solidFill>
                    <w14:schemeClr w14:val="tx1"/>
                  </w14:solidFill>
                </w14:textFill>
              </w:rPr>
              <w:t>可承诺提供的配套服务</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等</w:t>
            </w:r>
            <w:r>
              <w:rPr>
                <w:rFonts w:hint="eastAsia" w:ascii="Times New Roman" w:hAnsi="Times New Roman" w:eastAsia="仿宋" w:cs="Times New Roman"/>
                <w:b w:val="0"/>
                <w:bCs w:val="0"/>
                <w:color w:val="000000" w:themeColor="text1"/>
                <w:szCs w:val="21"/>
                <w:highlight w:val="none"/>
                <w:lang w:val="en-US" w:eastAsia="zh-CN"/>
                <w14:textFill>
                  <w14:solidFill>
                    <w14:schemeClr w14:val="tx1"/>
                  </w14:solidFill>
                </w14:textFill>
              </w:rPr>
              <w:t>内容</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进行综合评分。（每项内容满分1分，最高</w:t>
            </w:r>
            <w:r>
              <w:rPr>
                <w:rFonts w:hint="eastAsia" w:ascii="Times New Roman" w:hAnsi="Times New Roman" w:eastAsia="仿宋" w:cs="Times New Roman"/>
                <w:b w:val="0"/>
                <w:bCs w:val="0"/>
                <w:color w:val="000000" w:themeColor="text1"/>
                <w:szCs w:val="21"/>
                <w:highlight w:val="none"/>
                <w:lang w:val="en-US" w:eastAsia="zh-CN"/>
                <w14:textFill>
                  <w14:solidFill>
                    <w14:schemeClr w14:val="tx1"/>
                  </w14:solidFill>
                </w14:textFill>
              </w:rPr>
              <w:t>5</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分）</w:t>
            </w:r>
          </w:p>
          <w:p w14:paraId="15D82298">
            <w:pPr>
              <w:keepNext w:val="0"/>
              <w:keepLines w:val="0"/>
              <w:pageBreakBefore w:val="0"/>
              <w:widowControl/>
              <w:kinsoku/>
              <w:wordWrap/>
              <w:overflowPunct/>
              <w:topLinePunct w:val="0"/>
              <w:autoSpaceDE/>
              <w:autoSpaceDN/>
              <w:bidi w:val="0"/>
              <w:spacing w:line="400" w:lineRule="exact"/>
              <w:jc w:val="both"/>
              <w:textAlignment w:val="cente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14:textFill>
                  <w14:solidFill>
                    <w14:schemeClr w14:val="tx1"/>
                  </w14:solidFill>
                </w14:textFill>
              </w:rPr>
              <w:t>（评分范围：</w:t>
            </w:r>
            <w:r>
              <w:rPr>
                <w:rFonts w:hint="eastAsia" w:ascii="Times New Roman" w:hAnsi="Times New Roman" w:eastAsia="仿宋" w:cs="Times New Roman"/>
                <w:b w:val="0"/>
                <w:bCs w:val="0"/>
                <w:color w:val="000000" w:themeColor="text1"/>
                <w:szCs w:val="21"/>
                <w:highlight w:val="none"/>
                <w:lang w:val="en-US" w:eastAsia="zh-CN"/>
                <w14:textFill>
                  <w14:solidFill>
                    <w14:schemeClr w14:val="tx1"/>
                  </w14:solidFill>
                </w14:textFill>
              </w:rPr>
              <w:t>5，</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4，3，2，</w:t>
            </w:r>
            <w:r>
              <w:rPr>
                <w:rFonts w:hint="default" w:ascii="Times New Roman" w:hAnsi="Times New Roman" w:eastAsia="仿宋" w:cs="Times New Roman"/>
                <w:b w:val="0"/>
                <w:bCs w:val="0"/>
                <w:color w:val="000000" w:themeColor="text1"/>
                <w:szCs w:val="21"/>
                <w:highlight w:val="none"/>
                <w14:textFill>
                  <w14:solidFill>
                    <w14:schemeClr w14:val="tx1"/>
                  </w14:solidFill>
                </w14:textFill>
              </w:rPr>
              <w:t>1，0）</w:t>
            </w:r>
          </w:p>
        </w:tc>
        <w:tc>
          <w:tcPr>
            <w:tcW w:w="1024" w:type="dxa"/>
            <w:noWrap w:val="0"/>
            <w:vAlign w:val="center"/>
          </w:tcPr>
          <w:p w14:paraId="4536273A">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outlineLvl w:val="0"/>
              <w:rPr>
                <w:rFonts w:hint="default" w:ascii="Times New Roman" w:hAnsi="Times New Roman" w:eastAsia="仿宋"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仿宋" w:cs="Times New Roman"/>
                <w:bCs/>
                <w:color w:val="000000" w:themeColor="text1"/>
                <w:kern w:val="2"/>
                <w:sz w:val="21"/>
                <w:szCs w:val="21"/>
                <w:highlight w:val="none"/>
                <w:lang w:val="en-US" w:eastAsia="zh-CN" w:bidi="ar-SA"/>
                <w14:textFill>
                  <w14:solidFill>
                    <w14:schemeClr w14:val="tx1"/>
                  </w14:solidFill>
                </w14:textFill>
              </w:rPr>
              <w:t>5分</w:t>
            </w:r>
          </w:p>
        </w:tc>
        <w:tc>
          <w:tcPr>
            <w:tcW w:w="886" w:type="dxa"/>
            <w:noWrap w:val="0"/>
            <w:vAlign w:val="center"/>
          </w:tcPr>
          <w:p w14:paraId="5367475D">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outlineLvl w:val="0"/>
              <w:rPr>
                <w:rFonts w:hint="default" w:ascii="Times New Roman" w:hAnsi="Times New Roman" w:eastAsia="仿宋"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仿宋" w:cs="Times New Roman"/>
                <w:bCs/>
                <w:color w:val="000000" w:themeColor="text1"/>
                <w:kern w:val="2"/>
                <w:sz w:val="21"/>
                <w:szCs w:val="21"/>
                <w:highlight w:val="none"/>
                <w:lang w:val="en-US" w:eastAsia="zh-CN" w:bidi="ar-SA"/>
                <w14:textFill>
                  <w14:solidFill>
                    <w14:schemeClr w14:val="tx1"/>
                  </w14:solidFill>
                </w14:textFill>
              </w:rPr>
              <w:t>主观分</w:t>
            </w:r>
          </w:p>
        </w:tc>
      </w:tr>
      <w:tr w14:paraId="7A5B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742" w:type="dxa"/>
            <w:noWrap w:val="0"/>
            <w:vAlign w:val="center"/>
          </w:tcPr>
          <w:p w14:paraId="09C11C71">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outlineLvl w:val="0"/>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5</w:t>
            </w:r>
          </w:p>
        </w:tc>
        <w:tc>
          <w:tcPr>
            <w:tcW w:w="7641" w:type="dxa"/>
            <w:shd w:val="clear" w:color="auto" w:fill="auto"/>
            <w:noWrap w:val="0"/>
            <w:vAlign w:val="top"/>
          </w:tcPr>
          <w:p w14:paraId="7D26815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left"/>
              <w:outlineLvl w:val="0"/>
              <w:rPr>
                <w:rFonts w:hint="default" w:ascii="Times New Roman" w:hAnsi="Times New Roman" w:eastAsia="仿宋" w:cs="Times New Roman"/>
                <w:b/>
                <w:bCs/>
                <w:color w:val="000000" w:themeColor="text1"/>
                <w:szCs w:val="21"/>
                <w:highlight w:val="none"/>
                <w:lang w:eastAsia="zh-CN"/>
                <w14:textFill>
                  <w14:solidFill>
                    <w14:schemeClr w14:val="tx1"/>
                  </w14:solidFill>
                </w14:textFill>
              </w:rPr>
            </w:pPr>
            <w:r>
              <w:rPr>
                <w:rFonts w:hint="default" w:ascii="Times New Roman" w:hAnsi="Times New Roman" w:eastAsia="仿宋" w:cs="Times New Roman"/>
                <w:b/>
                <w:bCs/>
                <w:color w:val="000000" w:themeColor="text1"/>
                <w:szCs w:val="21"/>
                <w:highlight w:val="none"/>
                <w:lang w:eastAsia="zh-CN"/>
                <w14:textFill>
                  <w14:solidFill>
                    <w14:schemeClr w14:val="tx1"/>
                  </w14:solidFill>
                </w14:textFill>
              </w:rPr>
              <w:t>网络安全风险前置识别与处置服务方案：</w:t>
            </w:r>
          </w:p>
          <w:p w14:paraId="56847C2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left"/>
              <w:outlineLvl w:val="0"/>
              <w:rPr>
                <w:rFonts w:hint="default" w:ascii="Times New Roman" w:hAnsi="Times New Roman" w:eastAsia="仿宋" w:cs="Times New Roman"/>
                <w:b w:val="0"/>
                <w:bCs w:val="0"/>
                <w:color w:val="000000" w:themeColor="text1"/>
                <w:szCs w:val="21"/>
                <w:highlight w:val="none"/>
                <w:lang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eastAsia="zh-CN"/>
                <w14:textFill>
                  <w14:solidFill>
                    <w14:schemeClr w14:val="tx1"/>
                  </w14:solidFill>
                </w14:textFill>
              </w:rPr>
              <w:t>（</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1）</w:t>
            </w:r>
            <w:r>
              <w:rPr>
                <w:rFonts w:hint="default" w:ascii="Times New Roman" w:hAnsi="Times New Roman" w:eastAsia="仿宋" w:cs="Times New Roman"/>
                <w:b w:val="0"/>
                <w:bCs w:val="0"/>
                <w:color w:val="000000" w:themeColor="text1"/>
                <w:szCs w:val="21"/>
                <w:highlight w:val="none"/>
                <w:lang w:eastAsia="zh-CN"/>
                <w14:textFill>
                  <w14:solidFill>
                    <w14:schemeClr w14:val="tx1"/>
                  </w14:solidFill>
                </w14:textFill>
              </w:rPr>
              <w:t>根据投标人提供的风险识别与处置服务方案，包括①威胁情报收集</w:t>
            </w:r>
            <w:r>
              <w:rPr>
                <w:rFonts w:hint="eastAsia" w:ascii="Times New Roman" w:hAnsi="Times New Roman" w:eastAsia="仿宋" w:cs="Times New Roman"/>
                <w:b w:val="0"/>
                <w:bCs w:val="0"/>
                <w:color w:val="000000" w:themeColor="text1"/>
                <w:szCs w:val="21"/>
                <w:highlight w:val="none"/>
                <w:lang w:eastAsia="zh-CN"/>
                <w14:textFill>
                  <w14:solidFill>
                    <w14:schemeClr w14:val="tx1"/>
                  </w14:solidFill>
                </w14:textFill>
              </w:rPr>
              <w:t>方法和手段</w:t>
            </w:r>
            <w:r>
              <w:rPr>
                <w:rFonts w:hint="default" w:ascii="Times New Roman" w:hAnsi="Times New Roman" w:eastAsia="仿宋" w:cs="Times New Roman"/>
                <w:b w:val="0"/>
                <w:bCs w:val="0"/>
                <w:color w:val="000000" w:themeColor="text1"/>
                <w:szCs w:val="21"/>
                <w:highlight w:val="none"/>
                <w:lang w:eastAsia="zh-CN"/>
                <w14:textFill>
                  <w14:solidFill>
                    <w14:schemeClr w14:val="tx1"/>
                  </w14:solidFill>
                </w14:textFill>
              </w:rPr>
              <w:t>、②全量资产匹配识别风险</w:t>
            </w:r>
            <w:r>
              <w:rPr>
                <w:rFonts w:hint="eastAsia" w:ascii="Times New Roman" w:hAnsi="Times New Roman" w:eastAsia="仿宋" w:cs="Times New Roman"/>
                <w:b w:val="0"/>
                <w:bCs w:val="0"/>
                <w:color w:val="000000" w:themeColor="text1"/>
                <w:szCs w:val="21"/>
                <w:highlight w:val="none"/>
                <w:lang w:eastAsia="zh-CN"/>
                <w14:textFill>
                  <w14:solidFill>
                    <w14:schemeClr w14:val="tx1"/>
                  </w14:solidFill>
                </w14:textFill>
              </w:rPr>
              <w:t>方法</w:t>
            </w:r>
            <w:r>
              <w:rPr>
                <w:rFonts w:hint="default" w:ascii="Times New Roman" w:hAnsi="Times New Roman" w:eastAsia="仿宋" w:cs="Times New Roman"/>
                <w:b w:val="0"/>
                <w:bCs w:val="0"/>
                <w:color w:val="000000" w:themeColor="text1"/>
                <w:szCs w:val="21"/>
                <w:highlight w:val="none"/>
                <w:lang w:eastAsia="zh-CN"/>
                <w14:textFill>
                  <w14:solidFill>
                    <w14:schemeClr w14:val="tx1"/>
                  </w14:solidFill>
                </w14:textFill>
              </w:rPr>
              <w:t>、③风险排查处置</w:t>
            </w:r>
            <w:r>
              <w:rPr>
                <w:rFonts w:hint="eastAsia" w:ascii="Times New Roman" w:hAnsi="Times New Roman" w:eastAsia="仿宋" w:cs="Times New Roman"/>
                <w:b w:val="0"/>
                <w:bCs w:val="0"/>
                <w:color w:val="000000" w:themeColor="text1"/>
                <w:szCs w:val="21"/>
                <w:highlight w:val="none"/>
                <w:lang w:eastAsia="zh-CN"/>
                <w14:textFill>
                  <w14:solidFill>
                    <w14:schemeClr w14:val="tx1"/>
                  </w14:solidFill>
                </w14:textFill>
              </w:rPr>
              <w:t>措施</w:t>
            </w:r>
            <w:r>
              <w:rPr>
                <w:rFonts w:hint="default" w:ascii="Times New Roman" w:hAnsi="Times New Roman" w:eastAsia="仿宋" w:cs="Times New Roman"/>
                <w:b w:val="0"/>
                <w:bCs w:val="0"/>
                <w:color w:val="000000" w:themeColor="text1"/>
                <w:szCs w:val="21"/>
                <w:highlight w:val="none"/>
                <w:lang w:eastAsia="zh-CN"/>
                <w14:textFill>
                  <w14:solidFill>
                    <w14:schemeClr w14:val="tx1"/>
                  </w14:solidFill>
                </w14:textFill>
              </w:rPr>
              <w:t>等内容进行综合评分。（每项内容满分</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2</w:t>
            </w:r>
            <w:r>
              <w:rPr>
                <w:rFonts w:hint="default" w:ascii="Times New Roman" w:hAnsi="Times New Roman" w:eastAsia="仿宋" w:cs="Times New Roman"/>
                <w:b w:val="0"/>
                <w:bCs w:val="0"/>
                <w:color w:val="000000" w:themeColor="text1"/>
                <w:szCs w:val="21"/>
                <w:highlight w:val="none"/>
                <w:lang w:eastAsia="zh-CN"/>
                <w14:textFill>
                  <w14:solidFill>
                    <w14:schemeClr w14:val="tx1"/>
                  </w14:solidFill>
                </w14:textFill>
              </w:rPr>
              <w:t>分，最高</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6</w:t>
            </w:r>
            <w:r>
              <w:rPr>
                <w:rFonts w:hint="default" w:ascii="Times New Roman" w:hAnsi="Times New Roman" w:eastAsia="仿宋" w:cs="Times New Roman"/>
                <w:b w:val="0"/>
                <w:bCs w:val="0"/>
                <w:color w:val="000000" w:themeColor="text1"/>
                <w:szCs w:val="21"/>
                <w:highlight w:val="none"/>
                <w:lang w:eastAsia="zh-CN"/>
                <w14:textFill>
                  <w14:solidFill>
                    <w14:schemeClr w14:val="tx1"/>
                  </w14:solidFill>
                </w14:textFill>
              </w:rPr>
              <w:t>分）</w:t>
            </w:r>
          </w:p>
          <w:p w14:paraId="3133CBD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left"/>
              <w:outlineLvl w:val="0"/>
              <w:rPr>
                <w:rFonts w:hint="default" w:ascii="Times New Roman" w:hAnsi="Times New Roman" w:eastAsia="仿宋" w:cs="Times New Roman"/>
                <w:b w:val="0"/>
                <w:bCs w:val="0"/>
                <w:color w:val="000000" w:themeColor="text1"/>
                <w:szCs w:val="21"/>
                <w:highlight w:val="none"/>
                <w:lang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eastAsia="zh-CN"/>
                <w14:textFill>
                  <w14:solidFill>
                    <w14:schemeClr w14:val="tx1"/>
                  </w14:solidFill>
                </w14:textFill>
              </w:rPr>
              <w:t>（评分范围：</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6，</w:t>
            </w:r>
            <w:r>
              <w:rPr>
                <w:rFonts w:hint="default" w:ascii="Times New Roman" w:hAnsi="Times New Roman" w:eastAsia="仿宋" w:cs="Times New Roman"/>
                <w:b w:val="0"/>
                <w:bCs w:val="0"/>
                <w:color w:val="000000" w:themeColor="text1"/>
                <w:szCs w:val="21"/>
                <w:highlight w:val="none"/>
                <w:lang w:eastAsia="zh-CN"/>
                <w14:textFill>
                  <w14:solidFill>
                    <w14:schemeClr w14:val="tx1"/>
                  </w14:solidFill>
                </w14:textFill>
              </w:rPr>
              <w:t>5，4，3，2，1，0）</w:t>
            </w:r>
          </w:p>
          <w:p w14:paraId="61C633D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left"/>
              <w:outlineLvl w:val="0"/>
              <w:rPr>
                <w:rFonts w:hint="default" w:ascii="Times New Roman" w:hAnsi="Times New Roman" w:eastAsia="仿宋" w:cs="Times New Roman"/>
                <w:b w:val="0"/>
                <w:bCs w:val="0"/>
                <w:color w:val="000000" w:themeColor="text1"/>
                <w:szCs w:val="21"/>
                <w:highlight w:val="none"/>
                <w:lang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eastAsia="zh-CN"/>
                <w14:textFill>
                  <w14:solidFill>
                    <w14:schemeClr w14:val="tx1"/>
                  </w14:solidFill>
                </w14:textFill>
              </w:rPr>
              <w:t>（</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2</w:t>
            </w:r>
            <w:r>
              <w:rPr>
                <w:rFonts w:hint="default" w:ascii="Times New Roman" w:hAnsi="Times New Roman" w:eastAsia="仿宋" w:cs="Times New Roman"/>
                <w:b w:val="0"/>
                <w:bCs w:val="0"/>
                <w:color w:val="000000" w:themeColor="text1"/>
                <w:szCs w:val="21"/>
                <w:highlight w:val="none"/>
                <w:lang w:eastAsia="zh-CN"/>
                <w14:textFill>
                  <w14:solidFill>
                    <w14:schemeClr w14:val="tx1"/>
                  </w14:solidFill>
                </w14:textFill>
              </w:rPr>
              <w:t>）根据投标人提供的网络安全捕获与处置服务方案，包括①构建智能监测预警体系、②网络安全事件捕获</w:t>
            </w:r>
            <w:r>
              <w:rPr>
                <w:rFonts w:hint="eastAsia" w:ascii="Times New Roman" w:hAnsi="Times New Roman" w:eastAsia="仿宋" w:cs="Times New Roman"/>
                <w:b w:val="0"/>
                <w:bCs w:val="0"/>
                <w:color w:val="000000" w:themeColor="text1"/>
                <w:szCs w:val="21"/>
                <w:highlight w:val="none"/>
                <w:lang w:eastAsia="zh-CN"/>
                <w14:textFill>
                  <w14:solidFill>
                    <w14:schemeClr w14:val="tx1"/>
                  </w14:solidFill>
                </w14:textFill>
              </w:rPr>
              <w:t>手段</w:t>
            </w:r>
            <w:r>
              <w:rPr>
                <w:rFonts w:hint="default" w:ascii="Times New Roman" w:hAnsi="Times New Roman" w:eastAsia="仿宋" w:cs="Times New Roman"/>
                <w:b w:val="0"/>
                <w:bCs w:val="0"/>
                <w:color w:val="000000" w:themeColor="text1"/>
                <w:szCs w:val="21"/>
                <w:highlight w:val="none"/>
                <w:lang w:eastAsia="zh-CN"/>
                <w14:textFill>
                  <w14:solidFill>
                    <w14:schemeClr w14:val="tx1"/>
                  </w14:solidFill>
                </w14:textFill>
              </w:rPr>
              <w:t>、③网络安全事件处置</w:t>
            </w:r>
            <w:r>
              <w:rPr>
                <w:rFonts w:hint="eastAsia" w:ascii="Times New Roman" w:hAnsi="Times New Roman" w:eastAsia="仿宋" w:cs="Times New Roman"/>
                <w:b w:val="0"/>
                <w:bCs w:val="0"/>
                <w:color w:val="000000" w:themeColor="text1"/>
                <w:szCs w:val="21"/>
                <w:highlight w:val="none"/>
                <w:lang w:eastAsia="zh-CN"/>
                <w14:textFill>
                  <w14:solidFill>
                    <w14:schemeClr w14:val="tx1"/>
                  </w14:solidFill>
                </w14:textFill>
              </w:rPr>
              <w:t>措施</w:t>
            </w:r>
            <w:r>
              <w:rPr>
                <w:rFonts w:hint="default" w:ascii="Times New Roman" w:hAnsi="Times New Roman" w:eastAsia="仿宋" w:cs="Times New Roman"/>
                <w:b w:val="0"/>
                <w:bCs w:val="0"/>
                <w:color w:val="000000" w:themeColor="text1"/>
                <w:szCs w:val="21"/>
                <w:highlight w:val="none"/>
                <w:lang w:eastAsia="zh-CN"/>
                <w14:textFill>
                  <w14:solidFill>
                    <w14:schemeClr w14:val="tx1"/>
                  </w14:solidFill>
                </w14:textFill>
              </w:rPr>
              <w:t>等内容进行综合评分。（每项内容满分</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w:t>
            </w:r>
            <w:r>
              <w:rPr>
                <w:rFonts w:hint="default" w:ascii="Times New Roman" w:hAnsi="Times New Roman" w:eastAsia="仿宋" w:cs="Times New Roman"/>
                <w:b w:val="0"/>
                <w:bCs w:val="0"/>
                <w:color w:val="000000" w:themeColor="text1"/>
                <w:szCs w:val="21"/>
                <w:highlight w:val="none"/>
                <w:lang w:eastAsia="zh-CN"/>
                <w14:textFill>
                  <w14:solidFill>
                    <w14:schemeClr w14:val="tx1"/>
                  </w14:solidFill>
                </w14:textFill>
              </w:rPr>
              <w:t>分，最高</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9</w:t>
            </w:r>
            <w:r>
              <w:rPr>
                <w:rFonts w:hint="default" w:ascii="Times New Roman" w:hAnsi="Times New Roman" w:eastAsia="仿宋" w:cs="Times New Roman"/>
                <w:b w:val="0"/>
                <w:bCs w:val="0"/>
                <w:color w:val="000000" w:themeColor="text1"/>
                <w:szCs w:val="21"/>
                <w:highlight w:val="none"/>
                <w:lang w:eastAsia="zh-CN"/>
                <w14:textFill>
                  <w14:solidFill>
                    <w14:schemeClr w14:val="tx1"/>
                  </w14:solidFill>
                </w14:textFill>
              </w:rPr>
              <w:t>分）</w:t>
            </w:r>
          </w:p>
          <w:p w14:paraId="66AF02A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left"/>
              <w:outlineLvl w:val="0"/>
              <w:rPr>
                <w:rFonts w:hint="default" w:ascii="Times New Roman" w:hAnsi="Times New Roman" w:eastAsia="仿宋" w:cs="Times New Roman"/>
                <w:b w:val="0"/>
                <w:bCs w:val="0"/>
                <w:color w:val="000000" w:themeColor="text1"/>
                <w:szCs w:val="21"/>
                <w:highlight w:val="none"/>
                <w:lang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eastAsia="zh-CN"/>
                <w14:textFill>
                  <w14:solidFill>
                    <w14:schemeClr w14:val="tx1"/>
                  </w14:solidFill>
                </w14:textFill>
              </w:rPr>
              <w:t>（评分范围：</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9，8，7，6，</w:t>
            </w:r>
            <w:r>
              <w:rPr>
                <w:rFonts w:hint="default" w:ascii="Times New Roman" w:hAnsi="Times New Roman" w:eastAsia="仿宋" w:cs="Times New Roman"/>
                <w:b w:val="0"/>
                <w:bCs w:val="0"/>
                <w:color w:val="000000" w:themeColor="text1"/>
                <w:szCs w:val="21"/>
                <w:highlight w:val="none"/>
                <w:lang w:eastAsia="zh-CN"/>
                <w14:textFill>
                  <w14:solidFill>
                    <w14:schemeClr w14:val="tx1"/>
                  </w14:solidFill>
                </w14:textFill>
              </w:rPr>
              <w:t>5，4，3，2，1，0）</w:t>
            </w:r>
          </w:p>
        </w:tc>
        <w:tc>
          <w:tcPr>
            <w:tcW w:w="1024" w:type="dxa"/>
            <w:shd w:val="clear" w:color="auto" w:fill="auto"/>
            <w:noWrap w:val="0"/>
            <w:vAlign w:val="center"/>
          </w:tcPr>
          <w:p w14:paraId="4B0FB24D">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outlineLvl w:val="0"/>
              <w:rPr>
                <w:rFonts w:hint="default" w:ascii="Times New Roman" w:hAnsi="Times New Roman" w:eastAsia="仿宋"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仿宋" w:cs="Times New Roman"/>
                <w:bCs/>
                <w:color w:val="000000" w:themeColor="text1"/>
                <w:kern w:val="2"/>
                <w:sz w:val="21"/>
                <w:szCs w:val="21"/>
                <w:highlight w:val="none"/>
                <w:lang w:val="en-US" w:eastAsia="zh-CN" w:bidi="ar-SA"/>
                <w14:textFill>
                  <w14:solidFill>
                    <w14:schemeClr w14:val="tx1"/>
                  </w14:solidFill>
                </w14:textFill>
              </w:rPr>
              <w:t>15分</w:t>
            </w:r>
          </w:p>
        </w:tc>
        <w:tc>
          <w:tcPr>
            <w:tcW w:w="886" w:type="dxa"/>
            <w:shd w:val="clear" w:color="auto" w:fill="auto"/>
            <w:noWrap w:val="0"/>
            <w:vAlign w:val="center"/>
          </w:tcPr>
          <w:p w14:paraId="522972EC">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outlineLvl w:val="0"/>
              <w:rPr>
                <w:rFonts w:hint="default" w:ascii="Times New Roman" w:hAnsi="Times New Roman" w:eastAsia="仿宋" w:cs="Times New Roman"/>
                <w:bCs/>
                <w:color w:val="000000" w:themeColor="text1"/>
                <w:kern w:val="2"/>
                <w:sz w:val="21"/>
                <w:szCs w:val="21"/>
                <w:highlight w:val="none"/>
                <w:lang w:val="en-US" w:eastAsia="zh-CN" w:bidi="ar-SA"/>
                <w14:textFill>
                  <w14:solidFill>
                    <w14:schemeClr w14:val="tx1"/>
                  </w14:solidFill>
                </w14:textFill>
              </w:rPr>
            </w:pPr>
          </w:p>
        </w:tc>
      </w:tr>
      <w:tr w14:paraId="3FDE4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742" w:type="dxa"/>
            <w:noWrap w:val="0"/>
            <w:vAlign w:val="center"/>
          </w:tcPr>
          <w:p w14:paraId="78F942EC">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outlineLvl w:val="0"/>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6</w:t>
            </w:r>
          </w:p>
        </w:tc>
        <w:tc>
          <w:tcPr>
            <w:tcW w:w="7641" w:type="dxa"/>
            <w:shd w:val="clear" w:color="auto" w:fill="auto"/>
            <w:noWrap w:val="0"/>
            <w:vAlign w:val="top"/>
          </w:tcPr>
          <w:p w14:paraId="20E25C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left"/>
              <w:outlineLvl w:val="0"/>
              <w:rPr>
                <w:rFonts w:hint="default" w:ascii="Times New Roman" w:hAnsi="Times New Roman" w:eastAsia="仿宋" w:cs="Times New Roman"/>
                <w:color w:val="000000" w:themeColor="text1"/>
                <w:kern w:val="0"/>
                <w:sz w:val="21"/>
                <w:szCs w:val="21"/>
                <w:lang w:eastAsia="zh-CN" w:bidi="ar"/>
                <w14:textFill>
                  <w14:solidFill>
                    <w14:schemeClr w14:val="tx1"/>
                  </w14:solidFill>
                </w14:textFill>
              </w:rPr>
            </w:pPr>
            <w:r>
              <w:rPr>
                <w:rFonts w:hint="default" w:ascii="Times New Roman" w:hAnsi="Times New Roman" w:eastAsia="仿宋" w:cs="Times New Roman"/>
                <w:b/>
                <w:bCs/>
                <w:color w:val="000000" w:themeColor="text1"/>
                <w:kern w:val="2"/>
                <w:sz w:val="21"/>
                <w:szCs w:val="21"/>
                <w:highlight w:val="none"/>
                <w:lang w:val="en-US" w:eastAsia="zh-CN" w:bidi="ar-SA"/>
                <w14:textFill>
                  <w14:solidFill>
                    <w14:schemeClr w14:val="tx1"/>
                  </w14:solidFill>
                </w14:textFill>
              </w:rPr>
              <w:t>网络安全日常技术支撑服务方案：</w:t>
            </w:r>
          </w:p>
          <w:p w14:paraId="0A39D5A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right="0" w:rightChars="0"/>
              <w:jc w:val="left"/>
              <w:outlineLvl w:val="0"/>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1）根据投标人提供的网络资产管理服务方案，包括①网络资产测绘方法和技术手段、②网络资产梳理、③网络资产全生命周期管理等内容进行综合评分。（每项内容满分1分，最高3分）</w:t>
            </w:r>
          </w:p>
          <w:p w14:paraId="02949DD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right="0" w:rightChars="0"/>
              <w:jc w:val="left"/>
              <w:outlineLvl w:val="0"/>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（评分范围：3，2，1，0）</w:t>
            </w:r>
          </w:p>
          <w:p w14:paraId="0459835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right="0" w:rightChars="0"/>
              <w:jc w:val="left"/>
              <w:outlineLvl w:val="0"/>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（2）根据投标人提供的网络安全巡检服务方案，包括①巡检技术优势、②漏洞扫描工具、③安全基线检查工具、④渗透测试工具、⑤漏洞报告的规范性等内容进行综合评分。（每项内容满分</w:t>
            </w:r>
            <w:r>
              <w:rPr>
                <w:rFonts w:hint="eastAsia" w:ascii="Times New Roman" w:hAnsi="Times New Roman" w:eastAsia="仿宋" w:cs="Times New Roman"/>
                <w:b w:val="0"/>
                <w:bCs w:val="0"/>
                <w:color w:val="000000" w:themeColor="text1"/>
                <w:szCs w:val="21"/>
                <w:highlight w:val="none"/>
                <w:lang w:val="en-US" w:eastAsia="zh-CN"/>
                <w14:textFill>
                  <w14:solidFill>
                    <w14:schemeClr w14:val="tx1"/>
                  </w14:solidFill>
                </w14:textFill>
              </w:rPr>
              <w:t>2</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分，最高</w:t>
            </w:r>
            <w:r>
              <w:rPr>
                <w:rFonts w:hint="eastAsia" w:ascii="Times New Roman" w:hAnsi="Times New Roman" w:eastAsia="仿宋" w:cs="Times New Roman"/>
                <w:b w:val="0"/>
                <w:bCs w:val="0"/>
                <w:color w:val="000000" w:themeColor="text1"/>
                <w:szCs w:val="21"/>
                <w:highlight w:val="none"/>
                <w:lang w:val="en-US" w:eastAsia="zh-CN"/>
                <w14:textFill>
                  <w14:solidFill>
                    <w14:schemeClr w14:val="tx1"/>
                  </w14:solidFill>
                </w14:textFill>
              </w:rPr>
              <w:t>10</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分）</w:t>
            </w:r>
          </w:p>
          <w:p w14:paraId="1C03911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right="0" w:rightChars="0"/>
              <w:jc w:val="left"/>
              <w:outlineLvl w:val="0"/>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（评分范围：</w:t>
            </w:r>
            <w:r>
              <w:rPr>
                <w:rFonts w:hint="eastAsia" w:ascii="Times New Roman" w:hAnsi="Times New Roman" w:eastAsia="仿宋" w:cs="Times New Roman"/>
                <w:color w:val="000000" w:themeColor="text1"/>
                <w:kern w:val="0"/>
                <w:sz w:val="21"/>
                <w:szCs w:val="21"/>
                <w:lang w:val="en-US" w:eastAsia="zh-CN" w:bidi="ar"/>
                <w14:textFill>
                  <w14:solidFill>
                    <w14:schemeClr w14:val="tx1"/>
                  </w14:solidFill>
                </w14:textFill>
              </w:rPr>
              <w:t>10，9，8，7，6，</w:t>
            </w: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5，</w:t>
            </w:r>
            <w:r>
              <w:rPr>
                <w:rFonts w:hint="default" w:ascii="Times New Roman" w:hAnsi="Times New Roman" w:eastAsia="仿宋" w:cs="Times New Roman"/>
                <w:b w:val="0"/>
                <w:bCs w:val="0"/>
                <w:color w:val="000000" w:themeColor="text1"/>
                <w:szCs w:val="21"/>
                <w:highlight w:val="none"/>
                <w:lang w:eastAsia="zh-CN"/>
                <w14:textFill>
                  <w14:solidFill>
                    <w14:schemeClr w14:val="tx1"/>
                  </w14:solidFill>
                </w14:textFill>
              </w:rPr>
              <w:t>4，3，2，1，0</w:t>
            </w: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w:t>
            </w:r>
          </w:p>
          <w:p w14:paraId="40A9B68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right="0" w:rightChars="0"/>
              <w:jc w:val="left"/>
              <w:outlineLvl w:val="0"/>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（3）根据投标人提供的网络安全通报督导复核服务方案，包括①</w:t>
            </w:r>
            <w:r>
              <w:rPr>
                <w:rFonts w:hint="eastAsia" w:ascii="Times New Roman" w:hAnsi="Times New Roman" w:eastAsia="仿宋" w:cs="Times New Roman"/>
                <w:b w:val="0"/>
                <w:bCs w:val="0"/>
                <w:color w:val="000000" w:themeColor="text1"/>
                <w:szCs w:val="21"/>
                <w:highlight w:val="none"/>
                <w:lang w:val="en-US" w:eastAsia="zh-CN"/>
                <w14:textFill>
                  <w14:solidFill>
                    <w14:schemeClr w14:val="tx1"/>
                  </w14:solidFill>
                </w14:textFill>
              </w:rPr>
              <w:t>风险</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隐患</w:t>
            </w:r>
            <w:r>
              <w:rPr>
                <w:rFonts w:hint="eastAsia" w:ascii="Times New Roman" w:hAnsi="Times New Roman" w:eastAsia="仿宋" w:cs="Times New Roman"/>
                <w:b w:val="0"/>
                <w:bCs w:val="0"/>
                <w:color w:val="000000" w:themeColor="text1"/>
                <w:szCs w:val="21"/>
                <w:highlight w:val="none"/>
                <w:lang w:val="en-US" w:eastAsia="zh-CN"/>
                <w14:textFill>
                  <w14:solidFill>
                    <w14:schemeClr w14:val="tx1"/>
                  </w14:solidFill>
                </w14:textFill>
              </w:rPr>
              <w:t>/安全事件通报处置流程</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；②提高漏洞跟踪</w:t>
            </w:r>
            <w:r>
              <w:rPr>
                <w:rFonts w:hint="eastAsia" w:ascii="Times New Roman" w:hAnsi="Times New Roman" w:eastAsia="仿宋" w:cs="Times New Roman"/>
                <w:b w:val="0"/>
                <w:bCs w:val="0"/>
                <w:color w:val="000000" w:themeColor="text1"/>
                <w:szCs w:val="21"/>
                <w:highlight w:val="none"/>
                <w:lang w:val="en-US" w:eastAsia="zh-CN"/>
                <w14:textFill>
                  <w14:solidFill>
                    <w14:schemeClr w14:val="tx1"/>
                  </w14:solidFill>
                </w14:textFill>
              </w:rPr>
              <w:t>督导</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复核效率的关键措施等内容进行综合评分。（每项内容满分</w:t>
            </w:r>
            <w:r>
              <w:rPr>
                <w:rFonts w:hint="eastAsia" w:ascii="Times New Roman" w:hAnsi="Times New Roman" w:eastAsia="仿宋" w:cs="Times New Roman"/>
                <w:b w:val="0"/>
                <w:bCs w:val="0"/>
                <w:color w:val="000000" w:themeColor="text1"/>
                <w:szCs w:val="21"/>
                <w:highlight w:val="none"/>
                <w:lang w:val="en-US" w:eastAsia="zh-CN"/>
                <w14:textFill>
                  <w14:solidFill>
                    <w14:schemeClr w14:val="tx1"/>
                  </w14:solidFill>
                </w14:textFill>
              </w:rPr>
              <w:t>3</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分，最高</w:t>
            </w:r>
            <w:r>
              <w:rPr>
                <w:rFonts w:hint="eastAsia" w:ascii="Times New Roman" w:hAnsi="Times New Roman" w:eastAsia="仿宋" w:cs="Times New Roman"/>
                <w:b w:val="0"/>
                <w:bCs w:val="0"/>
                <w:color w:val="000000" w:themeColor="text1"/>
                <w:szCs w:val="21"/>
                <w:highlight w:val="none"/>
                <w:lang w:val="en-US" w:eastAsia="zh-CN"/>
                <w14:textFill>
                  <w14:solidFill>
                    <w14:schemeClr w14:val="tx1"/>
                  </w14:solidFill>
                </w14:textFill>
              </w:rPr>
              <w:t>6</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分）</w:t>
            </w:r>
          </w:p>
          <w:p w14:paraId="230E3CA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right="0" w:rightChars="0"/>
              <w:jc w:val="left"/>
              <w:outlineLvl w:val="0"/>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（评分范围：</w:t>
            </w:r>
            <w:r>
              <w:rPr>
                <w:rFonts w:hint="eastAsia" w:ascii="Times New Roman" w:hAnsi="Times New Roman" w:eastAsia="仿宋" w:cs="Times New Roman"/>
                <w:color w:val="000000" w:themeColor="text1"/>
                <w:kern w:val="0"/>
                <w:sz w:val="21"/>
                <w:szCs w:val="21"/>
                <w:lang w:val="en-US" w:eastAsia="zh-CN" w:bidi="ar"/>
                <w14:textFill>
                  <w14:solidFill>
                    <w14:schemeClr w14:val="tx1"/>
                  </w14:solidFill>
                </w14:textFill>
              </w:rPr>
              <w:t>6，5，</w:t>
            </w:r>
            <w:r>
              <w:rPr>
                <w:rFonts w:hint="default" w:ascii="Times New Roman" w:hAnsi="Times New Roman" w:eastAsia="仿宋" w:cs="Times New Roman"/>
                <w:b w:val="0"/>
                <w:bCs w:val="0"/>
                <w:color w:val="000000" w:themeColor="text1"/>
                <w:szCs w:val="21"/>
                <w:highlight w:val="none"/>
                <w:lang w:eastAsia="zh-CN"/>
                <w14:textFill>
                  <w14:solidFill>
                    <w14:schemeClr w14:val="tx1"/>
                  </w14:solidFill>
                </w14:textFill>
              </w:rPr>
              <w:t>4，3，2，1，0</w:t>
            </w: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w:t>
            </w:r>
          </w:p>
          <w:p w14:paraId="0830BC89">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right="0" w:rightChars="0"/>
              <w:jc w:val="left"/>
              <w:outlineLvl w:val="0"/>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（4）根据投标人提供的网络安全应急响应支撑服务方案，包括①针对</w:t>
            </w:r>
            <w:r>
              <w:rPr>
                <w:rFonts w:hint="eastAsia" w:ascii="Times New Roman" w:hAnsi="Times New Roman" w:eastAsia="仿宋" w:cs="Times New Roman"/>
                <w:b w:val="0"/>
                <w:bCs w:val="0"/>
                <w:color w:val="000000" w:themeColor="text1"/>
                <w:szCs w:val="21"/>
                <w:highlight w:val="none"/>
                <w:lang w:val="en-US" w:eastAsia="zh-CN"/>
                <w14:textFill>
                  <w14:solidFill>
                    <w14:schemeClr w14:val="tx1"/>
                  </w14:solidFill>
                </w14:textFill>
              </w:rPr>
              <w:t>各类</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突发网络安全事件应对</w:t>
            </w:r>
            <w:r>
              <w:rPr>
                <w:rFonts w:hint="eastAsia" w:ascii="Times New Roman" w:hAnsi="Times New Roman" w:eastAsia="仿宋" w:cs="Times New Roman"/>
                <w:b w:val="0"/>
                <w:bCs w:val="0"/>
                <w:color w:val="000000" w:themeColor="text1"/>
                <w:szCs w:val="21"/>
                <w:highlight w:val="none"/>
                <w:lang w:val="en-US" w:eastAsia="zh-CN"/>
                <w14:textFill>
                  <w14:solidFill>
                    <w14:schemeClr w14:val="tx1"/>
                  </w14:solidFill>
                </w14:textFill>
              </w:rPr>
              <w:t>处置</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措施考虑周全</w:t>
            </w:r>
            <w:r>
              <w:rPr>
                <w:rFonts w:hint="eastAsia" w:ascii="Times New Roman" w:hAnsi="Times New Roman" w:eastAsia="仿宋" w:cs="Times New Roman"/>
                <w:b w:val="0"/>
                <w:bCs w:val="0"/>
                <w:color w:val="000000" w:themeColor="text1"/>
                <w:szCs w:val="21"/>
                <w:highlight w:val="none"/>
                <w:lang w:val="en-US" w:eastAsia="zh-CN"/>
                <w14:textFill>
                  <w14:solidFill>
                    <w14:schemeClr w14:val="tx1"/>
                  </w14:solidFill>
                </w14:textFill>
              </w:rPr>
              <w:t>、</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②</w:t>
            </w:r>
            <w:r>
              <w:rPr>
                <w:rFonts w:hint="eastAsia" w:ascii="Times New Roman" w:hAnsi="Times New Roman" w:eastAsia="仿宋" w:cs="Times New Roman"/>
                <w:b w:val="0"/>
                <w:bCs w:val="0"/>
                <w:color w:val="000000" w:themeColor="text1"/>
                <w:szCs w:val="21"/>
                <w:highlight w:val="none"/>
                <w:lang w:val="en-US" w:eastAsia="zh-CN"/>
                <w14:textFill>
                  <w14:solidFill>
                    <w14:schemeClr w14:val="tx1"/>
                  </w14:solidFill>
                </w14:textFill>
              </w:rPr>
              <w:t>安全事件溯源分析报告专业规范</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等内容进行综合评分。（每项内容满分</w:t>
            </w:r>
            <w:r>
              <w:rPr>
                <w:rFonts w:hint="eastAsia" w:ascii="Times New Roman" w:hAnsi="Times New Roman" w:eastAsia="仿宋" w:cs="Times New Roman"/>
                <w:b w:val="0"/>
                <w:bCs w:val="0"/>
                <w:color w:val="000000" w:themeColor="text1"/>
                <w:szCs w:val="21"/>
                <w:highlight w:val="none"/>
                <w:lang w:val="en-US" w:eastAsia="zh-CN"/>
                <w14:textFill>
                  <w14:solidFill>
                    <w14:schemeClr w14:val="tx1"/>
                  </w14:solidFill>
                </w14:textFill>
              </w:rPr>
              <w:t>3</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分，最高</w:t>
            </w:r>
            <w:r>
              <w:rPr>
                <w:rFonts w:hint="eastAsia" w:ascii="Times New Roman" w:hAnsi="Times New Roman" w:eastAsia="仿宋" w:cs="Times New Roman"/>
                <w:b w:val="0"/>
                <w:bCs w:val="0"/>
                <w:color w:val="000000" w:themeColor="text1"/>
                <w:szCs w:val="21"/>
                <w:highlight w:val="none"/>
                <w:lang w:val="en-US" w:eastAsia="zh-CN"/>
                <w14:textFill>
                  <w14:solidFill>
                    <w14:schemeClr w14:val="tx1"/>
                  </w14:solidFill>
                </w14:textFill>
              </w:rPr>
              <w:t>6</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分）</w:t>
            </w:r>
          </w:p>
          <w:p w14:paraId="32521A4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right="0" w:rightChars="0"/>
              <w:jc w:val="left"/>
              <w:outlineLvl w:val="0"/>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（评分范围：</w:t>
            </w:r>
            <w:r>
              <w:rPr>
                <w:rFonts w:hint="eastAsia" w:ascii="Times New Roman" w:hAnsi="Times New Roman" w:eastAsia="仿宋" w:cs="Times New Roman"/>
                <w:color w:val="000000" w:themeColor="text1"/>
                <w:kern w:val="0"/>
                <w:sz w:val="21"/>
                <w:szCs w:val="21"/>
                <w:lang w:val="en-US" w:eastAsia="zh-CN" w:bidi="ar"/>
                <w14:textFill>
                  <w14:solidFill>
                    <w14:schemeClr w14:val="tx1"/>
                  </w14:solidFill>
                </w14:textFill>
              </w:rPr>
              <w:t>6，5，</w:t>
            </w:r>
            <w:r>
              <w:rPr>
                <w:rFonts w:hint="default" w:ascii="Times New Roman" w:hAnsi="Times New Roman" w:eastAsia="仿宋" w:cs="Times New Roman"/>
                <w:b w:val="0"/>
                <w:bCs w:val="0"/>
                <w:color w:val="000000" w:themeColor="text1"/>
                <w:szCs w:val="21"/>
                <w:highlight w:val="none"/>
                <w:lang w:eastAsia="zh-CN"/>
                <w14:textFill>
                  <w14:solidFill>
                    <w14:schemeClr w14:val="tx1"/>
                  </w14:solidFill>
                </w14:textFill>
              </w:rPr>
              <w:t>4，3，2，1，0</w:t>
            </w: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w:t>
            </w:r>
          </w:p>
          <w:p w14:paraId="427782B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right="0" w:rightChars="0"/>
              <w:jc w:val="left"/>
              <w:outlineLvl w:val="0"/>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（5）根据投标人提供的网络安全培训服务方案，包括①培训课程</w:t>
            </w:r>
            <w:r>
              <w:rPr>
                <w:rFonts w:hint="eastAsia" w:ascii="Times New Roman" w:hAnsi="Times New Roman" w:eastAsia="仿宋" w:cs="Times New Roman"/>
                <w:b w:val="0"/>
                <w:bCs w:val="0"/>
                <w:color w:val="000000" w:themeColor="text1"/>
                <w:szCs w:val="21"/>
                <w:highlight w:val="none"/>
                <w:lang w:val="en-US" w:eastAsia="zh-CN"/>
                <w14:textFill>
                  <w14:solidFill>
                    <w14:schemeClr w14:val="tx1"/>
                  </w14:solidFill>
                </w14:textFill>
              </w:rPr>
              <w:t>内容设计既专业又有新意</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、②培训</w:t>
            </w:r>
            <w:r>
              <w:rPr>
                <w:rFonts w:hint="eastAsia" w:ascii="Times New Roman" w:hAnsi="Times New Roman" w:eastAsia="仿宋" w:cs="Times New Roman"/>
                <w:b w:val="0"/>
                <w:bCs w:val="0"/>
                <w:color w:val="000000" w:themeColor="text1"/>
                <w:szCs w:val="21"/>
                <w:highlight w:val="none"/>
                <w:lang w:val="en-US" w:eastAsia="zh-CN"/>
                <w14:textFill>
                  <w14:solidFill>
                    <w14:schemeClr w14:val="tx1"/>
                  </w14:solidFill>
                </w14:textFill>
              </w:rPr>
              <w:t>讲师的资质和经验</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等内容进行综合评分。（每项内容满分1分，最高2分）</w:t>
            </w:r>
          </w:p>
          <w:p w14:paraId="0311E88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right="0" w:rightChars="0"/>
              <w:jc w:val="left"/>
              <w:outlineLvl w:val="0"/>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（评分范围：</w:t>
            </w:r>
            <w:r>
              <w:rPr>
                <w:rFonts w:hint="default" w:ascii="Times New Roman" w:hAnsi="Times New Roman" w:eastAsia="仿宋" w:cs="Times New Roman"/>
                <w:b w:val="0"/>
                <w:bCs w:val="0"/>
                <w:color w:val="000000" w:themeColor="text1"/>
                <w:szCs w:val="21"/>
                <w:highlight w:val="none"/>
                <w:lang w:eastAsia="zh-CN"/>
                <w14:textFill>
                  <w14:solidFill>
                    <w14:schemeClr w14:val="tx1"/>
                  </w14:solidFill>
                </w14:textFill>
              </w:rPr>
              <w:t>2，1，0</w:t>
            </w: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w:t>
            </w:r>
          </w:p>
          <w:p w14:paraId="00181EC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right="0" w:rightChars="0"/>
              <w:jc w:val="left"/>
              <w:outlineLvl w:val="0"/>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（6）根据投标人提供的网络安全应急演练服务方案，包括①应急演练方案</w:t>
            </w:r>
            <w:r>
              <w:rPr>
                <w:rFonts w:hint="eastAsia" w:ascii="Times New Roman" w:hAnsi="Times New Roman" w:eastAsia="仿宋" w:cs="Times New Roman"/>
                <w:b w:val="0"/>
                <w:bCs w:val="0"/>
                <w:color w:val="000000" w:themeColor="text1"/>
                <w:szCs w:val="21"/>
                <w:highlight w:val="none"/>
                <w:lang w:val="en-US" w:eastAsia="zh-CN"/>
                <w14:textFill>
                  <w14:solidFill>
                    <w14:schemeClr w14:val="tx1"/>
                  </w14:solidFill>
                </w14:textFill>
              </w:rPr>
              <w:t>及脚本</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合理可行、②应急演练场景设置具有针对性且贴合实际、③应急演练总结报告模板全面透彻等内容进行综合评分。（每项内容满分1分，最高3分）</w:t>
            </w:r>
          </w:p>
          <w:p w14:paraId="6F2C117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left"/>
              <w:outlineLvl w:val="0"/>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（评分范围：</w:t>
            </w:r>
            <w:r>
              <w:rPr>
                <w:rFonts w:hint="default" w:ascii="Times New Roman" w:hAnsi="Times New Roman" w:eastAsia="仿宋" w:cs="Times New Roman"/>
                <w:b w:val="0"/>
                <w:bCs w:val="0"/>
                <w:color w:val="000000" w:themeColor="text1"/>
                <w:szCs w:val="21"/>
                <w:highlight w:val="none"/>
                <w:lang w:eastAsia="zh-CN"/>
                <w14:textFill>
                  <w14:solidFill>
                    <w14:schemeClr w14:val="tx1"/>
                  </w14:solidFill>
                </w14:textFill>
              </w:rPr>
              <w:t>3，2，1，0</w:t>
            </w: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w:t>
            </w:r>
          </w:p>
        </w:tc>
        <w:tc>
          <w:tcPr>
            <w:tcW w:w="1024" w:type="dxa"/>
            <w:shd w:val="clear" w:color="auto" w:fill="auto"/>
            <w:noWrap w:val="0"/>
            <w:vAlign w:val="center"/>
          </w:tcPr>
          <w:p w14:paraId="30454AC0">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outlineLvl w:val="0"/>
              <w:rPr>
                <w:rFonts w:hint="default" w:ascii="Times New Roman" w:hAnsi="Times New Roman" w:eastAsia="仿宋"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仿宋" w:cs="Times New Roman"/>
                <w:bCs/>
                <w:color w:val="000000" w:themeColor="text1"/>
                <w:kern w:val="2"/>
                <w:sz w:val="21"/>
                <w:szCs w:val="21"/>
                <w:highlight w:val="none"/>
                <w:lang w:val="en-US" w:eastAsia="zh-CN" w:bidi="ar-SA"/>
                <w14:textFill>
                  <w14:solidFill>
                    <w14:schemeClr w14:val="tx1"/>
                  </w14:solidFill>
                </w14:textFill>
              </w:rPr>
              <w:t>30分</w:t>
            </w:r>
          </w:p>
        </w:tc>
        <w:tc>
          <w:tcPr>
            <w:tcW w:w="886" w:type="dxa"/>
            <w:shd w:val="clear" w:color="auto" w:fill="auto"/>
            <w:noWrap w:val="0"/>
            <w:vAlign w:val="center"/>
          </w:tcPr>
          <w:p w14:paraId="30214B0D">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outlineLvl w:val="0"/>
              <w:rPr>
                <w:rFonts w:hint="default" w:ascii="Times New Roman" w:hAnsi="Times New Roman" w:eastAsia="仿宋"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仿宋" w:cs="Times New Roman"/>
                <w:bCs/>
                <w:color w:val="000000" w:themeColor="text1"/>
                <w:kern w:val="2"/>
                <w:sz w:val="21"/>
                <w:szCs w:val="21"/>
                <w:highlight w:val="none"/>
                <w:lang w:val="en-US" w:eastAsia="zh-CN" w:bidi="ar-SA"/>
                <w14:textFill>
                  <w14:solidFill>
                    <w14:schemeClr w14:val="tx1"/>
                  </w14:solidFill>
                </w14:textFill>
              </w:rPr>
              <w:t>主观分</w:t>
            </w:r>
          </w:p>
        </w:tc>
      </w:tr>
      <w:tr w14:paraId="5ACE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center"/>
          </w:tcPr>
          <w:p w14:paraId="65208F49">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outlineLvl w:val="0"/>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7</w:t>
            </w:r>
          </w:p>
        </w:tc>
        <w:tc>
          <w:tcPr>
            <w:tcW w:w="7641" w:type="dxa"/>
            <w:shd w:val="clear" w:color="auto" w:fill="auto"/>
            <w:noWrap w:val="0"/>
            <w:vAlign w:val="top"/>
          </w:tcPr>
          <w:p w14:paraId="7A99BAD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0"/>
              <w:rPr>
                <w:rFonts w:hint="default" w:ascii="Times New Roman" w:hAnsi="Times New Roman" w:eastAsia="仿宋" w:cs="Times New Roman"/>
                <w:b/>
                <w:bCs/>
                <w:color w:val="000000" w:themeColor="text1"/>
                <w:lang w:val="en-US" w:eastAsia="zh-CN"/>
                <w14:textFill>
                  <w14:solidFill>
                    <w14:schemeClr w14:val="tx1"/>
                  </w14:solidFill>
                </w14:textFill>
              </w:rPr>
            </w:pPr>
            <w:r>
              <w:rPr>
                <w:rFonts w:hint="default" w:ascii="Times New Roman" w:hAnsi="Times New Roman" w:eastAsia="仿宋" w:cs="Times New Roman"/>
                <w:b/>
                <w:bCs/>
                <w:color w:val="000000" w:themeColor="text1"/>
                <w:lang w:val="en-US" w:eastAsia="zh-CN"/>
                <w14:textFill>
                  <w14:solidFill>
                    <w14:schemeClr w14:val="tx1"/>
                  </w14:solidFill>
                </w14:textFill>
              </w:rPr>
              <w:t>网络安全专项</w:t>
            </w:r>
            <w:r>
              <w:rPr>
                <w:rFonts w:hint="eastAsia" w:ascii="Times New Roman" w:hAnsi="Times New Roman" w:eastAsia="仿宋" w:cs="Times New Roman"/>
                <w:b/>
                <w:bCs/>
                <w:color w:val="000000" w:themeColor="text1"/>
                <w:lang w:val="en-US" w:eastAsia="zh-CN"/>
                <w14:textFill>
                  <w14:solidFill>
                    <w14:schemeClr w14:val="tx1"/>
                  </w14:solidFill>
                </w14:textFill>
              </w:rPr>
              <w:t>技术</w:t>
            </w:r>
            <w:r>
              <w:rPr>
                <w:rFonts w:hint="default" w:ascii="Times New Roman" w:hAnsi="Times New Roman" w:eastAsia="仿宋" w:cs="Times New Roman"/>
                <w:b/>
                <w:bCs/>
                <w:color w:val="000000" w:themeColor="text1"/>
                <w:lang w:val="en-US" w:eastAsia="zh-CN"/>
                <w14:textFill>
                  <w14:solidFill>
                    <w14:schemeClr w14:val="tx1"/>
                  </w14:solidFill>
                </w14:textFill>
              </w:rPr>
              <w:t>服务方案：</w:t>
            </w:r>
          </w:p>
          <w:p w14:paraId="64C80BB5">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right="0" w:rightChars="0"/>
              <w:jc w:val="left"/>
              <w:outlineLvl w:val="0"/>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lang w:eastAsia="zh-CN" w:bidi="ar"/>
                <w14:textFill>
                  <w14:solidFill>
                    <w14:schemeClr w14:val="tx1"/>
                  </w14:solidFill>
                </w14:textFill>
              </w:rPr>
              <w:t>（</w:t>
            </w: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1</w:t>
            </w:r>
            <w:r>
              <w:rPr>
                <w:rFonts w:hint="default" w:ascii="Times New Roman" w:hAnsi="Times New Roman" w:eastAsia="仿宋" w:cs="Times New Roman"/>
                <w:color w:val="000000" w:themeColor="text1"/>
                <w:kern w:val="0"/>
                <w:sz w:val="21"/>
                <w:szCs w:val="21"/>
                <w:lang w:eastAsia="zh-CN" w:bidi="ar"/>
                <w14:textFill>
                  <w14:solidFill>
                    <w14:schemeClr w14:val="tx1"/>
                  </w14:solidFill>
                </w14:textFill>
              </w:rPr>
              <w:t>）</w:t>
            </w:r>
            <w:r>
              <w:rPr>
                <w:rFonts w:hint="default" w:ascii="Times New Roman" w:hAnsi="Times New Roman" w:eastAsia="仿宋" w:cs="Times New Roman"/>
                <w:color w:val="000000" w:themeColor="text1"/>
                <w:kern w:val="0"/>
                <w:sz w:val="21"/>
                <w:szCs w:val="21"/>
                <w:lang w:bidi="ar"/>
                <w14:textFill>
                  <w14:solidFill>
                    <w14:schemeClr w14:val="tx1"/>
                  </w14:solidFill>
                </w14:textFill>
              </w:rPr>
              <w:t>根据投标人提供的</w:t>
            </w:r>
            <w:r>
              <w:rPr>
                <w:rFonts w:hint="eastAsia" w:ascii="Times New Roman" w:hAnsi="Times New Roman" w:eastAsia="仿宋" w:cs="Times New Roman"/>
                <w:color w:val="000000" w:themeColor="text1"/>
                <w:kern w:val="0"/>
                <w:sz w:val="21"/>
                <w:szCs w:val="21"/>
                <w:lang w:eastAsia="zh-CN" w:bidi="ar"/>
                <w14:textFill>
                  <w14:solidFill>
                    <w14:schemeClr w14:val="tx1"/>
                  </w14:solidFill>
                </w14:textFill>
              </w:rPr>
              <w:t>上门技术指导服务方案，包括：</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①</w:t>
            </w:r>
            <w:r>
              <w:rPr>
                <w:rFonts w:hint="eastAsia" w:ascii="Times New Roman" w:hAnsi="Times New Roman" w:eastAsia="仿宋" w:cs="Times New Roman"/>
                <w:b w:val="0"/>
                <w:bCs w:val="0"/>
                <w:color w:val="000000" w:themeColor="text1"/>
                <w:szCs w:val="21"/>
                <w:highlight w:val="none"/>
                <w:lang w:val="en-US" w:eastAsia="zh-CN"/>
                <w14:textFill>
                  <w14:solidFill>
                    <w14:schemeClr w14:val="tx1"/>
                  </w14:solidFill>
                </w14:textFill>
              </w:rPr>
              <w:t>上门可提供的服务内容</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、②</w:t>
            </w:r>
            <w:r>
              <w:rPr>
                <w:rFonts w:hint="eastAsia" w:ascii="Times New Roman" w:hAnsi="Times New Roman" w:eastAsia="仿宋" w:cs="Times New Roman"/>
                <w:b w:val="0"/>
                <w:bCs w:val="0"/>
                <w:color w:val="000000" w:themeColor="text1"/>
                <w:szCs w:val="21"/>
                <w:highlight w:val="none"/>
                <w:lang w:val="en-US" w:eastAsia="zh-CN"/>
                <w14:textFill>
                  <w14:solidFill>
                    <w14:schemeClr w14:val="tx1"/>
                  </w14:solidFill>
                </w14:textFill>
              </w:rPr>
              <w:t>现场安全检查的方法和工具</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、③</w:t>
            </w:r>
            <w:r>
              <w:rPr>
                <w:rFonts w:hint="eastAsia" w:ascii="Times New Roman" w:hAnsi="Times New Roman" w:eastAsia="仿宋" w:cs="Times New Roman"/>
                <w:b w:val="0"/>
                <w:bCs w:val="0"/>
                <w:color w:val="000000" w:themeColor="text1"/>
                <w:szCs w:val="21"/>
                <w:highlight w:val="none"/>
                <w:lang w:val="en-US" w:eastAsia="zh-CN"/>
                <w14:textFill>
                  <w14:solidFill>
                    <w14:schemeClr w14:val="tx1"/>
                  </w14:solidFill>
                </w14:textFill>
              </w:rPr>
              <w:t>服务记录单的专业性规范性</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等内容进行综合评分。（每项内容满分</w:t>
            </w:r>
            <w:r>
              <w:rPr>
                <w:rFonts w:hint="eastAsia" w:ascii="Times New Roman" w:hAnsi="Times New Roman" w:eastAsia="仿宋" w:cs="Times New Roman"/>
                <w:b w:val="0"/>
                <w:bCs w:val="0"/>
                <w:color w:val="000000" w:themeColor="text1"/>
                <w:szCs w:val="21"/>
                <w:highlight w:val="none"/>
                <w:lang w:val="en-US" w:eastAsia="zh-CN"/>
                <w14:textFill>
                  <w14:solidFill>
                    <w14:schemeClr w14:val="tx1"/>
                  </w14:solidFill>
                </w14:textFill>
              </w:rPr>
              <w:t>2</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分，最高</w:t>
            </w:r>
            <w:r>
              <w:rPr>
                <w:rFonts w:hint="eastAsia" w:ascii="Times New Roman" w:hAnsi="Times New Roman" w:eastAsia="仿宋" w:cs="Times New Roman"/>
                <w:b w:val="0"/>
                <w:bCs w:val="0"/>
                <w:color w:val="000000" w:themeColor="text1"/>
                <w:szCs w:val="21"/>
                <w:highlight w:val="none"/>
                <w:lang w:val="en-US" w:eastAsia="zh-CN"/>
                <w14:textFill>
                  <w14:solidFill>
                    <w14:schemeClr w14:val="tx1"/>
                  </w14:solidFill>
                </w14:textFill>
              </w:rPr>
              <w:t>6</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分）</w:t>
            </w:r>
          </w:p>
          <w:p w14:paraId="18A78519">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left"/>
              <w:textAlignment w:val="center"/>
              <w:rPr>
                <w:rFonts w:hint="eastAsia" w:ascii="Times New Roman" w:hAnsi="Times New Roman" w:eastAsia="仿宋" w:cs="Times New Roman"/>
                <w:color w:val="000000" w:themeColor="text1"/>
                <w:kern w:val="0"/>
                <w:sz w:val="21"/>
                <w:szCs w:val="21"/>
                <w:lang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（评分范围：</w:t>
            </w:r>
            <w:r>
              <w:rPr>
                <w:rFonts w:hint="eastAsia" w:ascii="Times New Roman" w:hAnsi="Times New Roman" w:eastAsia="仿宋" w:cs="Times New Roman"/>
                <w:color w:val="000000" w:themeColor="text1"/>
                <w:kern w:val="0"/>
                <w:sz w:val="21"/>
                <w:szCs w:val="21"/>
                <w:lang w:val="en-US" w:eastAsia="zh-CN" w:bidi="ar"/>
                <w14:textFill>
                  <w14:solidFill>
                    <w14:schemeClr w14:val="tx1"/>
                  </w14:solidFill>
                </w14:textFill>
              </w:rPr>
              <w:t>6，5，4，</w:t>
            </w:r>
            <w:r>
              <w:rPr>
                <w:rFonts w:hint="default" w:ascii="Times New Roman" w:hAnsi="Times New Roman" w:eastAsia="仿宋" w:cs="Times New Roman"/>
                <w:b w:val="0"/>
                <w:bCs w:val="0"/>
                <w:color w:val="000000" w:themeColor="text1"/>
                <w:szCs w:val="21"/>
                <w:highlight w:val="none"/>
                <w:lang w:eastAsia="zh-CN"/>
                <w14:textFill>
                  <w14:solidFill>
                    <w14:schemeClr w14:val="tx1"/>
                  </w14:solidFill>
                </w14:textFill>
              </w:rPr>
              <w:t>3，2，1，0</w:t>
            </w: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w:t>
            </w:r>
          </w:p>
          <w:p w14:paraId="65EA607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left"/>
              <w:textAlignment w:val="cente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lang w:eastAsia="zh-CN" w:bidi="ar"/>
                <w14:textFill>
                  <w14:solidFill>
                    <w14:schemeClr w14:val="tx1"/>
                  </w14:solidFill>
                </w14:textFill>
              </w:rPr>
              <w:t>（</w:t>
            </w: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2</w:t>
            </w:r>
            <w:r>
              <w:rPr>
                <w:rFonts w:hint="default" w:ascii="Times New Roman" w:hAnsi="Times New Roman" w:eastAsia="仿宋" w:cs="Times New Roman"/>
                <w:color w:val="000000" w:themeColor="text1"/>
                <w:kern w:val="0"/>
                <w:sz w:val="21"/>
                <w:szCs w:val="21"/>
                <w:lang w:eastAsia="zh-CN" w:bidi="ar"/>
                <w14:textFill>
                  <w14:solidFill>
                    <w14:schemeClr w14:val="tx1"/>
                  </w14:solidFill>
                </w14:textFill>
              </w:rPr>
              <w:t>）</w:t>
            </w:r>
            <w:r>
              <w:rPr>
                <w:rFonts w:hint="default" w:ascii="Times New Roman" w:hAnsi="Times New Roman" w:eastAsia="仿宋" w:cs="Times New Roman"/>
                <w:color w:val="000000" w:themeColor="text1"/>
                <w:kern w:val="0"/>
                <w:sz w:val="21"/>
                <w:szCs w:val="21"/>
                <w:lang w:bidi="ar"/>
                <w14:textFill>
                  <w14:solidFill>
                    <w14:schemeClr w14:val="tx1"/>
                  </w14:solidFill>
                </w14:textFill>
              </w:rPr>
              <w:t>根据投标人提供的</w:t>
            </w:r>
            <w:r>
              <w:rPr>
                <w:rFonts w:hint="default" w:ascii="Times New Roman" w:hAnsi="Times New Roman" w:eastAsia="仿宋" w:cs="Times New Roman"/>
                <w:color w:val="000000" w:themeColor="text1"/>
                <w:kern w:val="0"/>
                <w:sz w:val="21"/>
                <w:szCs w:val="21"/>
                <w:lang w:eastAsia="zh-CN" w:bidi="ar"/>
                <w14:textFill>
                  <w14:solidFill>
                    <w14:schemeClr w14:val="tx1"/>
                  </w14:solidFill>
                </w14:textFill>
              </w:rPr>
              <w:t>网络安全专项</w:t>
            </w:r>
            <w:r>
              <w:rPr>
                <w:rFonts w:hint="default" w:ascii="Times New Roman" w:hAnsi="Times New Roman" w:eastAsia="仿宋" w:cs="Times New Roman"/>
                <w:color w:val="000000" w:themeColor="text1"/>
                <w:kern w:val="0"/>
                <w:sz w:val="21"/>
                <w:szCs w:val="21"/>
                <w:lang w:bidi="ar"/>
                <w14:textFill>
                  <w14:solidFill>
                    <w14:schemeClr w14:val="tx1"/>
                  </w14:solidFill>
                </w14:textFill>
              </w:rPr>
              <w:t>服务方案，包括但不限于以下内容：</w:t>
            </w:r>
            <w:r>
              <w:rPr>
                <w:rFonts w:hint="default" w:ascii="Times New Roman" w:hAnsi="Times New Roman" w:eastAsia="仿宋" w:cs="Times New Roman"/>
                <w:color w:val="000000" w:themeColor="text1"/>
                <w:sz w:val="21"/>
                <w:szCs w:val="21"/>
                <w14:textFill>
                  <w14:solidFill>
                    <w14:schemeClr w14:val="tx1"/>
                  </w14:solidFill>
                </w14:textFill>
              </w:rPr>
              <w:t>①</w:t>
            </w:r>
            <w:r>
              <w:rPr>
                <w:rFonts w:hint="eastAsia" w:ascii="Times New Roman" w:hAnsi="Times New Roman" w:eastAsia="仿宋" w:cs="Times New Roman"/>
                <w:color w:val="000000" w:themeColor="text1"/>
                <w:sz w:val="21"/>
                <w:szCs w:val="21"/>
                <w:lang w:eastAsia="zh-CN"/>
                <w14:textFill>
                  <w14:solidFill>
                    <w14:schemeClr w14:val="tx1"/>
                  </w14:solidFill>
                </w14:textFill>
              </w:rPr>
              <w:t>重要行业网络数据安全</w:t>
            </w:r>
            <w:r>
              <w:rPr>
                <w:rFonts w:hint="default" w:ascii="Times New Roman" w:hAnsi="Times New Roman" w:eastAsia="仿宋" w:cs="Times New Roman"/>
                <w:color w:val="000000" w:themeColor="text1"/>
                <w:sz w:val="21"/>
                <w:szCs w:val="21"/>
                <w:lang w:eastAsia="zh-CN"/>
                <w14:textFill>
                  <w14:solidFill>
                    <w14:schemeClr w14:val="tx1"/>
                  </w14:solidFill>
                </w14:textFill>
              </w:rPr>
              <w:t>专项检查行动</w:t>
            </w:r>
            <w:r>
              <w:rPr>
                <w:rFonts w:hint="default" w:ascii="Times New Roman" w:hAnsi="Times New Roman" w:eastAsia="仿宋" w:cs="Times New Roman"/>
                <w:color w:val="000000" w:themeColor="text1"/>
                <w:kern w:val="0"/>
                <w:sz w:val="21"/>
                <w:szCs w:val="21"/>
                <w:lang w:bidi="ar"/>
                <w14:textFill>
                  <w14:solidFill>
                    <w14:schemeClr w14:val="tx1"/>
                  </w14:solidFill>
                </w14:textFill>
              </w:rPr>
              <w:t>、</w:t>
            </w:r>
            <w:r>
              <w:rPr>
                <w:rFonts w:hint="default" w:ascii="Times New Roman" w:hAnsi="Times New Roman" w:eastAsia="仿宋" w:cs="Times New Roman"/>
                <w:color w:val="000000" w:themeColor="text1"/>
                <w:sz w:val="21"/>
                <w:szCs w:val="21"/>
                <w14:textFill>
                  <w14:solidFill>
                    <w14:schemeClr w14:val="tx1"/>
                  </w14:solidFill>
                </w14:textFill>
              </w:rPr>
              <w:t>②</w:t>
            </w:r>
            <w:r>
              <w:rPr>
                <w:rFonts w:hint="default" w:ascii="Times New Roman" w:hAnsi="Times New Roman" w:eastAsia="仿宋" w:cs="Times New Roman"/>
                <w:color w:val="000000" w:themeColor="text1"/>
                <w:sz w:val="21"/>
                <w:szCs w:val="21"/>
                <w:lang w:eastAsia="zh-CN"/>
                <w14:textFill>
                  <w14:solidFill>
                    <w14:schemeClr w14:val="tx1"/>
                  </w14:solidFill>
                </w14:textFill>
              </w:rPr>
              <w:t>重</w:t>
            </w:r>
            <w:r>
              <w:rPr>
                <w:rFonts w:hint="eastAsia" w:ascii="Times New Roman" w:hAnsi="Times New Roman" w:eastAsia="仿宋" w:cs="Times New Roman"/>
                <w:color w:val="000000" w:themeColor="text1"/>
                <w:sz w:val="21"/>
                <w:szCs w:val="21"/>
                <w:lang w:eastAsia="zh-CN"/>
                <w14:textFill>
                  <w14:solidFill>
                    <w14:schemeClr w14:val="tx1"/>
                  </w14:solidFill>
                </w14:textFill>
              </w:rPr>
              <w:t>要</w:t>
            </w:r>
            <w:r>
              <w:rPr>
                <w:rFonts w:hint="default" w:ascii="Times New Roman" w:hAnsi="Times New Roman" w:eastAsia="仿宋" w:cs="Times New Roman"/>
                <w:color w:val="000000" w:themeColor="text1"/>
                <w:sz w:val="21"/>
                <w:szCs w:val="21"/>
                <w:lang w:eastAsia="zh-CN"/>
                <w14:textFill>
                  <w14:solidFill>
                    <w14:schemeClr w14:val="tx1"/>
                  </w14:solidFill>
                </w14:textFill>
              </w:rPr>
              <w:t>时期网络安全保障任务、</w:t>
            </w:r>
            <w:r>
              <w:rPr>
                <w:rFonts w:hint="default" w:ascii="Times New Roman" w:hAnsi="Times New Roman" w:eastAsia="仿宋" w:cs="Times New Roman"/>
                <w:color w:val="000000" w:themeColor="text1"/>
                <w:sz w:val="21"/>
                <w:szCs w:val="21"/>
                <w:highlight w:val="none"/>
                <w:lang w:eastAsia="zh-CN"/>
                <w14:textFill>
                  <w14:solidFill>
                    <w14:schemeClr w14:val="tx1"/>
                  </w14:solidFill>
                </w14:textFill>
              </w:rPr>
              <w:t>③网络安全风险排查整改行动、</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④网络安全问题整改“回头看”专项行动</w:t>
            </w:r>
            <w:r>
              <w:rPr>
                <w:rFonts w:hint="default" w:ascii="Times New Roman" w:hAnsi="Times New Roman" w:eastAsia="仿宋" w:cs="Times New Roman"/>
                <w:color w:val="000000" w:themeColor="text1"/>
                <w:kern w:val="0"/>
                <w:sz w:val="21"/>
                <w:szCs w:val="21"/>
                <w:lang w:bidi="ar"/>
                <w14:textFill>
                  <w14:solidFill>
                    <w14:schemeClr w14:val="tx1"/>
                  </w14:solidFill>
                </w14:textFill>
              </w:rPr>
              <w:t>等进行综合评</w:t>
            </w: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分。</w:t>
            </w:r>
            <w:r>
              <w:rPr>
                <w:rFonts w:hint="default" w:ascii="Times New Roman" w:hAnsi="Times New Roman" w:eastAsia="仿宋" w:cs="Times New Roman"/>
                <w:b w:val="0"/>
                <w:bCs w:val="0"/>
                <w:color w:val="000000" w:themeColor="text1"/>
                <w:lang w:val="en-US" w:eastAsia="zh-CN"/>
                <w14:textFill>
                  <w14:solidFill>
                    <w14:schemeClr w14:val="tx1"/>
                  </w14:solidFill>
                </w14:textFill>
              </w:rPr>
              <w:t>（每项内容满分</w:t>
            </w:r>
            <w:r>
              <w:rPr>
                <w:rFonts w:hint="eastAsia" w:ascii="Times New Roman" w:hAnsi="Times New Roman" w:eastAsia="仿宋" w:cs="Times New Roman"/>
                <w:b w:val="0"/>
                <w:bCs w:val="0"/>
                <w:color w:val="000000" w:themeColor="text1"/>
                <w:lang w:val="en-US" w:eastAsia="zh-CN"/>
                <w14:textFill>
                  <w14:solidFill>
                    <w14:schemeClr w14:val="tx1"/>
                  </w14:solidFill>
                </w14:textFill>
              </w:rPr>
              <w:t>1</w:t>
            </w:r>
            <w:r>
              <w:rPr>
                <w:rFonts w:hint="default" w:ascii="Times New Roman" w:hAnsi="Times New Roman" w:eastAsia="仿宋" w:cs="Times New Roman"/>
                <w:b w:val="0"/>
                <w:bCs w:val="0"/>
                <w:color w:val="000000" w:themeColor="text1"/>
                <w:lang w:val="en-US" w:eastAsia="zh-CN"/>
                <w14:textFill>
                  <w14:solidFill>
                    <w14:schemeClr w14:val="tx1"/>
                  </w14:solidFill>
                </w14:textFill>
              </w:rPr>
              <w:t>分，最高</w:t>
            </w:r>
            <w:r>
              <w:rPr>
                <w:rFonts w:hint="eastAsia" w:ascii="Times New Roman" w:hAnsi="Times New Roman" w:eastAsia="仿宋" w:cs="Times New Roman"/>
                <w:b w:val="0"/>
                <w:bCs w:val="0"/>
                <w:color w:val="000000" w:themeColor="text1"/>
                <w:lang w:val="en-US" w:eastAsia="zh-CN"/>
                <w14:textFill>
                  <w14:solidFill>
                    <w14:schemeClr w14:val="tx1"/>
                  </w14:solidFill>
                </w14:textFill>
              </w:rPr>
              <w:t>4</w:t>
            </w:r>
            <w:r>
              <w:rPr>
                <w:rFonts w:hint="default" w:ascii="Times New Roman" w:hAnsi="Times New Roman" w:eastAsia="仿宋" w:cs="Times New Roman"/>
                <w:b w:val="0"/>
                <w:bCs w:val="0"/>
                <w:color w:val="000000" w:themeColor="text1"/>
                <w:lang w:val="en-US" w:eastAsia="zh-CN"/>
                <w14:textFill>
                  <w14:solidFill>
                    <w14:schemeClr w14:val="tx1"/>
                  </w14:solidFill>
                </w14:textFill>
              </w:rPr>
              <w:t>分</w:t>
            </w: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w:t>
            </w:r>
          </w:p>
          <w:p w14:paraId="350B2A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left"/>
              <w:outlineLvl w:val="0"/>
              <w:rPr>
                <w:rFonts w:hint="default" w:ascii="Times New Roman" w:hAnsi="Times New Roman" w:eastAsia="仿宋" w:cs="Times New Roman"/>
                <w:b w:val="0"/>
                <w:bCs w:val="0"/>
                <w:color w:val="000000" w:themeColor="text1"/>
                <w:szCs w:val="21"/>
                <w:highlight w:val="none"/>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14:textFill>
                  <w14:solidFill>
                    <w14:schemeClr w14:val="tx1"/>
                  </w14:solidFill>
                </w14:textFill>
              </w:rPr>
              <w:t>（评分范围：</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4，3，2，</w:t>
            </w:r>
            <w:r>
              <w:rPr>
                <w:rFonts w:hint="default" w:ascii="Times New Roman" w:hAnsi="Times New Roman" w:eastAsia="仿宋" w:cs="Times New Roman"/>
                <w:b w:val="0"/>
                <w:bCs w:val="0"/>
                <w:color w:val="000000" w:themeColor="text1"/>
                <w:szCs w:val="21"/>
                <w:highlight w:val="none"/>
                <w14:textFill>
                  <w14:solidFill>
                    <w14:schemeClr w14:val="tx1"/>
                  </w14:solidFill>
                </w14:textFill>
              </w:rPr>
              <w:t>1，0）</w:t>
            </w:r>
          </w:p>
          <w:p w14:paraId="7AEE2B9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left"/>
              <w:outlineLvl w:val="0"/>
              <w:rPr>
                <w:rFonts w:hint="eastAsia" w:ascii="Times New Roman" w:hAnsi="Times New Roman" w:eastAsia="仿宋" w:cs="Times New Roman"/>
                <w:b w:val="0"/>
                <w:bCs w:val="0"/>
                <w:color w:val="000000" w:themeColor="text1"/>
                <w:szCs w:val="21"/>
                <w:highlight w:val="none"/>
                <w:lang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eastAsia="zh-CN"/>
                <w14:textFill>
                  <w14:solidFill>
                    <w14:schemeClr w14:val="tx1"/>
                  </w14:solidFill>
                </w14:textFill>
              </w:rPr>
              <w:t>（</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w:t>
            </w:r>
            <w:r>
              <w:rPr>
                <w:rFonts w:hint="default" w:ascii="Times New Roman" w:hAnsi="Times New Roman" w:eastAsia="仿宋" w:cs="Times New Roman"/>
                <w:b w:val="0"/>
                <w:bCs w:val="0"/>
                <w:color w:val="000000" w:themeColor="text1"/>
                <w:szCs w:val="21"/>
                <w:highlight w:val="none"/>
                <w:lang w:eastAsia="zh-CN"/>
                <w14:textFill>
                  <w14:solidFill>
                    <w14:schemeClr w14:val="tx1"/>
                  </w14:solidFill>
                </w14:textFill>
              </w:rPr>
              <w:t>）根据投标人提供的</w:t>
            </w:r>
            <w:r>
              <w:rPr>
                <w:rFonts w:hint="eastAsia" w:ascii="Times New Roman" w:hAnsi="Times New Roman" w:eastAsia="仿宋" w:cs="Times New Roman"/>
                <w:b w:val="0"/>
                <w:bCs w:val="0"/>
                <w:color w:val="000000" w:themeColor="text1"/>
                <w:szCs w:val="21"/>
                <w:highlight w:val="none"/>
                <w:lang w:eastAsia="zh-CN"/>
                <w14:textFill>
                  <w14:solidFill>
                    <w14:schemeClr w14:val="tx1"/>
                  </w14:solidFill>
                </w14:textFill>
              </w:rPr>
              <w:t>文字材料编写服务</w:t>
            </w:r>
            <w:r>
              <w:rPr>
                <w:rFonts w:hint="default" w:ascii="Times New Roman" w:hAnsi="Times New Roman" w:eastAsia="仿宋" w:cs="Times New Roman"/>
                <w:b w:val="0"/>
                <w:bCs w:val="0"/>
                <w:color w:val="000000" w:themeColor="text1"/>
                <w:szCs w:val="21"/>
                <w:highlight w:val="none"/>
                <w:lang w:eastAsia="zh-CN"/>
                <w14:textFill>
                  <w14:solidFill>
                    <w14:schemeClr w14:val="tx1"/>
                  </w14:solidFill>
                </w14:textFill>
              </w:rPr>
              <w:t>方案</w:t>
            </w:r>
            <w:r>
              <w:rPr>
                <w:rFonts w:hint="eastAsia" w:ascii="Times New Roman" w:hAnsi="Times New Roman" w:eastAsia="仿宋" w:cs="Times New Roman"/>
                <w:b w:val="0"/>
                <w:bCs w:val="0"/>
                <w:color w:val="000000" w:themeColor="text1"/>
                <w:szCs w:val="21"/>
                <w:highlight w:val="none"/>
                <w:lang w:eastAsia="zh-CN"/>
                <w14:textFill>
                  <w14:solidFill>
                    <w14:schemeClr w14:val="tx1"/>
                  </w14:solidFill>
                </w14:textFill>
              </w:rPr>
              <w:t>，包括：</w:t>
            </w:r>
            <w:r>
              <w:rPr>
                <w:rFonts w:hint="default" w:ascii="Times New Roman" w:hAnsi="Times New Roman" w:eastAsia="仿宋" w:cs="Times New Roman"/>
                <w:color w:val="000000" w:themeColor="text1"/>
                <w:sz w:val="21"/>
                <w:szCs w:val="21"/>
                <w14:textFill>
                  <w14:solidFill>
                    <w14:schemeClr w14:val="tx1"/>
                  </w14:solidFill>
                </w14:textFill>
              </w:rPr>
              <w:t>①</w:t>
            </w:r>
            <w:r>
              <w:rPr>
                <w:rFonts w:hint="eastAsia" w:ascii="Times New Roman" w:hAnsi="Times New Roman" w:eastAsia="仿宋" w:cs="Times New Roman"/>
                <w:color w:val="000000" w:themeColor="text1"/>
                <w:sz w:val="21"/>
                <w:szCs w:val="21"/>
                <w:lang w:eastAsia="zh-CN"/>
                <w14:textFill>
                  <w14:solidFill>
                    <w14:schemeClr w14:val="tx1"/>
                  </w14:solidFill>
                </w14:textFill>
              </w:rPr>
              <w:t>文字材料编写思路与经验</w:t>
            </w:r>
            <w:r>
              <w:rPr>
                <w:rFonts w:hint="default" w:ascii="Times New Roman" w:hAnsi="Times New Roman" w:eastAsia="仿宋" w:cs="Times New Roman"/>
                <w:color w:val="000000" w:themeColor="text1"/>
                <w:kern w:val="0"/>
                <w:sz w:val="21"/>
                <w:szCs w:val="21"/>
                <w:lang w:bidi="ar"/>
                <w14:textFill>
                  <w14:solidFill>
                    <w14:schemeClr w14:val="tx1"/>
                  </w14:solidFill>
                </w14:textFill>
              </w:rPr>
              <w:t>、</w:t>
            </w:r>
            <w:r>
              <w:rPr>
                <w:rFonts w:hint="default" w:ascii="Times New Roman" w:hAnsi="Times New Roman" w:eastAsia="仿宋" w:cs="Times New Roman"/>
                <w:color w:val="000000" w:themeColor="text1"/>
                <w:sz w:val="21"/>
                <w:szCs w:val="21"/>
                <w14:textFill>
                  <w14:solidFill>
                    <w14:schemeClr w14:val="tx1"/>
                  </w14:solidFill>
                </w14:textFill>
              </w:rPr>
              <w:t>②</w:t>
            </w:r>
            <w:r>
              <w:rPr>
                <w:rFonts w:hint="eastAsia" w:ascii="Times New Roman" w:hAnsi="Times New Roman" w:eastAsia="仿宋" w:cs="Times New Roman"/>
                <w:color w:val="000000" w:themeColor="text1"/>
                <w:sz w:val="21"/>
                <w:szCs w:val="21"/>
                <w:lang w:eastAsia="zh-CN"/>
                <w14:textFill>
                  <w14:solidFill>
                    <w14:schemeClr w14:val="tx1"/>
                  </w14:solidFill>
                </w14:textFill>
              </w:rPr>
              <w:t>每月全网安全威胁、风险漏洞、典型事件等情报收集手段和分析工具</w:t>
            </w:r>
            <w:r>
              <w:rPr>
                <w:rFonts w:hint="default" w:ascii="Times New Roman" w:hAnsi="Times New Roman" w:eastAsia="仿宋" w:cs="Times New Roman"/>
                <w:color w:val="000000" w:themeColor="text1"/>
                <w:kern w:val="0"/>
                <w:sz w:val="21"/>
                <w:szCs w:val="21"/>
                <w:lang w:bidi="ar"/>
                <w14:textFill>
                  <w14:solidFill>
                    <w14:schemeClr w14:val="tx1"/>
                  </w14:solidFill>
                </w14:textFill>
              </w:rPr>
              <w:t>等进行综合评</w:t>
            </w: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分。</w:t>
            </w:r>
            <w:r>
              <w:rPr>
                <w:rFonts w:hint="eastAsia" w:ascii="Times New Roman" w:hAnsi="Times New Roman" w:eastAsia="仿宋" w:cs="Times New Roman"/>
                <w:b w:val="0"/>
                <w:bCs w:val="0"/>
                <w:color w:val="000000" w:themeColor="text1"/>
                <w:szCs w:val="21"/>
                <w:highlight w:val="none"/>
                <w:lang w:eastAsia="zh-CN"/>
                <w14:textFill>
                  <w14:solidFill>
                    <w14:schemeClr w14:val="tx1"/>
                  </w14:solidFill>
                </w14:textFill>
              </w:rPr>
              <w:t>（每项内容满分1分，最高</w:t>
            </w:r>
            <w:r>
              <w:rPr>
                <w:rFonts w:hint="eastAsia" w:ascii="Times New Roman" w:hAnsi="Times New Roman" w:eastAsia="仿宋" w:cs="Times New Roman"/>
                <w:b w:val="0"/>
                <w:bCs w:val="0"/>
                <w:color w:val="000000" w:themeColor="text1"/>
                <w:szCs w:val="21"/>
                <w:highlight w:val="none"/>
                <w:lang w:val="en-US" w:eastAsia="zh-CN"/>
                <w14:textFill>
                  <w14:solidFill>
                    <w14:schemeClr w14:val="tx1"/>
                  </w14:solidFill>
                </w14:textFill>
              </w:rPr>
              <w:t>2</w:t>
            </w:r>
            <w:r>
              <w:rPr>
                <w:rFonts w:hint="eastAsia" w:ascii="Times New Roman" w:hAnsi="Times New Roman" w:eastAsia="仿宋" w:cs="Times New Roman"/>
                <w:b w:val="0"/>
                <w:bCs w:val="0"/>
                <w:color w:val="000000" w:themeColor="text1"/>
                <w:szCs w:val="21"/>
                <w:highlight w:val="none"/>
                <w:lang w:eastAsia="zh-CN"/>
                <w14:textFill>
                  <w14:solidFill>
                    <w14:schemeClr w14:val="tx1"/>
                  </w14:solidFill>
                </w14:textFill>
              </w:rPr>
              <w:t>分）</w:t>
            </w:r>
          </w:p>
          <w:p w14:paraId="00885BA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left"/>
              <w:outlineLvl w:val="0"/>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szCs w:val="21"/>
                <w:highlight w:val="none"/>
                <w:lang w:eastAsia="zh-CN"/>
                <w14:textFill>
                  <w14:solidFill>
                    <w14:schemeClr w14:val="tx1"/>
                  </w14:solidFill>
                </w14:textFill>
              </w:rPr>
              <w:t>（评分范围：2，1，0）</w:t>
            </w:r>
          </w:p>
        </w:tc>
        <w:tc>
          <w:tcPr>
            <w:tcW w:w="1024" w:type="dxa"/>
            <w:shd w:val="clear" w:color="auto" w:fill="auto"/>
            <w:noWrap w:val="0"/>
            <w:vAlign w:val="center"/>
          </w:tcPr>
          <w:p w14:paraId="237BC9CB">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outlineLvl w:val="0"/>
              <w:rPr>
                <w:rFonts w:hint="default" w:ascii="Times New Roman" w:hAnsi="Times New Roman" w:eastAsia="仿宋"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仿宋" w:cs="Times New Roman"/>
                <w:bCs/>
                <w:color w:val="000000" w:themeColor="text1"/>
                <w:kern w:val="2"/>
                <w:sz w:val="21"/>
                <w:szCs w:val="21"/>
                <w:highlight w:val="none"/>
                <w:lang w:val="en-US" w:eastAsia="zh-CN" w:bidi="ar-SA"/>
                <w14:textFill>
                  <w14:solidFill>
                    <w14:schemeClr w14:val="tx1"/>
                  </w14:solidFill>
                </w14:textFill>
              </w:rPr>
              <w:t>12分</w:t>
            </w:r>
          </w:p>
        </w:tc>
        <w:tc>
          <w:tcPr>
            <w:tcW w:w="886" w:type="dxa"/>
            <w:shd w:val="clear" w:color="auto" w:fill="auto"/>
            <w:noWrap w:val="0"/>
            <w:vAlign w:val="center"/>
          </w:tcPr>
          <w:p w14:paraId="04193287">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outlineLvl w:val="0"/>
              <w:rPr>
                <w:rFonts w:hint="default" w:ascii="Times New Roman" w:hAnsi="Times New Roman" w:eastAsia="仿宋"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仿宋" w:cs="Times New Roman"/>
                <w:bCs/>
                <w:color w:val="000000" w:themeColor="text1"/>
                <w:kern w:val="2"/>
                <w:sz w:val="21"/>
                <w:szCs w:val="21"/>
                <w:highlight w:val="none"/>
                <w:lang w:val="en-US" w:eastAsia="zh-CN" w:bidi="ar-SA"/>
                <w14:textFill>
                  <w14:solidFill>
                    <w14:schemeClr w14:val="tx1"/>
                  </w14:solidFill>
                </w14:textFill>
              </w:rPr>
              <w:t>主观分</w:t>
            </w:r>
          </w:p>
        </w:tc>
      </w:tr>
      <w:tr w14:paraId="5098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center"/>
          </w:tcPr>
          <w:p w14:paraId="1F6D0E00">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outlineLvl w:val="0"/>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Cs w:val="21"/>
                <w:highlight w:val="none"/>
                <w:lang w:val="en-US" w:eastAsia="zh-CN"/>
                <w14:textFill>
                  <w14:solidFill>
                    <w14:schemeClr w14:val="tx1"/>
                  </w14:solidFill>
                </w14:textFill>
              </w:rPr>
              <w:t>8</w:t>
            </w:r>
          </w:p>
        </w:tc>
        <w:tc>
          <w:tcPr>
            <w:tcW w:w="7641" w:type="dxa"/>
            <w:shd w:val="clear" w:color="auto" w:fill="auto"/>
            <w:noWrap w:val="0"/>
            <w:vAlign w:val="top"/>
          </w:tcPr>
          <w:p w14:paraId="09C0EDA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left"/>
              <w:outlineLvl w:val="0"/>
              <w:rPr>
                <w:rFonts w:hint="default" w:ascii="Times New Roman" w:hAnsi="Times New Roman" w:eastAsia="仿宋" w:cs="Times New Roman"/>
                <w:b/>
                <w:bCs/>
                <w:color w:val="000000" w:themeColor="text1"/>
                <w:szCs w:val="21"/>
                <w:highlight w:val="none"/>
                <w:lang w:eastAsia="zh-CN"/>
                <w14:textFill>
                  <w14:solidFill>
                    <w14:schemeClr w14:val="tx1"/>
                  </w14:solidFill>
                </w14:textFill>
              </w:rPr>
            </w:pPr>
            <w:r>
              <w:rPr>
                <w:rFonts w:hint="default" w:ascii="Times New Roman" w:hAnsi="Times New Roman" w:eastAsia="仿宋" w:cs="Times New Roman"/>
                <w:b/>
                <w:bCs/>
                <w:color w:val="000000" w:themeColor="text1"/>
                <w:szCs w:val="21"/>
                <w:highlight w:val="none"/>
                <w:lang w:eastAsia="zh-CN"/>
                <w14:textFill>
                  <w14:solidFill>
                    <w14:schemeClr w14:val="tx1"/>
                  </w14:solidFill>
                </w14:textFill>
              </w:rPr>
              <w:t>保密措施：</w:t>
            </w:r>
          </w:p>
          <w:p w14:paraId="63A2347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left"/>
              <w:outlineLvl w:val="0"/>
              <w:rPr>
                <w:rFonts w:hint="default" w:ascii="Times New Roman" w:hAnsi="Times New Roman" w:eastAsia="仿宋" w:cs="Times New Roman"/>
                <w:b w:val="0"/>
                <w:bCs w:val="0"/>
                <w:color w:val="000000" w:themeColor="text1"/>
                <w:szCs w:val="21"/>
                <w:highlight w:val="none"/>
                <w:lang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eastAsia="zh-CN"/>
                <w14:textFill>
                  <w14:solidFill>
                    <w14:schemeClr w14:val="tx1"/>
                  </w14:solidFill>
                </w14:textFill>
              </w:rPr>
              <w:t>投标人提供的保密措施能够切实做到参与本项目所有实施人员每人次签订与采购人的保密措施，实施过程中确保相关信息的保密性和完整性，并提供独立切实可行的保证措施。</w:t>
            </w:r>
          </w:p>
          <w:p w14:paraId="5397372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left"/>
              <w:outlineLvl w:val="0"/>
              <w:rPr>
                <w:rFonts w:hint="default" w:ascii="Times New Roman" w:hAnsi="Times New Roman" w:eastAsia="仿宋"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eastAsia="zh-CN"/>
                <w14:textFill>
                  <w14:solidFill>
                    <w14:schemeClr w14:val="tx1"/>
                  </w14:solidFill>
                </w14:textFill>
              </w:rPr>
              <w:t>（评分范围：</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3，2，1，0</w:t>
            </w:r>
            <w:r>
              <w:rPr>
                <w:rFonts w:hint="default" w:ascii="Times New Roman" w:hAnsi="Times New Roman" w:eastAsia="仿宋" w:cs="Times New Roman"/>
                <w:b w:val="0"/>
                <w:bCs w:val="0"/>
                <w:color w:val="000000" w:themeColor="text1"/>
                <w:szCs w:val="21"/>
                <w:highlight w:val="none"/>
                <w:lang w:eastAsia="zh-CN"/>
                <w14:textFill>
                  <w14:solidFill>
                    <w14:schemeClr w14:val="tx1"/>
                  </w14:solidFill>
                </w14:textFill>
              </w:rPr>
              <w:t>）</w:t>
            </w:r>
          </w:p>
        </w:tc>
        <w:tc>
          <w:tcPr>
            <w:tcW w:w="1024" w:type="dxa"/>
            <w:shd w:val="clear" w:color="auto" w:fill="auto"/>
            <w:noWrap w:val="0"/>
            <w:vAlign w:val="center"/>
          </w:tcPr>
          <w:p w14:paraId="4783EB66">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outlineLvl w:val="0"/>
              <w:rPr>
                <w:rFonts w:hint="default" w:ascii="Times New Roman" w:hAnsi="Times New Roman" w:eastAsia="仿宋"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仿宋" w:cs="Times New Roman"/>
                <w:bCs/>
                <w:color w:val="000000" w:themeColor="text1"/>
                <w:kern w:val="2"/>
                <w:sz w:val="21"/>
                <w:szCs w:val="21"/>
                <w:highlight w:val="none"/>
                <w:lang w:val="en-US" w:eastAsia="zh-CN" w:bidi="ar-SA"/>
                <w14:textFill>
                  <w14:solidFill>
                    <w14:schemeClr w14:val="tx1"/>
                  </w14:solidFill>
                </w14:textFill>
              </w:rPr>
              <w:t>3分</w:t>
            </w:r>
          </w:p>
        </w:tc>
        <w:tc>
          <w:tcPr>
            <w:tcW w:w="886" w:type="dxa"/>
            <w:shd w:val="clear" w:color="auto" w:fill="auto"/>
            <w:noWrap w:val="0"/>
            <w:vAlign w:val="center"/>
          </w:tcPr>
          <w:p w14:paraId="6CD1EED9">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outlineLvl w:val="0"/>
              <w:rPr>
                <w:rFonts w:hint="default" w:ascii="Times New Roman" w:hAnsi="Times New Roman" w:eastAsia="仿宋" w:cs="Times New Roman"/>
                <w:bCs/>
                <w:color w:val="000000" w:themeColor="text1"/>
                <w:kern w:val="2"/>
                <w:sz w:val="21"/>
                <w:szCs w:val="21"/>
                <w:highlight w:val="none"/>
                <w:lang w:val="en-US" w:eastAsia="zh-CN" w:bidi="ar-SA"/>
                <w14:textFill>
                  <w14:solidFill>
                    <w14:schemeClr w14:val="tx1"/>
                  </w14:solidFill>
                </w14:textFill>
              </w:rPr>
            </w:pPr>
          </w:p>
        </w:tc>
      </w:tr>
      <w:tr w14:paraId="3C28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8383" w:type="dxa"/>
            <w:gridSpan w:val="2"/>
            <w:noWrap w:val="0"/>
            <w:vAlign w:val="center"/>
          </w:tcPr>
          <w:p w14:paraId="7AA0A73E">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400" w:lineRule="exact"/>
              <w:ind w:left="0" w:leftChars="0" w:right="0" w:rightChars="0" w:firstLine="3150" w:firstLineChars="1500"/>
              <w:jc w:val="left"/>
              <w:rPr>
                <w:rFonts w:hint="default" w:ascii="Times New Roman" w:hAnsi="Times New Roman" w:eastAsia="仿宋" w:cs="Times New Roman"/>
                <w:b w:val="0"/>
                <w:bCs w:val="0"/>
                <w:color w:val="000000" w:themeColor="text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合计</w:t>
            </w:r>
          </w:p>
        </w:tc>
        <w:tc>
          <w:tcPr>
            <w:tcW w:w="1024" w:type="dxa"/>
            <w:shd w:val="clear" w:color="auto" w:fill="auto"/>
            <w:noWrap w:val="0"/>
            <w:vAlign w:val="center"/>
          </w:tcPr>
          <w:p w14:paraId="77907DB5">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firstLine="105" w:firstLineChars="50"/>
              <w:outlineLvl w:val="0"/>
              <w:rPr>
                <w:rFonts w:hint="default" w:ascii="Times New Roman" w:hAnsi="Times New Roman" w:eastAsia="仿宋"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100</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分</w:t>
            </w:r>
          </w:p>
        </w:tc>
        <w:tc>
          <w:tcPr>
            <w:tcW w:w="886" w:type="dxa"/>
            <w:shd w:val="clear" w:color="auto" w:fill="auto"/>
            <w:noWrap w:val="0"/>
            <w:vAlign w:val="center"/>
          </w:tcPr>
          <w:p w14:paraId="3EB30925">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firstLine="105" w:firstLineChars="50"/>
              <w:outlineLvl w:val="0"/>
              <w:rPr>
                <w:rFonts w:hint="default" w:ascii="Times New Roman" w:hAnsi="Times New Roman" w:eastAsia="仿宋" w:cs="Times New Roman"/>
                <w:bCs/>
                <w:color w:val="000000" w:themeColor="text1"/>
                <w:kern w:val="2"/>
                <w:sz w:val="21"/>
                <w:szCs w:val="21"/>
                <w:highlight w:val="none"/>
                <w:lang w:val="en-US" w:eastAsia="zh-CN" w:bidi="ar-SA"/>
                <w14:textFill>
                  <w14:solidFill>
                    <w14:schemeClr w14:val="tx1"/>
                  </w14:solidFill>
                </w14:textFill>
              </w:rPr>
            </w:pPr>
          </w:p>
        </w:tc>
      </w:tr>
      <w:tr w14:paraId="0FAF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42" w:type="dxa"/>
            <w:noWrap w:val="0"/>
            <w:vAlign w:val="center"/>
          </w:tcPr>
          <w:p w14:paraId="231E3F23">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outlineLvl w:val="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b/>
                <w:color w:val="000000" w:themeColor="text1"/>
                <w:szCs w:val="21"/>
                <w:highlight w:val="none"/>
                <w14:textFill>
                  <w14:solidFill>
                    <w14:schemeClr w14:val="tx1"/>
                  </w14:solidFill>
                </w14:textFill>
              </w:rPr>
              <w:t>序号</w:t>
            </w:r>
          </w:p>
        </w:tc>
        <w:tc>
          <w:tcPr>
            <w:tcW w:w="7641" w:type="dxa"/>
            <w:noWrap w:val="0"/>
            <w:vAlign w:val="center"/>
          </w:tcPr>
          <w:p w14:paraId="443A1922">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outlineLvl w:val="0"/>
              <w:rPr>
                <w:color w:val="000000" w:themeColor="text1"/>
                <w14:textFill>
                  <w14:solidFill>
                    <w14:schemeClr w14:val="tx1"/>
                  </w14:solidFill>
                </w14:textFill>
              </w:rPr>
            </w:pPr>
            <w:r>
              <w:rPr>
                <w:rFonts w:hint="default" w:ascii="Times New Roman" w:hAnsi="Times New Roman" w:eastAsia="仿宋" w:cs="Times New Roman"/>
                <w:b/>
                <w:color w:val="000000" w:themeColor="text1"/>
                <w:szCs w:val="21"/>
                <w:highlight w:val="none"/>
                <w14:textFill>
                  <w14:solidFill>
                    <w14:schemeClr w14:val="tx1"/>
                  </w14:solidFill>
                </w14:textFill>
              </w:rPr>
              <w:t>评审标准</w:t>
            </w:r>
          </w:p>
        </w:tc>
        <w:tc>
          <w:tcPr>
            <w:tcW w:w="1024" w:type="dxa"/>
            <w:noWrap w:val="0"/>
            <w:vAlign w:val="center"/>
          </w:tcPr>
          <w:p w14:paraId="44673742">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outlineLvl w:val="0"/>
              <w:rPr>
                <w:rFonts w:hint="default" w:ascii="Times New Roman" w:hAnsi="Times New Roman" w:eastAsia="仿宋" w:cs="Times New Roman"/>
                <w:color w:val="000000" w:themeColor="text1"/>
                <w:szCs w:val="21"/>
                <w:highlight w:val="none"/>
                <w:lang w:eastAsia="zh-CN"/>
                <w14:textFill>
                  <w14:solidFill>
                    <w14:schemeClr w14:val="tx1"/>
                  </w14:solidFill>
                </w14:textFill>
              </w:rPr>
            </w:pPr>
            <w:r>
              <w:rPr>
                <w:rFonts w:hint="default" w:ascii="Times New Roman" w:hAnsi="Times New Roman" w:eastAsia="仿宋" w:cs="Times New Roman"/>
                <w:b/>
                <w:color w:val="000000" w:themeColor="text1"/>
                <w:szCs w:val="21"/>
                <w:highlight w:val="none"/>
                <w:lang w:val="en-US" w:eastAsia="zh-CN"/>
                <w14:textFill>
                  <w14:solidFill>
                    <w14:schemeClr w14:val="tx1"/>
                  </w14:solidFill>
                </w14:textFill>
              </w:rPr>
              <w:t>分值</w:t>
            </w:r>
          </w:p>
        </w:tc>
        <w:tc>
          <w:tcPr>
            <w:tcW w:w="886" w:type="dxa"/>
            <w:noWrap w:val="0"/>
            <w:vAlign w:val="center"/>
          </w:tcPr>
          <w:p w14:paraId="3692BA23">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outlineLvl w:val="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b/>
                <w:color w:val="000000" w:themeColor="text1"/>
                <w:szCs w:val="21"/>
                <w:highlight w:val="none"/>
                <w14:textFill>
                  <w14:solidFill>
                    <w14:schemeClr w14:val="tx1"/>
                  </w14:solidFill>
                </w14:textFill>
              </w:rPr>
              <w:t>属性</w:t>
            </w:r>
          </w:p>
        </w:tc>
      </w:tr>
    </w:tbl>
    <w:p w14:paraId="41D284D4">
      <w:pPr>
        <w:snapToGrid w:val="0"/>
        <w:spacing w:line="360" w:lineRule="auto"/>
        <w:rPr>
          <w:rFonts w:hint="default" w:ascii="Times New Roman" w:hAnsi="Times New Roman" w:eastAsia="仿宋" w:cs="Times New Roman"/>
          <w:szCs w:val="21"/>
          <w:shd w:val="clear" w:color="auto" w:fill="FFFFFF"/>
        </w:rPr>
      </w:pPr>
    </w:p>
    <w:p w14:paraId="444FA41C">
      <w:pPr>
        <w:snapToGrid w:val="0"/>
        <w:spacing w:line="360" w:lineRule="auto"/>
        <w:rPr>
          <w:rFonts w:hint="default" w:ascii="Times New Roman" w:hAnsi="Times New Roman" w:eastAsia="仿宋" w:cs="Times New Roman"/>
          <w:b/>
          <w:color w:val="000000"/>
          <w:sz w:val="28"/>
          <w:szCs w:val="28"/>
        </w:rPr>
      </w:pPr>
      <w:r>
        <w:rPr>
          <w:rFonts w:hint="default" w:ascii="Times New Roman" w:hAnsi="Times New Roman" w:eastAsia="仿宋" w:cs="Times New Roman"/>
          <w:szCs w:val="21"/>
          <w:shd w:val="clear" w:color="auto" w:fill="FFFFFF"/>
        </w:rPr>
        <w:t> *</w:t>
      </w:r>
      <w:r>
        <w:rPr>
          <w:rFonts w:hint="default" w:ascii="Times New Roman" w:hAnsi="Times New Roman" w:eastAsia="仿宋" w:cs="Times New Roman"/>
          <w:b/>
          <w:szCs w:val="21"/>
        </w:rPr>
        <w:t>备注：</w:t>
      </w:r>
      <w:r>
        <w:rPr>
          <w:rFonts w:hint="default" w:ascii="Times New Roman" w:hAnsi="Times New Roman" w:eastAsia="仿宋" w:cs="Times New Roman"/>
          <w:szCs w:val="21"/>
        </w:rPr>
        <w:t>供应商编制响应文件（商务技术文件部分）时，建议按此目录（序号和内容）提供评审标准相应的商务技术资料。 </w:t>
      </w:r>
      <w:r>
        <w:rPr>
          <w:rFonts w:hint="default" w:ascii="Times New Roman" w:hAnsi="Times New Roman" w:eastAsia="仿宋" w:cs="Times New Roman"/>
          <w:b/>
          <w:sz w:val="32"/>
        </w:rPr>
        <w:br w:type="page"/>
      </w:r>
      <w:r>
        <w:rPr>
          <w:rFonts w:hint="default" w:ascii="Times New Roman" w:hAnsi="Times New Roman" w:eastAsia="仿宋" w:cs="Times New Roman"/>
          <w:b/>
          <w:color w:val="000000"/>
          <w:sz w:val="32"/>
        </w:rPr>
        <w:t>一、评标方法</w:t>
      </w:r>
    </w:p>
    <w:p w14:paraId="7AF3B8DB">
      <w:pPr>
        <w:adjustRightInd/>
        <w:spacing w:line="360" w:lineRule="auto"/>
        <w:ind w:firstLine="472" w:firstLineChars="196"/>
        <w:rPr>
          <w:rFonts w:hint="default" w:ascii="Times New Roman" w:hAnsi="Times New Roman" w:eastAsia="仿宋" w:cs="Times New Roman"/>
          <w:color w:val="000000"/>
          <w:kern w:val="0"/>
          <w:sz w:val="24"/>
        </w:rPr>
      </w:pPr>
      <w:r>
        <w:rPr>
          <w:rFonts w:hint="default" w:ascii="Times New Roman" w:hAnsi="Times New Roman" w:eastAsia="仿宋" w:cs="Times New Roman"/>
          <w:b/>
          <w:color w:val="000000"/>
          <w:kern w:val="0"/>
          <w:sz w:val="24"/>
        </w:rPr>
        <w:t>1.本项目采用综合评分法。</w:t>
      </w:r>
      <w:r>
        <w:rPr>
          <w:rFonts w:hint="default" w:ascii="Times New Roman" w:hAnsi="Times New Roman" w:eastAsia="仿宋" w:cs="Times New Roman"/>
          <w:color w:val="000000"/>
          <w:kern w:val="0"/>
          <w:sz w:val="24"/>
        </w:rPr>
        <w:t>综合评分法，是指投标文件满足招标文件全部实质性要求，且按照评审因素的量化指标评审得分最高的投标人为中标候选人的评标方法。</w:t>
      </w:r>
    </w:p>
    <w:p w14:paraId="6CB84593">
      <w:pPr>
        <w:adjustRightInd/>
        <w:spacing w:line="360" w:lineRule="auto"/>
        <w:rPr>
          <w:rFonts w:hint="default" w:ascii="Times New Roman" w:hAnsi="Times New Roman" w:eastAsia="仿宋" w:cs="Times New Roman"/>
          <w:color w:val="000000"/>
          <w:kern w:val="0"/>
          <w:sz w:val="24"/>
        </w:rPr>
      </w:pPr>
      <w:r>
        <w:rPr>
          <w:rFonts w:hint="default" w:ascii="Times New Roman" w:hAnsi="Times New Roman" w:eastAsia="仿宋" w:cs="Times New Roman"/>
          <w:b/>
          <w:color w:val="000000"/>
          <w:sz w:val="32"/>
        </w:rPr>
        <w:t>二、评标标准</w:t>
      </w:r>
    </w:p>
    <w:p w14:paraId="14798235">
      <w:pPr>
        <w:spacing w:line="360" w:lineRule="auto"/>
        <w:ind w:firstLine="472" w:firstLineChars="196"/>
        <w:rPr>
          <w:rFonts w:hint="default" w:ascii="Times New Roman" w:hAnsi="Times New Roman" w:eastAsia="仿宋" w:cs="Times New Roman"/>
          <w:b/>
          <w:color w:val="000000"/>
          <w:sz w:val="24"/>
        </w:rPr>
      </w:pPr>
      <w:r>
        <w:rPr>
          <w:rFonts w:hint="default" w:ascii="Times New Roman" w:hAnsi="Times New Roman" w:eastAsia="仿宋" w:cs="Times New Roman"/>
          <w:b/>
          <w:color w:val="000000"/>
          <w:sz w:val="24"/>
        </w:rPr>
        <w:t>2.</w:t>
      </w:r>
      <w:r>
        <w:rPr>
          <w:rFonts w:hint="default" w:ascii="Times New Roman" w:hAnsi="Times New Roman" w:eastAsia="仿宋" w:cs="Times New Roman"/>
          <w:color w:val="000000"/>
        </w:rPr>
        <w:t xml:space="preserve"> </w:t>
      </w:r>
      <w:r>
        <w:rPr>
          <w:rFonts w:hint="default" w:ascii="Times New Roman" w:hAnsi="Times New Roman" w:eastAsia="仿宋" w:cs="Times New Roman"/>
          <w:b/>
          <w:color w:val="000000"/>
          <w:sz w:val="24"/>
        </w:rPr>
        <w:t>评标标准：</w:t>
      </w:r>
      <w:r>
        <w:rPr>
          <w:rFonts w:hint="default" w:ascii="Times New Roman" w:hAnsi="Times New Roman" w:eastAsia="仿宋" w:cs="Times New Roman"/>
          <w:color w:val="000000"/>
          <w:kern w:val="0"/>
          <w:sz w:val="24"/>
        </w:rPr>
        <w:t>见评标办法前附表。</w:t>
      </w:r>
    </w:p>
    <w:p w14:paraId="72264049">
      <w:pPr>
        <w:spacing w:line="360" w:lineRule="auto"/>
        <w:outlineLvl w:val="0"/>
        <w:rPr>
          <w:rFonts w:hint="default" w:ascii="Times New Roman" w:hAnsi="Times New Roman" w:eastAsia="仿宋" w:cs="Times New Roman"/>
          <w:b/>
          <w:color w:val="000000"/>
          <w:sz w:val="36"/>
          <w:szCs w:val="36"/>
        </w:rPr>
      </w:pPr>
      <w:r>
        <w:rPr>
          <w:rFonts w:hint="default" w:ascii="Times New Roman" w:hAnsi="Times New Roman" w:eastAsia="仿宋" w:cs="Times New Roman"/>
          <w:b/>
          <w:color w:val="000000"/>
          <w:sz w:val="36"/>
          <w:szCs w:val="36"/>
        </w:rPr>
        <w:t>三、评标程序</w:t>
      </w:r>
    </w:p>
    <w:p w14:paraId="0E5CC4AC">
      <w:pPr>
        <w:spacing w:line="360" w:lineRule="auto"/>
        <w:ind w:firstLine="472" w:firstLineChars="196"/>
        <w:rPr>
          <w:rFonts w:hint="default" w:ascii="Times New Roman" w:hAnsi="Times New Roman" w:eastAsia="仿宋" w:cs="Times New Roman"/>
          <w:color w:val="000000"/>
          <w:kern w:val="0"/>
          <w:sz w:val="24"/>
        </w:rPr>
      </w:pPr>
      <w:r>
        <w:rPr>
          <w:rFonts w:hint="default" w:ascii="Times New Roman" w:hAnsi="Times New Roman" w:eastAsia="仿宋" w:cs="Times New Roman"/>
          <w:b/>
          <w:color w:val="000000"/>
          <w:kern w:val="0"/>
          <w:sz w:val="24"/>
        </w:rPr>
        <w:t>3.1符合性审查。</w:t>
      </w:r>
      <w:r>
        <w:rPr>
          <w:rFonts w:hint="default" w:ascii="Times New Roman" w:hAnsi="Times New Roman" w:eastAsia="仿宋" w:cs="Times New Roman"/>
          <w:color w:val="000000"/>
          <w:kern w:val="0"/>
          <w:sz w:val="24"/>
        </w:rPr>
        <w:t>评标委员会应当对符合资格的投标人的投标文件进行符合性审查，以确定其是否满足招标文件的实质性要求。不满足招标文件的实质性要求的，投标无效。</w:t>
      </w:r>
    </w:p>
    <w:p w14:paraId="07B8BFDE">
      <w:pPr>
        <w:spacing w:line="360" w:lineRule="auto"/>
        <w:ind w:firstLine="472" w:firstLineChars="196"/>
        <w:rPr>
          <w:rFonts w:hint="default" w:ascii="Times New Roman" w:hAnsi="Times New Roman" w:eastAsia="仿宋" w:cs="Times New Roman"/>
          <w:color w:val="000000"/>
          <w:kern w:val="0"/>
          <w:sz w:val="24"/>
        </w:rPr>
      </w:pPr>
      <w:r>
        <w:rPr>
          <w:rFonts w:hint="default" w:ascii="Times New Roman" w:hAnsi="Times New Roman" w:eastAsia="仿宋" w:cs="Times New Roman"/>
          <w:b/>
          <w:color w:val="000000"/>
          <w:kern w:val="0"/>
          <w:sz w:val="24"/>
        </w:rPr>
        <w:t>3.2 比较与评价。</w:t>
      </w:r>
      <w:r>
        <w:rPr>
          <w:rFonts w:hint="default" w:ascii="Times New Roman" w:hAnsi="Times New Roman" w:eastAsia="仿宋" w:cs="Times New Roman"/>
          <w:color w:val="000000"/>
          <w:kern w:val="0"/>
          <w:sz w:val="24"/>
        </w:rPr>
        <w:t>评标委员会应当按照招标文件中规定的评标方法和标准，对符合性审查合格的投标文件进行商务和技术评估，综合比较与评价。</w:t>
      </w:r>
    </w:p>
    <w:p w14:paraId="51DB17E9">
      <w:pPr>
        <w:spacing w:line="360" w:lineRule="auto"/>
        <w:ind w:firstLine="472" w:firstLineChars="196"/>
        <w:rPr>
          <w:rFonts w:hint="default" w:ascii="Times New Roman" w:hAnsi="Times New Roman" w:eastAsia="仿宋" w:cs="Times New Roman"/>
          <w:color w:val="000000"/>
          <w:kern w:val="0"/>
          <w:sz w:val="24"/>
        </w:rPr>
      </w:pPr>
      <w:r>
        <w:rPr>
          <w:rFonts w:hint="default" w:ascii="Times New Roman" w:hAnsi="Times New Roman" w:eastAsia="仿宋" w:cs="Times New Roman"/>
          <w:b/>
          <w:color w:val="000000"/>
          <w:kern w:val="0"/>
          <w:sz w:val="24"/>
        </w:rPr>
        <w:t>3.3汇总商务技术得分。</w:t>
      </w:r>
      <w:r>
        <w:rPr>
          <w:rFonts w:hint="default" w:ascii="Times New Roman" w:hAnsi="Times New Roman" w:eastAsia="仿宋" w:cs="Times New Roman"/>
          <w:color w:val="000000"/>
          <w:kern w:val="0"/>
          <w:sz w:val="24"/>
        </w:rPr>
        <w:t>评标委员会各成员应当独立对每个投标人的商务和技术文件进行评价，并汇总商务技术得分情况。</w:t>
      </w:r>
    </w:p>
    <w:p w14:paraId="5C0100CC">
      <w:pPr>
        <w:spacing w:line="360" w:lineRule="auto"/>
        <w:ind w:firstLine="472" w:firstLineChars="196"/>
        <w:rPr>
          <w:rFonts w:hint="default" w:ascii="Times New Roman" w:hAnsi="Times New Roman" w:eastAsia="仿宋" w:cs="Times New Roman"/>
          <w:b/>
          <w:color w:val="000000"/>
          <w:kern w:val="0"/>
          <w:sz w:val="24"/>
        </w:rPr>
      </w:pPr>
      <w:r>
        <w:rPr>
          <w:rFonts w:hint="default" w:ascii="Times New Roman" w:hAnsi="Times New Roman" w:eastAsia="仿宋" w:cs="Times New Roman"/>
          <w:b/>
          <w:color w:val="000000"/>
          <w:kern w:val="0"/>
          <w:sz w:val="24"/>
        </w:rPr>
        <w:t>3.4报价评审。</w:t>
      </w:r>
    </w:p>
    <w:p w14:paraId="5D57E95C">
      <w:pPr>
        <w:pStyle w:val="22"/>
        <w:spacing w:before="0"/>
        <w:ind w:firstLine="508" w:firstLineChars="212"/>
        <w:rPr>
          <w:rFonts w:hint="default" w:ascii="Times New Roman" w:hAnsi="Times New Roman" w:eastAsia="仿宋" w:cs="Times New Roman"/>
          <w:color w:val="000000"/>
          <w:kern w:val="0"/>
        </w:rPr>
      </w:pPr>
      <w:r>
        <w:rPr>
          <w:rFonts w:hint="default" w:ascii="Times New Roman" w:hAnsi="Times New Roman" w:eastAsia="仿宋" w:cs="Times New Roman"/>
          <w:color w:val="000000"/>
          <w:kern w:val="0"/>
        </w:rPr>
        <w:t>3.4.1投标文件报价出现前后不一致的，按照下列规定修正：</w:t>
      </w:r>
    </w:p>
    <w:p w14:paraId="5EAE3E6A">
      <w:pPr>
        <w:pStyle w:val="22"/>
        <w:spacing w:before="0"/>
        <w:ind w:firstLine="480"/>
        <w:rPr>
          <w:rFonts w:hint="default" w:ascii="Times New Roman" w:hAnsi="Times New Roman" w:eastAsia="仿宋" w:cs="Times New Roman"/>
          <w:color w:val="000000"/>
          <w:kern w:val="0"/>
          <w:szCs w:val="24"/>
        </w:rPr>
      </w:pPr>
      <w:r>
        <w:rPr>
          <w:rFonts w:hint="default" w:ascii="Times New Roman" w:hAnsi="Times New Roman" w:eastAsia="仿宋" w:cs="Times New Roman"/>
          <w:color w:val="000000"/>
          <w:kern w:val="0"/>
          <w:szCs w:val="24"/>
        </w:rPr>
        <w:t>3.4.1.1投标文件中开标一览表(报价表)内容与投标文件中相应内容不一致的，以开标一览表(报价表)为准;</w:t>
      </w:r>
    </w:p>
    <w:p w14:paraId="3BD09000">
      <w:pPr>
        <w:pStyle w:val="22"/>
        <w:spacing w:before="0"/>
        <w:ind w:firstLine="480"/>
        <w:rPr>
          <w:rFonts w:hint="default" w:ascii="Times New Roman" w:hAnsi="Times New Roman" w:eastAsia="仿宋" w:cs="Times New Roman"/>
          <w:color w:val="000000"/>
          <w:kern w:val="0"/>
          <w:szCs w:val="24"/>
        </w:rPr>
      </w:pPr>
      <w:r>
        <w:rPr>
          <w:rFonts w:hint="default" w:ascii="Times New Roman" w:hAnsi="Times New Roman" w:eastAsia="仿宋" w:cs="Times New Roman"/>
          <w:color w:val="000000"/>
          <w:kern w:val="0"/>
          <w:szCs w:val="24"/>
        </w:rPr>
        <w:t>3.4.1.2大写金额和小写金额不一致的，以大写金额为准;</w:t>
      </w:r>
    </w:p>
    <w:p w14:paraId="5C23717D">
      <w:pPr>
        <w:pStyle w:val="22"/>
        <w:spacing w:before="0"/>
        <w:ind w:firstLine="480"/>
        <w:rPr>
          <w:rFonts w:hint="default" w:ascii="Times New Roman" w:hAnsi="Times New Roman" w:eastAsia="仿宋" w:cs="Times New Roman"/>
          <w:color w:val="000000"/>
          <w:kern w:val="0"/>
          <w:szCs w:val="24"/>
        </w:rPr>
      </w:pPr>
      <w:r>
        <w:rPr>
          <w:rFonts w:hint="default" w:ascii="Times New Roman" w:hAnsi="Times New Roman" w:eastAsia="仿宋" w:cs="Times New Roman"/>
          <w:color w:val="000000"/>
          <w:kern w:val="0"/>
          <w:szCs w:val="24"/>
        </w:rPr>
        <w:t>3.4.1.3单价金额小数点或者百分比有明显错位的，以开标一览表的总价为准，并修改单价;</w:t>
      </w:r>
    </w:p>
    <w:p w14:paraId="70216B5A">
      <w:pPr>
        <w:pStyle w:val="22"/>
        <w:spacing w:before="0"/>
        <w:ind w:firstLine="480"/>
        <w:rPr>
          <w:rFonts w:hint="default" w:ascii="Times New Roman" w:hAnsi="Times New Roman" w:eastAsia="仿宋" w:cs="Times New Roman"/>
          <w:color w:val="000000"/>
          <w:kern w:val="0"/>
          <w:szCs w:val="24"/>
        </w:rPr>
      </w:pPr>
      <w:r>
        <w:rPr>
          <w:rFonts w:hint="default" w:ascii="Times New Roman" w:hAnsi="Times New Roman" w:eastAsia="仿宋" w:cs="Times New Roman"/>
          <w:color w:val="000000"/>
          <w:kern w:val="0"/>
          <w:szCs w:val="24"/>
        </w:rPr>
        <w:t>3.4.1.4总价金额与按单价汇总金额不一致的，以单价金额计算结果为准。</w:t>
      </w:r>
    </w:p>
    <w:p w14:paraId="5432C92C">
      <w:pPr>
        <w:pStyle w:val="22"/>
        <w:spacing w:before="0"/>
        <w:ind w:firstLine="480"/>
        <w:rPr>
          <w:rFonts w:hint="default" w:ascii="Times New Roman" w:hAnsi="Times New Roman" w:eastAsia="仿宋" w:cs="Times New Roman"/>
          <w:color w:val="000000"/>
          <w:kern w:val="0"/>
          <w:szCs w:val="24"/>
        </w:rPr>
      </w:pPr>
      <w:r>
        <w:rPr>
          <w:rFonts w:hint="default" w:ascii="Times New Roman" w:hAnsi="Times New Roman" w:eastAsia="仿宋" w:cs="Times New Roman"/>
          <w:color w:val="000000"/>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0CD68AF9">
      <w:pPr>
        <w:snapToGrid w:val="0"/>
        <w:spacing w:line="360" w:lineRule="auto"/>
        <w:ind w:firstLine="480" w:firstLineChars="200"/>
        <w:jc w:val="left"/>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3.4.2投标文件出现不是唯一的、有选择性投标报价的，投标无效。</w:t>
      </w:r>
    </w:p>
    <w:p w14:paraId="38116042">
      <w:pPr>
        <w:snapToGrid w:val="0"/>
        <w:spacing w:line="360" w:lineRule="auto"/>
        <w:ind w:firstLine="480" w:firstLineChars="200"/>
        <w:jc w:val="left"/>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3.4.3投标报价超过招标文件中规定的预算金额或者最高限价的，投标无效。</w:t>
      </w:r>
    </w:p>
    <w:p w14:paraId="189ADA2C">
      <w:pPr>
        <w:pStyle w:val="22"/>
        <w:spacing w:before="0"/>
        <w:ind w:firstLine="480"/>
        <w:rPr>
          <w:rFonts w:hint="default" w:ascii="Times New Roman" w:hAnsi="Times New Roman" w:eastAsia="仿宋" w:cs="Times New Roman"/>
          <w:color w:val="000000"/>
          <w:kern w:val="0"/>
          <w:szCs w:val="24"/>
        </w:rPr>
      </w:pPr>
      <w:r>
        <w:rPr>
          <w:rFonts w:hint="default" w:ascii="Times New Roman" w:hAnsi="Times New Roman" w:eastAsia="仿宋" w:cs="Times New Roman"/>
          <w:color w:val="000000"/>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3EAC1155">
      <w:pPr>
        <w:pStyle w:val="22"/>
        <w:spacing w:before="0"/>
        <w:ind w:firstLine="480"/>
        <w:rPr>
          <w:rFonts w:hint="default" w:ascii="Times New Roman" w:hAnsi="Times New Roman" w:eastAsia="仿宋" w:cs="Times New Roman"/>
          <w:color w:val="000000"/>
          <w:kern w:val="0"/>
          <w:szCs w:val="24"/>
        </w:rPr>
      </w:pPr>
      <w:r>
        <w:rPr>
          <w:rFonts w:hint="default" w:ascii="Times New Roman" w:hAnsi="Times New Roman" w:eastAsia="仿宋" w:cs="Times New Roman"/>
          <w:color w:val="000000"/>
          <w:kern w:val="0"/>
          <w:szCs w:val="24"/>
        </w:rPr>
        <w:t>3.4.5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0CDD916F">
      <w:pPr>
        <w:spacing w:line="360" w:lineRule="auto"/>
        <w:ind w:firstLine="482" w:firstLineChars="200"/>
        <w:rPr>
          <w:rFonts w:hint="default" w:ascii="Times New Roman" w:hAnsi="Times New Roman" w:eastAsia="仿宋" w:cs="Times New Roman"/>
          <w:color w:val="000000"/>
          <w:kern w:val="0"/>
          <w:sz w:val="24"/>
        </w:rPr>
      </w:pPr>
      <w:r>
        <w:rPr>
          <w:rFonts w:hint="default" w:ascii="Times New Roman" w:hAnsi="Times New Roman" w:eastAsia="仿宋" w:cs="Times New Roman"/>
          <w:b/>
          <w:color w:val="000000"/>
          <w:kern w:val="0"/>
          <w:sz w:val="24"/>
        </w:rPr>
        <w:t>3.5排序与推荐。</w:t>
      </w:r>
      <w:r>
        <w:rPr>
          <w:rFonts w:hint="default" w:ascii="Times New Roman" w:hAnsi="Times New Roman" w:eastAsia="仿宋" w:cs="Times New Roman"/>
          <w:color w:val="000000"/>
          <w:kern w:val="0"/>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本项目共推荐三名中标候选人。</w:t>
      </w:r>
    </w:p>
    <w:p w14:paraId="17475D06">
      <w:pPr>
        <w:spacing w:line="360" w:lineRule="auto"/>
        <w:ind w:firstLine="480" w:firstLineChars="200"/>
        <w:rPr>
          <w:rFonts w:hint="default" w:ascii="Times New Roman" w:hAnsi="Times New Roman" w:eastAsia="仿宋" w:cs="Times New Roman"/>
          <w:b/>
          <w:color w:val="000000"/>
          <w:kern w:val="0"/>
          <w:sz w:val="24"/>
        </w:rPr>
      </w:pPr>
      <w:r>
        <w:rPr>
          <w:rFonts w:hint="default" w:ascii="Times New Roman" w:hAnsi="Times New Roman" w:eastAsia="仿宋" w:cs="Times New Roman"/>
          <w:color w:val="000000"/>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043C7E5D">
      <w:pPr>
        <w:spacing w:line="360" w:lineRule="auto"/>
        <w:ind w:firstLine="472" w:firstLineChars="196"/>
        <w:rPr>
          <w:rFonts w:hint="default" w:ascii="Times New Roman" w:hAnsi="Times New Roman" w:eastAsia="仿宋" w:cs="Times New Roman"/>
          <w:color w:val="000000"/>
          <w:kern w:val="0"/>
          <w:sz w:val="24"/>
        </w:rPr>
      </w:pPr>
      <w:r>
        <w:rPr>
          <w:rFonts w:hint="default" w:ascii="Times New Roman" w:hAnsi="Times New Roman" w:eastAsia="仿宋" w:cs="Times New Roman"/>
          <w:b/>
          <w:color w:val="000000"/>
          <w:kern w:val="0"/>
          <w:sz w:val="24"/>
        </w:rPr>
        <w:t>3.6编写评标报告。</w:t>
      </w:r>
      <w:r>
        <w:rPr>
          <w:rFonts w:hint="default" w:ascii="Times New Roman" w:hAnsi="Times New Roman" w:eastAsia="仿宋" w:cs="Times New Roman"/>
          <w:color w:val="000000"/>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46EF1D45">
      <w:pPr>
        <w:widowControl/>
        <w:shd w:val="clear" w:color="auto" w:fill="FFFFFF"/>
        <w:adjustRightInd/>
        <w:spacing w:after="225" w:line="315" w:lineRule="atLeast"/>
        <w:jc w:val="left"/>
        <w:rPr>
          <w:rFonts w:hint="default" w:ascii="Times New Roman" w:hAnsi="Times New Roman" w:eastAsia="仿宋" w:cs="Times New Roman"/>
          <w:b/>
          <w:color w:val="000000"/>
          <w:sz w:val="32"/>
        </w:rPr>
      </w:pPr>
      <w:r>
        <w:rPr>
          <w:rFonts w:hint="default" w:ascii="Times New Roman" w:hAnsi="Times New Roman" w:eastAsia="仿宋" w:cs="Times New Roman"/>
          <w:b/>
          <w:color w:val="000000"/>
          <w:sz w:val="32"/>
        </w:rPr>
        <w:t>四、评标中的其他事项</w:t>
      </w:r>
    </w:p>
    <w:p w14:paraId="751D8589">
      <w:pPr>
        <w:pStyle w:val="22"/>
        <w:spacing w:before="0"/>
        <w:ind w:firstLine="472" w:firstLineChars="196"/>
        <w:rPr>
          <w:rFonts w:hint="default" w:ascii="Times New Roman" w:hAnsi="Times New Roman" w:eastAsia="仿宋" w:cs="Times New Roman"/>
          <w:color w:val="000000"/>
          <w:kern w:val="0"/>
          <w:szCs w:val="24"/>
        </w:rPr>
      </w:pPr>
      <w:r>
        <w:rPr>
          <w:rFonts w:hint="default" w:ascii="Times New Roman" w:hAnsi="Times New Roman" w:eastAsia="仿宋" w:cs="Times New Roman"/>
          <w:b/>
          <w:color w:val="000000"/>
          <w:kern w:val="0"/>
          <w:szCs w:val="24"/>
        </w:rPr>
        <w:t>4.1投标人澄清、说明或者补正。</w:t>
      </w:r>
      <w:r>
        <w:rPr>
          <w:rFonts w:hint="default" w:ascii="Times New Roman" w:hAnsi="Times New Roman" w:eastAsia="仿宋" w:cs="Times New Roman"/>
          <w:color w:val="000000"/>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34F12F71">
      <w:pPr>
        <w:pStyle w:val="5"/>
        <w:keepNext w:val="0"/>
        <w:keepLines w:val="0"/>
        <w:pageBreakBefore w:val="0"/>
        <w:widowControl w:val="0"/>
        <w:kinsoku/>
        <w:wordWrap/>
        <w:overflowPunct/>
        <w:topLinePunct w:val="0"/>
        <w:autoSpaceDE/>
        <w:autoSpaceDN/>
        <w:bidi w:val="0"/>
        <w:adjustRightInd w:val="0"/>
        <w:snapToGrid/>
        <w:spacing w:line="360" w:lineRule="auto"/>
        <w:ind w:left="0" w:leftChars="0" w:firstLine="482" w:firstLineChars="200"/>
        <w:jc w:val="left"/>
        <w:textAlignment w:val="auto"/>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b/>
          <w:color w:val="000000"/>
          <w:kern w:val="0"/>
        </w:rPr>
        <w:t>4.2投标无效。</w:t>
      </w:r>
      <w:r>
        <w:rPr>
          <w:rFonts w:hint="default" w:ascii="Times New Roman" w:hAnsi="Times New Roman" w:eastAsia="仿宋" w:cs="Times New Roman"/>
          <w:color w:val="000000"/>
          <w:kern w:val="0"/>
          <w:sz w:val="24"/>
          <w:szCs w:val="24"/>
          <w:lang w:val="en-US" w:eastAsia="zh-CN" w:bidi="ar-SA"/>
        </w:rPr>
        <w:t>采购人在采购文件中明确规定参与同一个采购包（标段）的供应商存在下列情形之一且无法合理解释的，其投标（响应）文件无效：</w:t>
      </w:r>
      <w:r>
        <w:rPr>
          <w:rFonts w:hint="default" w:ascii="Times New Roman" w:hAnsi="Times New Roman" w:eastAsia="仿宋" w:cs="Times New Roman"/>
          <w:color w:val="000000"/>
          <w:kern w:val="0"/>
          <w:sz w:val="24"/>
          <w:szCs w:val="24"/>
          <w:lang w:val="en-US" w:eastAsia="zh" w:bidi="ar-SA"/>
        </w:rPr>
        <w:t>1.</w:t>
      </w:r>
      <w:r>
        <w:rPr>
          <w:rFonts w:hint="default" w:ascii="Times New Roman" w:hAnsi="Times New Roman" w:eastAsia="仿宋" w:cs="Times New Roman"/>
          <w:color w:val="000000"/>
          <w:kern w:val="0"/>
          <w:sz w:val="24"/>
          <w:szCs w:val="24"/>
          <w:lang w:val="en-US" w:eastAsia="zh-CN" w:bidi="ar-SA"/>
        </w:rPr>
        <w:t>不同供应商的电子投标（响应）文件上传计算机的网卡MAC地址或硬盘序列号等硬件信息相同的；</w:t>
      </w:r>
      <w:r>
        <w:rPr>
          <w:rFonts w:hint="default" w:ascii="Times New Roman" w:hAnsi="Times New Roman" w:eastAsia="仿宋" w:cs="Times New Roman"/>
          <w:color w:val="000000"/>
          <w:kern w:val="0"/>
          <w:sz w:val="24"/>
          <w:szCs w:val="24"/>
          <w:lang w:val="en-US" w:eastAsia="zh" w:bidi="ar-SA"/>
        </w:rPr>
        <w:t>2.</w:t>
      </w:r>
      <w:r>
        <w:rPr>
          <w:rFonts w:hint="default" w:ascii="Times New Roman" w:hAnsi="Times New Roman" w:eastAsia="仿宋" w:cs="Times New Roman"/>
          <w:color w:val="000000"/>
          <w:kern w:val="0"/>
          <w:sz w:val="24"/>
          <w:szCs w:val="24"/>
          <w:lang w:val="en-US" w:eastAsia="zh-CN" w:bidi="ar-SA"/>
        </w:rPr>
        <w:t>上传的电子投标（响应）文件若出现使用本项目其他投标（响应）供应商的数字证书加密的，或者加盖本项目其他投标（响应）供应商的电子印章的；</w:t>
      </w:r>
      <w:r>
        <w:rPr>
          <w:rFonts w:hint="default" w:ascii="Times New Roman" w:hAnsi="Times New Roman" w:eastAsia="仿宋" w:cs="Times New Roman"/>
          <w:color w:val="000000"/>
          <w:kern w:val="0"/>
          <w:sz w:val="24"/>
          <w:szCs w:val="24"/>
          <w:lang w:val="en-US" w:eastAsia="zh" w:bidi="ar-SA"/>
        </w:rPr>
        <w:t>3.</w:t>
      </w:r>
      <w:r>
        <w:rPr>
          <w:rFonts w:hint="default" w:ascii="Times New Roman" w:hAnsi="Times New Roman" w:eastAsia="仿宋" w:cs="Times New Roman"/>
          <w:color w:val="000000"/>
          <w:kern w:val="0"/>
          <w:sz w:val="24"/>
          <w:szCs w:val="24"/>
          <w:lang w:val="en-US" w:eastAsia="zh-CN" w:bidi="ar-SA"/>
        </w:rPr>
        <w:t>不同供应商的投标（响应）文件的内容存在</w:t>
      </w:r>
      <w:r>
        <w:rPr>
          <w:rFonts w:hint="default" w:ascii="Times New Roman" w:hAnsi="Times New Roman" w:eastAsia="仿宋" w:cs="Times New Roman"/>
          <w:color w:val="000000"/>
          <w:kern w:val="0"/>
          <w:sz w:val="24"/>
          <w:szCs w:val="24"/>
          <w:lang w:val="en-US" w:eastAsia="zh" w:bidi="ar-SA"/>
        </w:rPr>
        <w:t>3</w:t>
      </w:r>
      <w:r>
        <w:rPr>
          <w:rFonts w:hint="default" w:ascii="Times New Roman" w:hAnsi="Times New Roman" w:eastAsia="仿宋" w:cs="Times New Roman"/>
          <w:color w:val="000000"/>
          <w:kern w:val="0"/>
          <w:sz w:val="24"/>
          <w:szCs w:val="24"/>
          <w:lang w:val="en-US" w:eastAsia="zh-CN" w:bidi="ar-SA"/>
        </w:rPr>
        <w:t>处（含）以上错误一致的；4</w:t>
      </w:r>
      <w:r>
        <w:rPr>
          <w:rFonts w:hint="default" w:ascii="Times New Roman" w:hAnsi="Times New Roman" w:eastAsia="仿宋" w:cs="Times New Roman"/>
          <w:color w:val="000000"/>
          <w:kern w:val="0"/>
          <w:sz w:val="24"/>
          <w:szCs w:val="24"/>
          <w:lang w:val="en-US" w:eastAsia="zh" w:bidi="ar-SA"/>
        </w:rPr>
        <w:t>.</w:t>
      </w:r>
      <w:r>
        <w:rPr>
          <w:rFonts w:hint="default" w:ascii="Times New Roman" w:hAnsi="Times New Roman" w:eastAsia="仿宋" w:cs="Times New Roman"/>
          <w:color w:val="000000"/>
          <w:kern w:val="0"/>
          <w:sz w:val="24"/>
          <w:szCs w:val="24"/>
          <w:lang w:val="en-US" w:eastAsia="zh-CN" w:bidi="ar-SA"/>
        </w:rPr>
        <w:t>不同供应商联系人为同一人或不同联系人的联系电话一致的。有下列情形之一的，投标无效：</w:t>
      </w:r>
    </w:p>
    <w:p w14:paraId="6655ACD3">
      <w:pPr>
        <w:spacing w:line="360" w:lineRule="auto"/>
        <w:ind w:firstLine="480" w:firstLineChars="20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4.2.1投标人不具备招标文件中规定的资格要求的（投标人未提供有效的资格文件的，视为投标人不具备招标文件中规定的资格要求）；</w:t>
      </w:r>
    </w:p>
    <w:p w14:paraId="12CC419F">
      <w:pPr>
        <w:spacing w:line="360" w:lineRule="auto"/>
        <w:ind w:firstLine="480" w:firstLineChars="20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4.2.2投标文件未按照招标文件要求签署、盖章的；</w:t>
      </w:r>
    </w:p>
    <w:p w14:paraId="15C7EC91">
      <w:pPr>
        <w:spacing w:line="360" w:lineRule="auto"/>
        <w:ind w:firstLine="480" w:firstLineChars="20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4.2.3采购人拟采购的产品属于政府强制采购的节能产品品目清单范围的，投标人相应的投标产品未获得国家确定的认证机构出具的、处于有效期之内的节能产品认证证书的；</w:t>
      </w:r>
    </w:p>
    <w:p w14:paraId="7EE4AB33">
      <w:pPr>
        <w:spacing w:line="360" w:lineRule="auto"/>
        <w:ind w:firstLine="480" w:firstLineChars="20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4.2.4投标文件含有采购人不能接受的附加条件的；</w:t>
      </w:r>
    </w:p>
    <w:p w14:paraId="5ABEADA8">
      <w:pPr>
        <w:spacing w:line="360" w:lineRule="auto"/>
        <w:ind w:firstLine="480" w:firstLineChars="20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4.2.5投标文件中承诺的投标有效期少于招标文件中载明的投标有效期的；</w:t>
      </w:r>
    </w:p>
    <w:p w14:paraId="4A48D319">
      <w:pPr>
        <w:snapToGrid w:val="0"/>
        <w:spacing w:line="360" w:lineRule="auto"/>
        <w:ind w:firstLine="120" w:firstLineChars="50"/>
        <w:jc w:val="left"/>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xml:space="preserve">   4.2.6投标文件出现不是唯一的、有选择性投标报价的;</w:t>
      </w:r>
    </w:p>
    <w:p w14:paraId="5D6067AE">
      <w:pPr>
        <w:spacing w:line="360" w:lineRule="auto"/>
        <w:ind w:firstLine="480" w:firstLineChars="20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4.2.7投标报价超过招标文件中规定的预算金额或者最高限价的;</w:t>
      </w:r>
    </w:p>
    <w:p w14:paraId="57175364">
      <w:pPr>
        <w:spacing w:line="360" w:lineRule="auto"/>
        <w:ind w:firstLine="480" w:firstLineChars="20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4.2.8报价明显低于其他通过符合性审查投标人的报价，有可能影响产品质量或者不能诚信履约的，未能按要求提供书面说明或者提交相关证明材料，不能证明其报价合理性的;</w:t>
      </w:r>
    </w:p>
    <w:p w14:paraId="14A64EF9">
      <w:pPr>
        <w:spacing w:line="360" w:lineRule="auto"/>
        <w:ind w:firstLine="480" w:firstLineChars="20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4.2.9投标人对根据修正原则修正后的报价不确认的；</w:t>
      </w:r>
    </w:p>
    <w:p w14:paraId="4F517EA9">
      <w:pPr>
        <w:spacing w:line="360" w:lineRule="auto"/>
        <w:ind w:firstLine="480" w:firstLineChars="20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4.2.10投标人提供虚假材料投标的；</w:t>
      </w:r>
    </w:p>
    <w:p w14:paraId="18BF1A2D">
      <w:pPr>
        <w:spacing w:line="360" w:lineRule="auto"/>
        <w:ind w:firstLine="240" w:firstLineChars="10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xml:space="preserve">  4.2.11投标人有恶意串通、妨碍其他投标人的竞争行为、损害采购人或者其他投标人的合法权益情形的；</w:t>
      </w:r>
    </w:p>
    <w:p w14:paraId="12925C99">
      <w:pPr>
        <w:spacing w:line="360" w:lineRule="auto"/>
        <w:ind w:firstLine="480" w:firstLineChars="20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4.2.12投标人仅提交备份投标文件，未在电子交易平台传输递交投标文件的，投标无效；</w:t>
      </w:r>
    </w:p>
    <w:p w14:paraId="4E2CF775">
      <w:pPr>
        <w:pStyle w:val="3"/>
        <w:ind w:left="862" w:leftChars="205"/>
        <w:rPr>
          <w:rFonts w:hint="default" w:ascii="Times New Roman" w:hAnsi="Times New Roman" w:eastAsia="仿宋" w:cs="Times New Roman"/>
          <w:b w:val="0"/>
          <w:bCs w:val="0"/>
          <w:color w:val="000000"/>
          <w:kern w:val="0"/>
          <w:sz w:val="24"/>
          <w:szCs w:val="24"/>
          <w:lang w:val="en-US"/>
        </w:rPr>
      </w:pPr>
      <w:r>
        <w:rPr>
          <w:rFonts w:hint="default" w:ascii="Times New Roman" w:hAnsi="Times New Roman" w:eastAsia="仿宋" w:cs="Times New Roman"/>
          <w:b w:val="0"/>
          <w:bCs w:val="0"/>
          <w:color w:val="000000"/>
          <w:kern w:val="0"/>
          <w:sz w:val="24"/>
          <w:szCs w:val="24"/>
          <w:lang w:val="en-US"/>
        </w:rPr>
        <w:t>4.2.13 投标文件不满足招标文件的其它实质性要求的；</w:t>
      </w:r>
    </w:p>
    <w:p w14:paraId="1B1A9A03">
      <w:pPr>
        <w:spacing w:line="360" w:lineRule="auto"/>
        <w:ind w:firstLine="480" w:firstLineChars="20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4.2.14法律、法规、规章（适用本市的）及省级以上规范性文件（适用本市的）规定的其他无效情形。</w:t>
      </w:r>
    </w:p>
    <w:p w14:paraId="48E83BC8">
      <w:pPr>
        <w:pStyle w:val="5"/>
        <w:snapToGrid w:val="0"/>
        <w:spacing w:line="360" w:lineRule="auto"/>
        <w:ind w:firstLine="472" w:firstLineChars="196"/>
        <w:rPr>
          <w:rFonts w:hint="default" w:ascii="Times New Roman" w:hAnsi="Times New Roman" w:eastAsia="仿宋" w:cs="Times New Roman"/>
          <w:color w:val="000000"/>
        </w:rPr>
      </w:pPr>
      <w:r>
        <w:rPr>
          <w:rFonts w:hint="default" w:ascii="Times New Roman" w:hAnsi="Times New Roman" w:eastAsia="仿宋" w:cs="Times New Roman"/>
          <w:b/>
          <w:color w:val="000000"/>
        </w:rPr>
        <w:t>5.废标。</w:t>
      </w:r>
      <w:r>
        <w:rPr>
          <w:rFonts w:hint="default" w:ascii="Times New Roman" w:hAnsi="Times New Roman" w:eastAsia="仿宋" w:cs="Times New Roman"/>
          <w:color w:val="000000"/>
        </w:rPr>
        <w:t>根据《中华人民共和国政府采购法》第三十六条之规定，在采购中，出现下列情形之一的，应予废标：</w:t>
      </w:r>
    </w:p>
    <w:p w14:paraId="6B735D5E">
      <w:pPr>
        <w:pStyle w:val="5"/>
        <w:snapToGrid w:val="0"/>
        <w:spacing w:line="360" w:lineRule="auto"/>
        <w:rPr>
          <w:rFonts w:hint="default" w:ascii="Times New Roman" w:hAnsi="Times New Roman" w:eastAsia="仿宋" w:cs="Times New Roman"/>
          <w:color w:val="000000"/>
        </w:rPr>
      </w:pPr>
      <w:r>
        <w:rPr>
          <w:rFonts w:hint="default" w:ascii="Times New Roman" w:hAnsi="Times New Roman" w:eastAsia="仿宋" w:cs="Times New Roman"/>
          <w:color w:val="000000"/>
        </w:rPr>
        <w:t>5.1符合专业条件的供应商或者对招标文件作实质响应的供应商不足3家的；</w:t>
      </w:r>
    </w:p>
    <w:p w14:paraId="27799EE9">
      <w:pPr>
        <w:pStyle w:val="5"/>
        <w:snapToGrid w:val="0"/>
        <w:spacing w:line="360" w:lineRule="auto"/>
        <w:rPr>
          <w:rFonts w:hint="default" w:ascii="Times New Roman" w:hAnsi="Times New Roman" w:eastAsia="仿宋" w:cs="Times New Roman"/>
          <w:color w:val="000000"/>
        </w:rPr>
      </w:pPr>
      <w:r>
        <w:rPr>
          <w:rFonts w:hint="default" w:ascii="Times New Roman" w:hAnsi="Times New Roman" w:eastAsia="仿宋" w:cs="Times New Roman"/>
          <w:color w:val="000000"/>
        </w:rPr>
        <w:t>5.2出现影响采购公正的违法、违规行为的；</w:t>
      </w:r>
    </w:p>
    <w:p w14:paraId="088A51AD">
      <w:pPr>
        <w:pStyle w:val="5"/>
        <w:snapToGrid w:val="0"/>
        <w:spacing w:line="360" w:lineRule="auto"/>
        <w:rPr>
          <w:rFonts w:hint="default" w:ascii="Times New Roman" w:hAnsi="Times New Roman" w:eastAsia="仿宋" w:cs="Times New Roman"/>
          <w:color w:val="000000"/>
        </w:rPr>
      </w:pPr>
      <w:r>
        <w:rPr>
          <w:rFonts w:hint="default" w:ascii="Times New Roman" w:hAnsi="Times New Roman" w:eastAsia="仿宋" w:cs="Times New Roman"/>
          <w:color w:val="000000"/>
        </w:rPr>
        <w:t>5.3投标人的报价均超过了采购预算，采购人不能支付的；</w:t>
      </w:r>
    </w:p>
    <w:p w14:paraId="4E7BF0AA">
      <w:pPr>
        <w:pStyle w:val="5"/>
        <w:snapToGrid w:val="0"/>
        <w:spacing w:line="360" w:lineRule="auto"/>
        <w:rPr>
          <w:rFonts w:hint="default" w:ascii="Times New Roman" w:hAnsi="Times New Roman" w:eastAsia="仿宋" w:cs="Times New Roman"/>
          <w:color w:val="000000"/>
        </w:rPr>
      </w:pPr>
      <w:r>
        <w:rPr>
          <w:rFonts w:hint="default" w:ascii="Times New Roman" w:hAnsi="Times New Roman" w:eastAsia="仿宋" w:cs="Times New Roman"/>
          <w:color w:val="000000"/>
        </w:rPr>
        <w:t>5.4因重大变故，采购任务取消的。</w:t>
      </w:r>
    </w:p>
    <w:p w14:paraId="1FD4578E">
      <w:pPr>
        <w:pStyle w:val="5"/>
        <w:snapToGrid w:val="0"/>
        <w:spacing w:line="360" w:lineRule="auto"/>
        <w:rPr>
          <w:rFonts w:hint="default" w:ascii="Times New Roman" w:hAnsi="Times New Roman" w:eastAsia="仿宋" w:cs="Times New Roman"/>
          <w:color w:val="000000"/>
        </w:rPr>
      </w:pPr>
      <w:r>
        <w:rPr>
          <w:rFonts w:hint="default" w:ascii="Times New Roman" w:hAnsi="Times New Roman" w:eastAsia="仿宋" w:cs="Times New Roman"/>
          <w:color w:val="000000"/>
        </w:rPr>
        <w:t>废标后，采购代理机构应当将废标理由通知所有投标人。</w:t>
      </w:r>
    </w:p>
    <w:p w14:paraId="4E75AEA4">
      <w:pPr>
        <w:pStyle w:val="5"/>
        <w:snapToGrid w:val="0"/>
        <w:spacing w:line="360" w:lineRule="auto"/>
        <w:ind w:firstLine="590" w:firstLineChars="245"/>
        <w:rPr>
          <w:rFonts w:hint="default" w:ascii="Times New Roman" w:hAnsi="Times New Roman" w:eastAsia="仿宋" w:cs="Times New Roman"/>
          <w:color w:val="000000"/>
        </w:rPr>
      </w:pPr>
      <w:r>
        <w:rPr>
          <w:rFonts w:hint="default" w:ascii="Times New Roman" w:hAnsi="Times New Roman" w:eastAsia="仿宋" w:cs="Times New Roman"/>
          <w:b/>
          <w:color w:val="000000"/>
        </w:rPr>
        <w:t>6.修改招标文件，重新组织采购活动。</w:t>
      </w:r>
      <w:r>
        <w:rPr>
          <w:rFonts w:hint="default" w:ascii="Times New Roman" w:hAnsi="Times New Roman" w:eastAsia="仿宋" w:cs="Times New Roman"/>
          <w:color w:val="000000"/>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100DD8DD">
      <w:pPr>
        <w:pStyle w:val="5"/>
        <w:snapToGrid w:val="0"/>
        <w:spacing w:line="360" w:lineRule="auto"/>
        <w:ind w:firstLine="482"/>
        <w:rPr>
          <w:rFonts w:hint="default" w:ascii="Times New Roman" w:hAnsi="Times New Roman" w:eastAsia="仿宋" w:cs="Times New Roman"/>
          <w:color w:val="000000"/>
        </w:rPr>
      </w:pPr>
      <w:r>
        <w:rPr>
          <w:rFonts w:hint="default" w:ascii="Times New Roman" w:hAnsi="Times New Roman" w:eastAsia="仿宋" w:cs="Times New Roman"/>
          <w:b/>
          <w:color w:val="000000"/>
          <w:kern w:val="0"/>
        </w:rPr>
        <w:t>7.重新开展采购。</w:t>
      </w:r>
      <w:r>
        <w:rPr>
          <w:rFonts w:hint="default" w:ascii="Times New Roman" w:hAnsi="Times New Roman" w:eastAsia="仿宋" w:cs="Times New Roman"/>
          <w:color w:val="000000"/>
        </w:rPr>
        <w:t>有政府采购法第七十一条、第七十二条规定的违法行为之一，影响或者可能影响中标结果的，依照下列规定处理：</w:t>
      </w:r>
    </w:p>
    <w:p w14:paraId="7253EA07">
      <w:pPr>
        <w:pStyle w:val="5"/>
        <w:snapToGrid w:val="0"/>
        <w:spacing w:line="360" w:lineRule="auto"/>
        <w:rPr>
          <w:rFonts w:hint="default" w:ascii="Times New Roman" w:hAnsi="Times New Roman" w:eastAsia="仿宋" w:cs="Times New Roman"/>
          <w:color w:val="000000"/>
        </w:rPr>
      </w:pPr>
      <w:r>
        <w:rPr>
          <w:rFonts w:hint="default" w:ascii="Times New Roman" w:hAnsi="Times New Roman" w:eastAsia="仿宋" w:cs="Times New Roman"/>
          <w:color w:val="000000"/>
        </w:rPr>
        <w:t>7.1未确定中标供应商的，终止本次政府采购活动，重新开展政府采购活动。</w:t>
      </w:r>
    </w:p>
    <w:p w14:paraId="51B0277C">
      <w:pPr>
        <w:pStyle w:val="5"/>
        <w:snapToGrid w:val="0"/>
        <w:spacing w:line="360" w:lineRule="auto"/>
        <w:rPr>
          <w:rFonts w:hint="default" w:ascii="Times New Roman" w:hAnsi="Times New Roman" w:eastAsia="仿宋" w:cs="Times New Roman"/>
          <w:color w:val="000000"/>
        </w:rPr>
      </w:pPr>
      <w:r>
        <w:rPr>
          <w:rFonts w:hint="default" w:ascii="Times New Roman" w:hAnsi="Times New Roman" w:eastAsia="仿宋" w:cs="Times New Roman"/>
          <w:color w:val="000000"/>
        </w:rPr>
        <w:t>7.2已确定中标供应商但尚未签订政府采购合同的，中标结果无效，从合格的中标候选人中另行确定中标供应商；没有合格的中标候选人的，重新开展政府采购活动。</w:t>
      </w:r>
    </w:p>
    <w:p w14:paraId="31E07A11">
      <w:pPr>
        <w:pStyle w:val="5"/>
        <w:snapToGrid w:val="0"/>
        <w:spacing w:line="360" w:lineRule="auto"/>
        <w:rPr>
          <w:rFonts w:hint="default" w:ascii="Times New Roman" w:hAnsi="Times New Roman" w:eastAsia="仿宋" w:cs="Times New Roman"/>
          <w:color w:val="000000"/>
        </w:rPr>
      </w:pPr>
      <w:r>
        <w:rPr>
          <w:rFonts w:hint="default" w:ascii="Times New Roman" w:hAnsi="Times New Roman" w:eastAsia="仿宋" w:cs="Times New Roman"/>
          <w:color w:val="000000"/>
        </w:rPr>
        <w:t>7.3政府采购合同已签订但尚未履行的，撤销合同，从合格的中标候选人中另行确定中标供应商；没有合格的中标候选人的，重新开展政府采购活动。</w:t>
      </w:r>
    </w:p>
    <w:p w14:paraId="30186379">
      <w:pPr>
        <w:pStyle w:val="5"/>
        <w:snapToGrid w:val="0"/>
        <w:spacing w:line="360" w:lineRule="auto"/>
        <w:rPr>
          <w:rFonts w:hint="default" w:ascii="Times New Roman" w:hAnsi="Times New Roman" w:eastAsia="仿宋" w:cs="Times New Roman"/>
          <w:color w:val="000000"/>
        </w:rPr>
      </w:pPr>
      <w:r>
        <w:rPr>
          <w:rFonts w:hint="default" w:ascii="Times New Roman" w:hAnsi="Times New Roman" w:eastAsia="仿宋" w:cs="Times New Roman"/>
          <w:color w:val="000000"/>
        </w:rPr>
        <w:t>7.4政府采购合同已经履行，给采购人、供应商造成损失的，由责任人承担赔偿责任。</w:t>
      </w:r>
    </w:p>
    <w:p w14:paraId="755EDD11">
      <w:pPr>
        <w:pStyle w:val="5"/>
        <w:snapToGrid w:val="0"/>
        <w:spacing w:line="360" w:lineRule="auto"/>
        <w:rPr>
          <w:rFonts w:hint="default" w:ascii="Times New Roman" w:hAnsi="Times New Roman" w:eastAsia="仿宋" w:cs="Times New Roman"/>
          <w:color w:val="000000"/>
        </w:rPr>
      </w:pPr>
      <w:r>
        <w:rPr>
          <w:rFonts w:hint="default" w:ascii="Times New Roman" w:hAnsi="Times New Roman" w:eastAsia="仿宋" w:cs="Times New Roman"/>
          <w:color w:val="000000"/>
        </w:rPr>
        <w:t>7.5政府采购当事人有其他违反政府采购法或者政府采购法实施条例等法律法规规定的行为，经改正后仍然影响或者可能影响中标结果或者依法被认定为中标无效的，依照7.1-7.4规定处理。</w:t>
      </w:r>
    </w:p>
    <w:bookmarkEnd w:id="32"/>
    <w:p w14:paraId="0BBD9D6E">
      <w:pPr>
        <w:widowControl/>
        <w:adjustRightInd/>
        <w:jc w:val="left"/>
        <w:rPr>
          <w:rFonts w:hint="default" w:ascii="Times New Roman" w:hAnsi="Times New Roman" w:eastAsia="仿宋" w:cs="Times New Roman"/>
          <w:b/>
          <w:color w:val="000000"/>
          <w:sz w:val="36"/>
          <w:szCs w:val="36"/>
        </w:rPr>
      </w:pPr>
      <w:bookmarkStart w:id="399" w:name="第五部分"/>
      <w:bookmarkStart w:id="400" w:name="_Toc86217003"/>
      <w:r>
        <w:rPr>
          <w:rFonts w:hint="default" w:ascii="Times New Roman" w:hAnsi="Times New Roman" w:eastAsia="仿宋" w:cs="Times New Roman"/>
          <w:b/>
          <w:color w:val="000000"/>
          <w:sz w:val="36"/>
          <w:szCs w:val="36"/>
        </w:rPr>
        <w:br w:type="page"/>
      </w:r>
    </w:p>
    <w:p w14:paraId="0E84CCA3">
      <w:pPr>
        <w:spacing w:line="360" w:lineRule="auto"/>
        <w:ind w:left="720" w:leftChars="343" w:firstLine="2168" w:firstLineChars="600"/>
        <w:outlineLvl w:val="0"/>
        <w:rPr>
          <w:rFonts w:hint="default" w:ascii="Times New Roman" w:hAnsi="Times New Roman" w:eastAsia="仿宋" w:cs="Times New Roman"/>
          <w:b/>
          <w:color w:val="000000"/>
          <w:sz w:val="36"/>
          <w:szCs w:val="36"/>
        </w:rPr>
      </w:pPr>
      <w:r>
        <w:rPr>
          <w:rFonts w:hint="default" w:ascii="Times New Roman" w:hAnsi="Times New Roman" w:eastAsia="仿宋" w:cs="Times New Roman"/>
          <w:b/>
          <w:color w:val="000000"/>
          <w:sz w:val="36"/>
          <w:szCs w:val="36"/>
        </w:rPr>
        <w:t>第五部分 拟签订的合同文本</w:t>
      </w:r>
    </w:p>
    <w:p w14:paraId="789E14EF">
      <w:pPr>
        <w:rPr>
          <w:rFonts w:hint="default" w:ascii="Times New Roman" w:hAnsi="Times New Roman" w:eastAsia="仿宋" w:cs="Times New Roman"/>
          <w:color w:val="000000"/>
          <w:sz w:val="24"/>
          <w:u w:val="single"/>
        </w:rPr>
      </w:pPr>
      <w:r>
        <w:rPr>
          <w:rFonts w:hint="default" w:ascii="Times New Roman" w:hAnsi="Times New Roman" w:eastAsia="仿宋" w:cs="Times New Roman"/>
          <w:color w:val="000000"/>
          <w:sz w:val="24"/>
        </w:rPr>
        <w:t>合同编号：</w:t>
      </w:r>
      <w:r>
        <w:rPr>
          <w:rFonts w:hint="default" w:ascii="Times New Roman" w:hAnsi="Times New Roman" w:eastAsia="仿宋" w:cs="Times New Roman"/>
          <w:color w:val="000000"/>
          <w:sz w:val="24"/>
          <w:u w:val="single"/>
        </w:rPr>
        <w:t xml:space="preserve">           </w:t>
      </w:r>
    </w:p>
    <w:p w14:paraId="76B1DE0B">
      <w:pPr>
        <w:spacing w:line="480" w:lineRule="auto"/>
        <w:jc w:val="center"/>
        <w:rPr>
          <w:rFonts w:hint="default" w:ascii="Times New Roman" w:hAnsi="Times New Roman" w:eastAsia="仿宋" w:cs="Times New Roman"/>
          <w:b/>
          <w:color w:val="000000"/>
          <w:sz w:val="28"/>
          <w:szCs w:val="28"/>
        </w:rPr>
      </w:pPr>
    </w:p>
    <w:p w14:paraId="08205E28">
      <w:pPr>
        <w:spacing w:line="480" w:lineRule="auto"/>
        <w:jc w:val="center"/>
        <w:rPr>
          <w:rFonts w:hint="default" w:ascii="Times New Roman" w:hAnsi="Times New Roman" w:eastAsia="仿宋" w:cs="Times New Roman"/>
          <w:b/>
          <w:color w:val="000000"/>
          <w:sz w:val="24"/>
        </w:rPr>
      </w:pPr>
    </w:p>
    <w:p w14:paraId="6FD7A48A">
      <w:pPr>
        <w:spacing w:line="480" w:lineRule="auto"/>
        <w:jc w:val="center"/>
        <w:rPr>
          <w:rFonts w:hint="default" w:ascii="Times New Roman" w:hAnsi="Times New Roman" w:eastAsia="仿宋" w:cs="Times New Roman"/>
          <w:b/>
          <w:color w:val="000000"/>
          <w:sz w:val="24"/>
        </w:rPr>
      </w:pPr>
    </w:p>
    <w:p w14:paraId="63B0A055">
      <w:pPr>
        <w:spacing w:line="360" w:lineRule="auto"/>
        <w:rPr>
          <w:rFonts w:hint="default" w:ascii="Times New Roman" w:hAnsi="Times New Roman" w:cs="Times New Roman"/>
          <w:sz w:val="24"/>
          <w:u w:val="single"/>
        </w:rPr>
      </w:pPr>
    </w:p>
    <w:p w14:paraId="78C48D5D">
      <w:pPr>
        <w:spacing w:line="360" w:lineRule="auto"/>
        <w:rPr>
          <w:rFonts w:hint="default" w:ascii="Times New Roman" w:hAnsi="Times New Roman" w:cs="Times New Roman"/>
          <w:sz w:val="24"/>
          <w:u w:val="single"/>
        </w:rPr>
      </w:pPr>
    </w:p>
    <w:p w14:paraId="1288E6D7">
      <w:pPr>
        <w:pStyle w:val="26"/>
        <w:ind w:leftChars="0" w:firstLine="3545" w:firstLineChars="981"/>
        <w:jc w:val="left"/>
        <w:rPr>
          <w:rFonts w:hint="default" w:ascii="Times New Roman" w:hAnsi="Times New Roman" w:eastAsia="仿宋" w:cs="Times New Roman"/>
          <w:b/>
          <w:sz w:val="36"/>
          <w:szCs w:val="36"/>
        </w:rPr>
      </w:pPr>
      <w:r>
        <w:rPr>
          <w:rFonts w:hint="default" w:ascii="Times New Roman" w:hAnsi="Times New Roman" w:eastAsia="仿宋" w:cs="Times New Roman"/>
          <w:b/>
          <w:sz w:val="36"/>
          <w:szCs w:val="36"/>
        </w:rPr>
        <w:t>政府采购合同书</w:t>
      </w:r>
    </w:p>
    <w:p w14:paraId="1FC9537B">
      <w:pPr>
        <w:pStyle w:val="26"/>
        <w:ind w:left="0" w:leftChars="0" w:firstLine="0" w:firstLineChars="0"/>
        <w:rPr>
          <w:rFonts w:hint="default" w:ascii="Times New Roman" w:hAnsi="Times New Roman" w:cs="Times New Roman"/>
          <w:szCs w:val="24"/>
        </w:rPr>
      </w:pPr>
    </w:p>
    <w:p w14:paraId="6D2D16BF">
      <w:pPr>
        <w:pStyle w:val="26"/>
        <w:rPr>
          <w:rFonts w:hint="default" w:ascii="Times New Roman" w:hAnsi="Times New Roman" w:cs="Times New Roman"/>
          <w:szCs w:val="24"/>
        </w:rPr>
      </w:pPr>
    </w:p>
    <w:p w14:paraId="50D808A9">
      <w:pPr>
        <w:spacing w:before="120" w:line="360" w:lineRule="auto"/>
        <w:rPr>
          <w:rFonts w:hint="default" w:ascii="Times New Roman" w:hAnsi="Times New Roman" w:cs="Times New Roman"/>
          <w:sz w:val="24"/>
        </w:rPr>
      </w:pPr>
    </w:p>
    <w:p w14:paraId="26CC1F53">
      <w:pPr>
        <w:spacing w:before="120" w:line="360" w:lineRule="auto"/>
        <w:ind w:left="960"/>
        <w:rPr>
          <w:rFonts w:hint="default" w:ascii="Times New Roman" w:hAnsi="Times New Roman" w:eastAsia="仿宋" w:cs="Times New Roman"/>
          <w:sz w:val="22"/>
          <w:szCs w:val="22"/>
          <w:u w:val="single"/>
        </w:rPr>
      </w:pPr>
      <w:r>
        <w:rPr>
          <w:rFonts w:hint="default" w:ascii="Times New Roman" w:hAnsi="Times New Roman" w:eastAsia="仿宋" w:cs="Times New Roman"/>
          <w:sz w:val="22"/>
          <w:szCs w:val="22"/>
        </w:rPr>
        <w:t>项目名称：</w:t>
      </w:r>
      <w:r>
        <w:rPr>
          <w:rFonts w:hint="default" w:ascii="Times New Roman" w:hAnsi="Times New Roman" w:eastAsia="仿宋" w:cs="Times New Roman"/>
          <w:sz w:val="22"/>
          <w:szCs w:val="22"/>
          <w:u w:val="single"/>
        </w:rPr>
        <w:t xml:space="preserve">                                   </w:t>
      </w:r>
    </w:p>
    <w:p w14:paraId="0A8C2629">
      <w:pPr>
        <w:pStyle w:val="27"/>
        <w:spacing w:before="120"/>
        <w:rPr>
          <w:rFonts w:hint="default" w:ascii="Times New Roman" w:hAnsi="Times New Roman" w:eastAsia="仿宋" w:cs="Times New Roman"/>
          <w:sz w:val="22"/>
          <w:szCs w:val="22"/>
        </w:rPr>
      </w:pPr>
    </w:p>
    <w:p w14:paraId="780FA598">
      <w:pPr>
        <w:spacing w:line="360" w:lineRule="auto"/>
        <w:rPr>
          <w:rFonts w:hint="default" w:ascii="Times New Roman" w:hAnsi="Times New Roman" w:eastAsia="仿宋" w:cs="Times New Roman"/>
          <w:sz w:val="22"/>
          <w:szCs w:val="22"/>
        </w:rPr>
      </w:pPr>
    </w:p>
    <w:p w14:paraId="6C8AB736">
      <w:pPr>
        <w:spacing w:before="120" w:line="360" w:lineRule="auto"/>
        <w:ind w:left="960"/>
        <w:rPr>
          <w:rFonts w:hint="default" w:ascii="Times New Roman" w:hAnsi="Times New Roman" w:eastAsia="仿宋" w:cs="Times New Roman"/>
          <w:sz w:val="22"/>
          <w:szCs w:val="22"/>
          <w:u w:val="single"/>
        </w:rPr>
      </w:pPr>
      <w:r>
        <w:rPr>
          <w:rFonts w:hint="default" w:ascii="Times New Roman" w:hAnsi="Times New Roman" w:eastAsia="仿宋" w:cs="Times New Roman"/>
          <w:sz w:val="22"/>
          <w:szCs w:val="22"/>
        </w:rPr>
        <w:t>甲方：</w:t>
      </w:r>
      <w:r>
        <w:rPr>
          <w:rFonts w:hint="default" w:ascii="Times New Roman" w:hAnsi="Times New Roman" w:eastAsia="仿宋" w:cs="Times New Roman"/>
          <w:sz w:val="22"/>
          <w:szCs w:val="22"/>
          <w:u w:val="single"/>
        </w:rPr>
        <w:t xml:space="preserve">                                       </w:t>
      </w:r>
    </w:p>
    <w:p w14:paraId="51B8F214">
      <w:pPr>
        <w:spacing w:before="120" w:line="360" w:lineRule="auto"/>
        <w:rPr>
          <w:rFonts w:hint="default" w:ascii="Times New Roman" w:hAnsi="Times New Roman" w:eastAsia="仿宋" w:cs="Times New Roman"/>
          <w:sz w:val="22"/>
          <w:szCs w:val="22"/>
        </w:rPr>
      </w:pPr>
    </w:p>
    <w:p w14:paraId="6CE34FBA">
      <w:pPr>
        <w:spacing w:before="120" w:line="360" w:lineRule="auto"/>
        <w:ind w:left="960"/>
        <w:rPr>
          <w:rFonts w:hint="default" w:ascii="Times New Roman" w:hAnsi="Times New Roman" w:eastAsia="仿宋" w:cs="Times New Roman"/>
          <w:sz w:val="22"/>
          <w:szCs w:val="22"/>
          <w:u w:val="single"/>
        </w:rPr>
      </w:pPr>
      <w:r>
        <w:rPr>
          <w:rFonts w:hint="default" w:ascii="Times New Roman" w:hAnsi="Times New Roman" w:eastAsia="仿宋" w:cs="Times New Roman"/>
          <w:sz w:val="22"/>
          <w:szCs w:val="22"/>
        </w:rPr>
        <w:t>乙方：</w:t>
      </w:r>
      <w:r>
        <w:rPr>
          <w:rFonts w:hint="default" w:ascii="Times New Roman" w:hAnsi="Times New Roman" w:eastAsia="仿宋" w:cs="Times New Roman"/>
          <w:sz w:val="22"/>
          <w:szCs w:val="22"/>
          <w:u w:val="single"/>
        </w:rPr>
        <w:t xml:space="preserve">                                       </w:t>
      </w:r>
    </w:p>
    <w:p w14:paraId="32A61B72">
      <w:pPr>
        <w:spacing w:before="120" w:line="360" w:lineRule="auto"/>
        <w:rPr>
          <w:rFonts w:hint="default" w:ascii="Times New Roman" w:hAnsi="Times New Roman" w:eastAsia="仿宋" w:cs="Times New Roman"/>
          <w:sz w:val="22"/>
          <w:szCs w:val="22"/>
        </w:rPr>
      </w:pPr>
    </w:p>
    <w:p w14:paraId="46FC2DAD">
      <w:pPr>
        <w:spacing w:before="120" w:line="360" w:lineRule="auto"/>
        <w:ind w:firstLine="880" w:firstLineChars="400"/>
        <w:rPr>
          <w:rFonts w:hint="default" w:ascii="Times New Roman" w:hAnsi="Times New Roman" w:eastAsia="仿宋" w:cs="Times New Roman"/>
          <w:sz w:val="22"/>
          <w:szCs w:val="22"/>
          <w:u w:val="single"/>
        </w:rPr>
      </w:pPr>
      <w:r>
        <w:rPr>
          <w:rFonts w:hint="default" w:ascii="Times New Roman" w:hAnsi="Times New Roman" w:eastAsia="仿宋" w:cs="Times New Roman"/>
          <w:sz w:val="22"/>
          <w:szCs w:val="22"/>
        </w:rPr>
        <w:t>签订地：</w:t>
      </w:r>
      <w:r>
        <w:rPr>
          <w:rFonts w:hint="default" w:ascii="Times New Roman" w:hAnsi="Times New Roman" w:eastAsia="仿宋" w:cs="Times New Roman"/>
          <w:sz w:val="22"/>
          <w:szCs w:val="22"/>
          <w:u w:val="single"/>
        </w:rPr>
        <w:t xml:space="preserve">                                     </w:t>
      </w:r>
    </w:p>
    <w:p w14:paraId="294C0555">
      <w:pPr>
        <w:spacing w:before="120" w:line="360" w:lineRule="auto"/>
        <w:rPr>
          <w:rFonts w:hint="default" w:ascii="Times New Roman" w:hAnsi="Times New Roman" w:eastAsia="仿宋" w:cs="Times New Roman"/>
          <w:sz w:val="22"/>
          <w:szCs w:val="22"/>
        </w:rPr>
      </w:pPr>
    </w:p>
    <w:p w14:paraId="4CFB67F6">
      <w:pPr>
        <w:spacing w:before="120" w:line="360" w:lineRule="auto"/>
        <w:ind w:firstLine="880" w:firstLineChars="400"/>
        <w:rPr>
          <w:rFonts w:hint="default" w:ascii="Times New Roman" w:hAnsi="Times New Roman" w:eastAsia="仿宋" w:cs="Times New Roman"/>
          <w:sz w:val="22"/>
          <w:szCs w:val="22"/>
          <w:u w:val="single"/>
        </w:rPr>
      </w:pPr>
      <w:r>
        <w:rPr>
          <w:rFonts w:hint="default" w:ascii="Times New Roman" w:hAnsi="Times New Roman" w:eastAsia="仿宋" w:cs="Times New Roman"/>
          <w:sz w:val="22"/>
          <w:szCs w:val="22"/>
        </w:rPr>
        <w:t>签订日期：</w:t>
      </w:r>
      <w:r>
        <w:rPr>
          <w:rFonts w:hint="default" w:ascii="Times New Roman" w:hAnsi="Times New Roman" w:eastAsia="仿宋" w:cs="Times New Roman"/>
          <w:sz w:val="22"/>
          <w:szCs w:val="22"/>
          <w:u w:val="single"/>
        </w:rPr>
        <w:t xml:space="preserve">            </w:t>
      </w:r>
      <w:r>
        <w:rPr>
          <w:rFonts w:hint="default" w:ascii="Times New Roman" w:hAnsi="Times New Roman" w:eastAsia="仿宋" w:cs="Times New Roman"/>
          <w:sz w:val="22"/>
          <w:szCs w:val="22"/>
        </w:rPr>
        <w:t>年</w:t>
      </w:r>
      <w:r>
        <w:rPr>
          <w:rFonts w:hint="default" w:ascii="Times New Roman" w:hAnsi="Times New Roman" w:eastAsia="仿宋" w:cs="Times New Roman"/>
          <w:sz w:val="22"/>
          <w:szCs w:val="22"/>
          <w:u w:val="single"/>
        </w:rPr>
        <w:t xml:space="preserve">       </w:t>
      </w:r>
      <w:r>
        <w:rPr>
          <w:rFonts w:hint="default" w:ascii="Times New Roman" w:hAnsi="Times New Roman" w:eastAsia="仿宋" w:cs="Times New Roman"/>
          <w:sz w:val="22"/>
          <w:szCs w:val="22"/>
        </w:rPr>
        <w:t>月</w:t>
      </w:r>
      <w:r>
        <w:rPr>
          <w:rFonts w:hint="default" w:ascii="Times New Roman" w:hAnsi="Times New Roman" w:eastAsia="仿宋" w:cs="Times New Roman"/>
          <w:sz w:val="22"/>
          <w:szCs w:val="22"/>
          <w:u w:val="single"/>
        </w:rPr>
        <w:t xml:space="preserve">       </w:t>
      </w:r>
      <w:r>
        <w:rPr>
          <w:rFonts w:hint="default" w:ascii="Times New Roman" w:hAnsi="Times New Roman" w:eastAsia="仿宋" w:cs="Times New Roman"/>
          <w:sz w:val="22"/>
          <w:szCs w:val="22"/>
        </w:rPr>
        <w:t>日</w:t>
      </w:r>
    </w:p>
    <w:p w14:paraId="5F285607">
      <w:pPr>
        <w:widowControl/>
        <w:adjustRightInd/>
        <w:jc w:val="left"/>
        <w:rPr>
          <w:rFonts w:hint="default" w:ascii="Times New Roman" w:hAnsi="Times New Roman" w:eastAsia="仿宋" w:cs="Times New Roman"/>
          <w:b/>
          <w:sz w:val="22"/>
          <w:szCs w:val="22"/>
        </w:rPr>
      </w:pPr>
      <w:r>
        <w:rPr>
          <w:rFonts w:hint="default" w:ascii="Times New Roman" w:hAnsi="Times New Roman" w:eastAsia="仿宋" w:cs="Times New Roman"/>
          <w:b/>
          <w:sz w:val="22"/>
          <w:szCs w:val="22"/>
        </w:rPr>
        <w:br w:type="page"/>
      </w:r>
    </w:p>
    <w:p w14:paraId="23B5ECFE">
      <w:pPr>
        <w:rPr>
          <w:rFonts w:hint="default" w:ascii="Times New Roman" w:hAnsi="Times New Roman" w:eastAsia="仿宋" w:cs="Times New Roman"/>
          <w:b/>
          <w:sz w:val="22"/>
          <w:szCs w:val="22"/>
        </w:rPr>
      </w:pPr>
    </w:p>
    <w:p w14:paraId="4A7DFF18">
      <w:pPr>
        <w:keepNext w:val="0"/>
        <w:keepLines w:val="0"/>
        <w:pageBreakBefore w:val="0"/>
        <w:widowControl w:val="0"/>
        <w:kinsoku/>
        <w:wordWrap/>
        <w:overflowPunct/>
        <w:topLinePunct w:val="0"/>
        <w:autoSpaceDE/>
        <w:autoSpaceDN/>
        <w:bidi w:val="0"/>
        <w:adjustRightInd/>
        <w:snapToGrid/>
        <w:spacing w:line="460" w:lineRule="exact"/>
        <w:ind w:left="0" w:right="0" w:firstLine="480" w:firstLineChars="200"/>
        <w:jc w:val="both"/>
        <w:textAlignment w:val="auto"/>
        <w:rPr>
          <w:rFonts w:hint="default" w:ascii="Times New Roman" w:hAnsi="Times New Roman" w:eastAsia="仿宋" w:cs="Times New Roman"/>
          <w:b w:val="0"/>
          <w:bCs w:val="0"/>
          <w:color w:val="auto"/>
          <w:sz w:val="24"/>
          <w:szCs w:val="24"/>
          <w:highlight w:val="none"/>
          <w:lang w:eastAsia="zh-CN"/>
        </w:rPr>
      </w:pPr>
      <w:r>
        <w:rPr>
          <w:rFonts w:hint="default" w:ascii="Times New Roman" w:hAnsi="Times New Roman" w:eastAsia="仿宋" w:cs="Times New Roman"/>
          <w:b w:val="0"/>
          <w:bCs w:val="0"/>
          <w:color w:val="auto"/>
          <w:spacing w:val="0"/>
          <w:sz w:val="24"/>
          <w:szCs w:val="24"/>
          <w:highlight w:val="none"/>
          <w:u w:val="none" w:color="auto"/>
          <w:lang w:val="en-US" w:eastAsia="zh-CN"/>
        </w:rPr>
        <w:t>中共武义县委宣传部</w:t>
      </w:r>
      <w:r>
        <w:rPr>
          <w:rFonts w:hint="default" w:ascii="Times New Roman" w:hAnsi="Times New Roman" w:eastAsia="仿宋" w:cs="Times New Roman"/>
          <w:b w:val="0"/>
          <w:bCs w:val="0"/>
          <w:spacing w:val="0"/>
          <w:sz w:val="24"/>
          <w:szCs w:val="24"/>
          <w:lang w:val="en-US" w:eastAsia="zh-CN"/>
        </w:rPr>
        <w:t>武义县网络安全技术服务</w:t>
      </w:r>
      <w:r>
        <w:rPr>
          <w:rFonts w:hint="default" w:ascii="Times New Roman" w:hAnsi="Times New Roman" w:eastAsia="仿宋" w:cs="Times New Roman"/>
          <w:b w:val="0"/>
          <w:bCs w:val="0"/>
          <w:color w:val="auto"/>
          <w:spacing w:val="0"/>
          <w:sz w:val="24"/>
          <w:szCs w:val="24"/>
          <w:highlight w:val="none"/>
          <w:u w:val="none" w:color="auto"/>
          <w:lang w:eastAsia="zh-CN"/>
        </w:rPr>
        <w:t>采购项目</w:t>
      </w:r>
      <w:r>
        <w:rPr>
          <w:rFonts w:hint="default" w:ascii="Times New Roman" w:hAnsi="Times New Roman" w:eastAsia="仿宋" w:cs="Times New Roman"/>
          <w:b w:val="0"/>
          <w:bCs w:val="0"/>
          <w:color w:val="auto"/>
          <w:spacing w:val="0"/>
          <w:sz w:val="24"/>
          <w:szCs w:val="24"/>
          <w:highlight w:val="none"/>
          <w:u w:val="none" w:color="auto"/>
        </w:rPr>
        <w:t>经</w:t>
      </w:r>
      <w:r>
        <w:rPr>
          <w:rFonts w:hint="default" w:ascii="Times New Roman" w:hAnsi="Times New Roman" w:eastAsia="仿宋" w:cs="Times New Roman"/>
          <w:b w:val="0"/>
          <w:bCs w:val="0"/>
          <w:color w:val="auto"/>
          <w:spacing w:val="0"/>
          <w:sz w:val="24"/>
          <w:szCs w:val="24"/>
          <w:highlight w:val="none"/>
          <w:u w:val="none" w:color="auto"/>
          <w:lang w:val="en-US" w:eastAsia="zh-CN"/>
        </w:rPr>
        <w:t>公开招投标，</w:t>
      </w:r>
      <w:r>
        <w:rPr>
          <w:rFonts w:hint="default" w:ascii="Times New Roman" w:hAnsi="Times New Roman" w:eastAsia="仿宋" w:cs="Times New Roman"/>
          <w:b w:val="0"/>
          <w:bCs w:val="0"/>
          <w:color w:val="auto"/>
          <w:spacing w:val="0"/>
          <w:sz w:val="24"/>
          <w:szCs w:val="24"/>
          <w:highlight w:val="none"/>
          <w:u w:val="none" w:color="auto"/>
        </w:rPr>
        <w:t xml:space="preserve">甲方确定【       】 </w:t>
      </w:r>
      <w:r>
        <w:rPr>
          <w:rFonts w:hint="default" w:ascii="Times New Roman" w:hAnsi="Times New Roman" w:eastAsia="仿宋" w:cs="Times New Roman"/>
          <w:b w:val="0"/>
          <w:bCs w:val="0"/>
          <w:color w:val="auto"/>
          <w:spacing w:val="0"/>
          <w:sz w:val="24"/>
          <w:szCs w:val="24"/>
          <w:highlight w:val="none"/>
        </w:rPr>
        <w:t>(乙方) 为成交供应商。甲、乙双方依据《中华人民共和国政府采购法》</w:t>
      </w:r>
      <w:r>
        <w:rPr>
          <w:rFonts w:hint="default" w:ascii="Times New Roman" w:hAnsi="Times New Roman" w:eastAsia="仿宋" w:cs="Times New Roman"/>
          <w:b w:val="0"/>
          <w:bCs w:val="0"/>
          <w:color w:val="auto"/>
          <w:spacing w:val="0"/>
          <w:sz w:val="24"/>
          <w:szCs w:val="24"/>
          <w:highlight w:val="none"/>
          <w:lang w:eastAsia="zh-CN"/>
        </w:rPr>
        <w:t>、</w:t>
      </w:r>
      <w:r>
        <w:rPr>
          <w:rFonts w:hint="default" w:ascii="Times New Roman" w:hAnsi="Times New Roman" w:eastAsia="仿宋" w:cs="Times New Roman"/>
          <w:b w:val="0"/>
          <w:bCs w:val="0"/>
          <w:color w:val="auto"/>
          <w:spacing w:val="0"/>
          <w:sz w:val="24"/>
          <w:szCs w:val="24"/>
          <w:highlight w:val="none"/>
        </w:rPr>
        <w:t>《中华人民共和国民法典》</w:t>
      </w:r>
      <w:r>
        <w:rPr>
          <w:rFonts w:hint="default" w:ascii="Times New Roman" w:hAnsi="Times New Roman" w:eastAsia="仿宋" w:cs="Times New Roman"/>
          <w:color w:val="000000" w:themeColor="text1"/>
          <w:spacing w:val="0"/>
          <w:sz w:val="24"/>
          <w:szCs w:val="24"/>
          <w:lang w:val="en-US" w:eastAsia="zh-CN"/>
          <w14:textFill>
            <w14:solidFill>
              <w14:schemeClr w14:val="tx1"/>
            </w14:solidFill>
          </w14:textFill>
        </w:rPr>
        <w:t>等法律法规的规定</w:t>
      </w:r>
      <w:r>
        <w:rPr>
          <w:rFonts w:hint="default" w:ascii="Times New Roman" w:hAnsi="Times New Roman" w:eastAsia="仿宋" w:cs="Times New Roman"/>
          <w:b w:val="0"/>
          <w:bCs w:val="0"/>
          <w:color w:val="auto"/>
          <w:spacing w:val="-3"/>
          <w:sz w:val="24"/>
          <w:szCs w:val="24"/>
          <w:highlight w:val="none"/>
        </w:rPr>
        <w:t>，在平等</w:t>
      </w:r>
      <w:r>
        <w:rPr>
          <w:rFonts w:hint="default" w:ascii="Times New Roman" w:hAnsi="Times New Roman" w:eastAsia="仿宋" w:cs="Times New Roman"/>
          <w:b w:val="0"/>
          <w:bCs w:val="0"/>
          <w:color w:val="auto"/>
          <w:spacing w:val="-3"/>
          <w:sz w:val="24"/>
          <w:szCs w:val="24"/>
          <w:highlight w:val="none"/>
          <w:lang w:eastAsia="zh-CN"/>
        </w:rPr>
        <w:t>、</w:t>
      </w:r>
      <w:r>
        <w:rPr>
          <w:rFonts w:hint="default" w:ascii="Times New Roman" w:hAnsi="Times New Roman" w:eastAsia="仿宋" w:cs="Times New Roman"/>
          <w:b w:val="0"/>
          <w:bCs w:val="0"/>
          <w:color w:val="auto"/>
          <w:spacing w:val="-3"/>
          <w:sz w:val="24"/>
          <w:szCs w:val="24"/>
          <w:highlight w:val="none"/>
        </w:rPr>
        <w:t>自愿</w:t>
      </w:r>
      <w:r>
        <w:rPr>
          <w:rFonts w:hint="default" w:ascii="Times New Roman" w:hAnsi="Times New Roman" w:eastAsia="仿宋" w:cs="Times New Roman"/>
          <w:b w:val="0"/>
          <w:bCs w:val="0"/>
          <w:color w:val="auto"/>
          <w:spacing w:val="-3"/>
          <w:sz w:val="24"/>
          <w:szCs w:val="24"/>
          <w:highlight w:val="none"/>
          <w:lang w:eastAsia="zh-CN"/>
        </w:rPr>
        <w:t>、</w:t>
      </w:r>
      <w:r>
        <w:rPr>
          <w:rFonts w:hint="default" w:ascii="Times New Roman" w:hAnsi="Times New Roman" w:eastAsia="仿宋" w:cs="Times New Roman"/>
          <w:b w:val="0"/>
          <w:bCs w:val="0"/>
          <w:color w:val="auto"/>
          <w:spacing w:val="-3"/>
          <w:sz w:val="24"/>
          <w:szCs w:val="24"/>
          <w:highlight w:val="none"/>
          <w:lang w:val="en-US" w:eastAsia="zh-CN"/>
        </w:rPr>
        <w:t>公正</w:t>
      </w:r>
      <w:r>
        <w:rPr>
          <w:rFonts w:hint="default" w:ascii="Times New Roman" w:hAnsi="Times New Roman" w:eastAsia="仿宋" w:cs="Times New Roman"/>
          <w:b w:val="0"/>
          <w:bCs w:val="0"/>
          <w:color w:val="auto"/>
          <w:spacing w:val="-3"/>
          <w:sz w:val="24"/>
          <w:szCs w:val="24"/>
          <w:highlight w:val="none"/>
        </w:rPr>
        <w:t>的基础上</w:t>
      </w:r>
      <w:r>
        <w:rPr>
          <w:rFonts w:hint="default" w:ascii="Times New Roman" w:hAnsi="Times New Roman" w:eastAsia="仿宋" w:cs="Times New Roman"/>
          <w:b w:val="0"/>
          <w:bCs w:val="0"/>
          <w:color w:val="auto"/>
          <w:spacing w:val="-3"/>
          <w:sz w:val="24"/>
          <w:szCs w:val="24"/>
          <w:highlight w:val="none"/>
          <w:lang w:eastAsia="zh-CN"/>
        </w:rPr>
        <w:t>，</w:t>
      </w:r>
      <w:r>
        <w:rPr>
          <w:rFonts w:hint="default" w:ascii="Times New Roman" w:hAnsi="Times New Roman" w:eastAsia="仿宋" w:cs="Times New Roman"/>
          <w:b w:val="0"/>
          <w:bCs w:val="0"/>
          <w:color w:val="auto"/>
          <w:spacing w:val="-3"/>
          <w:sz w:val="24"/>
          <w:szCs w:val="24"/>
          <w:highlight w:val="none"/>
        </w:rPr>
        <w:t>同意按</w:t>
      </w:r>
      <w:r>
        <w:rPr>
          <w:rFonts w:hint="default" w:ascii="Times New Roman" w:hAnsi="Times New Roman" w:eastAsia="仿宋" w:cs="Times New Roman"/>
          <w:b w:val="0"/>
          <w:bCs w:val="0"/>
          <w:color w:val="auto"/>
          <w:spacing w:val="-1"/>
          <w:sz w:val="24"/>
          <w:szCs w:val="24"/>
          <w:highlight w:val="none"/>
        </w:rPr>
        <w:t>照下面的条款和条件，签署</w:t>
      </w:r>
      <w:r>
        <w:rPr>
          <w:rFonts w:hint="default" w:ascii="Times New Roman" w:hAnsi="Times New Roman" w:eastAsia="仿宋" w:cs="Times New Roman"/>
          <w:b w:val="0"/>
          <w:bCs w:val="0"/>
          <w:color w:val="auto"/>
          <w:sz w:val="24"/>
          <w:szCs w:val="24"/>
          <w:highlight w:val="none"/>
        </w:rPr>
        <w:t>本合同</w:t>
      </w:r>
      <w:r>
        <w:rPr>
          <w:rFonts w:hint="default" w:ascii="Times New Roman" w:hAnsi="Times New Roman" w:eastAsia="仿宋" w:cs="Times New Roman"/>
          <w:b w:val="0"/>
          <w:bCs w:val="0"/>
          <w:color w:val="auto"/>
          <w:sz w:val="24"/>
          <w:szCs w:val="24"/>
          <w:highlight w:val="none"/>
          <w:lang w:eastAsia="zh-CN"/>
        </w:rPr>
        <w:t>。</w:t>
      </w:r>
    </w:p>
    <w:p w14:paraId="548AEC6E">
      <w:pPr>
        <w:keepNext w:val="0"/>
        <w:keepLines w:val="0"/>
        <w:pageBreakBefore w:val="0"/>
        <w:widowControl w:val="0"/>
        <w:kinsoku/>
        <w:wordWrap/>
        <w:overflowPunct/>
        <w:topLinePunct w:val="0"/>
        <w:autoSpaceDE/>
        <w:autoSpaceDN/>
        <w:bidi w:val="0"/>
        <w:adjustRightInd/>
        <w:snapToGrid/>
        <w:spacing w:line="460" w:lineRule="exact"/>
        <w:ind w:left="0" w:right="0" w:firstLine="486" w:firstLineChars="200"/>
        <w:textAlignment w:val="auto"/>
        <w:outlineLvl w:val="1"/>
        <w:rPr>
          <w:rFonts w:hint="default" w:ascii="Times New Roman" w:hAnsi="Times New Roman" w:eastAsia="仿宋" w:cs="Times New Roman"/>
          <w:b/>
          <w:bCs/>
          <w:color w:val="auto"/>
          <w:sz w:val="24"/>
          <w:szCs w:val="24"/>
          <w:highlight w:val="none"/>
        </w:rPr>
      </w:pPr>
      <w:bookmarkStart w:id="401" w:name="_Toc4176"/>
      <w:bookmarkStart w:id="402" w:name="_Toc12005"/>
      <w:bookmarkStart w:id="403" w:name="_Toc1730"/>
      <w:bookmarkStart w:id="404" w:name="_Toc22157"/>
      <w:bookmarkStart w:id="405" w:name="_Toc25580"/>
      <w:bookmarkStart w:id="406" w:name="_Toc11307"/>
      <w:bookmarkStart w:id="407" w:name="_Toc17113"/>
      <w:bookmarkStart w:id="408" w:name="_Toc29957"/>
      <w:bookmarkStart w:id="409" w:name="_Toc20186"/>
      <w:bookmarkStart w:id="410" w:name="_Toc8884"/>
      <w:bookmarkStart w:id="411" w:name="_Toc6621"/>
      <w:bookmarkStart w:id="412" w:name="_Toc6486"/>
      <w:r>
        <w:rPr>
          <w:rFonts w:hint="default" w:ascii="Times New Roman" w:hAnsi="Times New Roman" w:eastAsia="仿宋" w:cs="Times New Roman"/>
          <w:b/>
          <w:bCs/>
          <w:color w:val="auto"/>
          <w:spacing w:val="1"/>
          <w:sz w:val="24"/>
          <w:szCs w:val="24"/>
          <w:highlight w:val="none"/>
          <w:lang w:val="en-US" w:eastAsia="zh-CN"/>
        </w:rPr>
        <w:t>一</w:t>
      </w:r>
      <w:r>
        <w:rPr>
          <w:rFonts w:hint="default" w:ascii="Times New Roman" w:hAnsi="Times New Roman" w:eastAsia="仿宋" w:cs="Times New Roman"/>
          <w:b/>
          <w:bCs/>
          <w:color w:val="auto"/>
          <w:spacing w:val="1"/>
          <w:sz w:val="24"/>
          <w:szCs w:val="24"/>
          <w:highlight w:val="none"/>
        </w:rPr>
        <w:t>、下</w:t>
      </w:r>
      <w:r>
        <w:rPr>
          <w:rFonts w:hint="default" w:ascii="Times New Roman" w:hAnsi="Times New Roman" w:eastAsia="仿宋" w:cs="Times New Roman"/>
          <w:b/>
          <w:bCs/>
          <w:color w:val="auto"/>
          <w:sz w:val="24"/>
          <w:szCs w:val="24"/>
          <w:highlight w:val="none"/>
        </w:rPr>
        <w:t>列文件构成本合同的组成部分</w:t>
      </w:r>
      <w:bookmarkEnd w:id="401"/>
      <w:bookmarkEnd w:id="402"/>
      <w:bookmarkEnd w:id="403"/>
      <w:bookmarkEnd w:id="404"/>
      <w:bookmarkEnd w:id="405"/>
      <w:bookmarkEnd w:id="406"/>
      <w:bookmarkEnd w:id="407"/>
      <w:bookmarkEnd w:id="408"/>
      <w:bookmarkEnd w:id="409"/>
      <w:bookmarkEnd w:id="410"/>
      <w:bookmarkEnd w:id="411"/>
      <w:bookmarkEnd w:id="412"/>
    </w:p>
    <w:p w14:paraId="0ED06244">
      <w:pPr>
        <w:keepNext w:val="0"/>
        <w:keepLines w:val="0"/>
        <w:pageBreakBefore w:val="0"/>
        <w:widowControl w:val="0"/>
        <w:kinsoku/>
        <w:wordWrap/>
        <w:overflowPunct/>
        <w:topLinePunct w:val="0"/>
        <w:autoSpaceDE/>
        <w:autoSpaceDN/>
        <w:bidi w:val="0"/>
        <w:adjustRightInd/>
        <w:snapToGrid/>
        <w:spacing w:line="460" w:lineRule="exact"/>
        <w:ind w:left="0" w:right="0" w:firstLine="472" w:firstLineChars="200"/>
        <w:textAlignment w:val="auto"/>
        <w:rPr>
          <w:rFonts w:hint="default" w:ascii="Times New Roman" w:hAnsi="Times New Roman" w:eastAsia="仿宋" w:cs="Times New Roman"/>
          <w:b w:val="0"/>
          <w:bCs w:val="0"/>
          <w:color w:val="auto"/>
          <w:sz w:val="24"/>
          <w:szCs w:val="24"/>
          <w:highlight w:val="none"/>
        </w:rPr>
      </w:pPr>
      <w:r>
        <w:rPr>
          <w:rFonts w:hint="default" w:ascii="Times New Roman" w:hAnsi="Times New Roman" w:eastAsia="仿宋" w:cs="Times New Roman"/>
          <w:color w:val="auto"/>
          <w:spacing w:val="-2"/>
          <w:sz w:val="24"/>
          <w:szCs w:val="24"/>
          <w:highlight w:val="none"/>
        </w:rPr>
        <w:t>以下文件为本合同的组成部分，应该认为是一个整体，彼此相互解释，相互补充。组成合同的多个文件的优先支配地位的次序如下</w:t>
      </w:r>
      <w:r>
        <w:rPr>
          <w:rFonts w:hint="default" w:ascii="Times New Roman" w:hAnsi="Times New Roman" w:eastAsia="仿宋" w:cs="Times New Roman"/>
          <w:b w:val="0"/>
          <w:bCs w:val="0"/>
          <w:color w:val="auto"/>
          <w:sz w:val="24"/>
          <w:szCs w:val="24"/>
          <w:highlight w:val="none"/>
        </w:rPr>
        <w:t>：</w:t>
      </w:r>
    </w:p>
    <w:p w14:paraId="368BAD46">
      <w:pPr>
        <w:keepNext w:val="0"/>
        <w:keepLines w:val="0"/>
        <w:pageBreakBefore w:val="0"/>
        <w:widowControl w:val="0"/>
        <w:kinsoku/>
        <w:wordWrap/>
        <w:overflowPunct/>
        <w:topLinePunct w:val="0"/>
        <w:autoSpaceDE/>
        <w:autoSpaceDN/>
        <w:bidi w:val="0"/>
        <w:adjustRightInd/>
        <w:snapToGrid/>
        <w:spacing w:line="460" w:lineRule="exact"/>
        <w:ind w:left="0" w:right="0" w:firstLine="480" w:firstLineChars="200"/>
        <w:textAlignment w:val="auto"/>
        <w:rPr>
          <w:rFonts w:hint="default" w:ascii="Times New Roman" w:hAnsi="Times New Roman" w:eastAsia="仿宋" w:cs="Times New Roman"/>
          <w:b w:val="0"/>
          <w:bCs w:val="0"/>
          <w:color w:val="auto"/>
          <w:sz w:val="24"/>
          <w:szCs w:val="24"/>
          <w:highlight w:val="none"/>
        </w:rPr>
      </w:pPr>
      <w:r>
        <w:rPr>
          <w:rFonts w:hint="default" w:ascii="Times New Roman" w:hAnsi="Times New Roman" w:eastAsia="仿宋" w:cs="Times New Roman"/>
          <w:b w:val="0"/>
          <w:bCs w:val="0"/>
          <w:color w:val="auto"/>
          <w:position w:val="1"/>
          <w:sz w:val="24"/>
          <w:szCs w:val="24"/>
          <w:highlight w:val="none"/>
        </w:rPr>
        <w:t>a</w:t>
      </w:r>
      <w:r>
        <w:rPr>
          <w:rFonts w:hint="default" w:ascii="Times New Roman" w:hAnsi="Times New Roman" w:eastAsia="仿宋" w:cs="Times New Roman"/>
          <w:b w:val="0"/>
          <w:bCs w:val="0"/>
          <w:color w:val="auto"/>
          <w:spacing w:val="1"/>
          <w:position w:val="1"/>
          <w:sz w:val="24"/>
          <w:szCs w:val="24"/>
          <w:highlight w:val="none"/>
        </w:rPr>
        <w:t xml:space="preserve">.  </w:t>
      </w:r>
      <w:r>
        <w:rPr>
          <w:rFonts w:hint="default" w:ascii="Times New Roman" w:hAnsi="Times New Roman" w:eastAsia="仿宋" w:cs="Times New Roman"/>
          <w:b w:val="0"/>
          <w:bCs w:val="0"/>
          <w:color w:val="auto"/>
          <w:position w:val="1"/>
          <w:sz w:val="24"/>
          <w:szCs w:val="24"/>
          <w:highlight w:val="none"/>
        </w:rPr>
        <w:t>本合同书</w:t>
      </w:r>
    </w:p>
    <w:p w14:paraId="225A1CA3">
      <w:pPr>
        <w:keepNext w:val="0"/>
        <w:keepLines w:val="0"/>
        <w:pageBreakBefore w:val="0"/>
        <w:widowControl w:val="0"/>
        <w:kinsoku/>
        <w:wordWrap/>
        <w:overflowPunct/>
        <w:topLinePunct w:val="0"/>
        <w:autoSpaceDE/>
        <w:autoSpaceDN/>
        <w:bidi w:val="0"/>
        <w:adjustRightInd/>
        <w:snapToGrid/>
        <w:spacing w:line="460" w:lineRule="exact"/>
        <w:ind w:left="0" w:right="0" w:firstLine="480" w:firstLineChars="200"/>
        <w:textAlignment w:val="auto"/>
        <w:rPr>
          <w:rFonts w:hint="default" w:ascii="Times New Roman" w:hAnsi="Times New Roman" w:eastAsia="仿宋" w:cs="Times New Roman"/>
          <w:b w:val="0"/>
          <w:bCs w:val="0"/>
          <w:color w:val="auto"/>
          <w:sz w:val="24"/>
          <w:szCs w:val="24"/>
          <w:highlight w:val="none"/>
        </w:rPr>
      </w:pPr>
      <w:r>
        <w:rPr>
          <w:rFonts w:hint="default" w:ascii="Times New Roman" w:hAnsi="Times New Roman" w:eastAsia="仿宋" w:cs="Times New Roman"/>
          <w:b w:val="0"/>
          <w:bCs w:val="0"/>
          <w:color w:val="auto"/>
          <w:position w:val="1"/>
          <w:sz w:val="24"/>
          <w:szCs w:val="24"/>
          <w:highlight w:val="none"/>
        </w:rPr>
        <w:t>b</w:t>
      </w:r>
      <w:r>
        <w:rPr>
          <w:rFonts w:hint="default" w:ascii="Times New Roman" w:hAnsi="Times New Roman" w:eastAsia="仿宋" w:cs="Times New Roman"/>
          <w:b w:val="0"/>
          <w:bCs w:val="0"/>
          <w:color w:val="auto"/>
          <w:spacing w:val="-1"/>
          <w:position w:val="1"/>
          <w:sz w:val="24"/>
          <w:szCs w:val="24"/>
          <w:highlight w:val="none"/>
        </w:rPr>
        <w:t xml:space="preserve">.  </w:t>
      </w:r>
      <w:r>
        <w:rPr>
          <w:rFonts w:hint="default" w:ascii="Times New Roman" w:hAnsi="Times New Roman" w:eastAsia="仿宋" w:cs="Times New Roman"/>
          <w:b w:val="0"/>
          <w:bCs w:val="0"/>
          <w:color w:val="auto"/>
          <w:position w:val="1"/>
          <w:sz w:val="24"/>
          <w:szCs w:val="24"/>
          <w:highlight w:val="none"/>
        </w:rPr>
        <w:t>成交通知书</w:t>
      </w:r>
    </w:p>
    <w:p w14:paraId="50B28A81">
      <w:pPr>
        <w:keepNext w:val="0"/>
        <w:keepLines w:val="0"/>
        <w:pageBreakBefore w:val="0"/>
        <w:widowControl w:val="0"/>
        <w:kinsoku/>
        <w:wordWrap/>
        <w:overflowPunct/>
        <w:topLinePunct w:val="0"/>
        <w:autoSpaceDE/>
        <w:autoSpaceDN/>
        <w:bidi w:val="0"/>
        <w:adjustRightInd/>
        <w:snapToGrid/>
        <w:spacing w:line="460" w:lineRule="exact"/>
        <w:ind w:left="0" w:right="0" w:firstLine="480" w:firstLineChars="200"/>
        <w:textAlignment w:val="auto"/>
        <w:rPr>
          <w:rFonts w:hint="default" w:ascii="Times New Roman" w:hAnsi="Times New Roman" w:eastAsia="仿宋" w:cs="Times New Roman"/>
          <w:b w:val="0"/>
          <w:bCs w:val="0"/>
          <w:color w:val="auto"/>
          <w:position w:val="1"/>
          <w:sz w:val="24"/>
          <w:szCs w:val="24"/>
          <w:highlight w:val="none"/>
        </w:rPr>
      </w:pPr>
      <w:r>
        <w:rPr>
          <w:rFonts w:hint="default" w:ascii="Times New Roman" w:hAnsi="Times New Roman" w:eastAsia="仿宋" w:cs="Times New Roman"/>
          <w:b w:val="0"/>
          <w:bCs w:val="0"/>
          <w:color w:val="auto"/>
          <w:position w:val="1"/>
          <w:sz w:val="24"/>
          <w:szCs w:val="24"/>
          <w:highlight w:val="none"/>
        </w:rPr>
        <w:t>c</w:t>
      </w:r>
      <w:r>
        <w:rPr>
          <w:rFonts w:hint="default" w:ascii="Times New Roman" w:hAnsi="Times New Roman" w:eastAsia="仿宋" w:cs="Times New Roman"/>
          <w:b w:val="0"/>
          <w:bCs w:val="0"/>
          <w:color w:val="auto"/>
          <w:spacing w:val="1"/>
          <w:position w:val="1"/>
          <w:sz w:val="24"/>
          <w:szCs w:val="24"/>
          <w:highlight w:val="none"/>
        </w:rPr>
        <w:t xml:space="preserve">.  </w:t>
      </w:r>
      <w:r>
        <w:rPr>
          <w:rFonts w:hint="default" w:ascii="Times New Roman" w:hAnsi="Times New Roman" w:eastAsia="仿宋" w:cs="Times New Roman"/>
          <w:b w:val="0"/>
          <w:bCs w:val="0"/>
          <w:color w:val="auto"/>
          <w:position w:val="1"/>
          <w:sz w:val="24"/>
          <w:szCs w:val="24"/>
          <w:highlight w:val="none"/>
        </w:rPr>
        <w:t>采购文件</w:t>
      </w:r>
    </w:p>
    <w:p w14:paraId="3D1AFFE9">
      <w:pPr>
        <w:keepNext w:val="0"/>
        <w:keepLines w:val="0"/>
        <w:pageBreakBefore w:val="0"/>
        <w:widowControl w:val="0"/>
        <w:kinsoku/>
        <w:wordWrap/>
        <w:overflowPunct/>
        <w:topLinePunct w:val="0"/>
        <w:autoSpaceDE/>
        <w:autoSpaceDN/>
        <w:bidi w:val="0"/>
        <w:adjustRightInd/>
        <w:snapToGrid/>
        <w:spacing w:line="460" w:lineRule="exact"/>
        <w:ind w:left="0" w:right="0" w:firstLine="480" w:firstLineChars="200"/>
        <w:textAlignment w:val="auto"/>
        <w:rPr>
          <w:rFonts w:hint="default" w:ascii="Times New Roman" w:hAnsi="Times New Roman" w:eastAsia="仿宋" w:cs="Times New Roman"/>
          <w:b w:val="0"/>
          <w:bCs w:val="0"/>
          <w:color w:val="auto"/>
          <w:position w:val="1"/>
          <w:sz w:val="24"/>
          <w:szCs w:val="24"/>
          <w:highlight w:val="none"/>
        </w:rPr>
      </w:pPr>
      <w:r>
        <w:rPr>
          <w:rFonts w:hint="default" w:ascii="Times New Roman" w:hAnsi="Times New Roman" w:eastAsia="仿宋" w:cs="Times New Roman"/>
          <w:b w:val="0"/>
          <w:bCs w:val="0"/>
          <w:color w:val="auto"/>
          <w:position w:val="1"/>
          <w:sz w:val="24"/>
          <w:szCs w:val="24"/>
          <w:highlight w:val="none"/>
        </w:rPr>
        <w:t>d</w:t>
      </w:r>
      <w:r>
        <w:rPr>
          <w:rFonts w:hint="default" w:ascii="Times New Roman" w:hAnsi="Times New Roman" w:eastAsia="仿宋" w:cs="Times New Roman"/>
          <w:b w:val="0"/>
          <w:bCs w:val="0"/>
          <w:color w:val="auto"/>
          <w:spacing w:val="1"/>
          <w:position w:val="1"/>
          <w:sz w:val="24"/>
          <w:szCs w:val="24"/>
          <w:highlight w:val="none"/>
        </w:rPr>
        <w:t xml:space="preserve">.  </w:t>
      </w:r>
      <w:r>
        <w:rPr>
          <w:rFonts w:hint="default" w:ascii="Times New Roman" w:hAnsi="Times New Roman" w:eastAsia="仿宋" w:cs="Times New Roman"/>
          <w:b w:val="0"/>
          <w:bCs w:val="0"/>
          <w:color w:val="auto"/>
          <w:position w:val="1"/>
          <w:sz w:val="24"/>
          <w:szCs w:val="24"/>
          <w:highlight w:val="none"/>
        </w:rPr>
        <w:t>响应文件</w:t>
      </w:r>
    </w:p>
    <w:p w14:paraId="4095E56B">
      <w:pPr>
        <w:keepNext w:val="0"/>
        <w:keepLines w:val="0"/>
        <w:pageBreakBefore w:val="0"/>
        <w:widowControl w:val="0"/>
        <w:kinsoku/>
        <w:wordWrap/>
        <w:overflowPunct/>
        <w:topLinePunct w:val="0"/>
        <w:autoSpaceDE/>
        <w:autoSpaceDN/>
        <w:bidi w:val="0"/>
        <w:adjustRightInd/>
        <w:snapToGrid/>
        <w:spacing w:line="460" w:lineRule="exact"/>
        <w:ind w:left="0" w:right="0" w:firstLine="482" w:firstLineChars="200"/>
        <w:textAlignment w:val="auto"/>
        <w:rPr>
          <w:rFonts w:hint="default" w:ascii="Times New Roman" w:hAnsi="Times New Roman" w:eastAsia="仿宋" w:cs="Times New Roman"/>
          <w:b/>
          <w:bCs w:val="0"/>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b/>
          <w:bCs w:val="0"/>
          <w:color w:val="000000" w:themeColor="text1"/>
          <w:sz w:val="24"/>
          <w:szCs w:val="24"/>
          <w:lang w:val="en-US" w:eastAsia="zh-CN"/>
          <w14:textFill>
            <w14:solidFill>
              <w14:schemeClr w14:val="tx1"/>
            </w14:solidFill>
          </w14:textFill>
        </w:rPr>
        <w:t>二、</w:t>
      </w:r>
      <w:r>
        <w:rPr>
          <w:rFonts w:hint="default" w:ascii="Times New Roman" w:hAnsi="Times New Roman" w:eastAsia="仿宋" w:cs="Times New Roman"/>
          <w:b/>
          <w:bCs w:val="0"/>
          <w:color w:val="000000" w:themeColor="text1"/>
          <w:sz w:val="24"/>
          <w:szCs w:val="24"/>
          <w14:textFill>
            <w14:solidFill>
              <w14:schemeClr w14:val="tx1"/>
            </w14:solidFill>
          </w14:textFill>
        </w:rPr>
        <w:t>项目名称、</w:t>
      </w:r>
      <w:r>
        <w:rPr>
          <w:rFonts w:hint="default" w:ascii="Times New Roman" w:hAnsi="Times New Roman" w:eastAsia="仿宋" w:cs="Times New Roman"/>
          <w:b/>
          <w:bCs w:val="0"/>
          <w:color w:val="000000" w:themeColor="text1"/>
          <w:sz w:val="24"/>
          <w:szCs w:val="24"/>
          <w:lang w:val="en-US" w:eastAsia="zh-CN"/>
          <w14:textFill>
            <w14:solidFill>
              <w14:schemeClr w14:val="tx1"/>
            </w14:solidFill>
          </w14:textFill>
        </w:rPr>
        <w:t>服务内容与服务期限</w:t>
      </w:r>
    </w:p>
    <w:p w14:paraId="711CBFB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firstLine="480" w:firstLineChars="200"/>
        <w:textAlignment w:val="auto"/>
        <w:outlineLvl w:val="0"/>
        <w:rPr>
          <w:rFonts w:hint="default" w:ascii="Times New Roman" w:hAnsi="Times New Roman" w:eastAsia="仿宋"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b w:val="0"/>
          <w:bCs/>
          <w:color w:val="000000" w:themeColor="text1"/>
          <w:sz w:val="24"/>
          <w:szCs w:val="24"/>
          <w:lang w:val="en-US" w:eastAsia="zh-CN"/>
          <w14:textFill>
            <w14:solidFill>
              <w14:schemeClr w14:val="tx1"/>
            </w14:solidFill>
          </w14:textFill>
        </w:rPr>
        <w:t>1.项目名称：</w:t>
      </w:r>
      <w:r>
        <w:rPr>
          <w:rFonts w:hint="default" w:ascii="Times New Roman" w:hAnsi="Times New Roman" w:eastAsia="仿宋" w:cs="Times New Roman"/>
          <w:b w:val="0"/>
          <w:bCs/>
          <w:color w:val="000000" w:themeColor="text1"/>
          <w:sz w:val="24"/>
          <w:szCs w:val="24"/>
          <w14:textFill>
            <w14:solidFill>
              <w14:schemeClr w14:val="tx1"/>
            </w14:solidFill>
          </w14:textFill>
        </w:rPr>
        <w:t>2026年武义县网络安全技术支撑服务项目</w:t>
      </w:r>
    </w:p>
    <w:p w14:paraId="646B308E">
      <w:pPr>
        <w:keepNext w:val="0"/>
        <w:keepLines w:val="0"/>
        <w:pageBreakBefore w:val="0"/>
        <w:widowControl w:val="0"/>
        <w:kinsoku/>
        <w:wordWrap/>
        <w:overflowPunct/>
        <w:topLinePunct w:val="0"/>
        <w:autoSpaceDE/>
        <w:autoSpaceDN/>
        <w:bidi w:val="0"/>
        <w:adjustRightInd/>
        <w:snapToGrid/>
        <w:spacing w:line="460" w:lineRule="exact"/>
        <w:ind w:left="0" w:firstLine="480" w:firstLineChars="200"/>
        <w:jc w:val="both"/>
        <w:textAlignment w:val="auto"/>
        <w:rPr>
          <w:rFonts w:hint="default" w:ascii="Times New Roman" w:hAnsi="Times New Roman" w:eastAsia="仿宋"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b w:val="0"/>
          <w:bCs/>
          <w:color w:val="000000" w:themeColor="text1"/>
          <w:sz w:val="24"/>
          <w:szCs w:val="24"/>
          <w:lang w:val="en-US" w:eastAsia="zh-CN"/>
          <w14:textFill>
            <w14:solidFill>
              <w14:schemeClr w14:val="tx1"/>
            </w14:solidFill>
          </w14:textFill>
        </w:rPr>
        <w:t>2.服务内容：</w:t>
      </w:r>
    </w:p>
    <w:p w14:paraId="787B0D3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仿宋" w:cs="Times New Roman"/>
          <w:color w:val="auto"/>
          <w:kern w:val="0"/>
          <w:sz w:val="24"/>
          <w:szCs w:val="24"/>
          <w:highlight w:val="none"/>
          <w:lang w:val="en-US" w:eastAsia="zh-CN"/>
        </w:rPr>
      </w:pPr>
      <w:r>
        <w:rPr>
          <w:rFonts w:hint="eastAsia" w:ascii="Times New Roman" w:hAnsi="Times New Roman" w:eastAsia="仿宋" w:cs="Times New Roman"/>
          <w:color w:val="auto"/>
          <w:kern w:val="0"/>
          <w:sz w:val="24"/>
          <w:szCs w:val="24"/>
          <w:highlight w:val="none"/>
          <w:lang w:val="en-US" w:eastAsia="zh-CN"/>
        </w:rPr>
        <w:t>2.1</w:t>
      </w:r>
      <w:r>
        <w:rPr>
          <w:rFonts w:hint="default" w:ascii="Times New Roman" w:hAnsi="Times New Roman" w:eastAsia="仿宋" w:cs="Times New Roman"/>
          <w:color w:val="auto"/>
          <w:kern w:val="0"/>
          <w:sz w:val="24"/>
          <w:szCs w:val="24"/>
          <w:highlight w:val="none"/>
          <w:lang w:val="en-US" w:eastAsia="zh-CN"/>
        </w:rPr>
        <w:t>网络安全风险前置识别与处置：</w:t>
      </w:r>
    </w:p>
    <w:p w14:paraId="2992DF7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Times New Roman"/>
          <w:color w:val="auto"/>
          <w:kern w:val="0"/>
          <w:sz w:val="24"/>
          <w:szCs w:val="24"/>
          <w:highlight w:val="none"/>
          <w:lang w:val="en-US" w:eastAsia="zh-CN"/>
        </w:rPr>
      </w:pPr>
      <w:r>
        <w:rPr>
          <w:rFonts w:hint="eastAsia" w:ascii="Times New Roman" w:hAnsi="Times New Roman" w:eastAsia="仿宋" w:cs="Times New Roman"/>
          <w:color w:val="auto"/>
          <w:kern w:val="0"/>
          <w:sz w:val="24"/>
          <w:szCs w:val="24"/>
          <w:highlight w:val="none"/>
          <w:lang w:val="en-US" w:eastAsia="zh-CN"/>
        </w:rPr>
        <w:t>（1）多渠道收集重点威胁IP、CNVD漏洞信息、厂商产品漏洞信息等威胁情报，实现匹配碰撞武义全量网络资产，提前排查消除潜在风险和威胁，原则上服务期内提前排查消除安全风险不少于60个。</w:t>
      </w:r>
    </w:p>
    <w:p w14:paraId="787AD7D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仿宋" w:cs="Times New Roman"/>
          <w:color w:val="auto"/>
          <w:kern w:val="0"/>
          <w:sz w:val="24"/>
          <w:szCs w:val="24"/>
          <w:highlight w:val="none"/>
          <w:lang w:val="en-US" w:eastAsia="zh-CN"/>
        </w:rPr>
      </w:pPr>
      <w:r>
        <w:rPr>
          <w:rFonts w:hint="eastAsia" w:ascii="Times New Roman" w:hAnsi="Times New Roman" w:eastAsia="仿宋" w:cs="Times New Roman"/>
          <w:color w:val="auto"/>
          <w:kern w:val="0"/>
          <w:sz w:val="24"/>
          <w:szCs w:val="24"/>
          <w:highlight w:val="none"/>
          <w:lang w:val="en-US" w:eastAsia="zh-CN"/>
        </w:rPr>
        <w:t>（2）构建智能监测预警体系，实现多维度风险态势感知，及时精准捕捉、有效防范网络攻击、网络入侵等安全事件，并协助开展应急处置。</w:t>
      </w:r>
    </w:p>
    <w:p w14:paraId="22EBC5F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lang w:val="en-US" w:eastAsia="zh-CN"/>
        </w:rPr>
        <w:t>2</w:t>
      </w:r>
      <w:r>
        <w:rPr>
          <w:rFonts w:hint="eastAsia" w:ascii="Times New Roman" w:hAnsi="Times New Roman" w:eastAsia="仿宋" w:cs="Times New Roman"/>
          <w:color w:val="auto"/>
          <w:kern w:val="0"/>
          <w:sz w:val="24"/>
          <w:szCs w:val="24"/>
          <w:highlight w:val="none"/>
          <w:lang w:val="en-US" w:eastAsia="zh-CN"/>
        </w:rPr>
        <w:t>.2</w:t>
      </w:r>
      <w:r>
        <w:rPr>
          <w:rFonts w:hint="default" w:ascii="Times New Roman" w:hAnsi="Times New Roman" w:eastAsia="仿宋" w:cs="Times New Roman"/>
          <w:color w:val="auto"/>
          <w:kern w:val="0"/>
          <w:sz w:val="24"/>
          <w:szCs w:val="24"/>
          <w:highlight w:val="none"/>
          <w:lang w:val="en-US" w:eastAsia="zh-CN"/>
        </w:rPr>
        <w:t>网络安全</w:t>
      </w:r>
      <w:r>
        <w:rPr>
          <w:rFonts w:hint="eastAsia" w:ascii="Times New Roman" w:hAnsi="Times New Roman" w:eastAsia="仿宋" w:cs="Times New Roman"/>
          <w:color w:val="auto"/>
          <w:kern w:val="0"/>
          <w:sz w:val="24"/>
          <w:szCs w:val="24"/>
          <w:highlight w:val="none"/>
          <w:lang w:val="en-US" w:eastAsia="zh-CN"/>
        </w:rPr>
        <w:t>日常技术支撑</w:t>
      </w:r>
      <w:r>
        <w:rPr>
          <w:rFonts w:hint="default" w:ascii="Times New Roman" w:hAnsi="Times New Roman" w:eastAsia="仿宋" w:cs="Times New Roman"/>
          <w:color w:val="auto"/>
          <w:kern w:val="0"/>
          <w:sz w:val="24"/>
          <w:szCs w:val="24"/>
          <w:highlight w:val="none"/>
          <w:lang w:val="en-US" w:eastAsia="zh-CN"/>
        </w:rPr>
        <w:t>服务：</w:t>
      </w:r>
    </w:p>
    <w:p w14:paraId="2DA247F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lang w:val="en-US" w:eastAsia="zh-CN"/>
        </w:rPr>
        <w:t>资产</w:t>
      </w:r>
      <w:r>
        <w:rPr>
          <w:rFonts w:hint="eastAsia" w:ascii="Times New Roman" w:hAnsi="Times New Roman" w:eastAsia="仿宋" w:cs="Times New Roman"/>
          <w:color w:val="auto"/>
          <w:kern w:val="0"/>
          <w:sz w:val="24"/>
          <w:szCs w:val="24"/>
          <w:highlight w:val="none"/>
          <w:lang w:val="en-US" w:eastAsia="zh-CN"/>
        </w:rPr>
        <w:t>管理</w:t>
      </w:r>
      <w:r>
        <w:rPr>
          <w:rFonts w:hint="default" w:ascii="Times New Roman" w:hAnsi="Times New Roman" w:eastAsia="仿宋" w:cs="Times New Roman"/>
          <w:color w:val="auto"/>
          <w:kern w:val="0"/>
          <w:sz w:val="24"/>
          <w:szCs w:val="24"/>
          <w:highlight w:val="none"/>
          <w:lang w:val="en-US" w:eastAsia="zh-CN"/>
        </w:rPr>
        <w:t>服务：常态化开展网络空间资产测绘、资产梳理、资产库维护等工作。</w:t>
      </w:r>
    </w:p>
    <w:p w14:paraId="61A7D88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lang w:val="en-US" w:eastAsia="zh-CN"/>
        </w:rPr>
        <w:t>安全巡检服务：实时监测武义县</w:t>
      </w:r>
      <w:r>
        <w:rPr>
          <w:rFonts w:hint="eastAsia" w:ascii="Times New Roman" w:hAnsi="Times New Roman" w:eastAsia="仿宋" w:cs="Times New Roman"/>
          <w:color w:val="auto"/>
          <w:kern w:val="0"/>
          <w:sz w:val="24"/>
          <w:szCs w:val="24"/>
          <w:highlight w:val="none"/>
          <w:lang w:val="en-US" w:eastAsia="zh-CN"/>
        </w:rPr>
        <w:t>全量</w:t>
      </w:r>
      <w:r>
        <w:rPr>
          <w:rFonts w:hint="default" w:ascii="Times New Roman" w:hAnsi="Times New Roman" w:eastAsia="仿宋" w:cs="Times New Roman"/>
          <w:color w:val="auto"/>
          <w:kern w:val="0"/>
          <w:sz w:val="24"/>
          <w:szCs w:val="24"/>
          <w:highlight w:val="none"/>
          <w:lang w:val="en-US" w:eastAsia="zh-CN"/>
        </w:rPr>
        <w:t>网络资产，常态化开展漏洞扫描和渗透测试等技术检测工作，</w:t>
      </w:r>
      <w:r>
        <w:rPr>
          <w:rFonts w:hint="eastAsia" w:ascii="Times New Roman" w:hAnsi="Times New Roman" w:eastAsia="仿宋" w:cs="Times New Roman"/>
          <w:color w:val="auto"/>
          <w:kern w:val="0"/>
          <w:sz w:val="24"/>
          <w:szCs w:val="24"/>
          <w:highlight w:val="none"/>
          <w:lang w:val="en-US" w:eastAsia="zh-CN"/>
        </w:rPr>
        <w:t>每月至少一次全覆盖，一</w:t>
      </w:r>
      <w:r>
        <w:rPr>
          <w:rFonts w:hint="default" w:ascii="Times New Roman" w:hAnsi="Times New Roman" w:eastAsia="仿宋" w:cs="Times New Roman"/>
          <w:color w:val="auto"/>
          <w:kern w:val="0"/>
          <w:sz w:val="24"/>
          <w:szCs w:val="24"/>
          <w:highlight w:val="none"/>
          <w:lang w:val="en-US" w:eastAsia="zh-CN"/>
        </w:rPr>
        <w:t>个系统一份报告</w:t>
      </w:r>
      <w:r>
        <w:rPr>
          <w:rFonts w:hint="eastAsia" w:ascii="Times New Roman" w:hAnsi="Times New Roman" w:eastAsia="仿宋" w:cs="Times New Roman"/>
          <w:color w:val="auto"/>
          <w:kern w:val="0"/>
          <w:sz w:val="24"/>
          <w:szCs w:val="24"/>
          <w:highlight w:val="none"/>
          <w:lang w:val="en-US" w:eastAsia="zh-CN"/>
        </w:rPr>
        <w:t>，原则上服务期内发现中危以上安全漏洞不少于400个（同一时间段同一主机扫描漏洞最多算1个）</w:t>
      </w:r>
      <w:r>
        <w:rPr>
          <w:rFonts w:hint="default" w:ascii="Times New Roman" w:hAnsi="Times New Roman" w:eastAsia="仿宋" w:cs="Times New Roman"/>
          <w:color w:val="auto"/>
          <w:kern w:val="0"/>
          <w:sz w:val="24"/>
          <w:szCs w:val="24"/>
          <w:highlight w:val="none"/>
          <w:lang w:val="en-US" w:eastAsia="zh-CN"/>
        </w:rPr>
        <w:t>。</w:t>
      </w:r>
    </w:p>
    <w:p w14:paraId="3B9A102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lang w:val="en-US" w:eastAsia="zh-CN"/>
        </w:rPr>
        <w:t>通报</w:t>
      </w:r>
      <w:r>
        <w:rPr>
          <w:rFonts w:hint="eastAsia" w:ascii="Times New Roman" w:hAnsi="Times New Roman" w:eastAsia="仿宋" w:cs="Times New Roman"/>
          <w:color w:val="auto"/>
          <w:kern w:val="0"/>
          <w:sz w:val="24"/>
          <w:szCs w:val="24"/>
          <w:highlight w:val="none"/>
          <w:lang w:val="en-US" w:eastAsia="zh-CN"/>
        </w:rPr>
        <w:t>督导复核</w:t>
      </w:r>
      <w:r>
        <w:rPr>
          <w:rFonts w:hint="default" w:ascii="Times New Roman" w:hAnsi="Times New Roman" w:eastAsia="仿宋" w:cs="Times New Roman"/>
          <w:color w:val="auto"/>
          <w:kern w:val="0"/>
          <w:sz w:val="24"/>
          <w:szCs w:val="24"/>
          <w:highlight w:val="none"/>
          <w:lang w:val="en-US" w:eastAsia="zh-CN"/>
        </w:rPr>
        <w:t>服务：围绕上级</w:t>
      </w:r>
      <w:r>
        <w:rPr>
          <w:rFonts w:hint="eastAsia" w:ascii="Times New Roman" w:hAnsi="Times New Roman" w:eastAsia="仿宋" w:cs="Times New Roman"/>
          <w:color w:val="auto"/>
          <w:kern w:val="0"/>
          <w:sz w:val="24"/>
          <w:szCs w:val="24"/>
          <w:highlight w:val="none"/>
          <w:lang w:val="en-US" w:eastAsia="zh-CN"/>
        </w:rPr>
        <w:t>部门</w:t>
      </w:r>
      <w:r>
        <w:rPr>
          <w:rFonts w:hint="default" w:ascii="Times New Roman" w:hAnsi="Times New Roman" w:eastAsia="仿宋" w:cs="Times New Roman"/>
          <w:color w:val="auto"/>
          <w:kern w:val="0"/>
          <w:sz w:val="24"/>
          <w:szCs w:val="24"/>
          <w:highlight w:val="none"/>
          <w:lang w:val="en-US" w:eastAsia="zh-CN"/>
        </w:rPr>
        <w:t>下发的以及自主发现的风险隐患/安全事件，完成通报处置、跟踪督导，复核闭环等工作</w:t>
      </w:r>
      <w:r>
        <w:rPr>
          <w:rFonts w:hint="eastAsia" w:ascii="Times New Roman" w:hAnsi="Times New Roman" w:eastAsia="仿宋" w:cs="Times New Roman"/>
          <w:color w:val="auto"/>
          <w:kern w:val="0"/>
          <w:sz w:val="24"/>
          <w:szCs w:val="24"/>
          <w:highlight w:val="none"/>
          <w:lang w:val="en-US" w:eastAsia="zh-CN"/>
        </w:rPr>
        <w:t>，服务期内发现漏洞要求全部整改闭环</w:t>
      </w:r>
      <w:r>
        <w:rPr>
          <w:rFonts w:hint="default" w:ascii="Times New Roman" w:hAnsi="Times New Roman" w:eastAsia="仿宋" w:cs="Times New Roman"/>
          <w:color w:val="auto"/>
          <w:kern w:val="0"/>
          <w:sz w:val="24"/>
          <w:szCs w:val="24"/>
          <w:highlight w:val="none"/>
          <w:lang w:val="en-US" w:eastAsia="zh-CN"/>
        </w:rPr>
        <w:t>。</w:t>
      </w:r>
    </w:p>
    <w:p w14:paraId="36B8E56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lang w:val="en-US" w:eastAsia="zh-CN"/>
        </w:rPr>
        <w:t>应急响应支撑服务：提供基于安全监测发现的安全事件及其他突发安全事件的现场支撑服务。重保时期按甲方要求执行</w:t>
      </w:r>
      <w:r>
        <w:rPr>
          <w:rFonts w:hint="eastAsia" w:ascii="Times New Roman" w:hAnsi="Times New Roman" w:eastAsia="仿宋" w:cs="Times New Roman"/>
          <w:color w:val="auto"/>
          <w:kern w:val="0"/>
          <w:sz w:val="24"/>
          <w:szCs w:val="24"/>
          <w:highlight w:val="none"/>
          <w:lang w:val="en-US" w:eastAsia="zh-CN"/>
        </w:rPr>
        <w:t>7</w:t>
      </w:r>
      <w:r>
        <w:rPr>
          <w:rFonts w:hint="default" w:ascii="Times New Roman" w:hAnsi="Times New Roman" w:eastAsia="仿宋" w:cs="Times New Roman"/>
          <w:color w:val="auto"/>
          <w:kern w:val="0"/>
          <w:sz w:val="24"/>
          <w:szCs w:val="24"/>
          <w:highlight w:val="none"/>
          <w:lang w:val="en-US" w:eastAsia="zh-CN"/>
        </w:rPr>
        <w:t>×24小时值班值守制度。</w:t>
      </w:r>
    </w:p>
    <w:p w14:paraId="536A521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lang w:val="en-US" w:eastAsia="zh-CN"/>
        </w:rPr>
        <w:t>网络安全培训服务：在甲方所在地开展网络安全专题培训4场，每场不少于1小时。</w:t>
      </w:r>
    </w:p>
    <w:p w14:paraId="57E3EB2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lang w:val="en-US" w:eastAsia="zh-CN"/>
        </w:rPr>
        <w:t>应急演练服务：编制应急演练方案及脚本，设置应急演练场景，在甲方所在地开展网络安全应急演练</w:t>
      </w:r>
      <w:r>
        <w:rPr>
          <w:rFonts w:hint="eastAsia" w:ascii="Times New Roman" w:hAnsi="Times New Roman" w:eastAsia="仿宋" w:cs="Times New Roman"/>
          <w:color w:val="auto"/>
          <w:kern w:val="0"/>
          <w:sz w:val="24"/>
          <w:szCs w:val="24"/>
          <w:highlight w:val="none"/>
          <w:lang w:val="en-US" w:eastAsia="zh-CN"/>
        </w:rPr>
        <w:t>，不少于</w:t>
      </w:r>
      <w:r>
        <w:rPr>
          <w:rFonts w:hint="default" w:ascii="Times New Roman" w:hAnsi="Times New Roman" w:eastAsia="仿宋" w:cs="Times New Roman"/>
          <w:color w:val="auto"/>
          <w:kern w:val="0"/>
          <w:sz w:val="24"/>
          <w:szCs w:val="24"/>
          <w:highlight w:val="none"/>
          <w:lang w:val="en-US" w:eastAsia="zh-CN"/>
        </w:rPr>
        <w:t>2次。</w:t>
      </w:r>
    </w:p>
    <w:p w14:paraId="43A8A5B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仿宋" w:cs="Times New Roman"/>
          <w:color w:val="auto"/>
          <w:kern w:val="0"/>
          <w:sz w:val="24"/>
          <w:szCs w:val="24"/>
          <w:highlight w:val="none"/>
          <w:lang w:val="en-US" w:eastAsia="zh-CN"/>
        </w:rPr>
      </w:pPr>
      <w:r>
        <w:rPr>
          <w:rFonts w:hint="eastAsia" w:ascii="Times New Roman" w:hAnsi="Times New Roman" w:eastAsia="仿宋" w:cs="Times New Roman"/>
          <w:color w:val="auto"/>
          <w:kern w:val="0"/>
          <w:sz w:val="24"/>
          <w:szCs w:val="24"/>
          <w:highlight w:val="none"/>
          <w:lang w:val="en-US" w:eastAsia="zh-CN"/>
        </w:rPr>
        <w:t>2.</w:t>
      </w:r>
      <w:r>
        <w:rPr>
          <w:rFonts w:hint="default" w:ascii="Times New Roman" w:hAnsi="Times New Roman" w:eastAsia="仿宋" w:cs="Times New Roman"/>
          <w:color w:val="auto"/>
          <w:kern w:val="0"/>
          <w:sz w:val="24"/>
          <w:szCs w:val="24"/>
          <w:highlight w:val="none"/>
          <w:lang w:val="en-US" w:eastAsia="zh-CN"/>
        </w:rPr>
        <w:t>3网络安全专项技术服务：</w:t>
      </w:r>
    </w:p>
    <w:p w14:paraId="3F08B6F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Times New Roman"/>
          <w:color w:val="auto"/>
          <w:kern w:val="0"/>
          <w:sz w:val="24"/>
          <w:szCs w:val="24"/>
          <w:highlight w:val="none"/>
          <w:lang w:val="en-US" w:eastAsia="zh-CN"/>
        </w:rPr>
      </w:pPr>
      <w:r>
        <w:rPr>
          <w:rFonts w:hint="eastAsia" w:ascii="Times New Roman" w:hAnsi="Times New Roman" w:eastAsia="仿宋" w:cs="Times New Roman"/>
          <w:color w:val="auto"/>
          <w:kern w:val="0"/>
          <w:sz w:val="24"/>
          <w:szCs w:val="24"/>
          <w:highlight w:val="none"/>
          <w:lang w:val="en-US" w:eastAsia="zh-CN"/>
        </w:rPr>
        <w:t>（1）根据甲方安排，上门开展资产梳理、安全检测、漏洞修复等技术指导服务，原则上服务期内上门服务不得少于120家单位。</w:t>
      </w:r>
    </w:p>
    <w:p w14:paraId="197A033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Times New Roman"/>
          <w:color w:val="auto"/>
          <w:kern w:val="0"/>
          <w:sz w:val="24"/>
          <w:szCs w:val="24"/>
          <w:highlight w:val="none"/>
          <w:lang w:val="en-US" w:eastAsia="zh-CN"/>
        </w:rPr>
      </w:pPr>
      <w:r>
        <w:rPr>
          <w:rFonts w:hint="eastAsia" w:ascii="Times New Roman" w:hAnsi="Times New Roman" w:eastAsia="仿宋" w:cs="Times New Roman"/>
          <w:color w:val="auto"/>
          <w:kern w:val="0"/>
          <w:sz w:val="24"/>
          <w:szCs w:val="24"/>
          <w:highlight w:val="none"/>
          <w:lang w:val="en-US" w:eastAsia="zh-CN"/>
        </w:rPr>
        <w:t>（2）根据甲方要求，组织开展网络安全专项服务，包括但不限于重要行业网络数据安全专项检查行动、重要时期网络安全保障任务、网络安全风险排查整改行动、网络安全问题整改“回头看”专项行动等，并提交行动开展情况、保障任务完成情况等书面报告。</w:t>
      </w:r>
    </w:p>
    <w:p w14:paraId="295876F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Times New Roman"/>
          <w:color w:val="auto"/>
          <w:kern w:val="0"/>
          <w:sz w:val="24"/>
          <w:szCs w:val="24"/>
          <w:highlight w:val="none"/>
          <w:lang w:val="en-US" w:eastAsia="zh-CN"/>
        </w:rPr>
      </w:pPr>
      <w:r>
        <w:rPr>
          <w:rFonts w:hint="eastAsia" w:ascii="Times New Roman" w:hAnsi="Times New Roman" w:eastAsia="仿宋" w:cs="Times New Roman"/>
          <w:color w:val="auto"/>
          <w:kern w:val="0"/>
          <w:sz w:val="24"/>
          <w:szCs w:val="24"/>
          <w:highlight w:val="none"/>
          <w:lang w:val="en-US" w:eastAsia="zh-CN"/>
        </w:rPr>
        <w:t>（3）根据甲方安排，配合编写“一月一主题”民营企业网络安全典型案例、月度安全风险top通告合集、常见安全风险防范与应对指导手册等文字材料。此外项目实施完毕后需提交项目工作总结报告。</w:t>
      </w:r>
    </w:p>
    <w:p w14:paraId="1F76681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lang w:val="en-US" w:eastAsia="zh-CN"/>
        </w:rPr>
        <w:t>3.乙方开展</w:t>
      </w:r>
      <w:r>
        <w:rPr>
          <w:rFonts w:hint="default" w:ascii="Times New Roman" w:hAnsi="Times New Roman" w:eastAsia="仿宋" w:cs="Times New Roman"/>
          <w:color w:val="auto"/>
          <w:kern w:val="0"/>
          <w:sz w:val="24"/>
          <w:szCs w:val="24"/>
          <w:highlight w:val="none"/>
        </w:rPr>
        <w:t>漏洞扫描服务</w:t>
      </w:r>
      <w:r>
        <w:rPr>
          <w:rFonts w:hint="default" w:ascii="Times New Roman" w:hAnsi="Times New Roman" w:eastAsia="仿宋" w:cs="Times New Roman"/>
          <w:color w:val="auto"/>
          <w:kern w:val="0"/>
          <w:sz w:val="24"/>
          <w:szCs w:val="24"/>
          <w:highlight w:val="none"/>
          <w:lang w:eastAsia="zh-CN"/>
        </w:rPr>
        <w:t>、</w:t>
      </w:r>
      <w:r>
        <w:rPr>
          <w:rFonts w:hint="default" w:ascii="Times New Roman" w:hAnsi="Times New Roman" w:eastAsia="仿宋" w:cs="Times New Roman"/>
          <w:color w:val="auto"/>
          <w:kern w:val="0"/>
          <w:sz w:val="24"/>
          <w:szCs w:val="24"/>
          <w:highlight w:val="none"/>
        </w:rPr>
        <w:t>网站监测服务</w:t>
      </w:r>
      <w:r>
        <w:rPr>
          <w:rFonts w:hint="default" w:ascii="Times New Roman" w:hAnsi="Times New Roman" w:eastAsia="仿宋" w:cs="Times New Roman"/>
          <w:color w:val="auto"/>
          <w:kern w:val="0"/>
          <w:sz w:val="24"/>
          <w:szCs w:val="24"/>
          <w:highlight w:val="none"/>
          <w:lang w:val="en-US" w:eastAsia="zh-CN"/>
        </w:rPr>
        <w:t>等需要按照甲方的要求提交工作完成情况的书面报告，</w:t>
      </w:r>
      <w:r>
        <w:rPr>
          <w:rFonts w:hint="default" w:ascii="Times New Roman" w:hAnsi="Times New Roman" w:eastAsia="仿宋" w:cs="Times New Roman"/>
          <w:color w:val="auto"/>
          <w:kern w:val="0"/>
          <w:sz w:val="24"/>
          <w:szCs w:val="24"/>
          <w:highlight w:val="none"/>
          <w:u w:val="single"/>
          <w:lang w:val="en-US" w:eastAsia="zh-CN"/>
        </w:rPr>
        <w:t>报告提交的时间为次月的第一周 ；</w:t>
      </w:r>
      <w:r>
        <w:rPr>
          <w:rFonts w:hint="default" w:ascii="Times New Roman" w:hAnsi="Times New Roman" w:eastAsia="仿宋" w:cs="Times New Roman"/>
          <w:color w:val="auto"/>
          <w:kern w:val="0"/>
          <w:sz w:val="24"/>
          <w:szCs w:val="24"/>
          <w:highlight w:val="none"/>
          <w:lang w:val="en-US" w:eastAsia="zh-CN"/>
        </w:rPr>
        <w:t>应急响应服务需在应急响应任务结束的15日内提交专项工作完成情况的书面报告。书面工作报告作为工作完成情况的重要支撑文件。未提交工作报告或报告不符合要求的，视为考核不合格，甲方不支付相应的价款。</w:t>
      </w:r>
    </w:p>
    <w:p w14:paraId="7FAEED1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4.</w:t>
      </w:r>
      <w:r>
        <w:rPr>
          <w:rFonts w:hint="default" w:ascii="Times New Roman" w:hAnsi="Times New Roman" w:eastAsia="仿宋" w:cs="Times New Roman"/>
          <w:color w:val="auto"/>
          <w:kern w:val="0"/>
          <w:sz w:val="24"/>
          <w:szCs w:val="24"/>
          <w:highlight w:val="none"/>
          <w:lang w:val="en-US" w:eastAsia="zh-CN"/>
        </w:rPr>
        <w:t>合同服务期限：自合同双方签字盖章生效之日起壹年（1年）。</w:t>
      </w:r>
    </w:p>
    <w:p w14:paraId="64D1BC54">
      <w:pPr>
        <w:keepNext w:val="0"/>
        <w:keepLines w:val="0"/>
        <w:pageBreakBefore w:val="0"/>
        <w:widowControl w:val="0"/>
        <w:kinsoku/>
        <w:wordWrap/>
        <w:overflowPunct/>
        <w:topLinePunct w:val="0"/>
        <w:autoSpaceDE/>
        <w:autoSpaceDN/>
        <w:bidi w:val="0"/>
        <w:adjustRightInd/>
        <w:snapToGrid/>
        <w:spacing w:line="460" w:lineRule="exact"/>
        <w:ind w:left="0" w:firstLine="482" w:firstLineChars="200"/>
        <w:textAlignment w:val="auto"/>
        <w:outlineLvl w:val="1"/>
        <w:rPr>
          <w:rFonts w:hint="default" w:ascii="Times New Roman" w:hAnsi="Times New Roman" w:eastAsia="仿宋" w:cs="Times New Roman"/>
          <w:b/>
          <w:bCs w:val="0"/>
          <w:color w:val="auto"/>
          <w:sz w:val="24"/>
          <w:szCs w:val="24"/>
          <w:highlight w:val="none"/>
        </w:rPr>
      </w:pPr>
      <w:r>
        <w:rPr>
          <w:rFonts w:hint="default" w:ascii="Times New Roman" w:hAnsi="Times New Roman" w:eastAsia="仿宋" w:cs="Times New Roman"/>
          <w:b/>
          <w:bCs w:val="0"/>
          <w:color w:val="000000" w:themeColor="text1"/>
          <w:sz w:val="24"/>
          <w:szCs w:val="24"/>
          <w:lang w:val="en-US" w:eastAsia="zh-CN"/>
          <w14:textFill>
            <w14:solidFill>
              <w14:schemeClr w14:val="tx1"/>
            </w14:solidFill>
          </w14:textFill>
        </w:rPr>
        <w:t>三、</w:t>
      </w:r>
      <w:bookmarkStart w:id="413" w:name="_Toc21401"/>
      <w:bookmarkStart w:id="414" w:name="_Toc24591"/>
      <w:bookmarkStart w:id="415" w:name="_Toc21438"/>
      <w:bookmarkStart w:id="416" w:name="_Toc31408"/>
      <w:bookmarkStart w:id="417" w:name="_Toc22798"/>
      <w:bookmarkStart w:id="418" w:name="_Toc4404"/>
      <w:bookmarkStart w:id="419" w:name="_Toc20074"/>
      <w:bookmarkStart w:id="420" w:name="_Toc13079"/>
      <w:bookmarkStart w:id="421" w:name="_Toc13648"/>
      <w:bookmarkStart w:id="422" w:name="_Toc10483"/>
      <w:bookmarkStart w:id="423" w:name="_Toc29891"/>
      <w:bookmarkStart w:id="424" w:name="_Toc16843"/>
      <w:r>
        <w:rPr>
          <w:rFonts w:hint="default" w:ascii="Times New Roman" w:hAnsi="Times New Roman" w:eastAsia="仿宋" w:cs="Times New Roman"/>
          <w:b/>
          <w:bCs w:val="0"/>
          <w:color w:val="000000" w:themeColor="text1"/>
          <w:sz w:val="24"/>
          <w:szCs w:val="24"/>
          <w:lang w:val="en-US" w:eastAsia="zh-CN"/>
          <w14:textFill>
            <w14:solidFill>
              <w14:schemeClr w14:val="tx1"/>
            </w14:solidFill>
          </w14:textFill>
        </w:rPr>
        <w:t>合同</w:t>
      </w:r>
      <w:bookmarkEnd w:id="413"/>
      <w:bookmarkEnd w:id="414"/>
      <w:bookmarkEnd w:id="415"/>
      <w:bookmarkEnd w:id="416"/>
      <w:bookmarkEnd w:id="417"/>
      <w:bookmarkEnd w:id="418"/>
      <w:bookmarkEnd w:id="419"/>
      <w:bookmarkEnd w:id="420"/>
      <w:bookmarkEnd w:id="421"/>
      <w:bookmarkEnd w:id="422"/>
      <w:bookmarkEnd w:id="423"/>
      <w:bookmarkEnd w:id="424"/>
      <w:r>
        <w:rPr>
          <w:rFonts w:hint="default" w:ascii="Times New Roman" w:hAnsi="Times New Roman" w:eastAsia="仿宋" w:cs="Times New Roman"/>
          <w:b/>
          <w:bCs w:val="0"/>
          <w:color w:val="000000" w:themeColor="text1"/>
          <w:sz w:val="24"/>
          <w:szCs w:val="24"/>
          <w:lang w:val="en-US" w:eastAsia="zh-CN"/>
          <w14:textFill>
            <w14:solidFill>
              <w14:schemeClr w14:val="tx1"/>
            </w14:solidFill>
          </w14:textFill>
        </w:rPr>
        <w:t>总价</w:t>
      </w:r>
    </w:p>
    <w:p w14:paraId="74758CBE">
      <w:pPr>
        <w:keepNext w:val="0"/>
        <w:keepLines w:val="0"/>
        <w:pageBreakBefore w:val="0"/>
        <w:widowControl w:val="0"/>
        <w:kinsoku/>
        <w:wordWrap/>
        <w:overflowPunct/>
        <w:topLinePunct w:val="0"/>
        <w:autoSpaceDE/>
        <w:autoSpaceDN/>
        <w:bidi w:val="0"/>
        <w:adjustRightInd/>
        <w:snapToGrid/>
        <w:spacing w:line="460" w:lineRule="exact"/>
        <w:ind w:left="0" w:firstLine="476" w:firstLineChars="200"/>
        <w:textAlignment w:val="auto"/>
        <w:rPr>
          <w:rFonts w:hint="default" w:ascii="Times New Roman" w:hAnsi="Times New Roman" w:eastAsia="仿宋"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 w:cs="Times New Roman"/>
          <w:b w:val="0"/>
          <w:bCs w:val="0"/>
          <w:color w:val="000000" w:themeColor="text1"/>
          <w:spacing w:val="-1"/>
          <w:sz w:val="24"/>
          <w:szCs w:val="24"/>
          <w:highlight w:val="none"/>
          <w14:textFill>
            <w14:solidFill>
              <w14:schemeClr w14:val="tx1"/>
            </w14:solidFill>
          </w14:textFill>
        </w:rPr>
        <w:t>本</w:t>
      </w:r>
      <w:r>
        <w:rPr>
          <w:rFonts w:hint="default" w:ascii="Times New Roman" w:hAnsi="Times New Roman" w:eastAsia="仿宋" w:cs="Times New Roman"/>
          <w:bCs/>
          <w:color w:val="000000" w:themeColor="text1"/>
          <w:sz w:val="24"/>
          <w:szCs w:val="24"/>
          <w14:textFill>
            <w14:solidFill>
              <w14:schemeClr w14:val="tx1"/>
            </w14:solidFill>
          </w14:textFill>
        </w:rPr>
        <w:t>合同含税总价</w:t>
      </w:r>
      <w:r>
        <w:rPr>
          <w:rFonts w:hint="default" w:ascii="Times New Roman" w:hAnsi="Times New Roman" w:eastAsia="仿宋" w:cs="Times New Roman"/>
          <w:bCs/>
          <w:color w:val="000000" w:themeColor="text1"/>
          <w:sz w:val="24"/>
          <w:szCs w:val="24"/>
          <w:lang w:eastAsia="zh-CN"/>
          <w14:textFill>
            <w14:solidFill>
              <w14:schemeClr w14:val="tx1"/>
            </w14:solidFill>
          </w14:textFill>
        </w:rPr>
        <w:t>：</w:t>
      </w:r>
      <w:r>
        <w:rPr>
          <w:rFonts w:hint="default" w:ascii="Times New Roman" w:hAnsi="Times New Roman" w:eastAsia="仿宋" w:cs="Times New Roman"/>
          <w:bCs/>
          <w:color w:val="000000" w:themeColor="text1"/>
          <w:sz w:val="24"/>
          <w:szCs w:val="24"/>
          <w14:textFill>
            <w14:solidFill>
              <w14:schemeClr w14:val="tx1"/>
            </w14:solidFill>
          </w14:textFill>
        </w:rPr>
        <w:t>（人民币大写）</w:t>
      </w:r>
      <w:r>
        <w:rPr>
          <w:rFonts w:hint="default" w:ascii="Times New Roman" w:hAnsi="Times New Roman" w:eastAsia="仿宋" w:cs="Times New Roman"/>
          <w:bCs/>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仿宋" w:cs="Times New Roman"/>
          <w:bCs/>
          <w:color w:val="000000" w:themeColor="text1"/>
          <w:sz w:val="24"/>
          <w:szCs w:val="24"/>
          <w14:textFill>
            <w14:solidFill>
              <w14:schemeClr w14:val="tx1"/>
            </w14:solidFill>
          </w14:textFill>
        </w:rPr>
        <w:t xml:space="preserve">（小写 </w:t>
      </w:r>
      <w:r>
        <w:rPr>
          <w:rFonts w:hint="default" w:ascii="Times New Roman" w:hAnsi="Times New Roman" w:eastAsia="仿宋" w:cs="Times New Roman"/>
          <w:color w:val="000000" w:themeColor="text1"/>
          <w:kern w:val="0"/>
          <w:sz w:val="24"/>
          <w:szCs w:val="24"/>
          <w14:textFill>
            <w14:solidFill>
              <w14:schemeClr w14:val="tx1"/>
            </w14:solidFill>
          </w14:textFill>
        </w:rPr>
        <w:t>¥</w:t>
      </w:r>
      <w:r>
        <w:rPr>
          <w:rFonts w:hint="default" w:ascii="Times New Roman" w:hAnsi="Times New Roman" w:eastAsia="仿宋" w:cs="Times New Roman"/>
          <w:color w:val="000000" w:themeColor="text1"/>
          <w:kern w:val="0"/>
          <w:sz w:val="24"/>
          <w:szCs w:val="24"/>
          <w:u w:val="single"/>
          <w:lang w:val="en-US" w:eastAsia="zh-CN"/>
          <w14:textFill>
            <w14:solidFill>
              <w14:schemeClr w14:val="tx1"/>
            </w14:solidFill>
          </w14:textFill>
        </w:rPr>
        <w:t xml:space="preserve">      </w:t>
      </w:r>
      <w:r>
        <w:rPr>
          <w:rFonts w:hint="default" w:ascii="Times New Roman" w:hAnsi="Times New Roman" w:eastAsia="仿宋" w:cs="Times New Roman"/>
          <w:bCs/>
          <w:color w:val="000000" w:themeColor="text1"/>
          <w:sz w:val="24"/>
          <w:szCs w:val="24"/>
          <w14:textFill>
            <w14:solidFill>
              <w14:schemeClr w14:val="tx1"/>
            </w14:solidFill>
          </w14:textFill>
        </w:rPr>
        <w:t>）</w:t>
      </w:r>
      <w:r>
        <w:rPr>
          <w:rFonts w:hint="default" w:ascii="Times New Roman" w:hAnsi="Times New Roman" w:eastAsia="仿宋" w:cs="Times New Roman"/>
          <w:color w:val="000000" w:themeColor="text1"/>
          <w:kern w:val="0"/>
          <w:sz w:val="24"/>
          <w:szCs w:val="24"/>
          <w:lang w:eastAsia="zh-CN"/>
          <w14:textFill>
            <w14:solidFill>
              <w14:schemeClr w14:val="tx1"/>
            </w14:solidFill>
          </w14:textFill>
        </w:rPr>
        <w:t>。</w:t>
      </w:r>
    </w:p>
    <w:p w14:paraId="4631CFD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firstLine="482" w:firstLineChars="200"/>
        <w:textAlignment w:val="auto"/>
        <w:outlineLvl w:val="0"/>
        <w:rPr>
          <w:rFonts w:hint="default" w:ascii="Times New Roman" w:hAnsi="Times New Roman" w:eastAsia="仿宋" w:cs="Times New Roman"/>
          <w:b/>
          <w:bCs w:val="0"/>
          <w:color w:val="000000" w:themeColor="text1"/>
          <w:sz w:val="24"/>
          <w:szCs w:val="24"/>
          <w14:textFill>
            <w14:solidFill>
              <w14:schemeClr w14:val="tx1"/>
            </w14:solidFill>
          </w14:textFill>
        </w:rPr>
      </w:pPr>
      <w:r>
        <w:rPr>
          <w:rFonts w:hint="default" w:ascii="Times New Roman" w:hAnsi="Times New Roman" w:eastAsia="仿宋" w:cs="Times New Roman"/>
          <w:b/>
          <w:bCs w:val="0"/>
          <w:color w:val="000000" w:themeColor="text1"/>
          <w:sz w:val="24"/>
          <w:szCs w:val="24"/>
          <w:lang w:val="en-US" w:eastAsia="zh-CN"/>
          <w14:textFill>
            <w14:solidFill>
              <w14:schemeClr w14:val="tx1"/>
            </w14:solidFill>
          </w14:textFill>
        </w:rPr>
        <w:t>四、合同价款支付</w:t>
      </w:r>
    </w:p>
    <w:p w14:paraId="7D6B4B60">
      <w:pPr>
        <w:keepNext w:val="0"/>
        <w:keepLines w:val="0"/>
        <w:pageBreakBefore w:val="0"/>
        <w:widowControl w:val="0"/>
        <w:kinsoku/>
        <w:wordWrap/>
        <w:overflowPunct/>
        <w:topLinePunct w:val="0"/>
        <w:autoSpaceDE/>
        <w:autoSpaceDN/>
        <w:bidi w:val="0"/>
        <w:adjustRightInd/>
        <w:snapToGrid/>
        <w:spacing w:line="460" w:lineRule="exact"/>
        <w:ind w:left="0" w:firstLine="47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1.本合同中甲乙双方之间所</w:t>
      </w:r>
      <w:r>
        <w:rPr>
          <w:rFonts w:hint="eastAsia" w:ascii="仿宋" w:hAnsi="仿宋" w:eastAsia="仿宋" w:cs="仿宋"/>
          <w:b w:val="0"/>
          <w:bCs w:val="0"/>
          <w:color w:val="auto"/>
          <w:sz w:val="24"/>
          <w:szCs w:val="24"/>
          <w:highlight w:val="none"/>
        </w:rPr>
        <w:t>发生的一切费用以人民币进行结算。</w:t>
      </w:r>
    </w:p>
    <w:p w14:paraId="072CFCE3">
      <w:pPr>
        <w:pStyle w:val="1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支付与考核挂钩：甲方对乙方的工作完成情况和服务质量进行客观评估，在服务期内每月进行考核一次，并按三个月一个周期计算平均分值，周期考核得分是合同价款支付的主要依据，满分为100分。周期考核得分≥90分</w:t>
      </w:r>
      <w:r>
        <w:rPr>
          <w:rFonts w:hint="eastAsia" w:ascii="仿宋" w:hAnsi="仿宋" w:eastAsia="仿宋" w:cs="仿宋"/>
          <w:color w:val="000000"/>
          <w:sz w:val="24"/>
          <w:szCs w:val="24"/>
          <w:lang w:eastAsia="zh-CN"/>
        </w:rPr>
        <w:t>：周期支付系数为</w:t>
      </w:r>
      <w:r>
        <w:rPr>
          <w:rFonts w:hint="eastAsia" w:ascii="仿宋" w:hAnsi="仿宋" w:eastAsia="仿宋" w:cs="仿宋"/>
          <w:color w:val="000000"/>
          <w:sz w:val="24"/>
          <w:szCs w:val="24"/>
          <w:lang w:val="en-US" w:eastAsia="zh-CN"/>
        </w:rPr>
        <w:t>100%</w:t>
      </w:r>
      <w:r>
        <w:rPr>
          <w:rFonts w:hint="eastAsia" w:ascii="仿宋" w:hAnsi="仿宋" w:eastAsia="仿宋" w:cs="仿宋"/>
          <w:color w:val="000000"/>
          <w:sz w:val="24"/>
          <w:szCs w:val="24"/>
        </w:rPr>
        <w:t>；8</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分≤周期考核得分 &lt; 90分</w:t>
      </w:r>
      <w:r>
        <w:rPr>
          <w:rFonts w:hint="eastAsia" w:ascii="仿宋" w:hAnsi="仿宋" w:eastAsia="仿宋" w:cs="仿宋"/>
          <w:color w:val="000000"/>
          <w:sz w:val="24"/>
          <w:szCs w:val="24"/>
          <w:lang w:eastAsia="zh-CN"/>
        </w:rPr>
        <w:t>：周期支付系数为</w:t>
      </w:r>
      <w:r>
        <w:rPr>
          <w:rFonts w:hint="eastAsia" w:ascii="仿宋" w:hAnsi="仿宋" w:eastAsia="仿宋" w:cs="仿宋"/>
          <w:color w:val="000000"/>
          <w:sz w:val="24"/>
          <w:szCs w:val="24"/>
          <w:lang w:val="en-US" w:eastAsia="zh-CN"/>
        </w:rPr>
        <w:t>90%；80</w:t>
      </w:r>
      <w:r>
        <w:rPr>
          <w:rFonts w:hint="eastAsia" w:ascii="仿宋" w:hAnsi="仿宋" w:eastAsia="仿宋" w:cs="仿宋"/>
          <w:color w:val="000000"/>
          <w:sz w:val="24"/>
          <w:szCs w:val="24"/>
        </w:rPr>
        <w:t xml:space="preserve">分 ≤ </w:t>
      </w:r>
      <w:r>
        <w:rPr>
          <w:rFonts w:hint="eastAsia" w:ascii="仿宋" w:hAnsi="仿宋" w:eastAsia="仿宋" w:cs="仿宋"/>
          <w:color w:val="000000"/>
          <w:sz w:val="24"/>
          <w:szCs w:val="24"/>
          <w:lang w:eastAsia="zh-CN"/>
        </w:rPr>
        <w:t>周期考核得</w:t>
      </w:r>
      <w:r>
        <w:rPr>
          <w:rFonts w:hint="eastAsia" w:ascii="仿宋" w:hAnsi="仿宋" w:eastAsia="仿宋" w:cs="仿宋"/>
          <w:color w:val="000000"/>
          <w:sz w:val="24"/>
          <w:szCs w:val="24"/>
        </w:rPr>
        <w:t xml:space="preserve">分 &lt; </w:t>
      </w:r>
      <w:r>
        <w:rPr>
          <w:rFonts w:hint="eastAsia" w:ascii="仿宋" w:hAnsi="仿宋" w:eastAsia="仿宋" w:cs="仿宋"/>
          <w:color w:val="000000"/>
          <w:sz w:val="24"/>
          <w:szCs w:val="24"/>
          <w:lang w:val="en-US" w:eastAsia="zh-CN"/>
        </w:rPr>
        <w:t>85</w:t>
      </w:r>
      <w:r>
        <w:rPr>
          <w:rFonts w:hint="eastAsia" w:ascii="仿宋" w:hAnsi="仿宋" w:eastAsia="仿宋" w:cs="仿宋"/>
          <w:color w:val="000000"/>
          <w:sz w:val="24"/>
          <w:szCs w:val="24"/>
        </w:rPr>
        <w:t>分</w:t>
      </w:r>
      <w:r>
        <w:rPr>
          <w:rFonts w:hint="eastAsia" w:ascii="仿宋" w:hAnsi="仿宋" w:eastAsia="仿宋" w:cs="仿宋"/>
          <w:color w:val="000000"/>
          <w:sz w:val="24"/>
          <w:szCs w:val="24"/>
          <w:lang w:eastAsia="zh-CN"/>
        </w:rPr>
        <w:t>：周期支付系数为</w:t>
      </w:r>
      <w:r>
        <w:rPr>
          <w:rFonts w:hint="eastAsia" w:ascii="仿宋" w:hAnsi="仿宋" w:eastAsia="仿宋" w:cs="仿宋"/>
          <w:color w:val="000000"/>
          <w:sz w:val="24"/>
          <w:szCs w:val="24"/>
          <w:lang w:val="en-US" w:eastAsia="zh-CN"/>
        </w:rPr>
        <w:t>80%；周期考核得分</w:t>
      </w:r>
      <w:r>
        <w:rPr>
          <w:rFonts w:hint="eastAsia" w:ascii="仿宋" w:hAnsi="仿宋" w:eastAsia="仿宋" w:cs="仿宋"/>
          <w:color w:val="000000"/>
          <w:sz w:val="24"/>
          <w:szCs w:val="24"/>
        </w:rPr>
        <w:t xml:space="preserve"> &lt; </w:t>
      </w:r>
      <w:r>
        <w:rPr>
          <w:rFonts w:hint="eastAsia" w:ascii="仿宋" w:hAnsi="仿宋" w:eastAsia="仿宋" w:cs="仿宋"/>
          <w:color w:val="000000"/>
          <w:sz w:val="24"/>
          <w:szCs w:val="24"/>
          <w:lang w:val="en-US" w:eastAsia="zh-CN"/>
        </w:rPr>
        <w:t>80</w:t>
      </w:r>
      <w:r>
        <w:rPr>
          <w:rFonts w:hint="eastAsia" w:ascii="仿宋" w:hAnsi="仿宋" w:eastAsia="仿宋" w:cs="仿宋"/>
          <w:color w:val="000000"/>
          <w:sz w:val="24"/>
          <w:szCs w:val="24"/>
        </w:rPr>
        <w:t>分</w:t>
      </w:r>
      <w:r>
        <w:rPr>
          <w:rFonts w:hint="eastAsia" w:ascii="仿宋" w:hAnsi="仿宋" w:eastAsia="仿宋" w:cs="仿宋"/>
          <w:color w:val="000000"/>
          <w:sz w:val="24"/>
          <w:szCs w:val="24"/>
          <w:lang w:eastAsia="zh-CN"/>
        </w:rPr>
        <w:t>：甲方有权暂停支付当期款项，并要求乙方限期整改，乙方整改合格后周期支付系数为</w:t>
      </w:r>
      <w:r>
        <w:rPr>
          <w:rFonts w:hint="eastAsia" w:ascii="仿宋" w:hAnsi="仿宋" w:eastAsia="仿宋" w:cs="仿宋"/>
          <w:color w:val="000000"/>
          <w:sz w:val="24"/>
          <w:szCs w:val="24"/>
          <w:lang w:val="en-US" w:eastAsia="zh-CN"/>
        </w:rPr>
        <w:t>70%；若</w:t>
      </w:r>
      <w:r>
        <w:rPr>
          <w:rFonts w:hint="eastAsia" w:ascii="仿宋" w:hAnsi="仿宋" w:eastAsia="仿宋" w:cs="仿宋"/>
          <w:color w:val="000000"/>
          <w:sz w:val="24"/>
          <w:szCs w:val="24"/>
          <w:lang w:eastAsia="zh-CN"/>
        </w:rPr>
        <w:t>整改后仍不合格，甲方有权不予支付当期款项。</w:t>
      </w:r>
    </w:p>
    <w:p w14:paraId="69712035">
      <w:pPr>
        <w:pStyle w:val="1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支付周期：本合同采取分期付款的方式，合同生效后分四次支付合同款项，即</w:t>
      </w:r>
    </w:p>
    <w:p w14:paraId="071069F1">
      <w:pPr>
        <w:pStyle w:val="13"/>
        <w:keepNext w:val="0"/>
        <w:keepLines w:val="0"/>
        <w:pageBreakBefore w:val="0"/>
        <w:widowControl w:val="0"/>
        <w:numPr>
          <w:ilvl w:val="0"/>
          <w:numId w:val="0"/>
        </w:numPr>
        <w:kinsoku/>
        <w:wordWrap/>
        <w:overflowPunct/>
        <w:topLinePunct w:val="0"/>
        <w:autoSpaceDE/>
        <w:autoSpaceDN/>
        <w:bidi w:val="0"/>
        <w:adjustRightInd/>
        <w:snapToGrid/>
        <w:spacing w:after="0" w:line="46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每三个月根据</w:t>
      </w:r>
      <w:r>
        <w:rPr>
          <w:rFonts w:hint="eastAsia" w:ascii="仿宋" w:hAnsi="仿宋" w:eastAsia="仿宋" w:cs="仿宋"/>
          <w:color w:val="000000"/>
          <w:sz w:val="24"/>
          <w:szCs w:val="24"/>
          <w:lang w:eastAsia="zh-CN"/>
        </w:rPr>
        <w:t>周期考核得分</w:t>
      </w:r>
      <w:r>
        <w:rPr>
          <w:rFonts w:hint="eastAsia" w:ascii="仿宋" w:hAnsi="仿宋" w:eastAsia="仿宋" w:cs="仿宋"/>
          <w:color w:val="000000"/>
          <w:sz w:val="24"/>
          <w:szCs w:val="24"/>
        </w:rPr>
        <w:t>支付一次</w:t>
      </w:r>
      <w:r>
        <w:rPr>
          <w:rFonts w:hint="eastAsia" w:ascii="仿宋" w:hAnsi="仿宋" w:eastAsia="仿宋" w:cs="仿宋"/>
          <w:color w:val="000000"/>
          <w:sz w:val="24"/>
          <w:szCs w:val="24"/>
          <w:lang w:eastAsia="zh-CN"/>
        </w:rPr>
        <w:t>，周期支付款</w:t>
      </w:r>
      <w:r>
        <w:rPr>
          <w:rFonts w:hint="eastAsia" w:ascii="仿宋" w:hAnsi="仿宋" w:eastAsia="仿宋" w:cs="仿宋"/>
          <w:color w:val="000000"/>
          <w:sz w:val="24"/>
          <w:szCs w:val="24"/>
          <w:lang w:val="en-US" w:eastAsia="zh-CN"/>
        </w:rPr>
        <w:t>=合同总价款</w:t>
      </w:r>
      <w:r>
        <w:rPr>
          <w:rFonts w:hint="default" w:ascii="Arial" w:hAnsi="Arial" w:eastAsia="仿宋" w:cs="Arial"/>
          <w:color w:val="000000"/>
          <w:sz w:val="24"/>
          <w:szCs w:val="24"/>
          <w:lang w:val="en-US" w:eastAsia="zh-CN"/>
        </w:rPr>
        <w:t>÷</w:t>
      </w:r>
      <w:r>
        <w:rPr>
          <w:rFonts w:hint="eastAsia" w:ascii="仿宋" w:hAnsi="仿宋" w:eastAsia="仿宋" w:cs="仿宋"/>
          <w:color w:val="000000"/>
          <w:sz w:val="24"/>
          <w:szCs w:val="24"/>
          <w:lang w:val="en-US" w:eastAsia="zh-CN"/>
        </w:rPr>
        <w:t>4</w:t>
      </w:r>
      <w:r>
        <w:rPr>
          <w:rFonts w:hint="default" w:ascii="Arial" w:hAnsi="Arial" w:eastAsia="仿宋" w:cs="Arial"/>
          <w:color w:val="000000"/>
          <w:sz w:val="24"/>
          <w:szCs w:val="24"/>
          <w:lang w:val="en-US" w:eastAsia="zh-CN"/>
        </w:rPr>
        <w:t>×</w:t>
      </w:r>
      <w:r>
        <w:rPr>
          <w:rFonts w:hint="eastAsia" w:ascii="仿宋" w:hAnsi="仿宋" w:eastAsia="仿宋" w:cs="仿宋"/>
          <w:color w:val="000000"/>
          <w:sz w:val="24"/>
          <w:szCs w:val="24"/>
          <w:lang w:val="en-US" w:eastAsia="zh-CN"/>
        </w:rPr>
        <w:t>周期支付系数</w:t>
      </w:r>
      <w:r>
        <w:rPr>
          <w:rFonts w:hint="eastAsia" w:ascii="仿宋" w:hAnsi="仿宋" w:eastAsia="仿宋" w:cs="仿宋"/>
          <w:color w:val="000000"/>
          <w:sz w:val="24"/>
          <w:szCs w:val="24"/>
        </w:rPr>
        <w:t>。</w:t>
      </w:r>
    </w:p>
    <w:p w14:paraId="3A037571">
      <w:pPr>
        <w:pStyle w:val="13"/>
        <w:keepNext w:val="0"/>
        <w:keepLines w:val="0"/>
        <w:pageBreakBefore w:val="0"/>
        <w:widowControl w:val="0"/>
        <w:kinsoku/>
        <w:wordWrap/>
        <w:overflowPunct/>
        <w:topLinePunct w:val="0"/>
        <w:autoSpaceDE/>
        <w:autoSpaceDN/>
        <w:bidi w:val="0"/>
        <w:adjustRightInd/>
        <w:snapToGrid/>
        <w:spacing w:after="0" w:line="460" w:lineRule="exact"/>
        <w:ind w:left="0" w:lef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（1）第一次付款：合同生效后的三个月后，根据考核的结果进行第一次付款。甲方在收到相应金额的、符合国家规定的增值税专用发票后[15]日内，向乙方支付</w:t>
      </w:r>
      <w:r>
        <w:rPr>
          <w:rFonts w:hint="eastAsia" w:ascii="仿宋" w:hAnsi="仿宋" w:eastAsia="仿宋" w:cs="仿宋"/>
          <w:color w:val="000000"/>
          <w:sz w:val="24"/>
          <w:szCs w:val="24"/>
          <w:lang w:eastAsia="zh-CN"/>
        </w:rPr>
        <w:t>第一期支付款</w:t>
      </w:r>
      <w:r>
        <w:rPr>
          <w:rFonts w:hint="eastAsia" w:ascii="仿宋" w:hAnsi="仿宋" w:eastAsia="仿宋" w:cs="仿宋"/>
          <w:color w:val="000000"/>
          <w:sz w:val="24"/>
          <w:szCs w:val="24"/>
        </w:rPr>
        <w:t>。</w:t>
      </w:r>
    </w:p>
    <w:p w14:paraId="2B49E127">
      <w:pPr>
        <w:pStyle w:val="13"/>
        <w:keepNext w:val="0"/>
        <w:keepLines w:val="0"/>
        <w:pageBreakBefore w:val="0"/>
        <w:widowControl w:val="0"/>
        <w:kinsoku/>
        <w:wordWrap/>
        <w:overflowPunct/>
        <w:topLinePunct w:val="0"/>
        <w:autoSpaceDE/>
        <w:autoSpaceDN/>
        <w:bidi w:val="0"/>
        <w:adjustRightInd/>
        <w:snapToGrid/>
        <w:spacing w:after="0" w:line="460" w:lineRule="exact"/>
        <w:ind w:left="0" w:lef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（2）第二次付款：合同生效后的六个月后，根据考核的结果进行第二次付款。甲方在收到相应金额的、符合国家规定的增值税专用发票后[15]日内，向乙方支付</w:t>
      </w:r>
      <w:r>
        <w:rPr>
          <w:rFonts w:hint="eastAsia" w:ascii="仿宋" w:hAnsi="仿宋" w:eastAsia="仿宋" w:cs="仿宋"/>
          <w:color w:val="000000"/>
          <w:sz w:val="24"/>
          <w:szCs w:val="24"/>
          <w:lang w:eastAsia="zh-CN"/>
        </w:rPr>
        <w:t>第二期支付款</w:t>
      </w:r>
      <w:r>
        <w:rPr>
          <w:rFonts w:hint="eastAsia" w:ascii="仿宋" w:hAnsi="仿宋" w:eastAsia="仿宋" w:cs="仿宋"/>
          <w:color w:val="000000"/>
          <w:sz w:val="24"/>
          <w:szCs w:val="24"/>
        </w:rPr>
        <w:t>。</w:t>
      </w:r>
    </w:p>
    <w:p w14:paraId="7FDF4DD9">
      <w:pPr>
        <w:pStyle w:val="13"/>
        <w:keepNext w:val="0"/>
        <w:keepLines w:val="0"/>
        <w:pageBreakBefore w:val="0"/>
        <w:widowControl w:val="0"/>
        <w:kinsoku/>
        <w:wordWrap/>
        <w:overflowPunct/>
        <w:topLinePunct w:val="0"/>
        <w:autoSpaceDE/>
        <w:autoSpaceDN/>
        <w:bidi w:val="0"/>
        <w:adjustRightInd/>
        <w:snapToGrid/>
        <w:spacing w:after="0" w:line="460" w:lineRule="exact"/>
        <w:ind w:left="0" w:lef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（3）第三次付款：合同生效后的九个月后，根据考核的结果进行第三次付款。甲方在收到相应金额的、符合国家规定的增值税专用发票后[15]日内，向乙方支付</w:t>
      </w:r>
      <w:r>
        <w:rPr>
          <w:rFonts w:hint="eastAsia" w:ascii="仿宋" w:hAnsi="仿宋" w:eastAsia="仿宋" w:cs="仿宋"/>
          <w:color w:val="000000"/>
          <w:sz w:val="24"/>
          <w:szCs w:val="24"/>
          <w:lang w:eastAsia="zh-CN"/>
        </w:rPr>
        <w:t>第三期支付款</w:t>
      </w:r>
      <w:r>
        <w:rPr>
          <w:rFonts w:hint="eastAsia" w:ascii="仿宋" w:hAnsi="仿宋" w:eastAsia="仿宋" w:cs="仿宋"/>
          <w:color w:val="000000"/>
          <w:sz w:val="24"/>
          <w:szCs w:val="24"/>
        </w:rPr>
        <w:t>。</w:t>
      </w:r>
    </w:p>
    <w:p w14:paraId="1F6084E1">
      <w:pPr>
        <w:pStyle w:val="13"/>
        <w:keepNext w:val="0"/>
        <w:keepLines w:val="0"/>
        <w:pageBreakBefore w:val="0"/>
        <w:widowControl w:val="0"/>
        <w:kinsoku/>
        <w:wordWrap/>
        <w:overflowPunct/>
        <w:topLinePunct w:val="0"/>
        <w:autoSpaceDE/>
        <w:autoSpaceDN/>
        <w:bidi w:val="0"/>
        <w:adjustRightInd/>
        <w:snapToGrid/>
        <w:spacing w:after="0" w:line="460" w:lineRule="exact"/>
        <w:ind w:left="0" w:lef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（4）尾款：合同生效后的十二个月后，根据考核的结果进行第</w:t>
      </w:r>
      <w:r>
        <w:rPr>
          <w:rFonts w:hint="eastAsia" w:ascii="仿宋" w:hAnsi="仿宋" w:eastAsia="仿宋" w:cs="仿宋"/>
          <w:color w:val="000000"/>
          <w:sz w:val="24"/>
          <w:szCs w:val="24"/>
          <w:lang w:eastAsia="zh-CN"/>
        </w:rPr>
        <w:t>四</w:t>
      </w:r>
      <w:r>
        <w:rPr>
          <w:rFonts w:hint="eastAsia" w:ascii="仿宋" w:hAnsi="仿宋" w:eastAsia="仿宋" w:cs="仿宋"/>
          <w:color w:val="000000"/>
          <w:sz w:val="24"/>
          <w:szCs w:val="24"/>
        </w:rPr>
        <w:t>次付款。甲方在收到相应金额的、符合国家规定的增值税专用发票后[15]日内，向乙方支付</w:t>
      </w:r>
      <w:r>
        <w:rPr>
          <w:rFonts w:hint="eastAsia" w:ascii="仿宋" w:hAnsi="仿宋" w:eastAsia="仿宋" w:cs="仿宋"/>
          <w:color w:val="000000"/>
          <w:sz w:val="24"/>
          <w:szCs w:val="24"/>
          <w:lang w:eastAsia="zh-CN"/>
        </w:rPr>
        <w:t>第四期支付款</w:t>
      </w:r>
      <w:r>
        <w:rPr>
          <w:rFonts w:hint="eastAsia" w:ascii="仿宋" w:hAnsi="仿宋" w:eastAsia="仿宋" w:cs="仿宋"/>
          <w:color w:val="000000"/>
          <w:sz w:val="24"/>
          <w:szCs w:val="24"/>
        </w:rPr>
        <w:t xml:space="preserve">。  </w:t>
      </w:r>
    </w:p>
    <w:p w14:paraId="0D3DD068">
      <w:pPr>
        <w:keepNext w:val="0"/>
        <w:keepLines w:val="0"/>
        <w:pageBreakBefore w:val="0"/>
        <w:widowControl w:val="0"/>
        <w:kinsoku/>
        <w:wordWrap/>
        <w:overflowPunct/>
        <w:topLinePunct w:val="0"/>
        <w:autoSpaceDE/>
        <w:autoSpaceDN/>
        <w:bidi w:val="0"/>
        <w:adjustRightInd/>
        <w:snapToGrid/>
        <w:spacing w:line="460" w:lineRule="exact"/>
        <w:ind w:left="0" w:firstLine="480" w:firstLineChars="200"/>
        <w:textAlignment w:val="auto"/>
        <w:rPr>
          <w:rFonts w:hint="default" w:ascii="Times New Roman" w:hAnsi="Times New Roman" w:eastAsia="仿宋" w:cs="Times New Roman"/>
          <w:b w:val="0"/>
          <w:bCs w:val="0"/>
          <w:color w:val="auto"/>
          <w:sz w:val="24"/>
          <w:szCs w:val="24"/>
          <w:highlight w:val="none"/>
        </w:rPr>
      </w:pPr>
      <w:r>
        <w:rPr>
          <w:rFonts w:hint="eastAsia" w:eastAsia="仿宋" w:cs="Times New Roman"/>
          <w:b w:val="0"/>
          <w:bCs w:val="0"/>
          <w:color w:val="auto"/>
          <w:sz w:val="24"/>
          <w:szCs w:val="24"/>
          <w:highlight w:val="none"/>
          <w:lang w:val="en-US" w:eastAsia="zh-CN"/>
        </w:rPr>
        <w:t>4.</w:t>
      </w:r>
      <w:r>
        <w:rPr>
          <w:rFonts w:hint="default" w:ascii="Times New Roman" w:hAnsi="Times New Roman" w:eastAsia="仿宋" w:cs="Times New Roman"/>
          <w:b w:val="0"/>
          <w:bCs w:val="0"/>
          <w:color w:val="auto"/>
          <w:sz w:val="24"/>
          <w:szCs w:val="24"/>
          <w:highlight w:val="none"/>
        </w:rPr>
        <w:t>甲方应付合同款至以下乙方指定的银行账户：</w:t>
      </w:r>
    </w:p>
    <w:p w14:paraId="641D5B4F">
      <w:pPr>
        <w:keepNext w:val="0"/>
        <w:keepLines w:val="0"/>
        <w:pageBreakBefore w:val="0"/>
        <w:widowControl w:val="0"/>
        <w:kinsoku/>
        <w:wordWrap/>
        <w:overflowPunct/>
        <w:topLinePunct w:val="0"/>
        <w:autoSpaceDE/>
        <w:autoSpaceDN/>
        <w:bidi w:val="0"/>
        <w:adjustRightInd/>
        <w:snapToGrid/>
        <w:spacing w:line="460" w:lineRule="exact"/>
        <w:ind w:left="0" w:firstLine="448" w:firstLineChars="200"/>
        <w:textAlignment w:val="auto"/>
        <w:rPr>
          <w:rFonts w:hint="default" w:ascii="Times New Roman" w:hAnsi="Times New Roman" w:eastAsia="仿宋" w:cs="Times New Roman"/>
          <w:b w:val="0"/>
          <w:bCs w:val="0"/>
          <w:color w:val="auto"/>
          <w:sz w:val="24"/>
          <w:szCs w:val="24"/>
          <w:highlight w:val="none"/>
        </w:rPr>
      </w:pPr>
      <w:r>
        <w:rPr>
          <w:rFonts w:hint="default" w:ascii="Times New Roman" w:hAnsi="Times New Roman" w:eastAsia="仿宋" w:cs="Times New Roman"/>
          <w:b w:val="0"/>
          <w:bCs w:val="0"/>
          <w:color w:val="auto"/>
          <w:spacing w:val="-8"/>
          <w:sz w:val="24"/>
          <w:szCs w:val="24"/>
          <w:highlight w:val="none"/>
        </w:rPr>
        <w:t>开户名</w:t>
      </w:r>
      <w:r>
        <w:rPr>
          <w:rFonts w:hint="default" w:ascii="Times New Roman" w:hAnsi="Times New Roman" w:eastAsia="仿宋" w:cs="Times New Roman"/>
          <w:b w:val="0"/>
          <w:bCs w:val="0"/>
          <w:color w:val="auto"/>
          <w:spacing w:val="-7"/>
          <w:sz w:val="24"/>
          <w:szCs w:val="24"/>
          <w:highlight w:val="none"/>
        </w:rPr>
        <w:t>称</w:t>
      </w:r>
      <w:r>
        <w:rPr>
          <w:rFonts w:hint="default" w:ascii="Times New Roman" w:hAnsi="Times New Roman" w:eastAsia="仿宋" w:cs="Times New Roman"/>
          <w:b w:val="0"/>
          <w:bCs w:val="0"/>
          <w:color w:val="auto"/>
          <w:spacing w:val="-4"/>
          <w:sz w:val="24"/>
          <w:szCs w:val="24"/>
          <w:highlight w:val="none"/>
        </w:rPr>
        <w:t>：</w:t>
      </w:r>
      <w:r>
        <w:rPr>
          <w:rFonts w:hint="default" w:ascii="Times New Roman" w:hAnsi="Times New Roman" w:eastAsia="仿宋" w:cs="Times New Roman"/>
          <w:b w:val="0"/>
          <w:bCs w:val="0"/>
          <w:color w:val="auto"/>
          <w:spacing w:val="-4"/>
          <w:sz w:val="24"/>
          <w:szCs w:val="24"/>
          <w:highlight w:val="none"/>
          <w:u w:val="single" w:color="auto"/>
        </w:rPr>
        <w:t xml:space="preserve">【              </w:t>
      </w:r>
      <w:r>
        <w:rPr>
          <w:rFonts w:hint="default" w:ascii="Times New Roman" w:hAnsi="Times New Roman" w:eastAsia="仿宋" w:cs="Times New Roman"/>
          <w:b w:val="0"/>
          <w:bCs w:val="0"/>
          <w:color w:val="auto"/>
          <w:spacing w:val="-4"/>
          <w:sz w:val="24"/>
          <w:szCs w:val="24"/>
          <w:highlight w:val="none"/>
          <w:u w:val="single" w:color="auto"/>
          <w:lang w:val="en-US" w:eastAsia="zh-CN"/>
        </w:rPr>
        <w:t xml:space="preserve">      </w:t>
      </w:r>
      <w:r>
        <w:rPr>
          <w:rFonts w:hint="default" w:ascii="Times New Roman" w:hAnsi="Times New Roman" w:eastAsia="仿宋" w:cs="Times New Roman"/>
          <w:b w:val="0"/>
          <w:bCs w:val="0"/>
          <w:color w:val="auto"/>
          <w:spacing w:val="-4"/>
          <w:sz w:val="24"/>
          <w:szCs w:val="24"/>
          <w:highlight w:val="none"/>
          <w:u w:val="single" w:color="auto"/>
        </w:rPr>
        <w:t xml:space="preserve">   】；</w:t>
      </w:r>
      <w:r>
        <w:rPr>
          <w:rFonts w:hint="default" w:ascii="Times New Roman" w:hAnsi="Times New Roman" w:eastAsia="仿宋" w:cs="Times New Roman"/>
          <w:b w:val="0"/>
          <w:bCs w:val="0"/>
          <w:color w:val="auto"/>
          <w:sz w:val="24"/>
          <w:szCs w:val="24"/>
          <w:highlight w:val="none"/>
          <w:u w:val="single" w:color="auto"/>
        </w:rPr>
        <w:t xml:space="preserve"> </w:t>
      </w:r>
    </w:p>
    <w:p w14:paraId="2B0D3EF9">
      <w:pPr>
        <w:keepNext w:val="0"/>
        <w:keepLines w:val="0"/>
        <w:pageBreakBefore w:val="0"/>
        <w:widowControl w:val="0"/>
        <w:kinsoku/>
        <w:wordWrap/>
        <w:overflowPunct/>
        <w:topLinePunct w:val="0"/>
        <w:autoSpaceDE/>
        <w:autoSpaceDN/>
        <w:bidi w:val="0"/>
        <w:adjustRightInd/>
        <w:snapToGrid/>
        <w:spacing w:line="460" w:lineRule="exact"/>
        <w:ind w:left="0" w:firstLine="448" w:firstLineChars="200"/>
        <w:textAlignment w:val="auto"/>
        <w:rPr>
          <w:rFonts w:hint="default" w:ascii="Times New Roman" w:hAnsi="Times New Roman" w:eastAsia="仿宋" w:cs="Times New Roman"/>
          <w:b w:val="0"/>
          <w:bCs w:val="0"/>
          <w:color w:val="auto"/>
          <w:sz w:val="24"/>
          <w:szCs w:val="24"/>
          <w:highlight w:val="none"/>
          <w:u w:val="single" w:color="auto"/>
        </w:rPr>
      </w:pPr>
      <w:r>
        <w:rPr>
          <w:rFonts w:hint="default" w:ascii="Times New Roman" w:hAnsi="Times New Roman" w:eastAsia="仿宋" w:cs="Times New Roman"/>
          <w:b w:val="0"/>
          <w:bCs w:val="0"/>
          <w:color w:val="auto"/>
          <w:spacing w:val="-8"/>
          <w:sz w:val="24"/>
          <w:szCs w:val="24"/>
          <w:highlight w:val="none"/>
        </w:rPr>
        <w:t>开户银</w:t>
      </w:r>
      <w:r>
        <w:rPr>
          <w:rFonts w:hint="default" w:ascii="Times New Roman" w:hAnsi="Times New Roman" w:eastAsia="仿宋" w:cs="Times New Roman"/>
          <w:b w:val="0"/>
          <w:bCs w:val="0"/>
          <w:color w:val="auto"/>
          <w:spacing w:val="-7"/>
          <w:sz w:val="24"/>
          <w:szCs w:val="24"/>
          <w:highlight w:val="none"/>
        </w:rPr>
        <w:t>行</w:t>
      </w:r>
      <w:r>
        <w:rPr>
          <w:rFonts w:hint="default" w:ascii="Times New Roman" w:hAnsi="Times New Roman" w:eastAsia="仿宋" w:cs="Times New Roman"/>
          <w:b w:val="0"/>
          <w:bCs w:val="0"/>
          <w:color w:val="auto"/>
          <w:spacing w:val="-4"/>
          <w:sz w:val="24"/>
          <w:szCs w:val="24"/>
          <w:highlight w:val="none"/>
        </w:rPr>
        <w:t>：</w:t>
      </w:r>
      <w:r>
        <w:rPr>
          <w:rFonts w:hint="default" w:ascii="Times New Roman" w:hAnsi="Times New Roman" w:eastAsia="仿宋" w:cs="Times New Roman"/>
          <w:b w:val="0"/>
          <w:bCs w:val="0"/>
          <w:color w:val="auto"/>
          <w:spacing w:val="-4"/>
          <w:sz w:val="24"/>
          <w:szCs w:val="24"/>
          <w:highlight w:val="none"/>
          <w:u w:val="single" w:color="auto"/>
        </w:rPr>
        <w:t xml:space="preserve">【            </w:t>
      </w:r>
      <w:r>
        <w:rPr>
          <w:rFonts w:hint="default" w:ascii="Times New Roman" w:hAnsi="Times New Roman" w:eastAsia="仿宋" w:cs="Times New Roman"/>
          <w:b w:val="0"/>
          <w:bCs w:val="0"/>
          <w:color w:val="auto"/>
          <w:spacing w:val="-4"/>
          <w:sz w:val="24"/>
          <w:szCs w:val="24"/>
          <w:highlight w:val="none"/>
          <w:u w:val="single" w:color="auto"/>
          <w:lang w:val="en-US" w:eastAsia="zh-CN"/>
        </w:rPr>
        <w:t xml:space="preserve">      </w:t>
      </w:r>
      <w:r>
        <w:rPr>
          <w:rFonts w:hint="default" w:ascii="Times New Roman" w:hAnsi="Times New Roman" w:eastAsia="仿宋" w:cs="Times New Roman"/>
          <w:b w:val="0"/>
          <w:bCs w:val="0"/>
          <w:color w:val="auto"/>
          <w:spacing w:val="-4"/>
          <w:sz w:val="24"/>
          <w:szCs w:val="24"/>
          <w:highlight w:val="none"/>
          <w:u w:val="single" w:color="auto"/>
        </w:rPr>
        <w:t xml:space="preserve">     】；</w:t>
      </w:r>
      <w:r>
        <w:rPr>
          <w:rFonts w:hint="default" w:ascii="Times New Roman" w:hAnsi="Times New Roman" w:eastAsia="仿宋" w:cs="Times New Roman"/>
          <w:b w:val="0"/>
          <w:bCs w:val="0"/>
          <w:color w:val="auto"/>
          <w:sz w:val="24"/>
          <w:szCs w:val="24"/>
          <w:highlight w:val="none"/>
          <w:u w:val="single" w:color="auto"/>
        </w:rPr>
        <w:t xml:space="preserve"> </w:t>
      </w:r>
    </w:p>
    <w:p w14:paraId="135F17AD">
      <w:pPr>
        <w:keepNext w:val="0"/>
        <w:keepLines w:val="0"/>
        <w:pageBreakBefore w:val="0"/>
        <w:widowControl w:val="0"/>
        <w:kinsoku/>
        <w:wordWrap/>
        <w:overflowPunct/>
        <w:topLinePunct w:val="0"/>
        <w:autoSpaceDE/>
        <w:autoSpaceDN/>
        <w:bidi w:val="0"/>
        <w:adjustRightInd/>
        <w:snapToGrid/>
        <w:spacing w:line="460" w:lineRule="exact"/>
        <w:ind w:left="0" w:firstLine="448" w:firstLineChars="200"/>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b w:val="0"/>
          <w:bCs w:val="0"/>
          <w:color w:val="auto"/>
          <w:spacing w:val="-8"/>
          <w:sz w:val="24"/>
          <w:szCs w:val="24"/>
          <w:highlight w:val="none"/>
        </w:rPr>
        <w:t xml:space="preserve">账 </w:t>
      </w:r>
      <w:r>
        <w:rPr>
          <w:rFonts w:hint="default" w:ascii="Times New Roman" w:hAnsi="Times New Roman" w:eastAsia="仿宋" w:cs="Times New Roman"/>
          <w:b w:val="0"/>
          <w:bCs w:val="0"/>
          <w:color w:val="auto"/>
          <w:spacing w:val="-6"/>
          <w:sz w:val="24"/>
          <w:szCs w:val="24"/>
          <w:highlight w:val="none"/>
        </w:rPr>
        <w:t xml:space="preserve"> </w:t>
      </w:r>
      <w:r>
        <w:rPr>
          <w:rFonts w:hint="default" w:ascii="Times New Roman" w:hAnsi="Times New Roman" w:eastAsia="仿宋" w:cs="Times New Roman"/>
          <w:b w:val="0"/>
          <w:bCs w:val="0"/>
          <w:color w:val="auto"/>
          <w:spacing w:val="-4"/>
          <w:sz w:val="24"/>
          <w:szCs w:val="24"/>
          <w:highlight w:val="none"/>
        </w:rPr>
        <w:t xml:space="preserve">  号：</w:t>
      </w:r>
      <w:r>
        <w:rPr>
          <w:rFonts w:hint="default" w:ascii="Times New Roman" w:hAnsi="Times New Roman" w:eastAsia="仿宋" w:cs="Times New Roman"/>
          <w:b w:val="0"/>
          <w:bCs w:val="0"/>
          <w:color w:val="auto"/>
          <w:spacing w:val="-4"/>
          <w:sz w:val="24"/>
          <w:szCs w:val="24"/>
          <w:highlight w:val="none"/>
          <w:u w:val="single" w:color="auto"/>
        </w:rPr>
        <w:t>【                 】；</w:t>
      </w:r>
      <w:r>
        <w:rPr>
          <w:rFonts w:hint="default" w:ascii="Times New Roman" w:hAnsi="Times New Roman" w:eastAsia="仿宋" w:cs="Times New Roman"/>
          <w:b w:val="0"/>
          <w:bCs w:val="0"/>
          <w:color w:val="auto"/>
          <w:sz w:val="24"/>
          <w:szCs w:val="24"/>
          <w:highlight w:val="none"/>
          <w:u w:val="single" w:color="auto"/>
        </w:rPr>
        <w:t xml:space="preserve"> </w:t>
      </w:r>
    </w:p>
    <w:p w14:paraId="6F1AB577">
      <w:pPr>
        <w:keepNext w:val="0"/>
        <w:keepLines w:val="0"/>
        <w:pageBreakBefore w:val="0"/>
        <w:widowControl w:val="0"/>
        <w:kinsoku/>
        <w:wordWrap/>
        <w:overflowPunct/>
        <w:topLinePunct w:val="0"/>
        <w:autoSpaceDE/>
        <w:autoSpaceDN/>
        <w:bidi w:val="0"/>
        <w:adjustRightInd/>
        <w:snapToGrid/>
        <w:spacing w:line="460" w:lineRule="exact"/>
        <w:ind w:left="0" w:firstLine="486" w:firstLineChars="200"/>
        <w:textAlignment w:val="auto"/>
        <w:outlineLvl w:val="1"/>
        <w:rPr>
          <w:rFonts w:hint="default" w:ascii="Times New Roman" w:hAnsi="Times New Roman" w:eastAsia="仿宋" w:cs="Times New Roman"/>
          <w:b/>
          <w:bCs/>
          <w:color w:val="auto"/>
          <w:sz w:val="24"/>
          <w:szCs w:val="24"/>
          <w:highlight w:val="none"/>
        </w:rPr>
      </w:pPr>
      <w:bookmarkStart w:id="425" w:name="_Toc22781"/>
      <w:bookmarkStart w:id="426" w:name="_Toc28274"/>
      <w:bookmarkStart w:id="427" w:name="_Toc9218"/>
      <w:bookmarkStart w:id="428" w:name="_Toc9482"/>
      <w:bookmarkStart w:id="429" w:name="_Toc29664"/>
      <w:bookmarkStart w:id="430" w:name="_Toc1414"/>
      <w:bookmarkStart w:id="431" w:name="_Toc23154"/>
      <w:bookmarkStart w:id="432" w:name="_Toc18457"/>
      <w:bookmarkStart w:id="433" w:name="_Toc9628"/>
      <w:bookmarkStart w:id="434" w:name="_Toc15292"/>
      <w:bookmarkStart w:id="435" w:name="_Toc27572"/>
      <w:bookmarkStart w:id="436" w:name="_Toc3785"/>
      <w:r>
        <w:rPr>
          <w:rFonts w:hint="default" w:ascii="Times New Roman" w:hAnsi="Times New Roman" w:eastAsia="仿宋" w:cs="Times New Roman"/>
          <w:b/>
          <w:bCs/>
          <w:color w:val="auto"/>
          <w:spacing w:val="1"/>
          <w:sz w:val="24"/>
          <w:szCs w:val="24"/>
          <w:highlight w:val="none"/>
          <w:lang w:val="en-US" w:eastAsia="zh-CN"/>
        </w:rPr>
        <w:t>五</w:t>
      </w:r>
      <w:r>
        <w:rPr>
          <w:rFonts w:hint="default" w:ascii="Times New Roman" w:hAnsi="Times New Roman" w:eastAsia="仿宋" w:cs="Times New Roman"/>
          <w:b/>
          <w:bCs/>
          <w:color w:val="auto"/>
          <w:spacing w:val="1"/>
          <w:sz w:val="24"/>
          <w:szCs w:val="24"/>
          <w:highlight w:val="none"/>
        </w:rPr>
        <w:t>、本</w:t>
      </w:r>
      <w:r>
        <w:rPr>
          <w:rFonts w:hint="default" w:ascii="Times New Roman" w:hAnsi="Times New Roman" w:eastAsia="仿宋" w:cs="Times New Roman"/>
          <w:b/>
          <w:bCs/>
          <w:color w:val="auto"/>
          <w:sz w:val="24"/>
          <w:szCs w:val="24"/>
          <w:highlight w:val="none"/>
        </w:rPr>
        <w:t>合同履行地点</w:t>
      </w:r>
      <w:bookmarkEnd w:id="425"/>
      <w:bookmarkEnd w:id="426"/>
      <w:bookmarkEnd w:id="427"/>
      <w:bookmarkEnd w:id="428"/>
      <w:bookmarkEnd w:id="429"/>
      <w:bookmarkEnd w:id="430"/>
      <w:bookmarkEnd w:id="431"/>
      <w:bookmarkEnd w:id="432"/>
      <w:bookmarkEnd w:id="433"/>
      <w:bookmarkEnd w:id="434"/>
      <w:bookmarkEnd w:id="435"/>
      <w:bookmarkEnd w:id="436"/>
    </w:p>
    <w:p w14:paraId="39AD0FD2">
      <w:pPr>
        <w:keepNext w:val="0"/>
        <w:keepLines w:val="0"/>
        <w:pageBreakBefore w:val="0"/>
        <w:widowControl w:val="0"/>
        <w:kinsoku/>
        <w:wordWrap/>
        <w:overflowPunct/>
        <w:topLinePunct w:val="0"/>
        <w:autoSpaceDE/>
        <w:autoSpaceDN/>
        <w:bidi w:val="0"/>
        <w:adjustRightInd/>
        <w:snapToGrid/>
        <w:spacing w:line="460" w:lineRule="exact"/>
        <w:ind w:left="0" w:firstLine="484" w:firstLineChars="200"/>
        <w:textAlignment w:val="auto"/>
        <w:rPr>
          <w:rFonts w:hint="default" w:ascii="Times New Roman" w:hAnsi="Times New Roman" w:eastAsia="仿宋" w:cs="Times New Roman"/>
          <w:b w:val="0"/>
          <w:bCs w:val="0"/>
          <w:color w:val="auto"/>
          <w:sz w:val="24"/>
          <w:szCs w:val="24"/>
          <w:highlight w:val="none"/>
        </w:rPr>
      </w:pPr>
      <w:r>
        <w:rPr>
          <w:rFonts w:hint="default" w:ascii="Times New Roman" w:hAnsi="Times New Roman" w:eastAsia="仿宋" w:cs="Times New Roman"/>
          <w:b w:val="0"/>
          <w:bCs w:val="0"/>
          <w:color w:val="auto"/>
          <w:spacing w:val="1"/>
          <w:sz w:val="24"/>
          <w:szCs w:val="24"/>
          <w:highlight w:val="none"/>
        </w:rPr>
        <w:t>履行地点：</w:t>
      </w:r>
      <w:r>
        <w:rPr>
          <w:rFonts w:hint="default" w:ascii="Times New Roman" w:hAnsi="Times New Roman" w:eastAsia="仿宋" w:cs="Times New Roman"/>
          <w:b w:val="0"/>
          <w:bCs w:val="0"/>
          <w:color w:val="auto"/>
          <w:spacing w:val="1"/>
          <w:sz w:val="24"/>
          <w:szCs w:val="24"/>
          <w:highlight w:val="none"/>
          <w:u w:val="single" w:color="auto"/>
        </w:rPr>
        <w:t xml:space="preserve">    </w:t>
      </w:r>
      <w:r>
        <w:rPr>
          <w:rFonts w:hint="default" w:ascii="Times New Roman" w:hAnsi="Times New Roman" w:eastAsia="仿宋" w:cs="Times New Roman"/>
          <w:b w:val="0"/>
          <w:bCs w:val="0"/>
          <w:color w:val="auto"/>
          <w:spacing w:val="1"/>
          <w:sz w:val="24"/>
          <w:szCs w:val="24"/>
          <w:highlight w:val="none"/>
          <w:u w:val="single" w:color="auto"/>
          <w:lang w:val="en-US" w:eastAsia="zh-CN"/>
        </w:rPr>
        <w:t>武义县</w:t>
      </w:r>
      <w:r>
        <w:rPr>
          <w:rFonts w:hint="default" w:ascii="Times New Roman" w:hAnsi="Times New Roman" w:eastAsia="仿宋" w:cs="Times New Roman"/>
          <w:b w:val="0"/>
          <w:bCs w:val="0"/>
          <w:color w:val="auto"/>
          <w:spacing w:val="1"/>
          <w:sz w:val="24"/>
          <w:szCs w:val="24"/>
          <w:highlight w:val="none"/>
          <w:u w:val="single" w:color="auto"/>
        </w:rPr>
        <w:t xml:space="preserve">       </w:t>
      </w:r>
      <w:r>
        <w:rPr>
          <w:rFonts w:hint="default" w:ascii="Times New Roman" w:hAnsi="Times New Roman" w:eastAsia="仿宋" w:cs="Times New Roman"/>
          <w:b w:val="0"/>
          <w:bCs w:val="0"/>
          <w:color w:val="auto"/>
          <w:sz w:val="24"/>
          <w:szCs w:val="24"/>
          <w:highlight w:val="none"/>
          <w:u w:val="single" w:color="auto"/>
        </w:rPr>
        <w:t xml:space="preserve">      </w:t>
      </w:r>
    </w:p>
    <w:p w14:paraId="58B40DFB">
      <w:pPr>
        <w:keepNext w:val="0"/>
        <w:keepLines w:val="0"/>
        <w:pageBreakBefore w:val="0"/>
        <w:widowControl w:val="0"/>
        <w:kinsoku/>
        <w:wordWrap/>
        <w:overflowPunct/>
        <w:topLinePunct w:val="0"/>
        <w:autoSpaceDE/>
        <w:autoSpaceDN/>
        <w:bidi w:val="0"/>
        <w:adjustRightInd/>
        <w:snapToGrid/>
        <w:spacing w:line="460" w:lineRule="exact"/>
        <w:ind w:left="0" w:firstLine="478" w:firstLineChars="200"/>
        <w:textAlignment w:val="auto"/>
        <w:outlineLvl w:val="1"/>
        <w:rPr>
          <w:rFonts w:hint="default" w:ascii="Times New Roman" w:hAnsi="Times New Roman" w:eastAsia="仿宋" w:cs="Times New Roman"/>
          <w:b/>
          <w:bCs/>
          <w:color w:val="auto"/>
          <w:sz w:val="24"/>
          <w:szCs w:val="24"/>
          <w:highlight w:val="none"/>
          <w:lang w:val="en-US"/>
        </w:rPr>
      </w:pPr>
      <w:bookmarkStart w:id="437" w:name="_Toc15570"/>
      <w:bookmarkStart w:id="438" w:name="_Toc16563"/>
      <w:bookmarkStart w:id="439" w:name="_Toc9238"/>
      <w:bookmarkStart w:id="440" w:name="_Toc28797"/>
      <w:bookmarkStart w:id="441" w:name="_Toc22847"/>
      <w:bookmarkStart w:id="442" w:name="_Toc20830"/>
      <w:bookmarkStart w:id="443" w:name="_Toc6668"/>
      <w:bookmarkStart w:id="444" w:name="_Toc27111"/>
      <w:bookmarkStart w:id="445" w:name="_Toc14578"/>
      <w:bookmarkStart w:id="446" w:name="_Toc12962"/>
      <w:bookmarkStart w:id="447" w:name="_Toc1748"/>
      <w:bookmarkStart w:id="448" w:name="_Toc9456"/>
      <w:r>
        <w:rPr>
          <w:rFonts w:hint="default" w:ascii="Times New Roman" w:hAnsi="Times New Roman" w:eastAsia="仿宋" w:cs="Times New Roman"/>
          <w:b/>
          <w:bCs/>
          <w:color w:val="auto"/>
          <w:spacing w:val="-1"/>
          <w:sz w:val="24"/>
          <w:szCs w:val="24"/>
          <w:highlight w:val="none"/>
          <w:lang w:val="en-US" w:eastAsia="zh-CN"/>
        </w:rPr>
        <w:t>六</w:t>
      </w:r>
      <w:r>
        <w:rPr>
          <w:rFonts w:hint="default" w:ascii="Times New Roman" w:hAnsi="Times New Roman" w:eastAsia="仿宋" w:cs="Times New Roman"/>
          <w:b/>
          <w:bCs/>
          <w:color w:val="auto"/>
          <w:spacing w:val="-1"/>
          <w:sz w:val="24"/>
          <w:szCs w:val="24"/>
          <w:highlight w:val="none"/>
        </w:rPr>
        <w:t>、服务</w:t>
      </w:r>
      <w:r>
        <w:rPr>
          <w:rFonts w:hint="default" w:ascii="Times New Roman" w:hAnsi="Times New Roman" w:eastAsia="仿宋" w:cs="Times New Roman"/>
          <w:b/>
          <w:bCs/>
          <w:color w:val="auto"/>
          <w:spacing w:val="-1"/>
          <w:sz w:val="24"/>
          <w:szCs w:val="24"/>
          <w:highlight w:val="none"/>
          <w:lang w:val="en-US" w:eastAsia="zh-CN"/>
        </w:rPr>
        <w:t>团队</w:t>
      </w:r>
      <w:bookmarkEnd w:id="437"/>
      <w:bookmarkEnd w:id="438"/>
      <w:bookmarkEnd w:id="439"/>
      <w:bookmarkEnd w:id="440"/>
      <w:bookmarkEnd w:id="441"/>
      <w:bookmarkEnd w:id="442"/>
      <w:bookmarkEnd w:id="443"/>
      <w:bookmarkEnd w:id="444"/>
      <w:bookmarkEnd w:id="445"/>
      <w:bookmarkEnd w:id="446"/>
      <w:bookmarkEnd w:id="447"/>
      <w:bookmarkEnd w:id="448"/>
    </w:p>
    <w:p w14:paraId="23BDD7C1">
      <w:pPr>
        <w:keepNext w:val="0"/>
        <w:keepLines w:val="0"/>
        <w:pageBreakBefore w:val="0"/>
        <w:widowControl w:val="0"/>
        <w:kinsoku/>
        <w:wordWrap/>
        <w:overflowPunct/>
        <w:topLinePunct w:val="0"/>
        <w:autoSpaceDE/>
        <w:autoSpaceDN/>
        <w:bidi w:val="0"/>
        <w:adjustRightInd/>
        <w:snapToGrid/>
        <w:spacing w:line="460" w:lineRule="exact"/>
        <w:ind w:left="0" w:right="0" w:firstLine="472" w:firstLineChars="200"/>
        <w:jc w:val="both"/>
        <w:textAlignment w:val="auto"/>
        <w:rPr>
          <w:rFonts w:hint="default" w:ascii="Times New Roman" w:hAnsi="Times New Roman" w:eastAsia="仿宋" w:cs="Times New Roman"/>
          <w:color w:val="auto"/>
          <w:spacing w:val="-2"/>
          <w:sz w:val="24"/>
          <w:szCs w:val="24"/>
          <w:highlight w:val="none"/>
        </w:rPr>
      </w:pPr>
      <w:r>
        <w:rPr>
          <w:rFonts w:hint="default" w:ascii="Times New Roman" w:hAnsi="Times New Roman" w:eastAsia="仿宋" w:cs="Times New Roman"/>
          <w:color w:val="auto"/>
          <w:spacing w:val="-2"/>
          <w:sz w:val="24"/>
          <w:szCs w:val="24"/>
          <w:highlight w:val="none"/>
          <w:lang w:val="en-US" w:eastAsia="zh-CN"/>
        </w:rPr>
        <w:t>1.</w:t>
      </w:r>
      <w:r>
        <w:rPr>
          <w:rFonts w:hint="default" w:ascii="Times New Roman" w:hAnsi="Times New Roman" w:eastAsia="仿宋" w:cs="Times New Roman"/>
          <w:color w:val="auto"/>
          <w:spacing w:val="-2"/>
          <w:sz w:val="24"/>
          <w:szCs w:val="24"/>
          <w:highlight w:val="none"/>
        </w:rPr>
        <w:t>乙方应</w:t>
      </w:r>
      <w:r>
        <w:rPr>
          <w:rFonts w:hint="default" w:ascii="Times New Roman" w:hAnsi="Times New Roman" w:eastAsia="仿宋" w:cs="Times New Roman"/>
          <w:color w:val="auto"/>
          <w:spacing w:val="-2"/>
          <w:sz w:val="24"/>
          <w:szCs w:val="24"/>
          <w:highlight w:val="none"/>
          <w:lang w:val="en-US" w:eastAsia="zh-CN"/>
        </w:rPr>
        <w:t>组建一支不少于5人的专业技术团队服务本项目，其中，2名须常驻本合同履行地开展服务，乙方服务团队人员需具备招标相应技术能力和技术证书。乙方确定</w:t>
      </w:r>
      <w:r>
        <w:rPr>
          <w:rFonts w:hint="default" w:ascii="Times New Roman" w:hAnsi="Times New Roman" w:eastAsia="仿宋" w:cs="Times New Roman"/>
          <w:color w:val="auto"/>
          <w:spacing w:val="-2"/>
          <w:sz w:val="24"/>
          <w:szCs w:val="24"/>
          <w:highlight w:val="none"/>
        </w:rPr>
        <w:t>一名具有专业知识的资深管理人员</w:t>
      </w:r>
      <w:r>
        <w:rPr>
          <w:rFonts w:hint="default" w:ascii="Times New Roman" w:hAnsi="Times New Roman" w:eastAsia="仿宋" w:cs="Times New Roman"/>
          <w:color w:val="auto"/>
          <w:spacing w:val="-2"/>
          <w:sz w:val="24"/>
          <w:szCs w:val="24"/>
          <w:highlight w:val="none"/>
          <w:lang w:val="en-US" w:eastAsia="zh-CN"/>
        </w:rPr>
        <w:t>作为负责人，</w:t>
      </w:r>
      <w:r>
        <w:rPr>
          <w:rFonts w:hint="default" w:ascii="Times New Roman" w:hAnsi="Times New Roman" w:eastAsia="仿宋" w:cs="Times New Roman"/>
          <w:color w:val="auto"/>
          <w:spacing w:val="-2"/>
          <w:sz w:val="24"/>
          <w:szCs w:val="24"/>
          <w:highlight w:val="none"/>
        </w:rPr>
        <w:t>负责与甲方对接</w:t>
      </w:r>
      <w:r>
        <w:rPr>
          <w:rFonts w:hint="default" w:ascii="Times New Roman" w:hAnsi="Times New Roman" w:eastAsia="仿宋" w:cs="Times New Roman"/>
          <w:color w:val="auto"/>
          <w:spacing w:val="-2"/>
          <w:sz w:val="24"/>
          <w:szCs w:val="24"/>
          <w:highlight w:val="none"/>
          <w:lang w:val="en-US" w:eastAsia="zh-CN"/>
        </w:rPr>
        <w:t>和</w:t>
      </w:r>
      <w:r>
        <w:rPr>
          <w:rFonts w:hint="default" w:ascii="Times New Roman" w:hAnsi="Times New Roman" w:eastAsia="仿宋" w:cs="Times New Roman"/>
          <w:color w:val="auto"/>
          <w:spacing w:val="-2"/>
          <w:sz w:val="24"/>
          <w:szCs w:val="24"/>
          <w:highlight w:val="none"/>
        </w:rPr>
        <w:t>项目的管理工作，监督项目执行与情况汇报，控制工作质量，执行变更和应急情况管理，并根据实际状况调整乙方人员安排，以保证项目的正常高效运作。</w:t>
      </w:r>
    </w:p>
    <w:p w14:paraId="513DB894">
      <w:pPr>
        <w:keepNext w:val="0"/>
        <w:keepLines w:val="0"/>
        <w:pageBreakBefore w:val="0"/>
        <w:widowControl w:val="0"/>
        <w:kinsoku/>
        <w:wordWrap/>
        <w:overflowPunct/>
        <w:topLinePunct w:val="0"/>
        <w:autoSpaceDE/>
        <w:autoSpaceDN/>
        <w:bidi w:val="0"/>
        <w:adjustRightInd/>
        <w:snapToGrid/>
        <w:spacing w:line="460" w:lineRule="exact"/>
        <w:ind w:left="0" w:right="0" w:firstLine="472" w:firstLineChars="200"/>
        <w:textAlignment w:val="auto"/>
        <w:rPr>
          <w:rFonts w:hint="default" w:ascii="Times New Roman" w:hAnsi="Times New Roman" w:eastAsia="仿宋" w:cs="Times New Roman"/>
          <w:color w:val="auto"/>
          <w:spacing w:val="-2"/>
          <w:sz w:val="24"/>
          <w:szCs w:val="24"/>
          <w:highlight w:val="none"/>
        </w:rPr>
      </w:pPr>
      <w:r>
        <w:rPr>
          <w:rFonts w:hint="default" w:ascii="Times New Roman" w:hAnsi="Times New Roman" w:eastAsia="仿宋" w:cs="Times New Roman"/>
          <w:color w:val="auto"/>
          <w:spacing w:val="-2"/>
          <w:sz w:val="24"/>
          <w:szCs w:val="24"/>
          <w:highlight w:val="none"/>
          <w:lang w:val="en-US" w:eastAsia="zh-CN"/>
        </w:rPr>
        <w:t>2.</w:t>
      </w:r>
      <w:r>
        <w:rPr>
          <w:rFonts w:hint="default" w:ascii="Times New Roman" w:hAnsi="Times New Roman" w:eastAsia="仿宋" w:cs="Times New Roman"/>
          <w:color w:val="auto"/>
          <w:spacing w:val="-2"/>
          <w:sz w:val="24"/>
          <w:szCs w:val="24"/>
          <w:highlight w:val="none"/>
        </w:rPr>
        <w:t>乙方应派出响应文件中指定资历和经验的专业服务人员提供服务，负责对其人员进行监督、指导和管理，甲方有权要求撤换不合格的服务人员。若乙方原因，未经甲方书面同意，乙方不得擅自更换指定的服务人员，否则甲方有权解除合同，另行安排服务商，由此造成的损失由乙方承担。</w:t>
      </w:r>
    </w:p>
    <w:p w14:paraId="15B9817F">
      <w:pPr>
        <w:keepNext w:val="0"/>
        <w:keepLines w:val="0"/>
        <w:pageBreakBefore w:val="0"/>
        <w:widowControl w:val="0"/>
        <w:kinsoku/>
        <w:wordWrap/>
        <w:overflowPunct/>
        <w:topLinePunct w:val="0"/>
        <w:autoSpaceDE/>
        <w:autoSpaceDN/>
        <w:bidi w:val="0"/>
        <w:adjustRightInd/>
        <w:snapToGrid/>
        <w:spacing w:line="460" w:lineRule="exact"/>
        <w:ind w:left="0" w:firstLine="472" w:firstLineChars="200"/>
        <w:textAlignment w:val="auto"/>
        <w:rPr>
          <w:rFonts w:hint="default" w:ascii="Times New Roman" w:hAnsi="Times New Roman" w:eastAsia="仿宋" w:cs="Times New Roman"/>
          <w:b w:val="0"/>
          <w:bCs w:val="0"/>
          <w:color w:val="auto"/>
          <w:sz w:val="24"/>
          <w:szCs w:val="24"/>
          <w:highlight w:val="none"/>
        </w:rPr>
      </w:pPr>
      <w:r>
        <w:rPr>
          <w:rFonts w:hint="default" w:ascii="Times New Roman" w:hAnsi="Times New Roman" w:eastAsia="仿宋" w:cs="Times New Roman"/>
          <w:color w:val="auto"/>
          <w:spacing w:val="-2"/>
          <w:sz w:val="24"/>
          <w:szCs w:val="24"/>
          <w:highlight w:val="none"/>
          <w:lang w:val="en-US" w:eastAsia="zh-CN"/>
        </w:rPr>
        <w:t>3.</w:t>
      </w:r>
      <w:r>
        <w:rPr>
          <w:rFonts w:hint="default" w:ascii="Times New Roman" w:hAnsi="Times New Roman" w:eastAsia="仿宋" w:cs="Times New Roman"/>
          <w:color w:val="auto"/>
          <w:spacing w:val="-2"/>
          <w:sz w:val="24"/>
          <w:szCs w:val="24"/>
          <w:highlight w:val="none"/>
        </w:rPr>
        <w:t>甲乙双方指定代表，作为履行本合同服务事宜的主要联系人</w:t>
      </w:r>
      <w:r>
        <w:rPr>
          <w:rFonts w:hint="default" w:ascii="Times New Roman" w:hAnsi="Times New Roman" w:eastAsia="仿宋" w:cs="Times New Roman"/>
          <w:b w:val="0"/>
          <w:bCs w:val="0"/>
          <w:color w:val="auto"/>
          <w:spacing w:val="-1"/>
          <w:sz w:val="24"/>
          <w:szCs w:val="24"/>
          <w:highlight w:val="none"/>
        </w:rPr>
        <w:t>。</w:t>
      </w:r>
    </w:p>
    <w:p w14:paraId="0E238F61">
      <w:pPr>
        <w:keepNext w:val="0"/>
        <w:keepLines w:val="0"/>
        <w:pageBreakBefore w:val="0"/>
        <w:widowControl w:val="0"/>
        <w:kinsoku/>
        <w:wordWrap/>
        <w:overflowPunct/>
        <w:topLinePunct w:val="0"/>
        <w:autoSpaceDE/>
        <w:autoSpaceDN/>
        <w:bidi w:val="0"/>
        <w:adjustRightInd/>
        <w:snapToGrid/>
        <w:spacing w:line="460" w:lineRule="exact"/>
        <w:ind w:left="0" w:firstLine="476" w:firstLineChars="200"/>
        <w:textAlignment w:val="auto"/>
        <w:rPr>
          <w:rFonts w:hint="default" w:ascii="Times New Roman" w:hAnsi="Times New Roman" w:eastAsia="仿宋" w:cs="Times New Roman"/>
          <w:b w:val="0"/>
          <w:bCs w:val="0"/>
          <w:color w:val="auto"/>
          <w:sz w:val="24"/>
          <w:szCs w:val="24"/>
          <w:highlight w:val="none"/>
        </w:rPr>
      </w:pPr>
      <w:r>
        <w:rPr>
          <w:rFonts w:hint="default" w:ascii="Times New Roman" w:hAnsi="Times New Roman" w:eastAsia="仿宋" w:cs="Times New Roman"/>
          <w:b w:val="0"/>
          <w:bCs w:val="0"/>
          <w:color w:val="auto"/>
          <w:spacing w:val="-1"/>
          <w:sz w:val="24"/>
          <w:szCs w:val="24"/>
          <w:highlight w:val="none"/>
        </w:rPr>
        <w:t>甲方代表：</w:t>
      </w:r>
      <w:r>
        <w:rPr>
          <w:rFonts w:hint="default" w:ascii="Times New Roman" w:hAnsi="Times New Roman" w:eastAsia="仿宋" w:cs="Times New Roman"/>
          <w:b w:val="0"/>
          <w:bCs w:val="0"/>
          <w:color w:val="auto"/>
          <w:spacing w:val="-1"/>
          <w:sz w:val="24"/>
          <w:szCs w:val="24"/>
          <w:highlight w:val="none"/>
          <w:u w:val="single" w:color="auto"/>
        </w:rPr>
        <w:t xml:space="preserve">【 </w:t>
      </w:r>
      <w:r>
        <w:rPr>
          <w:rFonts w:hint="default" w:ascii="Times New Roman" w:hAnsi="Times New Roman" w:eastAsia="仿宋" w:cs="Times New Roman"/>
          <w:b w:val="0"/>
          <w:bCs w:val="0"/>
          <w:color w:val="auto"/>
          <w:sz w:val="24"/>
          <w:szCs w:val="24"/>
          <w:highlight w:val="none"/>
          <w:u w:val="single" w:color="auto"/>
        </w:rPr>
        <w:t xml:space="preserve">             】电话：【                 】</w:t>
      </w:r>
    </w:p>
    <w:p w14:paraId="44429212">
      <w:pPr>
        <w:keepNext w:val="0"/>
        <w:keepLines w:val="0"/>
        <w:pageBreakBefore w:val="0"/>
        <w:widowControl w:val="0"/>
        <w:kinsoku/>
        <w:wordWrap/>
        <w:overflowPunct/>
        <w:topLinePunct w:val="0"/>
        <w:autoSpaceDE/>
        <w:autoSpaceDN/>
        <w:bidi w:val="0"/>
        <w:adjustRightInd/>
        <w:snapToGrid/>
        <w:spacing w:line="460" w:lineRule="exact"/>
        <w:ind w:left="0" w:firstLine="480" w:firstLineChars="200"/>
        <w:textAlignment w:val="auto"/>
        <w:rPr>
          <w:rFonts w:hint="default" w:ascii="Times New Roman" w:hAnsi="Times New Roman" w:eastAsia="仿宋" w:cs="Times New Roman"/>
          <w:b w:val="0"/>
          <w:bCs w:val="0"/>
          <w:color w:val="auto"/>
          <w:sz w:val="24"/>
          <w:szCs w:val="24"/>
          <w:highlight w:val="none"/>
          <w:u w:val="single" w:color="auto"/>
        </w:rPr>
      </w:pPr>
      <w:r>
        <w:rPr>
          <w:rFonts w:hint="default" w:ascii="Times New Roman" w:hAnsi="Times New Roman" w:eastAsia="仿宋" w:cs="Times New Roman"/>
          <w:b w:val="0"/>
          <w:bCs w:val="0"/>
          <w:color w:val="auto"/>
          <w:sz w:val="24"/>
          <w:szCs w:val="24"/>
          <w:highlight w:val="none"/>
        </w:rPr>
        <w:t>乙方代表：</w:t>
      </w:r>
      <w:r>
        <w:rPr>
          <w:rFonts w:hint="default" w:ascii="Times New Roman" w:hAnsi="Times New Roman" w:eastAsia="仿宋" w:cs="Times New Roman"/>
          <w:b w:val="0"/>
          <w:bCs w:val="0"/>
          <w:color w:val="auto"/>
          <w:sz w:val="24"/>
          <w:szCs w:val="24"/>
          <w:highlight w:val="none"/>
          <w:u w:val="single" w:color="auto"/>
        </w:rPr>
        <w:t>【              】电话：【                 】</w:t>
      </w:r>
    </w:p>
    <w:p w14:paraId="6BEEE09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仿宋" w:cs="Times New Roman"/>
          <w:b w:val="0"/>
          <w:bCs w:val="0"/>
          <w:color w:val="auto"/>
          <w:sz w:val="24"/>
          <w:szCs w:val="24"/>
          <w:highlight w:val="none"/>
          <w:u w:val="none" w:color="auto"/>
          <w:lang w:val="en-US" w:eastAsia="zh-CN"/>
        </w:rPr>
      </w:pPr>
      <w:r>
        <w:rPr>
          <w:rFonts w:hint="default" w:ascii="Times New Roman" w:hAnsi="Times New Roman" w:eastAsia="仿宋" w:cs="Times New Roman"/>
          <w:b w:val="0"/>
          <w:bCs w:val="0"/>
          <w:color w:val="auto"/>
          <w:sz w:val="24"/>
          <w:szCs w:val="24"/>
          <w:highlight w:val="none"/>
          <w:u w:val="none" w:color="auto"/>
          <w:lang w:val="en-US" w:eastAsia="zh-CN"/>
        </w:rPr>
        <w:t>4.服务团队人员在专业、工作经验符合采购文件的要求。</w:t>
      </w:r>
    </w:p>
    <w:p w14:paraId="6A40BDD1">
      <w:pPr>
        <w:keepNext w:val="0"/>
        <w:keepLines w:val="0"/>
        <w:pageBreakBefore w:val="0"/>
        <w:widowControl w:val="0"/>
        <w:kinsoku/>
        <w:wordWrap/>
        <w:overflowPunct/>
        <w:topLinePunct w:val="0"/>
        <w:autoSpaceDE/>
        <w:autoSpaceDN/>
        <w:bidi w:val="0"/>
        <w:adjustRightInd/>
        <w:snapToGrid/>
        <w:spacing w:line="460" w:lineRule="exact"/>
        <w:ind w:left="0" w:right="0" w:firstLine="474" w:firstLineChars="200"/>
        <w:textAlignment w:val="auto"/>
        <w:outlineLvl w:val="1"/>
        <w:rPr>
          <w:rFonts w:hint="eastAsia" w:ascii="仿宋" w:hAnsi="仿宋" w:eastAsia="仿宋" w:cs="仿宋"/>
          <w:b/>
          <w:bCs/>
          <w:color w:val="000000"/>
          <w:sz w:val="24"/>
          <w:szCs w:val="24"/>
          <w:lang w:eastAsia="zh-CN"/>
        </w:rPr>
      </w:pPr>
      <w:bookmarkStart w:id="449" w:name="_Toc27079"/>
      <w:bookmarkStart w:id="450" w:name="_Toc7114"/>
      <w:bookmarkStart w:id="451" w:name="_Toc19900"/>
      <w:bookmarkStart w:id="452" w:name="_Toc14546"/>
      <w:bookmarkStart w:id="453" w:name="_Toc22364"/>
      <w:bookmarkStart w:id="454" w:name="_Toc17575"/>
      <w:bookmarkStart w:id="455" w:name="_Toc4062"/>
      <w:bookmarkStart w:id="456" w:name="_Toc9715"/>
      <w:bookmarkStart w:id="457" w:name="_Toc23287"/>
      <w:bookmarkStart w:id="458" w:name="_Toc3219"/>
      <w:bookmarkStart w:id="459" w:name="_Toc47"/>
      <w:bookmarkStart w:id="460" w:name="_Toc25816"/>
      <w:r>
        <w:rPr>
          <w:rFonts w:hint="default" w:ascii="Times New Roman" w:hAnsi="Times New Roman" w:eastAsia="仿宋" w:cs="Times New Roman"/>
          <w:b/>
          <w:bCs/>
          <w:color w:val="auto"/>
          <w:spacing w:val="-2"/>
          <w:sz w:val="24"/>
          <w:szCs w:val="24"/>
          <w:highlight w:val="none"/>
          <w:lang w:val="en-US" w:eastAsia="zh-CN"/>
        </w:rPr>
        <w:t>七</w:t>
      </w:r>
      <w:r>
        <w:rPr>
          <w:rFonts w:hint="default" w:ascii="Times New Roman" w:hAnsi="Times New Roman" w:eastAsia="仿宋" w:cs="Times New Roman"/>
          <w:b/>
          <w:bCs/>
          <w:color w:val="auto"/>
          <w:spacing w:val="-1"/>
          <w:sz w:val="24"/>
          <w:szCs w:val="24"/>
          <w:highlight w:val="none"/>
        </w:rPr>
        <w:t>、</w:t>
      </w:r>
      <w:bookmarkEnd w:id="449"/>
      <w:bookmarkEnd w:id="450"/>
      <w:bookmarkEnd w:id="451"/>
      <w:bookmarkEnd w:id="452"/>
      <w:bookmarkEnd w:id="453"/>
      <w:bookmarkEnd w:id="454"/>
      <w:bookmarkEnd w:id="455"/>
      <w:bookmarkEnd w:id="456"/>
      <w:bookmarkEnd w:id="457"/>
      <w:bookmarkEnd w:id="458"/>
      <w:bookmarkEnd w:id="459"/>
      <w:bookmarkEnd w:id="460"/>
      <w:r>
        <w:rPr>
          <w:rFonts w:hint="eastAsia" w:ascii="仿宋" w:hAnsi="仿宋" w:eastAsia="仿宋" w:cs="仿宋"/>
          <w:b/>
          <w:bCs/>
          <w:color w:val="000000"/>
          <w:sz w:val="24"/>
          <w:szCs w:val="24"/>
          <w:lang w:eastAsia="zh-CN"/>
        </w:rPr>
        <w:t>服务考核与验收</w:t>
      </w:r>
    </w:p>
    <w:p w14:paraId="2CE5447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仿宋" w:cs="Times New Roman"/>
          <w:b w:val="0"/>
          <w:bCs w:val="0"/>
          <w:color w:val="FF0000"/>
          <w:sz w:val="24"/>
          <w:szCs w:val="24"/>
          <w:highlight w:val="none"/>
          <w:u w:val="none" w:color="auto"/>
          <w:lang w:val="en-US" w:eastAsia="zh-CN"/>
        </w:rPr>
      </w:pPr>
      <w:r>
        <w:rPr>
          <w:rFonts w:hint="eastAsia" w:ascii="Times New Roman" w:hAnsi="Times New Roman" w:eastAsia="仿宋" w:cs="Times New Roman"/>
          <w:b w:val="0"/>
          <w:bCs w:val="0"/>
          <w:color w:val="FF0000"/>
          <w:sz w:val="24"/>
          <w:szCs w:val="24"/>
          <w:highlight w:val="none"/>
          <w:u w:val="none" w:color="auto"/>
          <w:lang w:val="en-US" w:eastAsia="zh-CN"/>
        </w:rPr>
        <w:t>服务月度考核内容及评分标准见下表：</w:t>
      </w:r>
    </w:p>
    <w:tbl>
      <w:tblPr>
        <w:tblStyle w:val="17"/>
        <w:tblW w:w="100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2"/>
        <w:gridCol w:w="1113"/>
        <w:gridCol w:w="5795"/>
        <w:gridCol w:w="635"/>
        <w:gridCol w:w="497"/>
        <w:gridCol w:w="731"/>
      </w:tblGrid>
      <w:tr w14:paraId="11F93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62" w:type="dxa"/>
            <w:tcBorders>
              <w:top w:val="single" w:color="000000" w:sz="4" w:space="0"/>
              <w:left w:val="single" w:color="000000" w:sz="4" w:space="0"/>
              <w:bottom w:val="single" w:color="000000" w:sz="4" w:space="0"/>
              <w:right w:val="single" w:color="000000" w:sz="4" w:space="0"/>
            </w:tcBorders>
            <w:noWrap/>
            <w:vAlign w:val="center"/>
          </w:tcPr>
          <w:p w14:paraId="71E9A1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bookmarkStart w:id="461" w:name="_Toc16498"/>
            <w:bookmarkStart w:id="462" w:name="_Toc8747"/>
            <w:bookmarkStart w:id="463" w:name="_Toc18009"/>
            <w:bookmarkStart w:id="464" w:name="_Toc21917"/>
            <w:bookmarkStart w:id="465" w:name="_Toc19406"/>
            <w:bookmarkStart w:id="466" w:name="_Toc505"/>
            <w:bookmarkStart w:id="467" w:name="_Toc5985"/>
            <w:bookmarkStart w:id="468" w:name="_Toc29423"/>
            <w:bookmarkStart w:id="469" w:name="_Toc12313"/>
            <w:bookmarkStart w:id="470" w:name="_Toc13113"/>
            <w:bookmarkStart w:id="471" w:name="_Toc30055"/>
            <w:bookmarkStart w:id="472" w:name="_Toc7380"/>
            <w:r>
              <w:rPr>
                <w:rFonts w:hint="eastAsia" w:ascii="仿宋" w:hAnsi="仿宋" w:eastAsia="仿宋" w:cs="仿宋"/>
                <w:i w:val="0"/>
                <w:iCs w:val="0"/>
                <w:color w:val="000000"/>
                <w:kern w:val="0"/>
                <w:sz w:val="24"/>
                <w:szCs w:val="24"/>
                <w:u w:val="none"/>
                <w:lang w:val="en-US" w:eastAsia="zh-CN" w:bidi="ar"/>
              </w:rPr>
              <w:t>一级考核项</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BCEED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二级考核项</w:t>
            </w:r>
          </w:p>
        </w:tc>
        <w:tc>
          <w:tcPr>
            <w:tcW w:w="5795" w:type="dxa"/>
            <w:tcBorders>
              <w:top w:val="single" w:color="000000" w:sz="4" w:space="0"/>
              <w:left w:val="single" w:color="000000" w:sz="4" w:space="0"/>
              <w:bottom w:val="single" w:color="000000" w:sz="4" w:space="0"/>
              <w:right w:val="single" w:color="000000" w:sz="4" w:space="0"/>
            </w:tcBorders>
            <w:noWrap/>
            <w:vAlign w:val="center"/>
          </w:tcPr>
          <w:p w14:paraId="72DADD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考核内容及评分标准</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568218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分值</w:t>
            </w:r>
          </w:p>
        </w:tc>
        <w:tc>
          <w:tcPr>
            <w:tcW w:w="497" w:type="dxa"/>
            <w:tcBorders>
              <w:top w:val="single" w:color="000000" w:sz="4" w:space="0"/>
              <w:left w:val="single" w:color="000000" w:sz="4" w:space="0"/>
              <w:bottom w:val="single" w:color="000000" w:sz="4" w:space="0"/>
              <w:right w:val="single" w:color="000000" w:sz="4" w:space="0"/>
            </w:tcBorders>
            <w:noWrap/>
            <w:vAlign w:val="center"/>
          </w:tcPr>
          <w:p w14:paraId="7A4923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得分</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E004A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扣分说明</w:t>
            </w:r>
          </w:p>
        </w:tc>
      </w:tr>
      <w:tr w14:paraId="79134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62" w:type="dxa"/>
            <w:vMerge w:val="restart"/>
            <w:tcBorders>
              <w:top w:val="single" w:color="000000" w:sz="4" w:space="0"/>
              <w:left w:val="single" w:color="000000" w:sz="4" w:space="0"/>
              <w:right w:val="single" w:color="000000" w:sz="4" w:space="0"/>
            </w:tcBorders>
            <w:noWrap/>
            <w:vAlign w:val="center"/>
          </w:tcPr>
          <w:p w14:paraId="1A38CAF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网络安全风险前置识别与处置（20分）</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8432D9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风险隐患排查与处置</w:t>
            </w:r>
          </w:p>
        </w:tc>
        <w:tc>
          <w:tcPr>
            <w:tcW w:w="5795" w:type="dxa"/>
            <w:tcBorders>
              <w:top w:val="single" w:color="000000" w:sz="4" w:space="0"/>
              <w:left w:val="single" w:color="000000" w:sz="4" w:space="0"/>
              <w:bottom w:val="single" w:color="000000" w:sz="4" w:space="0"/>
              <w:right w:val="single" w:color="000000" w:sz="4" w:space="0"/>
            </w:tcBorders>
            <w:noWrap/>
            <w:vAlign w:val="center"/>
          </w:tcPr>
          <w:p w14:paraId="74B5835C">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1.多渠道收集威胁情报并匹配全量资产；2.服务期累计提前消除风险≥60个，按月均完成量考核；未达标按比例扣分（扣分不足整数的按四舍五入法计算），未开展不得分；需提交风险发现及处置记录。</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255CE6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497" w:type="dxa"/>
            <w:tcBorders>
              <w:top w:val="single" w:color="000000" w:sz="4" w:space="0"/>
              <w:left w:val="single" w:color="000000" w:sz="4" w:space="0"/>
              <w:bottom w:val="single" w:color="000000" w:sz="4" w:space="0"/>
              <w:right w:val="single" w:color="000000" w:sz="4" w:space="0"/>
            </w:tcBorders>
            <w:noWrap/>
            <w:vAlign w:val="center"/>
          </w:tcPr>
          <w:p w14:paraId="2A14DAF7">
            <w:pPr>
              <w:rPr>
                <w:rFonts w:hint="eastAsia" w:ascii="仿宋" w:hAnsi="仿宋" w:eastAsia="仿宋" w:cs="仿宋"/>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5FCE5FB1">
            <w:pPr>
              <w:rPr>
                <w:rFonts w:hint="eastAsia" w:ascii="仿宋" w:hAnsi="仿宋" w:eastAsia="仿宋" w:cs="仿宋"/>
                <w:i w:val="0"/>
                <w:iCs w:val="0"/>
                <w:color w:val="000000"/>
                <w:sz w:val="24"/>
                <w:szCs w:val="24"/>
                <w:u w:val="none"/>
              </w:rPr>
            </w:pPr>
          </w:p>
        </w:tc>
      </w:tr>
      <w:tr w14:paraId="3BE55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jc w:val="center"/>
        </w:trPr>
        <w:tc>
          <w:tcPr>
            <w:tcW w:w="1262" w:type="dxa"/>
            <w:vMerge w:val="continue"/>
            <w:tcBorders>
              <w:left w:val="single" w:color="000000" w:sz="4" w:space="0"/>
              <w:bottom w:val="single" w:color="000000" w:sz="4" w:space="0"/>
              <w:right w:val="single" w:color="000000" w:sz="4" w:space="0"/>
            </w:tcBorders>
            <w:noWrap/>
            <w:vAlign w:val="center"/>
          </w:tcPr>
          <w:p w14:paraId="19F826B5">
            <w:pPr>
              <w:rPr>
                <w:rFonts w:hint="eastAsia" w:ascii="仿宋" w:hAnsi="仿宋" w:eastAsia="仿宋" w:cs="仿宋"/>
                <w:i w:val="0"/>
                <w:iCs w:val="0"/>
                <w:color w:val="000000"/>
                <w:sz w:val="24"/>
                <w:szCs w:val="24"/>
                <w:u w:val="none"/>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1ACB6F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安全事件捕获与处置</w:t>
            </w:r>
          </w:p>
        </w:tc>
        <w:tc>
          <w:tcPr>
            <w:tcW w:w="5795" w:type="dxa"/>
            <w:tcBorders>
              <w:top w:val="single" w:color="000000" w:sz="4" w:space="0"/>
              <w:left w:val="single" w:color="000000" w:sz="4" w:space="0"/>
              <w:bottom w:val="single" w:color="000000" w:sz="4" w:space="0"/>
              <w:right w:val="single" w:color="000000" w:sz="4" w:space="0"/>
            </w:tcBorders>
            <w:noWrap/>
            <w:vAlign w:val="center"/>
          </w:tcPr>
          <w:p w14:paraId="738A49B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1.构建智能监测预警体系，实现态势感知；2.及时精准捕捉网络攻击、网络入侵等安全事件，每月主动捕获事件数量需大于当月被动通报事件数量，否则该项不得分；需提交事件报告及处置佐证材料。</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6AFF8C58">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w:t>
            </w:r>
          </w:p>
        </w:tc>
        <w:tc>
          <w:tcPr>
            <w:tcW w:w="497" w:type="dxa"/>
            <w:tcBorders>
              <w:top w:val="single" w:color="000000" w:sz="4" w:space="0"/>
              <w:left w:val="single" w:color="000000" w:sz="4" w:space="0"/>
              <w:bottom w:val="single" w:color="000000" w:sz="4" w:space="0"/>
              <w:right w:val="single" w:color="000000" w:sz="4" w:space="0"/>
            </w:tcBorders>
            <w:noWrap/>
            <w:vAlign w:val="center"/>
          </w:tcPr>
          <w:p w14:paraId="4AF93794">
            <w:pPr>
              <w:rPr>
                <w:rFonts w:hint="eastAsia" w:ascii="仿宋" w:hAnsi="仿宋" w:eastAsia="仿宋" w:cs="仿宋"/>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5A8EB20F">
            <w:pPr>
              <w:rPr>
                <w:rFonts w:hint="eastAsia" w:ascii="仿宋" w:hAnsi="仿宋" w:eastAsia="仿宋" w:cs="仿宋"/>
                <w:i w:val="0"/>
                <w:iCs w:val="0"/>
                <w:color w:val="000000"/>
                <w:sz w:val="24"/>
                <w:szCs w:val="24"/>
                <w:u w:val="none"/>
              </w:rPr>
            </w:pPr>
          </w:p>
        </w:tc>
      </w:tr>
      <w:tr w14:paraId="5ADCB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262" w:type="dxa"/>
            <w:vMerge w:val="restart"/>
            <w:tcBorders>
              <w:top w:val="single" w:color="000000" w:sz="4" w:space="0"/>
              <w:left w:val="single" w:color="000000" w:sz="4" w:space="0"/>
              <w:right w:val="single" w:color="000000" w:sz="4" w:space="0"/>
            </w:tcBorders>
            <w:noWrap/>
            <w:vAlign w:val="center"/>
          </w:tcPr>
          <w:p w14:paraId="52C78E6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网络安全日常技术支撑服务（50分）</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CEC3AE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资产管理</w:t>
            </w:r>
          </w:p>
        </w:tc>
        <w:tc>
          <w:tcPr>
            <w:tcW w:w="5795" w:type="dxa"/>
            <w:tcBorders>
              <w:top w:val="single" w:color="000000" w:sz="4" w:space="0"/>
              <w:left w:val="single" w:color="000000" w:sz="4" w:space="0"/>
              <w:bottom w:val="single" w:color="000000" w:sz="4" w:space="0"/>
              <w:right w:val="single" w:color="000000" w:sz="4" w:space="0"/>
            </w:tcBorders>
            <w:noWrap/>
            <w:vAlign w:val="center"/>
          </w:tcPr>
          <w:p w14:paraId="7DA0607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常态化开展资产测绘与资产库维护，入库资料完整、更新及时；漏入库、错入库每次扣1分。</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20D602AC">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c>
          <w:tcPr>
            <w:tcW w:w="497" w:type="dxa"/>
            <w:tcBorders>
              <w:top w:val="single" w:color="000000" w:sz="4" w:space="0"/>
              <w:left w:val="single" w:color="000000" w:sz="4" w:space="0"/>
              <w:bottom w:val="single" w:color="000000" w:sz="4" w:space="0"/>
              <w:right w:val="single" w:color="000000" w:sz="4" w:space="0"/>
            </w:tcBorders>
            <w:noWrap/>
            <w:vAlign w:val="center"/>
          </w:tcPr>
          <w:p w14:paraId="08815239">
            <w:pPr>
              <w:rPr>
                <w:rFonts w:hint="eastAsia" w:ascii="仿宋" w:hAnsi="仿宋" w:eastAsia="仿宋" w:cs="仿宋"/>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37CF79A4">
            <w:pPr>
              <w:rPr>
                <w:rFonts w:hint="eastAsia" w:ascii="仿宋" w:hAnsi="仿宋" w:eastAsia="仿宋" w:cs="仿宋"/>
                <w:i w:val="0"/>
                <w:iCs w:val="0"/>
                <w:color w:val="000000"/>
                <w:sz w:val="24"/>
                <w:szCs w:val="24"/>
                <w:u w:val="none"/>
              </w:rPr>
            </w:pPr>
          </w:p>
        </w:tc>
      </w:tr>
      <w:tr w14:paraId="1FD34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1" w:hRule="atLeast"/>
          <w:jc w:val="center"/>
        </w:trPr>
        <w:tc>
          <w:tcPr>
            <w:tcW w:w="1262" w:type="dxa"/>
            <w:vMerge w:val="continue"/>
            <w:tcBorders>
              <w:left w:val="single" w:color="000000" w:sz="4" w:space="0"/>
              <w:right w:val="single" w:color="000000" w:sz="4" w:space="0"/>
            </w:tcBorders>
            <w:noWrap/>
            <w:vAlign w:val="center"/>
          </w:tcPr>
          <w:p w14:paraId="3BD90CFE">
            <w:pPr>
              <w:rPr>
                <w:rFonts w:hint="eastAsia" w:ascii="仿宋" w:hAnsi="仿宋" w:eastAsia="仿宋" w:cs="仿宋"/>
                <w:i w:val="0"/>
                <w:iCs w:val="0"/>
                <w:color w:val="000000"/>
                <w:sz w:val="24"/>
                <w:szCs w:val="24"/>
                <w:u w:val="none"/>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6A19C1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安全巡检</w:t>
            </w:r>
          </w:p>
        </w:tc>
        <w:tc>
          <w:tcPr>
            <w:tcW w:w="5795" w:type="dxa"/>
            <w:tcBorders>
              <w:top w:val="single" w:color="000000" w:sz="4" w:space="0"/>
              <w:left w:val="single" w:color="000000" w:sz="4" w:space="0"/>
              <w:bottom w:val="single" w:color="000000" w:sz="4" w:space="0"/>
              <w:right w:val="single" w:color="000000" w:sz="4" w:space="0"/>
            </w:tcBorders>
            <w:noWrap/>
            <w:vAlign w:val="center"/>
          </w:tcPr>
          <w:p w14:paraId="22F3F8B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每月全覆盖漏洞扫描、渗透测试，一系统一报告；2.服务期累计发现漏洞≥400个，按月均完成量考核；未达标按比例扣分（扣分不足整数的按四舍五入法计算），未开展不得分；每因乙方未及时发现漏洞，导致甲方被上级部门通报1次扣3分；缺检、少报酌情扣分；需提交漏洞报告。</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68169222">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15</w:t>
            </w:r>
          </w:p>
        </w:tc>
        <w:tc>
          <w:tcPr>
            <w:tcW w:w="497" w:type="dxa"/>
            <w:tcBorders>
              <w:top w:val="single" w:color="000000" w:sz="4" w:space="0"/>
              <w:left w:val="single" w:color="000000" w:sz="4" w:space="0"/>
              <w:bottom w:val="single" w:color="000000" w:sz="4" w:space="0"/>
              <w:right w:val="single" w:color="000000" w:sz="4" w:space="0"/>
            </w:tcBorders>
            <w:noWrap/>
            <w:vAlign w:val="center"/>
          </w:tcPr>
          <w:p w14:paraId="4338EC43">
            <w:pPr>
              <w:rPr>
                <w:rFonts w:hint="eastAsia" w:ascii="仿宋" w:hAnsi="仿宋" w:eastAsia="仿宋" w:cs="仿宋"/>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39B74A64">
            <w:pPr>
              <w:rPr>
                <w:rFonts w:hint="eastAsia" w:ascii="仿宋" w:hAnsi="仿宋" w:eastAsia="仿宋" w:cs="仿宋"/>
                <w:i w:val="0"/>
                <w:iCs w:val="0"/>
                <w:color w:val="000000"/>
                <w:sz w:val="24"/>
                <w:szCs w:val="24"/>
                <w:u w:val="none"/>
              </w:rPr>
            </w:pPr>
          </w:p>
        </w:tc>
      </w:tr>
      <w:tr w14:paraId="55AFA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1262" w:type="dxa"/>
            <w:vMerge w:val="continue"/>
            <w:tcBorders>
              <w:left w:val="single" w:color="000000" w:sz="4" w:space="0"/>
              <w:right w:val="single" w:color="000000" w:sz="4" w:space="0"/>
            </w:tcBorders>
            <w:noWrap/>
            <w:vAlign w:val="center"/>
          </w:tcPr>
          <w:p w14:paraId="2C934DB4">
            <w:pPr>
              <w:rPr>
                <w:rFonts w:hint="eastAsia" w:ascii="仿宋" w:hAnsi="仿宋" w:eastAsia="仿宋" w:cs="仿宋"/>
                <w:i w:val="0"/>
                <w:iCs w:val="0"/>
                <w:color w:val="000000"/>
                <w:sz w:val="24"/>
                <w:szCs w:val="24"/>
                <w:u w:val="none"/>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B18EF2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通报督导闭环</w:t>
            </w:r>
          </w:p>
        </w:tc>
        <w:tc>
          <w:tcPr>
            <w:tcW w:w="5795" w:type="dxa"/>
            <w:tcBorders>
              <w:top w:val="single" w:color="000000" w:sz="4" w:space="0"/>
              <w:left w:val="single" w:color="000000" w:sz="4" w:space="0"/>
              <w:bottom w:val="single" w:color="000000" w:sz="4" w:space="0"/>
              <w:right w:val="single" w:color="000000" w:sz="4" w:space="0"/>
            </w:tcBorders>
            <w:noWrap/>
            <w:vAlign w:val="center"/>
          </w:tcPr>
          <w:p w14:paraId="727BC91C">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 xml:space="preserve">上级下发及自主发现的风险隐患/安全事件通报100%督导整改/处置闭环；按甲方时限要求每未闭环1项扣1分、逾期扣0.5分；需提交整改闭环证明材料。 </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2775BB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497" w:type="dxa"/>
            <w:tcBorders>
              <w:top w:val="single" w:color="000000" w:sz="4" w:space="0"/>
              <w:left w:val="single" w:color="000000" w:sz="4" w:space="0"/>
              <w:bottom w:val="single" w:color="000000" w:sz="4" w:space="0"/>
              <w:right w:val="single" w:color="000000" w:sz="4" w:space="0"/>
            </w:tcBorders>
            <w:noWrap/>
            <w:vAlign w:val="center"/>
          </w:tcPr>
          <w:p w14:paraId="525265C0">
            <w:pPr>
              <w:rPr>
                <w:rFonts w:hint="eastAsia" w:ascii="仿宋" w:hAnsi="仿宋" w:eastAsia="仿宋" w:cs="仿宋"/>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689D1D5">
            <w:pPr>
              <w:rPr>
                <w:rFonts w:hint="eastAsia" w:ascii="仿宋" w:hAnsi="仿宋" w:eastAsia="仿宋" w:cs="仿宋"/>
                <w:i w:val="0"/>
                <w:iCs w:val="0"/>
                <w:color w:val="000000"/>
                <w:sz w:val="24"/>
                <w:szCs w:val="24"/>
                <w:u w:val="none"/>
              </w:rPr>
            </w:pPr>
          </w:p>
        </w:tc>
      </w:tr>
      <w:tr w14:paraId="7024E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1" w:hRule="atLeast"/>
          <w:jc w:val="center"/>
        </w:trPr>
        <w:tc>
          <w:tcPr>
            <w:tcW w:w="1262" w:type="dxa"/>
            <w:vMerge w:val="continue"/>
            <w:tcBorders>
              <w:left w:val="single" w:color="000000" w:sz="4" w:space="0"/>
              <w:right w:val="single" w:color="000000" w:sz="4" w:space="0"/>
            </w:tcBorders>
            <w:noWrap/>
            <w:vAlign w:val="center"/>
          </w:tcPr>
          <w:p w14:paraId="023B9F33">
            <w:pPr>
              <w:rPr>
                <w:rFonts w:hint="eastAsia" w:ascii="仿宋" w:hAnsi="仿宋" w:eastAsia="仿宋" w:cs="仿宋"/>
                <w:i w:val="0"/>
                <w:iCs w:val="0"/>
                <w:color w:val="000000"/>
                <w:sz w:val="24"/>
                <w:szCs w:val="24"/>
                <w:u w:val="none"/>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0B9378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应急响应支撑</w:t>
            </w:r>
          </w:p>
        </w:tc>
        <w:tc>
          <w:tcPr>
            <w:tcW w:w="5795" w:type="dxa"/>
            <w:tcBorders>
              <w:top w:val="single" w:color="000000" w:sz="4" w:space="0"/>
              <w:left w:val="single" w:color="000000" w:sz="4" w:space="0"/>
              <w:bottom w:val="single" w:color="000000" w:sz="4" w:space="0"/>
              <w:right w:val="single" w:color="000000" w:sz="4" w:space="0"/>
            </w:tcBorders>
            <w:noWrap/>
            <w:vAlign w:val="center"/>
          </w:tcPr>
          <w:p w14:paraId="429E2174">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突发安全事件按甲方要求提供现场支撑，重保时期7×24小时值班值守；每发生一次响应不及时或未按要求值守扣5分；需提交响应记录、值班记录。因乙方应急处置不当，导致发生重大安全事件的，甲方有权终止合同。</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36813725">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w:t>
            </w:r>
          </w:p>
        </w:tc>
        <w:tc>
          <w:tcPr>
            <w:tcW w:w="497" w:type="dxa"/>
            <w:tcBorders>
              <w:top w:val="single" w:color="000000" w:sz="4" w:space="0"/>
              <w:left w:val="single" w:color="000000" w:sz="4" w:space="0"/>
              <w:bottom w:val="single" w:color="000000" w:sz="4" w:space="0"/>
              <w:right w:val="single" w:color="000000" w:sz="4" w:space="0"/>
            </w:tcBorders>
            <w:noWrap/>
            <w:vAlign w:val="center"/>
          </w:tcPr>
          <w:p w14:paraId="1D336AB0">
            <w:pPr>
              <w:rPr>
                <w:rFonts w:hint="eastAsia" w:ascii="仿宋" w:hAnsi="仿宋" w:eastAsia="仿宋" w:cs="仿宋"/>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7F4DE10">
            <w:pPr>
              <w:rPr>
                <w:rFonts w:hint="eastAsia" w:ascii="仿宋" w:hAnsi="仿宋" w:eastAsia="仿宋" w:cs="仿宋"/>
                <w:i w:val="0"/>
                <w:iCs w:val="0"/>
                <w:color w:val="000000"/>
                <w:sz w:val="24"/>
                <w:szCs w:val="24"/>
                <w:u w:val="none"/>
              </w:rPr>
            </w:pPr>
          </w:p>
        </w:tc>
      </w:tr>
      <w:tr w14:paraId="4C74F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62" w:type="dxa"/>
            <w:vMerge w:val="continue"/>
            <w:tcBorders>
              <w:left w:val="single" w:color="000000" w:sz="4" w:space="0"/>
              <w:right w:val="single" w:color="000000" w:sz="4" w:space="0"/>
            </w:tcBorders>
            <w:noWrap/>
            <w:vAlign w:val="center"/>
          </w:tcPr>
          <w:p w14:paraId="54ECA6F2">
            <w:pPr>
              <w:rPr>
                <w:rFonts w:hint="eastAsia" w:ascii="仿宋" w:hAnsi="仿宋" w:eastAsia="仿宋" w:cs="仿宋"/>
                <w:i w:val="0"/>
                <w:iCs w:val="0"/>
                <w:color w:val="000000"/>
                <w:sz w:val="24"/>
                <w:szCs w:val="24"/>
                <w:u w:val="none"/>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E53DD9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网络安全培训</w:t>
            </w:r>
          </w:p>
        </w:tc>
        <w:tc>
          <w:tcPr>
            <w:tcW w:w="5795" w:type="dxa"/>
            <w:tcBorders>
              <w:top w:val="single" w:color="000000" w:sz="4" w:space="0"/>
              <w:left w:val="single" w:color="000000" w:sz="4" w:space="0"/>
              <w:bottom w:val="single" w:color="000000" w:sz="4" w:space="0"/>
              <w:right w:val="single" w:color="000000" w:sz="4" w:space="0"/>
            </w:tcBorders>
            <w:noWrap/>
            <w:vAlign w:val="center"/>
          </w:tcPr>
          <w:p w14:paraId="7936C1E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按甲方计划推进网络安全培训筹备/执行；未按计划和要求实施扣1-6分；需提交培训通知、签到表、现场照片。 </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6CDEC1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97" w:type="dxa"/>
            <w:tcBorders>
              <w:top w:val="single" w:color="000000" w:sz="4" w:space="0"/>
              <w:left w:val="single" w:color="000000" w:sz="4" w:space="0"/>
              <w:bottom w:val="single" w:color="000000" w:sz="4" w:space="0"/>
              <w:right w:val="single" w:color="000000" w:sz="4" w:space="0"/>
            </w:tcBorders>
            <w:noWrap/>
            <w:vAlign w:val="center"/>
          </w:tcPr>
          <w:p w14:paraId="013F70CF">
            <w:pPr>
              <w:rPr>
                <w:rFonts w:hint="eastAsia" w:ascii="仿宋" w:hAnsi="仿宋" w:eastAsia="仿宋" w:cs="仿宋"/>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575988B">
            <w:pPr>
              <w:rPr>
                <w:rFonts w:hint="eastAsia" w:ascii="仿宋" w:hAnsi="仿宋" w:eastAsia="仿宋" w:cs="仿宋"/>
                <w:i w:val="0"/>
                <w:iCs w:val="0"/>
                <w:color w:val="000000"/>
                <w:sz w:val="24"/>
                <w:szCs w:val="24"/>
                <w:u w:val="none"/>
              </w:rPr>
            </w:pPr>
          </w:p>
        </w:tc>
      </w:tr>
      <w:tr w14:paraId="50924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62" w:type="dxa"/>
            <w:vMerge w:val="continue"/>
            <w:tcBorders>
              <w:left w:val="single" w:color="000000" w:sz="4" w:space="0"/>
              <w:bottom w:val="single" w:color="000000" w:sz="4" w:space="0"/>
              <w:right w:val="single" w:color="000000" w:sz="4" w:space="0"/>
            </w:tcBorders>
            <w:noWrap/>
            <w:vAlign w:val="center"/>
          </w:tcPr>
          <w:p w14:paraId="63DD3D22">
            <w:pPr>
              <w:rPr>
                <w:rFonts w:hint="eastAsia" w:ascii="仿宋" w:hAnsi="仿宋" w:eastAsia="仿宋" w:cs="仿宋"/>
                <w:i w:val="0"/>
                <w:iCs w:val="0"/>
                <w:color w:val="000000"/>
                <w:sz w:val="24"/>
                <w:szCs w:val="24"/>
                <w:u w:val="none"/>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4465AE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应急演练</w:t>
            </w:r>
          </w:p>
        </w:tc>
        <w:tc>
          <w:tcPr>
            <w:tcW w:w="5795" w:type="dxa"/>
            <w:tcBorders>
              <w:top w:val="single" w:color="000000" w:sz="4" w:space="0"/>
              <w:left w:val="single" w:color="000000" w:sz="4" w:space="0"/>
              <w:bottom w:val="single" w:color="000000" w:sz="4" w:space="0"/>
              <w:right w:val="single" w:color="000000" w:sz="4" w:space="0"/>
            </w:tcBorders>
            <w:noWrap/>
            <w:vAlign w:val="center"/>
          </w:tcPr>
          <w:p w14:paraId="4011A50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按甲方计划推进网络安全应急演练筹备/执行；未按计划和要求实施扣1-6分；需提交演练方案、脚本、总结报告。</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52D1E7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497" w:type="dxa"/>
            <w:tcBorders>
              <w:top w:val="single" w:color="000000" w:sz="4" w:space="0"/>
              <w:left w:val="single" w:color="000000" w:sz="4" w:space="0"/>
              <w:bottom w:val="single" w:color="000000" w:sz="4" w:space="0"/>
              <w:right w:val="single" w:color="000000" w:sz="4" w:space="0"/>
            </w:tcBorders>
            <w:noWrap/>
            <w:vAlign w:val="center"/>
          </w:tcPr>
          <w:p w14:paraId="41D76E48">
            <w:pPr>
              <w:rPr>
                <w:rFonts w:hint="eastAsia" w:ascii="仿宋" w:hAnsi="仿宋" w:eastAsia="仿宋" w:cs="仿宋"/>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6ED4E4C1">
            <w:pPr>
              <w:rPr>
                <w:rFonts w:hint="eastAsia" w:ascii="仿宋" w:hAnsi="仿宋" w:eastAsia="仿宋" w:cs="仿宋"/>
                <w:i w:val="0"/>
                <w:iCs w:val="0"/>
                <w:color w:val="000000"/>
                <w:sz w:val="24"/>
                <w:szCs w:val="24"/>
                <w:u w:val="none"/>
              </w:rPr>
            </w:pPr>
          </w:p>
        </w:tc>
      </w:tr>
      <w:tr w14:paraId="1DA56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262" w:type="dxa"/>
            <w:vMerge w:val="restart"/>
            <w:tcBorders>
              <w:top w:val="single" w:color="000000" w:sz="4" w:space="0"/>
              <w:left w:val="single" w:color="000000" w:sz="4" w:space="0"/>
              <w:right w:val="single" w:color="000000" w:sz="4" w:space="0"/>
            </w:tcBorders>
            <w:noWrap/>
            <w:vAlign w:val="center"/>
          </w:tcPr>
          <w:p w14:paraId="386B8BC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网络安全专项技术服务（20分）</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555EE8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上门技术服务</w:t>
            </w:r>
          </w:p>
        </w:tc>
        <w:tc>
          <w:tcPr>
            <w:tcW w:w="5795" w:type="dxa"/>
            <w:tcBorders>
              <w:top w:val="single" w:color="000000" w:sz="4" w:space="0"/>
              <w:left w:val="single" w:color="000000" w:sz="4" w:space="0"/>
              <w:bottom w:val="single" w:color="000000" w:sz="4" w:space="0"/>
              <w:right w:val="single" w:color="000000" w:sz="4" w:space="0"/>
            </w:tcBorders>
            <w:noWrap/>
            <w:vAlign w:val="center"/>
          </w:tcPr>
          <w:p w14:paraId="772A26F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服务期累计上门服务≥120家单位，按月均完成量考核；未达标按比例扣分（扣分不足整数的按四舍五入法计算），未开展不得分；需提交上门服务记录单（单位盖章或签字）。</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4D7F4492">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w:t>
            </w:r>
          </w:p>
        </w:tc>
        <w:tc>
          <w:tcPr>
            <w:tcW w:w="497" w:type="dxa"/>
            <w:tcBorders>
              <w:top w:val="single" w:color="000000" w:sz="4" w:space="0"/>
              <w:left w:val="single" w:color="000000" w:sz="4" w:space="0"/>
              <w:bottom w:val="single" w:color="000000" w:sz="4" w:space="0"/>
              <w:right w:val="single" w:color="000000" w:sz="4" w:space="0"/>
            </w:tcBorders>
            <w:noWrap/>
            <w:vAlign w:val="center"/>
          </w:tcPr>
          <w:p w14:paraId="0225DFC8">
            <w:pPr>
              <w:rPr>
                <w:rFonts w:hint="eastAsia" w:ascii="仿宋" w:hAnsi="仿宋" w:eastAsia="仿宋" w:cs="仿宋"/>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4287B350">
            <w:pPr>
              <w:rPr>
                <w:rFonts w:hint="eastAsia" w:ascii="仿宋" w:hAnsi="仿宋" w:eastAsia="仿宋" w:cs="仿宋"/>
                <w:i w:val="0"/>
                <w:iCs w:val="0"/>
                <w:color w:val="000000"/>
                <w:sz w:val="24"/>
                <w:szCs w:val="24"/>
                <w:u w:val="none"/>
              </w:rPr>
            </w:pPr>
          </w:p>
        </w:tc>
      </w:tr>
      <w:tr w14:paraId="24EB6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jc w:val="center"/>
        </w:trPr>
        <w:tc>
          <w:tcPr>
            <w:tcW w:w="1262" w:type="dxa"/>
            <w:vMerge w:val="continue"/>
            <w:tcBorders>
              <w:left w:val="single" w:color="000000" w:sz="4" w:space="0"/>
              <w:right w:val="single" w:color="000000" w:sz="4" w:space="0"/>
            </w:tcBorders>
            <w:noWrap/>
            <w:vAlign w:val="center"/>
          </w:tcPr>
          <w:p w14:paraId="18269A5F">
            <w:pPr>
              <w:rPr>
                <w:rFonts w:hint="eastAsia" w:ascii="仿宋" w:hAnsi="仿宋" w:eastAsia="仿宋" w:cs="仿宋"/>
                <w:i w:val="0"/>
                <w:iCs w:val="0"/>
                <w:color w:val="000000"/>
                <w:sz w:val="24"/>
                <w:szCs w:val="24"/>
                <w:u w:val="none"/>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130755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专项服务执行</w:t>
            </w:r>
          </w:p>
        </w:tc>
        <w:tc>
          <w:tcPr>
            <w:tcW w:w="5795" w:type="dxa"/>
            <w:tcBorders>
              <w:top w:val="single" w:color="000000" w:sz="4" w:space="0"/>
              <w:left w:val="single" w:color="000000" w:sz="4" w:space="0"/>
              <w:bottom w:val="single" w:color="000000" w:sz="4" w:space="0"/>
              <w:right w:val="single" w:color="000000" w:sz="4" w:space="0"/>
            </w:tcBorders>
            <w:noWrap/>
            <w:vAlign w:val="center"/>
          </w:tcPr>
          <w:p w14:paraId="384EC406">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按甲方要求执行各项专项服务，并提交书面报告；未按照要求执行扣1-6分；报告质量不达标酌情扣分。</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76567B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97" w:type="dxa"/>
            <w:tcBorders>
              <w:top w:val="single" w:color="000000" w:sz="4" w:space="0"/>
              <w:left w:val="single" w:color="000000" w:sz="4" w:space="0"/>
              <w:bottom w:val="single" w:color="000000" w:sz="4" w:space="0"/>
              <w:right w:val="single" w:color="000000" w:sz="4" w:space="0"/>
            </w:tcBorders>
            <w:noWrap/>
            <w:vAlign w:val="center"/>
          </w:tcPr>
          <w:p w14:paraId="0663BAD8">
            <w:pPr>
              <w:rPr>
                <w:rFonts w:hint="eastAsia" w:ascii="仿宋" w:hAnsi="仿宋" w:eastAsia="仿宋" w:cs="仿宋"/>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5F6234E6">
            <w:pPr>
              <w:rPr>
                <w:rFonts w:hint="eastAsia" w:ascii="仿宋" w:hAnsi="仿宋" w:eastAsia="仿宋" w:cs="仿宋"/>
                <w:i w:val="0"/>
                <w:iCs w:val="0"/>
                <w:color w:val="000000"/>
                <w:sz w:val="24"/>
                <w:szCs w:val="24"/>
                <w:u w:val="none"/>
              </w:rPr>
            </w:pPr>
          </w:p>
        </w:tc>
      </w:tr>
      <w:tr w14:paraId="742F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1262" w:type="dxa"/>
            <w:vMerge w:val="continue"/>
            <w:tcBorders>
              <w:left w:val="single" w:color="000000" w:sz="4" w:space="0"/>
              <w:bottom w:val="single" w:color="000000" w:sz="4" w:space="0"/>
              <w:right w:val="single" w:color="000000" w:sz="4" w:space="0"/>
            </w:tcBorders>
            <w:noWrap/>
            <w:vAlign w:val="center"/>
          </w:tcPr>
          <w:p w14:paraId="21CD2024">
            <w:pPr>
              <w:rPr>
                <w:rFonts w:hint="eastAsia" w:ascii="仿宋" w:hAnsi="仿宋" w:eastAsia="仿宋" w:cs="仿宋"/>
                <w:i w:val="0"/>
                <w:iCs w:val="0"/>
                <w:color w:val="000000"/>
                <w:sz w:val="24"/>
                <w:szCs w:val="24"/>
                <w:u w:val="none"/>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629F97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材料编制</w:t>
            </w:r>
          </w:p>
        </w:tc>
        <w:tc>
          <w:tcPr>
            <w:tcW w:w="5795" w:type="dxa"/>
            <w:tcBorders>
              <w:top w:val="single" w:color="000000" w:sz="4" w:space="0"/>
              <w:left w:val="single" w:color="000000" w:sz="4" w:space="0"/>
              <w:bottom w:val="single" w:color="000000" w:sz="4" w:space="0"/>
              <w:right w:val="single" w:color="000000" w:sz="4" w:space="0"/>
            </w:tcBorders>
            <w:noWrap/>
            <w:vAlign w:val="center"/>
          </w:tcPr>
          <w:p w14:paraId="3155172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按甲方要求提交典型案例、月度风险通告合集、防范指导手册、项目工作总结报告等材料；每迟报、漏报1次（或1项）扣2分；内容质量差酌情扣分。</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42432D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97" w:type="dxa"/>
            <w:tcBorders>
              <w:top w:val="single" w:color="000000" w:sz="4" w:space="0"/>
              <w:left w:val="single" w:color="000000" w:sz="4" w:space="0"/>
              <w:bottom w:val="single" w:color="000000" w:sz="4" w:space="0"/>
              <w:right w:val="single" w:color="000000" w:sz="4" w:space="0"/>
            </w:tcBorders>
            <w:noWrap/>
            <w:vAlign w:val="center"/>
          </w:tcPr>
          <w:p w14:paraId="408CFF1B">
            <w:pPr>
              <w:rPr>
                <w:rFonts w:hint="eastAsia" w:ascii="仿宋" w:hAnsi="仿宋" w:eastAsia="仿宋" w:cs="仿宋"/>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593DDB31">
            <w:pPr>
              <w:rPr>
                <w:rFonts w:hint="eastAsia" w:ascii="仿宋" w:hAnsi="仿宋" w:eastAsia="仿宋" w:cs="仿宋"/>
                <w:i w:val="0"/>
                <w:iCs w:val="0"/>
                <w:color w:val="000000"/>
                <w:sz w:val="24"/>
                <w:szCs w:val="24"/>
                <w:u w:val="none"/>
              </w:rPr>
            </w:pPr>
          </w:p>
        </w:tc>
      </w:tr>
      <w:tr w14:paraId="5114B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jc w:val="center"/>
        </w:trPr>
        <w:tc>
          <w:tcPr>
            <w:tcW w:w="1262" w:type="dxa"/>
            <w:tcBorders>
              <w:top w:val="single" w:color="000000" w:sz="4" w:space="0"/>
              <w:left w:val="single" w:color="000000" w:sz="4" w:space="0"/>
              <w:bottom w:val="single" w:color="000000" w:sz="4" w:space="0"/>
              <w:right w:val="single" w:color="000000" w:sz="4" w:space="0"/>
            </w:tcBorders>
            <w:noWrap/>
            <w:vAlign w:val="center"/>
          </w:tcPr>
          <w:p w14:paraId="3E42329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甲方满意度评价（10分）</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53979F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综合评价</w:t>
            </w:r>
          </w:p>
        </w:tc>
        <w:tc>
          <w:tcPr>
            <w:tcW w:w="5795" w:type="dxa"/>
            <w:tcBorders>
              <w:top w:val="single" w:color="000000" w:sz="4" w:space="0"/>
              <w:left w:val="single" w:color="000000" w:sz="4" w:space="0"/>
              <w:bottom w:val="single" w:color="000000" w:sz="4" w:space="0"/>
              <w:right w:val="single" w:color="000000" w:sz="4" w:space="0"/>
            </w:tcBorders>
            <w:noWrap/>
            <w:vAlign w:val="center"/>
          </w:tcPr>
          <w:p w14:paraId="0116CCA7">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乙方服务团队人员稳定情况、服务态度、响应速度、专业能力、协作配合等，由甲方管理人员打分（优9-10分，良7-8分，中5-6分，差0-4分）。 同一名人员违反甲方规章制度3次以上的，甲方有权要求乙方更换人员。</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352CFA7D">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w:t>
            </w:r>
          </w:p>
        </w:tc>
        <w:tc>
          <w:tcPr>
            <w:tcW w:w="497" w:type="dxa"/>
            <w:tcBorders>
              <w:top w:val="single" w:color="000000" w:sz="4" w:space="0"/>
              <w:left w:val="single" w:color="000000" w:sz="4" w:space="0"/>
              <w:bottom w:val="single" w:color="000000" w:sz="4" w:space="0"/>
              <w:right w:val="single" w:color="000000" w:sz="4" w:space="0"/>
            </w:tcBorders>
            <w:noWrap/>
            <w:vAlign w:val="center"/>
          </w:tcPr>
          <w:p w14:paraId="505ED1A3">
            <w:pPr>
              <w:rPr>
                <w:rFonts w:hint="eastAsia" w:ascii="仿宋" w:hAnsi="仿宋" w:eastAsia="仿宋" w:cs="仿宋"/>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5984BC7A">
            <w:pPr>
              <w:rPr>
                <w:rFonts w:hint="eastAsia" w:ascii="仿宋" w:hAnsi="仿宋" w:eastAsia="仿宋" w:cs="仿宋"/>
                <w:i w:val="0"/>
                <w:iCs w:val="0"/>
                <w:color w:val="000000"/>
                <w:sz w:val="24"/>
                <w:szCs w:val="24"/>
                <w:u w:val="none"/>
              </w:rPr>
            </w:pPr>
          </w:p>
        </w:tc>
      </w:tr>
      <w:tr w14:paraId="3236A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1262" w:type="dxa"/>
            <w:tcBorders>
              <w:top w:val="single" w:color="000000" w:sz="4" w:space="0"/>
              <w:left w:val="single" w:color="000000" w:sz="4" w:space="0"/>
              <w:bottom w:val="single" w:color="000000" w:sz="4" w:space="0"/>
              <w:right w:val="single" w:color="000000" w:sz="4" w:space="0"/>
            </w:tcBorders>
            <w:noWrap/>
            <w:vAlign w:val="center"/>
          </w:tcPr>
          <w:p w14:paraId="1DE6534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加分项</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940ACE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合同外提供服务</w:t>
            </w:r>
          </w:p>
        </w:tc>
        <w:tc>
          <w:tcPr>
            <w:tcW w:w="5795" w:type="dxa"/>
            <w:tcBorders>
              <w:top w:val="single" w:color="000000" w:sz="4" w:space="0"/>
              <w:left w:val="single" w:color="000000" w:sz="4" w:space="0"/>
              <w:bottom w:val="single" w:color="000000" w:sz="4" w:space="0"/>
              <w:right w:val="single" w:color="000000" w:sz="4" w:space="0"/>
            </w:tcBorders>
            <w:noWrap/>
            <w:vAlign w:val="center"/>
          </w:tcPr>
          <w:p w14:paraId="0BBC59B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乙方提供合同以外的其他服务，每次可酌情加1-5分。</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0F08A13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7" w:type="dxa"/>
            <w:tcBorders>
              <w:top w:val="single" w:color="000000" w:sz="4" w:space="0"/>
              <w:left w:val="single" w:color="000000" w:sz="4" w:space="0"/>
              <w:bottom w:val="single" w:color="000000" w:sz="4" w:space="0"/>
              <w:right w:val="single" w:color="000000" w:sz="4" w:space="0"/>
            </w:tcBorders>
            <w:noWrap/>
            <w:vAlign w:val="center"/>
          </w:tcPr>
          <w:p w14:paraId="5717ED5A">
            <w:pPr>
              <w:rPr>
                <w:rFonts w:hint="eastAsia" w:ascii="仿宋" w:hAnsi="仿宋" w:eastAsia="仿宋" w:cs="仿宋"/>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0B2DFD5E">
            <w:pPr>
              <w:rPr>
                <w:rFonts w:hint="eastAsia" w:ascii="仿宋" w:hAnsi="仿宋" w:eastAsia="仿宋" w:cs="仿宋"/>
                <w:i w:val="0"/>
                <w:iCs w:val="0"/>
                <w:color w:val="000000"/>
                <w:sz w:val="24"/>
                <w:szCs w:val="24"/>
                <w:u w:val="none"/>
              </w:rPr>
            </w:pPr>
          </w:p>
        </w:tc>
      </w:tr>
      <w:tr w14:paraId="4FB8B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jc w:val="center"/>
        </w:trPr>
        <w:tc>
          <w:tcPr>
            <w:tcW w:w="1262" w:type="dxa"/>
            <w:tcBorders>
              <w:top w:val="single" w:color="000000" w:sz="4" w:space="0"/>
              <w:left w:val="single" w:color="000000" w:sz="4" w:space="0"/>
              <w:bottom w:val="single" w:color="000000" w:sz="4" w:space="0"/>
              <w:right w:val="single" w:color="000000" w:sz="4" w:space="0"/>
            </w:tcBorders>
            <w:noWrap/>
            <w:vAlign w:val="center"/>
          </w:tcPr>
          <w:p w14:paraId="655CE59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6CDDE2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5795" w:type="dxa"/>
            <w:tcBorders>
              <w:top w:val="single" w:color="000000" w:sz="4" w:space="0"/>
              <w:left w:val="single" w:color="000000" w:sz="4" w:space="0"/>
              <w:bottom w:val="single" w:color="000000" w:sz="4" w:space="0"/>
              <w:right w:val="single" w:color="000000" w:sz="4" w:space="0"/>
            </w:tcBorders>
            <w:noWrap/>
            <w:vAlign w:val="center"/>
          </w:tcPr>
          <w:p w14:paraId="6F2CA75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5170106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100分</w:t>
            </w:r>
          </w:p>
        </w:tc>
        <w:tc>
          <w:tcPr>
            <w:tcW w:w="497" w:type="dxa"/>
            <w:tcBorders>
              <w:top w:val="single" w:color="000000" w:sz="4" w:space="0"/>
              <w:left w:val="single" w:color="000000" w:sz="4" w:space="0"/>
              <w:bottom w:val="single" w:color="000000" w:sz="4" w:space="0"/>
              <w:right w:val="single" w:color="000000" w:sz="4" w:space="0"/>
            </w:tcBorders>
            <w:noWrap/>
            <w:vAlign w:val="center"/>
          </w:tcPr>
          <w:p w14:paraId="1AAB7488">
            <w:pPr>
              <w:rPr>
                <w:rFonts w:hint="eastAsia" w:ascii="仿宋" w:hAnsi="仿宋" w:eastAsia="仿宋" w:cs="仿宋"/>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CAB90E3">
            <w:pPr>
              <w:rPr>
                <w:rFonts w:hint="eastAsia" w:ascii="仿宋" w:hAnsi="仿宋" w:eastAsia="仿宋" w:cs="仿宋"/>
                <w:i w:val="0"/>
                <w:iCs w:val="0"/>
                <w:color w:val="000000"/>
                <w:sz w:val="24"/>
                <w:szCs w:val="24"/>
                <w:u w:val="none"/>
              </w:rPr>
            </w:pPr>
          </w:p>
        </w:tc>
      </w:tr>
    </w:tbl>
    <w:p w14:paraId="548D2707">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仿宋" w:hAnsi="仿宋" w:eastAsia="仿宋" w:cs="仿宋"/>
          <w:b w:val="0"/>
          <w:bCs w:val="0"/>
          <w:color w:val="auto"/>
          <w:spacing w:val="-2"/>
          <w:sz w:val="24"/>
          <w:szCs w:val="24"/>
          <w:highlight w:val="none"/>
        </w:rPr>
      </w:pPr>
    </w:p>
    <w:p w14:paraId="01BE3E06">
      <w:pPr>
        <w:keepNext w:val="0"/>
        <w:keepLines w:val="0"/>
        <w:pageBreakBefore w:val="0"/>
        <w:widowControl w:val="0"/>
        <w:kinsoku/>
        <w:wordWrap/>
        <w:overflowPunct/>
        <w:topLinePunct w:val="0"/>
        <w:autoSpaceDE/>
        <w:autoSpaceDN/>
        <w:bidi w:val="0"/>
        <w:adjustRightInd/>
        <w:snapToGrid/>
        <w:spacing w:line="460" w:lineRule="exact"/>
        <w:ind w:left="0" w:leftChars="0" w:right="0" w:firstLine="472"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项目完成后，乙方应及时向甲方发出书面履约完</w:t>
      </w:r>
      <w:r>
        <w:rPr>
          <w:rFonts w:hint="eastAsia" w:ascii="仿宋" w:hAnsi="仿宋" w:eastAsia="仿宋" w:cs="仿宋"/>
          <w:b w:val="0"/>
          <w:bCs w:val="0"/>
          <w:color w:val="auto"/>
          <w:spacing w:val="-1"/>
          <w:sz w:val="24"/>
          <w:szCs w:val="24"/>
          <w:highlight w:val="none"/>
        </w:rPr>
        <w:t>成通知，甲方在收到乙方履约完成通知后，应及时做好组织验收的准备工</w:t>
      </w:r>
      <w:r>
        <w:rPr>
          <w:rFonts w:hint="eastAsia" w:ascii="仿宋" w:hAnsi="仿宋" w:eastAsia="仿宋" w:cs="仿宋"/>
          <w:b w:val="0"/>
          <w:bCs w:val="0"/>
          <w:color w:val="auto"/>
          <w:sz w:val="24"/>
          <w:szCs w:val="24"/>
          <w:highlight w:val="none"/>
        </w:rPr>
        <w:t>作，组织实施验收和履约评价。</w:t>
      </w:r>
    </w:p>
    <w:p w14:paraId="3CB90F66">
      <w:pPr>
        <w:keepNext w:val="0"/>
        <w:keepLines w:val="0"/>
        <w:pageBreakBefore w:val="0"/>
        <w:widowControl w:val="0"/>
        <w:kinsoku/>
        <w:wordWrap/>
        <w:overflowPunct/>
        <w:topLinePunct w:val="0"/>
        <w:autoSpaceDE/>
        <w:autoSpaceDN/>
        <w:bidi w:val="0"/>
        <w:adjustRightInd/>
        <w:snapToGrid/>
        <w:spacing w:line="460" w:lineRule="exact"/>
        <w:ind w:left="0" w:leftChars="0" w:right="0" w:firstLine="47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验收小组完成验收后应出具验收书，验收书应包括每一项技术、服务、安全</w:t>
      </w:r>
      <w:r>
        <w:rPr>
          <w:rFonts w:hint="eastAsia" w:ascii="仿宋" w:hAnsi="仿宋" w:eastAsia="仿宋" w:cs="仿宋"/>
          <w:b w:val="0"/>
          <w:bCs w:val="0"/>
          <w:color w:val="auto"/>
          <w:sz w:val="24"/>
          <w:szCs w:val="24"/>
          <w:highlight w:val="none"/>
        </w:rPr>
        <w:t>等标准的履约情况。</w:t>
      </w:r>
    </w:p>
    <w:p w14:paraId="69060F16">
      <w:pPr>
        <w:keepNext w:val="0"/>
        <w:keepLines w:val="0"/>
        <w:pageBreakBefore w:val="0"/>
        <w:widowControl w:val="0"/>
        <w:kinsoku/>
        <w:wordWrap/>
        <w:overflowPunct/>
        <w:topLinePunct w:val="0"/>
        <w:autoSpaceDE/>
        <w:autoSpaceDN/>
        <w:bidi w:val="0"/>
        <w:adjustRightInd/>
        <w:snapToGrid/>
        <w:spacing w:line="460" w:lineRule="exact"/>
        <w:ind w:left="0" w:leftChars="0" w:right="0" w:firstLine="500" w:firstLineChars="200"/>
        <w:textAlignment w:val="auto"/>
        <w:rPr>
          <w:rFonts w:hint="eastAsia" w:ascii="仿宋" w:hAnsi="仿宋" w:eastAsia="仿宋" w:cs="仿宋"/>
          <w:b/>
          <w:bCs w:val="0"/>
          <w:sz w:val="24"/>
          <w:szCs w:val="24"/>
          <w:lang w:val="en-US" w:eastAsia="zh-CN"/>
        </w:rPr>
      </w:pPr>
      <w:r>
        <w:rPr>
          <w:rFonts w:hint="eastAsia" w:ascii="仿宋" w:hAnsi="仿宋" w:eastAsia="仿宋" w:cs="仿宋"/>
          <w:b w:val="0"/>
          <w:bCs w:val="0"/>
          <w:color w:val="auto"/>
          <w:spacing w:val="5"/>
          <w:sz w:val="24"/>
          <w:szCs w:val="24"/>
          <w:highlight w:val="none"/>
        </w:rPr>
        <w:t>甲方按《浙江省财政厅关于印发浙江省政府采购合同暂行办法的通知》(浙财采监〔2017〕1</w:t>
      </w:r>
      <w:r>
        <w:rPr>
          <w:rFonts w:hint="eastAsia" w:ascii="仿宋" w:hAnsi="仿宋" w:eastAsia="仿宋" w:cs="仿宋"/>
          <w:b w:val="0"/>
          <w:bCs w:val="0"/>
          <w:color w:val="auto"/>
          <w:spacing w:val="4"/>
          <w:sz w:val="24"/>
          <w:szCs w:val="24"/>
          <w:highlight w:val="none"/>
        </w:rPr>
        <w:t>1</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号) 相关规定组织验收。</w:t>
      </w:r>
    </w:p>
    <w:p w14:paraId="4BC34DD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jc w:val="both"/>
        <w:textAlignment w:val="auto"/>
        <w:outlineLvl w:val="1"/>
        <w:rPr>
          <w:rFonts w:hint="default" w:ascii="Times New Roman" w:hAnsi="Times New Roman" w:eastAsia="仿宋" w:cs="Times New Roman"/>
          <w:b/>
          <w:bCs w:val="0"/>
          <w:sz w:val="24"/>
          <w:szCs w:val="24"/>
        </w:rPr>
      </w:pPr>
      <w:r>
        <w:rPr>
          <w:rFonts w:hint="default" w:ascii="Times New Roman" w:hAnsi="Times New Roman" w:eastAsia="仿宋" w:cs="Times New Roman"/>
          <w:b/>
          <w:bCs w:val="0"/>
          <w:sz w:val="24"/>
          <w:szCs w:val="24"/>
          <w:lang w:val="en-US" w:eastAsia="zh-CN"/>
        </w:rPr>
        <w:t>八、</w:t>
      </w:r>
      <w:r>
        <w:rPr>
          <w:rFonts w:hint="default" w:ascii="Times New Roman" w:hAnsi="Times New Roman" w:eastAsia="仿宋" w:cs="Times New Roman"/>
          <w:b/>
          <w:bCs w:val="0"/>
          <w:sz w:val="24"/>
          <w:szCs w:val="24"/>
        </w:rPr>
        <w:t>保密条款</w:t>
      </w:r>
    </w:p>
    <w:p w14:paraId="5B3AA12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outlineLvl w:val="1"/>
        <w:rPr>
          <w:rFonts w:hint="default" w:ascii="Times New Roman" w:hAnsi="Times New Roman" w:eastAsia="仿宋" w:cs="Times New Roman"/>
          <w:b w:val="0"/>
          <w:bCs/>
          <w:sz w:val="24"/>
          <w:szCs w:val="24"/>
          <w:lang w:val="en-US" w:eastAsia="zh-CN"/>
        </w:rPr>
      </w:pPr>
      <w:r>
        <w:rPr>
          <w:rFonts w:hint="default" w:ascii="Times New Roman" w:hAnsi="Times New Roman" w:eastAsia="仿宋" w:cs="Times New Roman"/>
          <w:b w:val="0"/>
          <w:bCs/>
          <w:sz w:val="24"/>
          <w:szCs w:val="24"/>
          <w:lang w:val="en-US" w:eastAsia="zh-CN"/>
        </w:rPr>
        <w:t>乙方须与甲方另行签订保密协议。</w:t>
      </w:r>
    </w:p>
    <w:bookmarkEnd w:id="461"/>
    <w:bookmarkEnd w:id="462"/>
    <w:bookmarkEnd w:id="463"/>
    <w:bookmarkEnd w:id="464"/>
    <w:bookmarkEnd w:id="465"/>
    <w:bookmarkEnd w:id="466"/>
    <w:bookmarkEnd w:id="467"/>
    <w:bookmarkEnd w:id="468"/>
    <w:bookmarkEnd w:id="469"/>
    <w:bookmarkEnd w:id="470"/>
    <w:bookmarkEnd w:id="471"/>
    <w:bookmarkEnd w:id="472"/>
    <w:p w14:paraId="09A7A803">
      <w:pPr>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default" w:ascii="Times New Roman" w:hAnsi="Times New Roman" w:eastAsia="仿宋" w:cs="Times New Roman"/>
          <w:b/>
          <w:bCs w:val="0"/>
          <w:color w:val="auto"/>
          <w:sz w:val="24"/>
          <w:szCs w:val="24"/>
          <w:highlight w:val="none"/>
          <w:lang w:val="en-US" w:eastAsia="zh-CN"/>
        </w:rPr>
      </w:pPr>
      <w:r>
        <w:rPr>
          <w:rFonts w:hint="default" w:ascii="Times New Roman" w:hAnsi="Times New Roman" w:eastAsia="仿宋" w:cs="Times New Roman"/>
          <w:b/>
          <w:bCs w:val="0"/>
          <w:sz w:val="24"/>
          <w:szCs w:val="24"/>
          <w:lang w:val="en-US" w:eastAsia="zh-CN"/>
        </w:rPr>
        <w:t>九、</w:t>
      </w:r>
      <w:r>
        <w:rPr>
          <w:rFonts w:hint="default" w:ascii="Times New Roman" w:hAnsi="Times New Roman" w:eastAsia="仿宋" w:cs="Times New Roman"/>
          <w:b/>
          <w:bCs w:val="0"/>
          <w:color w:val="auto"/>
          <w:sz w:val="24"/>
          <w:szCs w:val="24"/>
          <w:highlight w:val="none"/>
          <w:lang w:val="en-US" w:eastAsia="zh-CN"/>
        </w:rPr>
        <w:t>违约责任</w:t>
      </w:r>
    </w:p>
    <w:p w14:paraId="2FE16CAC">
      <w:pPr>
        <w:keepNext w:val="0"/>
        <w:keepLines w:val="0"/>
        <w:pageBreakBefore w:val="0"/>
        <w:widowControl w:val="0"/>
        <w:kinsoku/>
        <w:wordWrap/>
        <w:overflowPunct/>
        <w:topLinePunct w:val="0"/>
        <w:autoSpaceDE/>
        <w:autoSpaceDN/>
        <w:bidi w:val="0"/>
        <w:adjustRightInd/>
        <w:snapToGrid/>
        <w:spacing w:line="460" w:lineRule="exact"/>
        <w:ind w:left="0" w:leftChars="0" w:right="0" w:firstLine="472" w:firstLineChars="200"/>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b w:val="0"/>
          <w:bCs w:val="0"/>
          <w:color w:val="auto"/>
          <w:spacing w:val="-2"/>
          <w:sz w:val="24"/>
          <w:szCs w:val="24"/>
          <w:highlight w:val="none"/>
          <w:lang w:val="en-US" w:eastAsia="zh-CN"/>
        </w:rPr>
        <w:t>1.</w:t>
      </w:r>
      <w:r>
        <w:rPr>
          <w:rFonts w:hint="default" w:ascii="Times New Roman" w:hAnsi="Times New Roman" w:eastAsia="仿宋" w:cs="Times New Roman"/>
          <w:b w:val="0"/>
          <w:bCs w:val="0"/>
          <w:color w:val="auto"/>
          <w:spacing w:val="-2"/>
          <w:sz w:val="24"/>
          <w:szCs w:val="24"/>
          <w:highlight w:val="none"/>
        </w:rPr>
        <w:t>除合同规定的不可抗力外，如果乙方没有按照合同规定的时间提供服</w:t>
      </w:r>
      <w:r>
        <w:rPr>
          <w:rFonts w:hint="default" w:ascii="Times New Roman" w:hAnsi="Times New Roman" w:eastAsia="仿宋" w:cs="Times New Roman"/>
          <w:b w:val="0"/>
          <w:bCs w:val="0"/>
          <w:color w:val="auto"/>
          <w:spacing w:val="-1"/>
          <w:sz w:val="24"/>
          <w:szCs w:val="24"/>
          <w:highlight w:val="none"/>
        </w:rPr>
        <w:t>务，甲方可要求乙方支付违</w:t>
      </w:r>
      <w:r>
        <w:rPr>
          <w:rFonts w:hint="default" w:ascii="Times New Roman" w:hAnsi="Times New Roman" w:eastAsia="仿宋" w:cs="Times New Roman"/>
          <w:b w:val="0"/>
          <w:bCs w:val="0"/>
          <w:color w:val="auto"/>
          <w:spacing w:val="-5"/>
          <w:sz w:val="24"/>
          <w:szCs w:val="24"/>
          <w:highlight w:val="none"/>
        </w:rPr>
        <w:t>约</w:t>
      </w:r>
      <w:r>
        <w:rPr>
          <w:rFonts w:hint="default" w:ascii="Times New Roman" w:hAnsi="Times New Roman" w:eastAsia="仿宋" w:cs="Times New Roman"/>
          <w:b w:val="0"/>
          <w:bCs w:val="0"/>
          <w:color w:val="auto"/>
          <w:spacing w:val="-3"/>
          <w:sz w:val="24"/>
          <w:szCs w:val="24"/>
          <w:highlight w:val="none"/>
        </w:rPr>
        <w:t>金。</w:t>
      </w:r>
      <w:r>
        <w:rPr>
          <w:rFonts w:hint="default" w:ascii="Times New Roman" w:hAnsi="Times New Roman" w:eastAsia="仿宋" w:cs="Times New Roman"/>
          <w:color w:val="000000" w:themeColor="text1"/>
          <w:sz w:val="24"/>
          <w:szCs w:val="24"/>
          <w14:textFill>
            <w14:solidFill>
              <w14:schemeClr w14:val="tx1"/>
            </w14:solidFill>
          </w14:textFill>
        </w:rPr>
        <w:t>乙方逾期交付项目服务成果的，</w:t>
      </w:r>
      <w:r>
        <w:rPr>
          <w:rFonts w:hint="default" w:ascii="Times New Roman" w:hAnsi="Times New Roman" w:eastAsia="仿宋" w:cs="Times New Roman"/>
          <w:b w:val="0"/>
          <w:bCs w:val="0"/>
          <w:color w:val="auto"/>
          <w:spacing w:val="-18"/>
          <w:position w:val="1"/>
          <w:sz w:val="24"/>
          <w:szCs w:val="24"/>
          <w:highlight w:val="none"/>
        </w:rPr>
        <w:t>每</w:t>
      </w:r>
      <w:r>
        <w:rPr>
          <w:rFonts w:hint="default" w:ascii="Times New Roman" w:hAnsi="Times New Roman" w:eastAsia="仿宋" w:cs="Times New Roman"/>
          <w:b w:val="0"/>
          <w:bCs w:val="0"/>
          <w:color w:val="auto"/>
          <w:spacing w:val="-18"/>
          <w:position w:val="1"/>
          <w:sz w:val="24"/>
          <w:szCs w:val="24"/>
          <w:highlight w:val="none"/>
          <w:lang w:val="en-US" w:eastAsia="zh-CN"/>
        </w:rPr>
        <w:t>逾</w:t>
      </w:r>
      <w:r>
        <w:rPr>
          <w:rFonts w:hint="default" w:ascii="Times New Roman" w:hAnsi="Times New Roman" w:eastAsia="仿宋" w:cs="Times New Roman"/>
          <w:b w:val="0"/>
          <w:bCs w:val="0"/>
          <w:color w:val="auto"/>
          <w:spacing w:val="-18"/>
          <w:position w:val="1"/>
          <w:sz w:val="24"/>
          <w:szCs w:val="24"/>
          <w:highlight w:val="none"/>
          <w:u w:val="single"/>
          <w:lang w:val="en-US" w:eastAsia="zh-CN"/>
        </w:rPr>
        <w:t>期</w:t>
      </w:r>
      <w:r>
        <w:rPr>
          <w:rFonts w:hint="default" w:ascii="Times New Roman" w:hAnsi="Times New Roman" w:eastAsia="仿宋" w:cs="Times New Roman"/>
          <w:b w:val="0"/>
          <w:bCs w:val="0"/>
          <w:color w:val="auto"/>
          <w:spacing w:val="-9"/>
          <w:position w:val="1"/>
          <w:sz w:val="24"/>
          <w:szCs w:val="24"/>
          <w:highlight w:val="none"/>
          <w:u w:val="single"/>
        </w:rPr>
        <w:t>1日</w:t>
      </w:r>
      <w:r>
        <w:rPr>
          <w:rFonts w:hint="default" w:ascii="Times New Roman" w:hAnsi="Times New Roman" w:eastAsia="仿宋" w:cs="Times New Roman"/>
          <w:b w:val="0"/>
          <w:bCs w:val="0"/>
          <w:color w:val="auto"/>
          <w:spacing w:val="-9"/>
          <w:position w:val="1"/>
          <w:sz w:val="24"/>
          <w:szCs w:val="24"/>
          <w:highlight w:val="none"/>
        </w:rPr>
        <w:t>按合同总价</w:t>
      </w:r>
      <w:r>
        <w:rPr>
          <w:rFonts w:hint="default" w:ascii="Times New Roman" w:hAnsi="Times New Roman" w:eastAsia="仿宋" w:cs="Times New Roman"/>
          <w:b w:val="0"/>
          <w:bCs w:val="0"/>
          <w:color w:val="auto"/>
          <w:spacing w:val="-9"/>
          <w:position w:val="1"/>
          <w:sz w:val="24"/>
          <w:szCs w:val="24"/>
          <w:highlight w:val="none"/>
          <w:u w:val="single"/>
        </w:rPr>
        <w:t>款</w:t>
      </w:r>
      <w:r>
        <w:rPr>
          <w:rFonts w:hint="default" w:ascii="Times New Roman" w:hAnsi="Times New Roman" w:eastAsia="仿宋" w:cs="Times New Roman"/>
          <w:b w:val="0"/>
          <w:bCs w:val="0"/>
          <w:color w:val="auto"/>
          <w:spacing w:val="-9"/>
          <w:position w:val="1"/>
          <w:sz w:val="24"/>
          <w:szCs w:val="24"/>
          <w:highlight w:val="none"/>
          <w:u w:val="single"/>
          <w:lang w:val="en-US" w:eastAsia="zh-CN"/>
        </w:rPr>
        <w:t>6</w:t>
      </w:r>
      <w:r>
        <w:rPr>
          <w:rFonts w:hint="default" w:ascii="Times New Roman" w:hAnsi="Times New Roman" w:eastAsia="仿宋" w:cs="Times New Roman"/>
          <w:b w:val="0"/>
          <w:bCs w:val="0"/>
          <w:color w:val="auto"/>
          <w:spacing w:val="-9"/>
          <w:position w:val="1"/>
          <w:sz w:val="24"/>
          <w:szCs w:val="24"/>
          <w:highlight w:val="none"/>
          <w:u w:val="single"/>
        </w:rPr>
        <w:t>‰支</w:t>
      </w:r>
      <w:r>
        <w:rPr>
          <w:rFonts w:hint="default" w:ascii="Times New Roman" w:hAnsi="Times New Roman" w:eastAsia="仿宋" w:cs="Times New Roman"/>
          <w:b w:val="0"/>
          <w:bCs w:val="0"/>
          <w:color w:val="auto"/>
          <w:spacing w:val="-9"/>
          <w:position w:val="1"/>
          <w:sz w:val="24"/>
          <w:szCs w:val="24"/>
          <w:highlight w:val="none"/>
        </w:rPr>
        <w:t>付违约金</w:t>
      </w:r>
      <w:r>
        <w:rPr>
          <w:rFonts w:hint="default" w:ascii="Times New Roman" w:hAnsi="Times New Roman" w:eastAsia="仿宋" w:cs="Times New Roman"/>
          <w:b w:val="0"/>
          <w:bCs w:val="0"/>
          <w:color w:val="auto"/>
          <w:spacing w:val="-9"/>
          <w:position w:val="1"/>
          <w:sz w:val="24"/>
          <w:szCs w:val="24"/>
          <w:highlight w:val="none"/>
          <w:lang w:eastAsia="zh-CN"/>
        </w:rPr>
        <w:t>，</w:t>
      </w:r>
      <w:r>
        <w:rPr>
          <w:rFonts w:hint="default" w:ascii="Times New Roman" w:hAnsi="Times New Roman" w:eastAsia="仿宋" w:cs="Times New Roman"/>
          <w:b w:val="0"/>
          <w:bCs w:val="0"/>
          <w:color w:val="auto"/>
          <w:spacing w:val="-9"/>
          <w:position w:val="1"/>
          <w:sz w:val="24"/>
          <w:szCs w:val="24"/>
          <w:highlight w:val="none"/>
        </w:rPr>
        <w:t>违约金的最高限额为合同总价款</w:t>
      </w:r>
      <w:r>
        <w:rPr>
          <w:rFonts w:hint="default" w:ascii="Times New Roman" w:hAnsi="Times New Roman" w:eastAsia="仿宋" w:cs="Times New Roman"/>
          <w:b w:val="0"/>
          <w:bCs w:val="0"/>
          <w:color w:val="auto"/>
          <w:spacing w:val="-9"/>
          <w:position w:val="1"/>
          <w:sz w:val="24"/>
          <w:szCs w:val="24"/>
          <w:highlight w:val="none"/>
          <w:u w:val="single"/>
        </w:rPr>
        <w:t xml:space="preserve">的 </w:t>
      </w:r>
      <w:r>
        <w:rPr>
          <w:rFonts w:hint="default" w:ascii="Times New Roman" w:hAnsi="Times New Roman" w:eastAsia="仿宋" w:cs="Times New Roman"/>
          <w:b w:val="0"/>
          <w:bCs w:val="0"/>
          <w:color w:val="auto"/>
          <w:spacing w:val="-9"/>
          <w:position w:val="1"/>
          <w:sz w:val="24"/>
          <w:szCs w:val="24"/>
          <w:highlight w:val="none"/>
          <w:u w:val="single"/>
          <w:lang w:val="en-US" w:eastAsia="zh-CN"/>
        </w:rPr>
        <w:t>10</w:t>
      </w:r>
      <w:r>
        <w:rPr>
          <w:rFonts w:hint="default" w:ascii="Times New Roman" w:hAnsi="Times New Roman" w:eastAsia="仿宋" w:cs="Times New Roman"/>
          <w:b w:val="0"/>
          <w:bCs w:val="0"/>
          <w:color w:val="auto"/>
          <w:spacing w:val="-9"/>
          <w:position w:val="1"/>
          <w:sz w:val="24"/>
          <w:szCs w:val="24"/>
          <w:highlight w:val="none"/>
          <w:u w:val="single"/>
        </w:rPr>
        <w:t>%</w:t>
      </w:r>
      <w:r>
        <w:rPr>
          <w:rFonts w:hint="default" w:ascii="Times New Roman" w:hAnsi="Times New Roman" w:eastAsia="仿宋" w:cs="Times New Roman"/>
          <w:color w:val="000000" w:themeColor="text1"/>
          <w:sz w:val="24"/>
          <w:szCs w:val="24"/>
          <w:u w:val="single"/>
          <w14:textFill>
            <w14:solidFill>
              <w14:schemeClr w14:val="tx1"/>
            </w14:solidFill>
          </w14:textFill>
        </w:rPr>
        <w:t>向</w:t>
      </w:r>
      <w:r>
        <w:rPr>
          <w:rFonts w:hint="default" w:ascii="Times New Roman" w:hAnsi="Times New Roman" w:eastAsia="仿宋" w:cs="Times New Roman"/>
          <w:color w:val="000000" w:themeColor="text1"/>
          <w:sz w:val="24"/>
          <w:szCs w:val="24"/>
          <w14:textFill>
            <w14:solidFill>
              <w14:schemeClr w14:val="tx1"/>
            </w14:solidFill>
          </w14:textFill>
        </w:rPr>
        <w:t>甲方支付违约金，由甲方从合同款项中扣除。乙方因逾期交付或因其他违约行为导致甲方解除合同的，乙方除应返还甲方已支付的服务费用以外，还应向甲方支付合同总</w:t>
      </w:r>
      <w:r>
        <w:rPr>
          <w:rFonts w:hint="default" w:ascii="Times New Roman" w:hAnsi="Times New Roman" w:eastAsia="仿宋" w:cs="Times New Roman"/>
          <w:color w:val="000000" w:themeColor="text1"/>
          <w:sz w:val="24"/>
          <w:szCs w:val="24"/>
          <w:u w:val="single"/>
          <w14:textFill>
            <w14:solidFill>
              <w14:schemeClr w14:val="tx1"/>
            </w14:solidFill>
          </w14:textFill>
        </w:rPr>
        <w:t>值</w:t>
      </w:r>
      <w:r>
        <w:rPr>
          <w:rFonts w:hint="default" w:ascii="Times New Roman" w:hAnsi="Times New Roman" w:eastAsia="仿宋" w:cs="Times New Roman"/>
          <w:color w:val="000000" w:themeColor="text1"/>
          <w:sz w:val="24"/>
          <w:szCs w:val="24"/>
          <w:u w:val="single"/>
          <w:lang w:val="en-US" w:eastAsia="zh-CN"/>
          <w14:textFill>
            <w14:solidFill>
              <w14:schemeClr w14:val="tx1"/>
            </w14:solidFill>
          </w14:textFill>
        </w:rPr>
        <w:t>10</w:t>
      </w:r>
      <w:r>
        <w:rPr>
          <w:rFonts w:hint="default" w:ascii="Times New Roman" w:hAnsi="Times New Roman" w:eastAsia="仿宋" w:cs="Times New Roman"/>
          <w:color w:val="000000" w:themeColor="text1"/>
          <w:sz w:val="24"/>
          <w:szCs w:val="24"/>
          <w:u w:val="single"/>
          <w14:textFill>
            <w14:solidFill>
              <w14:schemeClr w14:val="tx1"/>
            </w14:solidFill>
          </w14:textFill>
        </w:rPr>
        <w:t>%的</w:t>
      </w:r>
      <w:r>
        <w:rPr>
          <w:rFonts w:hint="default" w:ascii="Times New Roman" w:hAnsi="Times New Roman" w:eastAsia="仿宋" w:cs="Times New Roman"/>
          <w:color w:val="000000" w:themeColor="text1"/>
          <w:sz w:val="24"/>
          <w:szCs w:val="24"/>
          <w14:textFill>
            <w14:solidFill>
              <w14:schemeClr w14:val="tx1"/>
            </w14:solidFill>
          </w14:textFill>
        </w:rPr>
        <w:t>违约金，如造成甲方</w:t>
      </w:r>
      <w:r>
        <w:rPr>
          <w:rFonts w:hint="default" w:ascii="Times New Roman" w:hAnsi="Times New Roman" w:eastAsia="仿宋" w:cs="Times New Roman"/>
          <w:color w:val="000000" w:themeColor="text1"/>
          <w:sz w:val="24"/>
          <w:szCs w:val="24"/>
          <w:lang w:eastAsia="zh-Hans"/>
          <w14:textFill>
            <w14:solidFill>
              <w14:schemeClr w14:val="tx1"/>
            </w14:solidFill>
          </w14:textFill>
        </w:rPr>
        <w:t>实际</w:t>
      </w:r>
      <w:r>
        <w:rPr>
          <w:rFonts w:hint="default" w:ascii="Times New Roman" w:hAnsi="Times New Roman" w:eastAsia="仿宋" w:cs="Times New Roman"/>
          <w:color w:val="000000" w:themeColor="text1"/>
          <w:sz w:val="24"/>
          <w:szCs w:val="24"/>
          <w14:textFill>
            <w14:solidFill>
              <w14:schemeClr w14:val="tx1"/>
            </w14:solidFill>
          </w14:textFill>
        </w:rPr>
        <w:t xml:space="preserve">损失超过违约金的，超出部分由乙方继续承担赔偿责任。 </w:t>
      </w:r>
    </w:p>
    <w:p w14:paraId="1A85061F">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2</w:t>
      </w:r>
      <w:r>
        <w:rPr>
          <w:rFonts w:hint="default" w:ascii="Times New Roman" w:hAnsi="Times New Roman" w:eastAsia="仿宋" w:cs="Times New Roman"/>
          <w:color w:val="000000" w:themeColor="text1"/>
          <w:sz w:val="24"/>
          <w:szCs w:val="24"/>
          <w:lang w:eastAsia="zh-CN"/>
          <w14:textFill>
            <w14:solidFill>
              <w14:schemeClr w14:val="tx1"/>
            </w14:solidFill>
          </w14:textFill>
        </w:rPr>
        <w:t>.</w:t>
      </w:r>
      <w:r>
        <w:rPr>
          <w:rFonts w:hint="default" w:ascii="Times New Roman" w:hAnsi="Times New Roman" w:eastAsia="仿宋" w:cs="Times New Roman"/>
          <w:color w:val="000000" w:themeColor="text1"/>
          <w:sz w:val="24"/>
          <w:szCs w:val="24"/>
          <w14:textFill>
            <w14:solidFill>
              <w14:schemeClr w14:val="tx1"/>
            </w14:solidFill>
          </w14:textFill>
        </w:rPr>
        <w:t>乙方所交付的服务成果质量不符合合同规定及招标文件规定标准的，甲方有权拒收，乙方愿意改正但逾期交货的，按乙方逾期交货处理。乙方拒绝改正的，甲方可单方面解除合同。</w:t>
      </w:r>
    </w:p>
    <w:p w14:paraId="3340E20B">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0"/>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14:textFill>
            <w14:solidFill>
              <w14:schemeClr w14:val="tx1"/>
            </w14:solidFill>
          </w14:textFill>
        </w:rPr>
        <w:t>3.乙方须保证履行本服务合同所采用的技术或产品拥有知识产权，或者已经得到权利方的充分授权，如乙方侵害他人知识产权或者违背现行各项法律或者国家政策时，由乙方自行承担相应的责任，与甲方无关。因此原因造成项目服务成果逾期交付或者无法交付的，按照第1和第2条处理。</w:t>
      </w:r>
    </w:p>
    <w:p w14:paraId="2ECE218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outlineLvl w:val="1"/>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lang w:val="en-US" w:eastAsia="zh-CN"/>
        </w:rPr>
        <w:t>十、</w:t>
      </w:r>
      <w:r>
        <w:rPr>
          <w:rFonts w:hint="default" w:ascii="Times New Roman" w:hAnsi="Times New Roman" w:eastAsia="仿宋" w:cs="Times New Roman"/>
          <w:b/>
          <w:bCs/>
          <w:color w:val="auto"/>
          <w:sz w:val="24"/>
          <w:szCs w:val="24"/>
          <w:highlight w:val="none"/>
        </w:rPr>
        <w:t>转</w:t>
      </w:r>
      <w:r>
        <w:rPr>
          <w:rFonts w:hint="default" w:ascii="Times New Roman" w:hAnsi="Times New Roman" w:eastAsia="仿宋" w:cs="Times New Roman"/>
          <w:b/>
          <w:bCs/>
          <w:color w:val="auto"/>
          <w:sz w:val="24"/>
          <w:szCs w:val="24"/>
          <w:highlight w:val="none"/>
          <w:lang w:val="en-US" w:eastAsia="zh-CN"/>
        </w:rPr>
        <w:t>包</w:t>
      </w:r>
      <w:r>
        <w:rPr>
          <w:rFonts w:hint="default" w:ascii="Times New Roman" w:hAnsi="Times New Roman" w:eastAsia="仿宋" w:cs="Times New Roman"/>
          <w:b/>
          <w:bCs/>
          <w:color w:val="auto"/>
          <w:sz w:val="24"/>
          <w:szCs w:val="24"/>
          <w:highlight w:val="none"/>
        </w:rPr>
        <w:t>和分包</w:t>
      </w:r>
    </w:p>
    <w:p w14:paraId="581533B5">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0"/>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乙方不得将本合同</w:t>
      </w:r>
      <w:r>
        <w:rPr>
          <w:rFonts w:hint="default" w:ascii="Times New Roman" w:hAnsi="Times New Roman" w:eastAsia="仿宋" w:cs="Times New Roman"/>
          <w:color w:val="auto"/>
          <w:sz w:val="24"/>
          <w:szCs w:val="24"/>
          <w:highlight w:val="none"/>
          <w:lang w:val="en-US" w:eastAsia="zh-CN"/>
        </w:rPr>
        <w:t>转包、分包。</w:t>
      </w:r>
    </w:p>
    <w:p w14:paraId="1BE3D867">
      <w:pPr>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outlineLvl w:val="0"/>
        <w:rPr>
          <w:rFonts w:hint="default" w:ascii="Times New Roman" w:hAnsi="Times New Roman" w:eastAsia="仿宋" w:cs="Times New Roman"/>
          <w:b/>
          <w:bCs/>
          <w:sz w:val="24"/>
          <w:szCs w:val="24"/>
        </w:rPr>
      </w:pPr>
      <w:r>
        <w:rPr>
          <w:rFonts w:hint="default" w:ascii="Times New Roman" w:hAnsi="Times New Roman" w:eastAsia="仿宋" w:cs="Times New Roman"/>
          <w:b/>
          <w:bCs/>
          <w:color w:val="auto"/>
          <w:sz w:val="24"/>
          <w:szCs w:val="24"/>
          <w:highlight w:val="none"/>
          <w:lang w:val="en-US" w:eastAsia="zh-CN"/>
        </w:rPr>
        <w:t>十一、</w:t>
      </w:r>
      <w:r>
        <w:rPr>
          <w:rFonts w:hint="default" w:ascii="Times New Roman" w:hAnsi="Times New Roman" w:eastAsia="仿宋" w:cs="Times New Roman"/>
          <w:b/>
          <w:bCs/>
          <w:sz w:val="24"/>
          <w:szCs w:val="24"/>
        </w:rPr>
        <w:t>合同的生效、解除和终止</w:t>
      </w:r>
    </w:p>
    <w:p w14:paraId="2F2783B3">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1</w:t>
      </w:r>
      <w:r>
        <w:rPr>
          <w:rFonts w:hint="default" w:ascii="Times New Roman" w:hAnsi="Times New Roman" w:eastAsia="仿宋" w:cs="Times New Roman"/>
          <w:color w:val="000000" w:themeColor="text1"/>
          <w:sz w:val="24"/>
          <w:szCs w:val="24"/>
          <w:lang w:eastAsia="zh-CN"/>
          <w14:textFill>
            <w14:solidFill>
              <w14:schemeClr w14:val="tx1"/>
            </w14:solidFill>
          </w14:textFill>
        </w:rPr>
        <w:t>.</w:t>
      </w:r>
      <w:r>
        <w:rPr>
          <w:rFonts w:hint="default" w:ascii="Times New Roman" w:hAnsi="Times New Roman" w:eastAsia="仿宋" w:cs="Times New Roman"/>
          <w:color w:val="000000" w:themeColor="text1"/>
          <w:sz w:val="24"/>
          <w:szCs w:val="24"/>
          <w14:textFill>
            <w14:solidFill>
              <w14:schemeClr w14:val="tx1"/>
            </w14:solidFill>
          </w14:textFill>
        </w:rPr>
        <w:t>本合同自双方</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签字</w:t>
      </w:r>
      <w:r>
        <w:rPr>
          <w:rFonts w:hint="default" w:ascii="Times New Roman" w:hAnsi="Times New Roman" w:eastAsia="仿宋" w:cs="Times New Roman"/>
          <w:color w:val="000000" w:themeColor="text1"/>
          <w:sz w:val="24"/>
          <w:szCs w:val="24"/>
          <w14:textFill>
            <w14:solidFill>
              <w14:schemeClr w14:val="tx1"/>
            </w14:solidFill>
          </w14:textFill>
        </w:rPr>
        <w:t>盖章之日起生效</w:t>
      </w:r>
      <w:r>
        <w:rPr>
          <w:rFonts w:hint="default" w:ascii="Times New Roman" w:hAnsi="Times New Roman" w:eastAsia="仿宋" w:cs="Times New Roman"/>
          <w:color w:val="000000" w:themeColor="text1"/>
          <w:sz w:val="24"/>
          <w:szCs w:val="24"/>
          <w:lang w:eastAsia="zh-CN"/>
          <w14:textFill>
            <w14:solidFill>
              <w14:schemeClr w14:val="tx1"/>
            </w14:solidFill>
          </w14:textFill>
        </w:rPr>
        <w:t>。</w:t>
      </w:r>
    </w:p>
    <w:p w14:paraId="4E174365">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2</w:t>
      </w:r>
      <w:r>
        <w:rPr>
          <w:rFonts w:hint="default" w:ascii="Times New Roman" w:hAnsi="Times New Roman" w:eastAsia="仿宋" w:cs="Times New Roman"/>
          <w:color w:val="000000" w:themeColor="text1"/>
          <w:sz w:val="24"/>
          <w:szCs w:val="24"/>
          <w:lang w:eastAsia="zh-CN"/>
          <w14:textFill>
            <w14:solidFill>
              <w14:schemeClr w14:val="tx1"/>
            </w14:solidFill>
          </w14:textFill>
        </w:rPr>
        <w:t>.</w:t>
      </w:r>
      <w:r>
        <w:rPr>
          <w:rFonts w:hint="default" w:ascii="Times New Roman" w:hAnsi="Times New Roman" w:eastAsia="仿宋" w:cs="Times New Roman"/>
          <w:color w:val="000000" w:themeColor="text1"/>
          <w:sz w:val="24"/>
          <w:szCs w:val="24"/>
          <w14:textFill>
            <w14:solidFill>
              <w14:schemeClr w14:val="tx1"/>
            </w14:solidFill>
          </w14:textFill>
        </w:rPr>
        <w:t>如果发生以下情况</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之一</w:t>
      </w:r>
      <w:r>
        <w:rPr>
          <w:rFonts w:hint="default" w:ascii="Times New Roman" w:hAnsi="Times New Roman" w:eastAsia="仿宋" w:cs="Times New Roman"/>
          <w:color w:val="000000" w:themeColor="text1"/>
          <w:sz w:val="24"/>
          <w:szCs w:val="24"/>
          <w14:textFill>
            <w14:solidFill>
              <w14:schemeClr w14:val="tx1"/>
            </w14:solidFill>
          </w14:textFill>
        </w:rPr>
        <w:t>，可以视为本合同达到解除条件或终止：</w:t>
      </w:r>
    </w:p>
    <w:p w14:paraId="2A00FF56">
      <w:pPr>
        <w:keepNext w:val="0"/>
        <w:keepLines w:val="0"/>
        <w:pageBreakBefore w:val="0"/>
        <w:widowControl w:val="0"/>
        <w:kinsoku/>
        <w:wordWrap/>
        <w:overflowPunct/>
        <w:topLinePunct w:val="0"/>
        <w:autoSpaceDE/>
        <w:autoSpaceDN/>
        <w:bidi w:val="0"/>
        <w:adjustRightInd/>
        <w:snapToGrid/>
        <w:spacing w:line="460" w:lineRule="exact"/>
        <w:ind w:left="0" w:firstLine="476" w:firstLineChars="200"/>
        <w:textAlignment w:val="auto"/>
        <w:rPr>
          <w:rFonts w:hint="eastAsia" w:ascii="Times New Roman" w:hAnsi="Times New Roman" w:eastAsia="仿宋" w:cs="Times New Roman"/>
          <w:b w:val="0"/>
          <w:bCs w:val="0"/>
          <w:color w:val="FF0000"/>
          <w:spacing w:val="-1"/>
          <w:sz w:val="24"/>
          <w:szCs w:val="24"/>
          <w:highlight w:val="none"/>
          <w:lang w:eastAsia="zh-CN"/>
        </w:rPr>
      </w:pPr>
      <w:r>
        <w:rPr>
          <w:rFonts w:hint="eastAsia" w:eastAsia="仿宋" w:cs="Times New Roman"/>
          <w:b w:val="0"/>
          <w:bCs w:val="0"/>
          <w:color w:val="FF0000"/>
          <w:spacing w:val="-1"/>
          <w:sz w:val="24"/>
          <w:szCs w:val="24"/>
          <w:highlight w:val="none"/>
          <w:lang w:val="en-US" w:eastAsia="zh-CN"/>
        </w:rPr>
        <w:t>2.1</w:t>
      </w:r>
      <w:r>
        <w:rPr>
          <w:rFonts w:hint="default" w:ascii="Times New Roman" w:hAnsi="Times New Roman" w:eastAsia="仿宋" w:cs="Times New Roman"/>
          <w:b w:val="0"/>
          <w:bCs w:val="0"/>
          <w:color w:val="FF0000"/>
          <w:spacing w:val="-1"/>
          <w:sz w:val="24"/>
          <w:szCs w:val="24"/>
          <w:highlight w:val="none"/>
        </w:rPr>
        <w:t>服务期内，因乙方原因导致武义县发生重大网络安全</w:t>
      </w:r>
      <w:r>
        <w:rPr>
          <w:rFonts w:hint="eastAsia" w:eastAsia="仿宋" w:cs="Times New Roman"/>
          <w:b w:val="0"/>
          <w:bCs w:val="0"/>
          <w:color w:val="FF0000"/>
          <w:spacing w:val="-1"/>
          <w:sz w:val="24"/>
          <w:szCs w:val="24"/>
          <w:highlight w:val="none"/>
          <w:lang w:eastAsia="zh-CN"/>
        </w:rPr>
        <w:t>事件，或乙方在</w:t>
      </w:r>
      <w:r>
        <w:rPr>
          <w:rFonts w:hint="default" w:ascii="Times New Roman" w:hAnsi="Times New Roman" w:eastAsia="仿宋" w:cs="Times New Roman"/>
          <w:b w:val="0"/>
          <w:bCs w:val="0"/>
          <w:color w:val="FF0000"/>
          <w:spacing w:val="-1"/>
          <w:sz w:val="24"/>
          <w:szCs w:val="24"/>
          <w:highlight w:val="none"/>
        </w:rPr>
        <w:t>重保时期缺岗、脱岗</w:t>
      </w:r>
      <w:r>
        <w:rPr>
          <w:rFonts w:hint="eastAsia" w:eastAsia="仿宋" w:cs="Times New Roman"/>
          <w:b w:val="0"/>
          <w:bCs w:val="0"/>
          <w:color w:val="FF0000"/>
          <w:spacing w:val="-1"/>
          <w:sz w:val="24"/>
          <w:szCs w:val="24"/>
          <w:highlight w:val="none"/>
          <w:lang w:eastAsia="zh-CN"/>
        </w:rPr>
        <w:t>、</w:t>
      </w:r>
      <w:r>
        <w:rPr>
          <w:rFonts w:hint="default" w:ascii="Times New Roman" w:hAnsi="Times New Roman" w:eastAsia="仿宋" w:cs="Times New Roman"/>
          <w:b w:val="0"/>
          <w:bCs w:val="0"/>
          <w:color w:val="FF0000"/>
          <w:spacing w:val="-1"/>
          <w:sz w:val="24"/>
          <w:szCs w:val="24"/>
          <w:highlight w:val="none"/>
        </w:rPr>
        <w:t>应急响应超时导致安全事态扩大</w:t>
      </w:r>
      <w:r>
        <w:rPr>
          <w:rFonts w:hint="eastAsia" w:eastAsia="仿宋" w:cs="Times New Roman"/>
          <w:b w:val="0"/>
          <w:bCs w:val="0"/>
          <w:color w:val="FF0000"/>
          <w:spacing w:val="-1"/>
          <w:sz w:val="24"/>
          <w:szCs w:val="24"/>
          <w:highlight w:val="none"/>
          <w:lang w:eastAsia="zh-CN"/>
        </w:rPr>
        <w:t>；</w:t>
      </w:r>
    </w:p>
    <w:p w14:paraId="5AB173D6">
      <w:pPr>
        <w:keepNext w:val="0"/>
        <w:keepLines w:val="0"/>
        <w:pageBreakBefore w:val="0"/>
        <w:widowControl w:val="0"/>
        <w:kinsoku/>
        <w:wordWrap/>
        <w:overflowPunct/>
        <w:topLinePunct w:val="0"/>
        <w:autoSpaceDE/>
        <w:autoSpaceDN/>
        <w:bidi w:val="0"/>
        <w:adjustRightInd/>
        <w:snapToGrid/>
        <w:spacing w:line="460" w:lineRule="exact"/>
        <w:ind w:left="0" w:firstLine="476" w:firstLineChars="200"/>
        <w:textAlignment w:val="auto"/>
        <w:rPr>
          <w:rFonts w:hint="default" w:ascii="Times New Roman" w:hAnsi="Times New Roman" w:eastAsia="仿宋" w:cs="Times New Roman"/>
          <w:b w:val="0"/>
          <w:bCs w:val="0"/>
          <w:color w:val="000000" w:themeColor="text1"/>
          <w:sz w:val="24"/>
          <w:szCs w:val="24"/>
          <w:highlight w:val="none"/>
          <w14:textFill>
            <w14:solidFill>
              <w14:schemeClr w14:val="tx1"/>
            </w14:solidFill>
          </w14:textFill>
        </w:rPr>
      </w:pPr>
      <w:r>
        <w:rPr>
          <w:rFonts w:hint="default" w:ascii="Times New Roman" w:hAnsi="Times New Roman" w:eastAsia="仿宋" w:cs="Times New Roman"/>
          <w:b w:val="0"/>
          <w:bCs w:val="0"/>
          <w:color w:val="000000" w:themeColor="text1"/>
          <w:spacing w:val="-1"/>
          <w:sz w:val="24"/>
          <w:szCs w:val="24"/>
          <w:highlight w:val="none"/>
          <w14:textFill>
            <w14:solidFill>
              <w14:schemeClr w14:val="tx1"/>
            </w14:solidFill>
          </w14:textFill>
        </w:rPr>
        <w:t>2</w:t>
      </w:r>
      <w:r>
        <w:rPr>
          <w:rFonts w:hint="default" w:ascii="Times New Roman" w:hAnsi="Times New Roman" w:eastAsia="仿宋" w:cs="Times New Roman"/>
          <w:b w:val="0"/>
          <w:bCs w:val="0"/>
          <w:color w:val="000000" w:themeColor="text1"/>
          <w:spacing w:val="-1"/>
          <w:sz w:val="24"/>
          <w:szCs w:val="24"/>
          <w:highlight w:val="none"/>
          <w:lang w:val="en-US" w:eastAsia="zh-CN"/>
          <w14:textFill>
            <w14:solidFill>
              <w14:schemeClr w14:val="tx1"/>
            </w14:solidFill>
          </w14:textFill>
        </w:rPr>
        <w:t>.</w:t>
      </w:r>
      <w:r>
        <w:rPr>
          <w:rFonts w:hint="eastAsia" w:eastAsia="仿宋" w:cs="Times New Roman"/>
          <w:b w:val="0"/>
          <w:bCs w:val="0"/>
          <w:color w:val="000000" w:themeColor="text1"/>
          <w:spacing w:val="-1"/>
          <w:sz w:val="24"/>
          <w:szCs w:val="24"/>
          <w:highlight w:val="none"/>
          <w:lang w:val="en-US" w:eastAsia="zh-CN"/>
          <w14:textFill>
            <w14:solidFill>
              <w14:schemeClr w14:val="tx1"/>
            </w14:solidFill>
          </w14:textFill>
        </w:rPr>
        <w:t>2</w:t>
      </w:r>
      <w:r>
        <w:rPr>
          <w:rFonts w:hint="default" w:ascii="Times New Roman" w:hAnsi="Times New Roman" w:eastAsia="仿宋" w:cs="Times New Roman"/>
          <w:b w:val="0"/>
          <w:bCs w:val="0"/>
          <w:color w:val="000000" w:themeColor="text1"/>
          <w:spacing w:val="-1"/>
          <w:sz w:val="24"/>
          <w:szCs w:val="24"/>
          <w:highlight w:val="none"/>
          <w14:textFill>
            <w14:solidFill>
              <w14:schemeClr w14:val="tx1"/>
            </w14:solidFill>
          </w14:textFill>
        </w:rPr>
        <w:t>在履行期限</w:t>
      </w:r>
      <w:r>
        <w:rPr>
          <w:rFonts w:hint="default" w:ascii="Times New Roman" w:hAnsi="Times New Roman" w:eastAsia="仿宋" w:cs="Times New Roman"/>
          <w:b w:val="0"/>
          <w:bCs w:val="0"/>
          <w:color w:val="000000" w:themeColor="text1"/>
          <w:sz w:val="24"/>
          <w:szCs w:val="24"/>
          <w:highlight w:val="none"/>
          <w14:textFill>
            <w14:solidFill>
              <w14:schemeClr w14:val="tx1"/>
            </w14:solidFill>
          </w14:textFill>
        </w:rPr>
        <w:t>届满之前，乙方明确表示或者以自己的行为表示不履行主要义务；</w:t>
      </w:r>
    </w:p>
    <w:p w14:paraId="40370D9E">
      <w:pPr>
        <w:keepNext w:val="0"/>
        <w:keepLines w:val="0"/>
        <w:pageBreakBefore w:val="0"/>
        <w:widowControl w:val="0"/>
        <w:kinsoku/>
        <w:wordWrap/>
        <w:overflowPunct/>
        <w:topLinePunct w:val="0"/>
        <w:autoSpaceDE/>
        <w:autoSpaceDN/>
        <w:bidi w:val="0"/>
        <w:adjustRightInd/>
        <w:snapToGrid/>
        <w:spacing w:line="460" w:lineRule="exact"/>
        <w:ind w:left="0" w:firstLine="476" w:firstLineChars="200"/>
        <w:textAlignment w:val="auto"/>
        <w:rPr>
          <w:rFonts w:hint="default" w:ascii="Times New Roman" w:hAnsi="Times New Roman" w:eastAsia="仿宋" w:cs="Times New Roman"/>
          <w:b w:val="0"/>
          <w:bCs w:val="0"/>
          <w:color w:val="000000" w:themeColor="text1"/>
          <w:sz w:val="24"/>
          <w:szCs w:val="24"/>
          <w:highlight w:val="none"/>
          <w14:textFill>
            <w14:solidFill>
              <w14:schemeClr w14:val="tx1"/>
            </w14:solidFill>
          </w14:textFill>
        </w:rPr>
      </w:pPr>
      <w:r>
        <w:rPr>
          <w:rFonts w:hint="default" w:ascii="Times New Roman" w:hAnsi="Times New Roman" w:eastAsia="仿宋" w:cs="Times New Roman"/>
          <w:b w:val="0"/>
          <w:bCs w:val="0"/>
          <w:color w:val="000000" w:themeColor="text1"/>
          <w:spacing w:val="-1"/>
          <w:sz w:val="24"/>
          <w:szCs w:val="24"/>
          <w:highlight w:val="none"/>
          <w:lang w:val="en-US" w:eastAsia="zh-CN"/>
          <w14:textFill>
            <w14:solidFill>
              <w14:schemeClr w14:val="tx1"/>
            </w14:solidFill>
          </w14:textFill>
        </w:rPr>
        <w:t>2.</w:t>
      </w:r>
      <w:r>
        <w:rPr>
          <w:rFonts w:hint="eastAsia" w:eastAsia="仿宋" w:cs="Times New Roman"/>
          <w:b w:val="0"/>
          <w:bCs w:val="0"/>
          <w:color w:val="000000" w:themeColor="text1"/>
          <w:spacing w:val="-1"/>
          <w:sz w:val="24"/>
          <w:szCs w:val="24"/>
          <w:highlight w:val="none"/>
          <w:lang w:val="en-US" w:eastAsia="zh-CN"/>
          <w14:textFill>
            <w14:solidFill>
              <w14:schemeClr w14:val="tx1"/>
            </w14:solidFill>
          </w14:textFill>
        </w:rPr>
        <w:t>3</w:t>
      </w:r>
      <w:r>
        <w:rPr>
          <w:rFonts w:hint="default" w:ascii="Times New Roman" w:hAnsi="Times New Roman" w:eastAsia="仿宋" w:cs="Times New Roman"/>
          <w:b w:val="0"/>
          <w:bCs w:val="0"/>
          <w:color w:val="000000" w:themeColor="text1"/>
          <w:spacing w:val="-1"/>
          <w:sz w:val="24"/>
          <w:szCs w:val="24"/>
          <w:highlight w:val="none"/>
          <w14:textFill>
            <w14:solidFill>
              <w14:schemeClr w14:val="tx1"/>
            </w14:solidFill>
          </w14:textFill>
        </w:rPr>
        <w:t>乙方迟延履行</w:t>
      </w:r>
      <w:r>
        <w:rPr>
          <w:rFonts w:hint="default" w:ascii="Times New Roman" w:hAnsi="Times New Roman" w:eastAsia="仿宋" w:cs="Times New Roman"/>
          <w:b w:val="0"/>
          <w:bCs w:val="0"/>
          <w:color w:val="000000" w:themeColor="text1"/>
          <w:sz w:val="24"/>
          <w:szCs w:val="24"/>
          <w:highlight w:val="none"/>
          <w14:textFill>
            <w14:solidFill>
              <w14:schemeClr w14:val="tx1"/>
            </w14:solidFill>
          </w14:textFill>
        </w:rPr>
        <w:t>主要义务，经催告后在合理期限内仍未履行；</w:t>
      </w:r>
    </w:p>
    <w:p w14:paraId="4CD90E05">
      <w:pPr>
        <w:keepNext w:val="0"/>
        <w:keepLines w:val="0"/>
        <w:pageBreakBefore w:val="0"/>
        <w:widowControl w:val="0"/>
        <w:kinsoku/>
        <w:wordWrap/>
        <w:overflowPunct/>
        <w:topLinePunct w:val="0"/>
        <w:autoSpaceDE/>
        <w:autoSpaceDN/>
        <w:bidi w:val="0"/>
        <w:adjustRightInd/>
        <w:snapToGrid/>
        <w:spacing w:line="460" w:lineRule="exact"/>
        <w:ind w:left="0" w:firstLine="476" w:firstLineChars="200"/>
        <w:textAlignment w:val="auto"/>
        <w:rPr>
          <w:rFonts w:hint="default" w:ascii="Times New Roman" w:hAnsi="Times New Roman" w:eastAsia="仿宋" w:cs="Times New Roman"/>
          <w:b w:val="0"/>
          <w:bCs w:val="0"/>
          <w:color w:val="000000" w:themeColor="text1"/>
          <w:sz w:val="24"/>
          <w:szCs w:val="24"/>
          <w:highlight w:val="none"/>
          <w14:textFill>
            <w14:solidFill>
              <w14:schemeClr w14:val="tx1"/>
            </w14:solidFill>
          </w14:textFill>
        </w:rPr>
      </w:pPr>
      <w:r>
        <w:rPr>
          <w:rFonts w:hint="default" w:ascii="Times New Roman" w:hAnsi="Times New Roman" w:eastAsia="仿宋" w:cs="Times New Roman"/>
          <w:b w:val="0"/>
          <w:bCs w:val="0"/>
          <w:color w:val="000000" w:themeColor="text1"/>
          <w:spacing w:val="-1"/>
          <w:sz w:val="24"/>
          <w:szCs w:val="24"/>
          <w:highlight w:val="none"/>
          <w:lang w:val="en-US" w:eastAsia="zh-CN"/>
          <w14:textFill>
            <w14:solidFill>
              <w14:schemeClr w14:val="tx1"/>
            </w14:solidFill>
          </w14:textFill>
        </w:rPr>
        <w:t>2.</w:t>
      </w:r>
      <w:r>
        <w:rPr>
          <w:rFonts w:hint="eastAsia" w:eastAsia="仿宋" w:cs="Times New Roman"/>
          <w:b w:val="0"/>
          <w:bCs w:val="0"/>
          <w:color w:val="000000" w:themeColor="text1"/>
          <w:spacing w:val="-1"/>
          <w:sz w:val="24"/>
          <w:szCs w:val="24"/>
          <w:highlight w:val="none"/>
          <w:lang w:val="en-US" w:eastAsia="zh-CN"/>
          <w14:textFill>
            <w14:solidFill>
              <w14:schemeClr w14:val="tx1"/>
            </w14:solidFill>
          </w14:textFill>
        </w:rPr>
        <w:t>4</w:t>
      </w:r>
      <w:r>
        <w:rPr>
          <w:rFonts w:hint="default" w:ascii="Times New Roman" w:hAnsi="Times New Roman" w:eastAsia="仿宋" w:cs="Times New Roman"/>
          <w:b w:val="0"/>
          <w:bCs w:val="0"/>
          <w:color w:val="000000" w:themeColor="text1"/>
          <w:spacing w:val="-1"/>
          <w:sz w:val="24"/>
          <w:szCs w:val="24"/>
          <w:highlight w:val="none"/>
          <w14:textFill>
            <w14:solidFill>
              <w14:schemeClr w14:val="tx1"/>
            </w14:solidFill>
          </w14:textFill>
        </w:rPr>
        <w:t>乙方迟延履行</w:t>
      </w:r>
      <w:r>
        <w:rPr>
          <w:rFonts w:hint="default" w:ascii="Times New Roman" w:hAnsi="Times New Roman" w:eastAsia="仿宋" w:cs="Times New Roman"/>
          <w:b w:val="0"/>
          <w:bCs w:val="0"/>
          <w:color w:val="000000" w:themeColor="text1"/>
          <w:sz w:val="24"/>
          <w:szCs w:val="24"/>
          <w:highlight w:val="none"/>
          <w14:textFill>
            <w14:solidFill>
              <w14:schemeClr w14:val="tx1"/>
            </w14:solidFill>
          </w14:textFill>
        </w:rPr>
        <w:t>义务或者有其他违约行为致使不能实现合同目的；</w:t>
      </w:r>
    </w:p>
    <w:p w14:paraId="075FAAE2">
      <w:pPr>
        <w:keepNext w:val="0"/>
        <w:keepLines w:val="0"/>
        <w:pageBreakBefore w:val="0"/>
        <w:widowControl w:val="0"/>
        <w:kinsoku/>
        <w:wordWrap/>
        <w:overflowPunct/>
        <w:topLinePunct w:val="0"/>
        <w:autoSpaceDE/>
        <w:autoSpaceDN/>
        <w:bidi w:val="0"/>
        <w:adjustRightInd/>
        <w:snapToGrid/>
        <w:spacing w:line="460" w:lineRule="exact"/>
        <w:ind w:left="0" w:firstLine="476" w:firstLineChars="200"/>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b w:val="0"/>
          <w:bCs w:val="0"/>
          <w:color w:val="000000" w:themeColor="text1"/>
          <w:spacing w:val="-1"/>
          <w:sz w:val="24"/>
          <w:szCs w:val="24"/>
          <w:highlight w:val="none"/>
          <w:lang w:val="en-US" w:eastAsia="zh-CN"/>
          <w14:textFill>
            <w14:solidFill>
              <w14:schemeClr w14:val="tx1"/>
            </w14:solidFill>
          </w14:textFill>
        </w:rPr>
        <w:t>2.</w:t>
      </w:r>
      <w:r>
        <w:rPr>
          <w:rFonts w:hint="eastAsia" w:eastAsia="仿宋" w:cs="Times New Roman"/>
          <w:b w:val="0"/>
          <w:bCs w:val="0"/>
          <w:color w:val="000000" w:themeColor="text1"/>
          <w:spacing w:val="-1"/>
          <w:sz w:val="24"/>
          <w:szCs w:val="24"/>
          <w:highlight w:val="none"/>
          <w:lang w:val="en-US" w:eastAsia="zh-CN"/>
          <w14:textFill>
            <w14:solidFill>
              <w14:schemeClr w14:val="tx1"/>
            </w14:solidFill>
          </w14:textFill>
        </w:rPr>
        <w:t>5</w:t>
      </w:r>
      <w:r>
        <w:rPr>
          <w:rFonts w:hint="default" w:ascii="Times New Roman" w:hAnsi="Times New Roman" w:eastAsia="仿宋" w:cs="Times New Roman"/>
          <w:color w:val="000000" w:themeColor="text1"/>
          <w:sz w:val="24"/>
          <w:szCs w:val="24"/>
          <w14:textFill>
            <w14:solidFill>
              <w14:schemeClr w14:val="tx1"/>
            </w14:solidFill>
          </w14:textFill>
        </w:rPr>
        <w:t>双方共同同意提前解除合同</w:t>
      </w:r>
    </w:p>
    <w:p w14:paraId="240168AF">
      <w:pPr>
        <w:keepNext w:val="0"/>
        <w:keepLines w:val="0"/>
        <w:pageBreakBefore w:val="0"/>
        <w:widowControl w:val="0"/>
        <w:kinsoku/>
        <w:wordWrap/>
        <w:overflowPunct/>
        <w:topLinePunct w:val="0"/>
        <w:autoSpaceDE/>
        <w:autoSpaceDN/>
        <w:bidi w:val="0"/>
        <w:adjustRightInd/>
        <w:snapToGrid/>
        <w:spacing w:line="460" w:lineRule="exact"/>
        <w:ind w:left="0" w:firstLine="480" w:firstLineChars="200"/>
        <w:textAlignment w:val="auto"/>
        <w:rPr>
          <w:rFonts w:hint="default" w:ascii="Times New Roman" w:hAnsi="Times New Roman" w:eastAsia="仿宋" w:cs="Times New Roman"/>
          <w:b w:val="0"/>
          <w:bCs w:val="0"/>
          <w:color w:val="000000" w:themeColor="text1"/>
          <w:sz w:val="24"/>
          <w:szCs w:val="24"/>
          <w:highlight w:val="none"/>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14:textFill>
            <w14:solidFill>
              <w14:schemeClr w14:val="tx1"/>
            </w14:solidFill>
          </w14:textFill>
        </w:rPr>
        <w:t>2.</w:t>
      </w:r>
      <w:r>
        <w:rPr>
          <w:rFonts w:hint="eastAsia" w:eastAsia="仿宋" w:cs="Times New Roman"/>
          <w:color w:val="000000" w:themeColor="text1"/>
          <w:sz w:val="24"/>
          <w:szCs w:val="24"/>
          <w:lang w:val="en-US" w:eastAsia="zh-CN"/>
          <w14:textFill>
            <w14:solidFill>
              <w14:schemeClr w14:val="tx1"/>
            </w14:solidFill>
          </w14:textFill>
        </w:rPr>
        <w:t>6</w:t>
      </w:r>
      <w:r>
        <w:rPr>
          <w:rFonts w:hint="default" w:ascii="Times New Roman" w:hAnsi="Times New Roman" w:eastAsia="仿宋" w:cs="Times New Roman"/>
          <w:b w:val="0"/>
          <w:bCs w:val="0"/>
          <w:color w:val="000000" w:themeColor="text1"/>
          <w:spacing w:val="-1"/>
          <w:sz w:val="24"/>
          <w:szCs w:val="24"/>
          <w:highlight w:val="none"/>
          <w14:textFill>
            <w14:solidFill>
              <w14:schemeClr w14:val="tx1"/>
            </w14:solidFill>
          </w14:textFill>
        </w:rPr>
        <w:t>乙方转包</w:t>
      </w:r>
      <w:r>
        <w:rPr>
          <w:rFonts w:hint="default" w:ascii="Times New Roman" w:hAnsi="Times New Roman" w:eastAsia="仿宋" w:cs="Times New Roman"/>
          <w:b w:val="0"/>
          <w:bCs w:val="0"/>
          <w:color w:val="000000" w:themeColor="text1"/>
          <w:sz w:val="24"/>
          <w:szCs w:val="24"/>
          <w:highlight w:val="none"/>
          <w:lang w:eastAsia="zh-CN"/>
          <w14:textFill>
            <w14:solidFill>
              <w14:schemeClr w14:val="tx1"/>
            </w14:solidFill>
          </w14:textFill>
        </w:rPr>
        <w:t>、</w:t>
      </w:r>
      <w:r>
        <w:rPr>
          <w:rFonts w:hint="default" w:ascii="Times New Roman" w:hAnsi="Times New Roman" w:eastAsia="仿宋" w:cs="Times New Roman"/>
          <w:b w:val="0"/>
          <w:bCs w:val="0"/>
          <w:color w:val="000000" w:themeColor="text1"/>
          <w:sz w:val="24"/>
          <w:szCs w:val="24"/>
          <w:highlight w:val="none"/>
          <w14:textFill>
            <w14:solidFill>
              <w14:schemeClr w14:val="tx1"/>
            </w14:solidFill>
          </w14:textFill>
        </w:rPr>
        <w:t>分包合同；</w:t>
      </w:r>
    </w:p>
    <w:p w14:paraId="4A64DD7A">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2.</w:t>
      </w:r>
      <w:r>
        <w:rPr>
          <w:rFonts w:hint="eastAsia" w:eastAsia="仿宋" w:cs="Times New Roman"/>
          <w:color w:val="000000" w:themeColor="text1"/>
          <w:sz w:val="24"/>
          <w:szCs w:val="24"/>
          <w:lang w:val="en-US" w:eastAsia="zh-CN"/>
          <w14:textFill>
            <w14:solidFill>
              <w14:schemeClr w14:val="tx1"/>
            </w14:solidFill>
          </w14:textFill>
        </w:rPr>
        <w:t>7</w:t>
      </w:r>
      <w:r>
        <w:rPr>
          <w:rFonts w:hint="default" w:ascii="Times New Roman" w:hAnsi="Times New Roman" w:eastAsia="仿宋" w:cs="Times New Roman"/>
          <w:color w:val="000000" w:themeColor="text1"/>
          <w:sz w:val="24"/>
          <w:szCs w:val="24"/>
          <w14:textFill>
            <w14:solidFill>
              <w14:schemeClr w14:val="tx1"/>
            </w14:solidFill>
          </w14:textFill>
        </w:rPr>
        <w:t>一方进入解体或倒闭阶段；</w:t>
      </w:r>
    </w:p>
    <w:p w14:paraId="0BBBE9FB">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2.</w:t>
      </w:r>
      <w:r>
        <w:rPr>
          <w:rFonts w:hint="eastAsia" w:eastAsia="仿宋" w:cs="Times New Roman"/>
          <w:color w:val="000000" w:themeColor="text1"/>
          <w:sz w:val="24"/>
          <w:szCs w:val="24"/>
          <w:lang w:val="en-US" w:eastAsia="zh-CN"/>
          <w14:textFill>
            <w14:solidFill>
              <w14:schemeClr w14:val="tx1"/>
            </w14:solidFill>
          </w14:textFill>
        </w:rPr>
        <w:t>8</w:t>
      </w:r>
      <w:r>
        <w:rPr>
          <w:rFonts w:hint="default" w:ascii="Times New Roman" w:hAnsi="Times New Roman" w:eastAsia="仿宋" w:cs="Times New Roman"/>
          <w:color w:val="000000" w:themeColor="text1"/>
          <w:sz w:val="24"/>
          <w:szCs w:val="24"/>
          <w14:textFill>
            <w14:solidFill>
              <w14:schemeClr w14:val="tx1"/>
            </w14:solidFill>
          </w14:textFill>
        </w:rPr>
        <w:t>一方被判为破产或其它原因致使资不抵债;</w:t>
      </w:r>
    </w:p>
    <w:p w14:paraId="1CA646FE">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2.</w:t>
      </w:r>
      <w:r>
        <w:rPr>
          <w:rFonts w:hint="eastAsia" w:eastAsia="仿宋" w:cs="Times New Roman"/>
          <w:color w:val="000000" w:themeColor="text1"/>
          <w:sz w:val="24"/>
          <w:szCs w:val="24"/>
          <w:lang w:val="en-US" w:eastAsia="zh-CN"/>
          <w14:textFill>
            <w14:solidFill>
              <w14:schemeClr w14:val="tx1"/>
            </w14:solidFill>
          </w14:textFill>
        </w:rPr>
        <w:t>9</w:t>
      </w:r>
      <w:r>
        <w:rPr>
          <w:rFonts w:hint="default" w:ascii="Times New Roman" w:hAnsi="Times New Roman" w:eastAsia="仿宋" w:cs="Times New Roman"/>
          <w:color w:val="000000" w:themeColor="text1"/>
          <w:sz w:val="24"/>
          <w:szCs w:val="24"/>
          <w14:textFill>
            <w14:solidFill>
              <w14:schemeClr w14:val="tx1"/>
            </w14:solidFill>
          </w14:textFill>
        </w:rPr>
        <w:t>本合同已有效、全部得到履行；</w:t>
      </w:r>
    </w:p>
    <w:p w14:paraId="2F9394C1">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r>
        <w:rPr>
          <w:rFonts w:hint="eastAsia" w:eastAsia="仿宋" w:cs="Times New Roman"/>
          <w:sz w:val="24"/>
          <w:szCs w:val="24"/>
          <w:lang w:val="en-US" w:eastAsia="zh-CN"/>
        </w:rPr>
        <w:t>10</w:t>
      </w:r>
      <w:r>
        <w:rPr>
          <w:rFonts w:hint="default" w:ascii="Times New Roman" w:hAnsi="Times New Roman" w:eastAsia="仿宋" w:cs="Times New Roman"/>
          <w:sz w:val="24"/>
          <w:szCs w:val="24"/>
        </w:rPr>
        <w:t>按法院的裁决，合同解除或终止。</w:t>
      </w:r>
    </w:p>
    <w:p w14:paraId="3B8B3937">
      <w:pPr>
        <w:keepNext w:val="0"/>
        <w:keepLines w:val="0"/>
        <w:pageBreakBefore w:val="0"/>
        <w:widowControl w:val="0"/>
        <w:kinsoku/>
        <w:wordWrap/>
        <w:overflowPunct/>
        <w:topLinePunct w:val="0"/>
        <w:autoSpaceDE/>
        <w:autoSpaceDN/>
        <w:bidi w:val="0"/>
        <w:adjustRightInd/>
        <w:snapToGrid/>
        <w:spacing w:line="460" w:lineRule="exact"/>
        <w:ind w:left="0" w:firstLine="476" w:firstLineChars="200"/>
        <w:textAlignment w:val="auto"/>
        <w:rPr>
          <w:rFonts w:hint="default" w:ascii="Times New Roman" w:hAnsi="Times New Roman" w:eastAsia="仿宋" w:cs="Times New Roman"/>
          <w:b w:val="0"/>
          <w:bCs w:val="0"/>
          <w:color w:val="auto"/>
          <w:sz w:val="24"/>
          <w:szCs w:val="24"/>
          <w:highlight w:val="none"/>
        </w:rPr>
      </w:pPr>
      <w:r>
        <w:rPr>
          <w:rFonts w:hint="default" w:ascii="Times New Roman" w:hAnsi="Times New Roman" w:eastAsia="仿宋" w:cs="Times New Roman"/>
          <w:b w:val="0"/>
          <w:bCs w:val="0"/>
          <w:color w:val="auto"/>
          <w:spacing w:val="-1"/>
          <w:sz w:val="24"/>
          <w:szCs w:val="24"/>
          <w:highlight w:val="none"/>
          <w:lang w:val="en-US" w:eastAsia="zh-CN"/>
        </w:rPr>
        <w:t>2</w:t>
      </w:r>
      <w:r>
        <w:rPr>
          <w:rFonts w:hint="default" w:ascii="Times New Roman" w:hAnsi="Times New Roman" w:eastAsia="仿宋" w:cs="Times New Roman"/>
          <w:b w:val="0"/>
          <w:bCs w:val="0"/>
          <w:color w:val="auto"/>
          <w:spacing w:val="-1"/>
          <w:sz w:val="24"/>
          <w:szCs w:val="24"/>
          <w:highlight w:val="none"/>
        </w:rPr>
        <w:t>.</w:t>
      </w:r>
      <w:r>
        <w:rPr>
          <w:rFonts w:hint="default" w:ascii="Times New Roman" w:hAnsi="Times New Roman" w:eastAsia="仿宋" w:cs="Times New Roman"/>
          <w:b w:val="0"/>
          <w:bCs w:val="0"/>
          <w:color w:val="auto"/>
          <w:spacing w:val="-1"/>
          <w:sz w:val="24"/>
          <w:szCs w:val="24"/>
          <w:highlight w:val="none"/>
          <w:lang w:val="en-US" w:eastAsia="zh-CN"/>
        </w:rPr>
        <w:t>1</w:t>
      </w:r>
      <w:r>
        <w:rPr>
          <w:rFonts w:hint="eastAsia" w:eastAsia="仿宋" w:cs="Times New Roman"/>
          <w:b w:val="0"/>
          <w:bCs w:val="0"/>
          <w:color w:val="auto"/>
          <w:spacing w:val="-1"/>
          <w:sz w:val="24"/>
          <w:szCs w:val="24"/>
          <w:highlight w:val="none"/>
          <w:lang w:val="en-US" w:eastAsia="zh-CN"/>
        </w:rPr>
        <w:t>1</w:t>
      </w:r>
      <w:r>
        <w:rPr>
          <w:rFonts w:hint="default" w:ascii="Times New Roman" w:hAnsi="Times New Roman" w:eastAsia="仿宋" w:cs="Times New Roman"/>
          <w:b w:val="0"/>
          <w:bCs w:val="0"/>
          <w:color w:val="auto"/>
          <w:spacing w:val="-1"/>
          <w:sz w:val="24"/>
          <w:szCs w:val="24"/>
          <w:highlight w:val="none"/>
        </w:rPr>
        <w:t xml:space="preserve"> 法律、法规规定</w:t>
      </w:r>
      <w:r>
        <w:rPr>
          <w:rFonts w:hint="default" w:ascii="Times New Roman" w:hAnsi="Times New Roman" w:eastAsia="仿宋" w:cs="Times New Roman"/>
          <w:b w:val="0"/>
          <w:bCs w:val="0"/>
          <w:color w:val="auto"/>
          <w:sz w:val="24"/>
          <w:szCs w:val="24"/>
          <w:highlight w:val="none"/>
        </w:rPr>
        <w:t>的其他情形。</w:t>
      </w:r>
    </w:p>
    <w:p w14:paraId="37D9131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72" w:firstLineChars="200"/>
        <w:jc w:val="both"/>
        <w:textAlignment w:val="auto"/>
        <w:rPr>
          <w:rFonts w:hint="default" w:ascii="Times New Roman" w:hAnsi="Times New Roman" w:eastAsia="仿宋" w:cs="Times New Roman"/>
          <w:b w:val="0"/>
          <w:bCs w:val="0"/>
          <w:color w:val="auto"/>
          <w:sz w:val="24"/>
          <w:szCs w:val="24"/>
          <w:highlight w:val="none"/>
        </w:rPr>
      </w:pPr>
      <w:r>
        <w:rPr>
          <w:rFonts w:hint="default" w:ascii="Times New Roman" w:hAnsi="Times New Roman" w:eastAsia="仿宋" w:cs="Times New Roman"/>
          <w:b w:val="0"/>
          <w:bCs w:val="0"/>
          <w:color w:val="auto"/>
          <w:spacing w:val="-2"/>
          <w:sz w:val="24"/>
          <w:szCs w:val="24"/>
          <w:highlight w:val="none"/>
          <w:lang w:val="en-US" w:eastAsia="zh-CN"/>
        </w:rPr>
        <w:t>3.出现上述情况之一，</w:t>
      </w:r>
      <w:r>
        <w:rPr>
          <w:rFonts w:hint="default" w:ascii="Times New Roman" w:hAnsi="Times New Roman" w:eastAsia="仿宋" w:cs="Times New Roman"/>
          <w:color w:val="auto"/>
          <w:spacing w:val="-2"/>
          <w:sz w:val="24"/>
          <w:szCs w:val="24"/>
          <w:highlight w:val="none"/>
        </w:rPr>
        <w:t>甲方经报</w:t>
      </w:r>
      <w:r>
        <w:rPr>
          <w:rFonts w:hint="default" w:ascii="Times New Roman" w:hAnsi="Times New Roman" w:eastAsia="仿宋" w:cs="Times New Roman"/>
          <w:color w:val="auto"/>
          <w:spacing w:val="-2"/>
          <w:sz w:val="24"/>
          <w:szCs w:val="24"/>
          <w:highlight w:val="none"/>
          <w:lang w:val="en-US" w:eastAsia="zh-CN"/>
        </w:rPr>
        <w:t>政府采购监管部门</w:t>
      </w:r>
      <w:r>
        <w:rPr>
          <w:rFonts w:hint="default" w:ascii="Times New Roman" w:hAnsi="Times New Roman" w:eastAsia="仿宋" w:cs="Times New Roman"/>
          <w:color w:val="auto"/>
          <w:spacing w:val="-2"/>
          <w:sz w:val="24"/>
          <w:szCs w:val="24"/>
          <w:highlight w:val="none"/>
        </w:rPr>
        <w:t>审批后</w:t>
      </w:r>
      <w:r>
        <w:rPr>
          <w:rFonts w:hint="default" w:ascii="Times New Roman" w:hAnsi="Times New Roman" w:eastAsia="仿宋" w:cs="Times New Roman"/>
          <w:b w:val="0"/>
          <w:bCs w:val="0"/>
          <w:color w:val="auto"/>
          <w:spacing w:val="-1"/>
          <w:sz w:val="24"/>
          <w:szCs w:val="24"/>
          <w:highlight w:val="none"/>
        </w:rPr>
        <w:t>，可在任何时候以书</w:t>
      </w:r>
      <w:r>
        <w:rPr>
          <w:rFonts w:hint="default" w:ascii="Times New Roman" w:hAnsi="Times New Roman" w:eastAsia="仿宋" w:cs="Times New Roman"/>
          <w:b w:val="0"/>
          <w:bCs w:val="0"/>
          <w:color w:val="auto"/>
          <w:spacing w:val="-2"/>
          <w:sz w:val="24"/>
          <w:szCs w:val="24"/>
          <w:highlight w:val="none"/>
        </w:rPr>
        <w:t>面</w:t>
      </w:r>
      <w:r>
        <w:rPr>
          <w:rFonts w:hint="default" w:ascii="Times New Roman" w:hAnsi="Times New Roman" w:eastAsia="仿宋" w:cs="Times New Roman"/>
          <w:b w:val="0"/>
          <w:bCs w:val="0"/>
          <w:color w:val="auto"/>
          <w:spacing w:val="-2"/>
          <w:sz w:val="24"/>
          <w:szCs w:val="24"/>
          <w:highlight w:val="none"/>
          <w:lang w:val="en-US" w:eastAsia="zh-CN"/>
        </w:rPr>
        <w:t>方式</w:t>
      </w:r>
      <w:r>
        <w:rPr>
          <w:rFonts w:hint="default" w:ascii="Times New Roman" w:hAnsi="Times New Roman" w:eastAsia="仿宋" w:cs="Times New Roman"/>
          <w:b w:val="0"/>
          <w:bCs w:val="0"/>
          <w:color w:val="auto"/>
          <w:spacing w:val="-2"/>
          <w:sz w:val="24"/>
          <w:szCs w:val="24"/>
          <w:highlight w:val="none"/>
        </w:rPr>
        <w:t>通知乙方终止合同而不给乙</w:t>
      </w:r>
      <w:r>
        <w:rPr>
          <w:rFonts w:hint="default" w:ascii="Times New Roman" w:hAnsi="Times New Roman" w:eastAsia="仿宋" w:cs="Times New Roman"/>
          <w:b w:val="0"/>
          <w:bCs w:val="0"/>
          <w:color w:val="auto"/>
          <w:spacing w:val="-1"/>
          <w:sz w:val="24"/>
          <w:szCs w:val="24"/>
          <w:highlight w:val="none"/>
        </w:rPr>
        <w:t>方补偿。该合同的终止将不损害或不影响甲方已经采取或将要采取任何行动或补</w:t>
      </w:r>
      <w:r>
        <w:rPr>
          <w:rFonts w:hint="default" w:ascii="Times New Roman" w:hAnsi="Times New Roman" w:eastAsia="仿宋" w:cs="Times New Roman"/>
          <w:b w:val="0"/>
          <w:bCs w:val="0"/>
          <w:color w:val="auto"/>
          <w:sz w:val="24"/>
          <w:szCs w:val="24"/>
          <w:highlight w:val="none"/>
        </w:rPr>
        <w:t>救措施的权利。</w:t>
      </w:r>
    </w:p>
    <w:p w14:paraId="2DE5D14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default" w:ascii="Times New Roman" w:hAnsi="Times New Roman" w:eastAsia="仿宋" w:cs="Times New Roman"/>
          <w:b w:val="0"/>
          <w:bCs w:val="0"/>
          <w:color w:val="FF0000"/>
          <w:sz w:val="24"/>
          <w:szCs w:val="24"/>
          <w:highlight w:val="none"/>
          <w:lang w:eastAsia="zh-CN"/>
        </w:rPr>
      </w:pPr>
      <w:r>
        <w:rPr>
          <w:rFonts w:hint="default" w:ascii="Times New Roman" w:hAnsi="Times New Roman" w:eastAsia="仿宋" w:cs="Times New Roman"/>
          <w:b w:val="0"/>
          <w:bCs w:val="0"/>
          <w:color w:val="FF0000"/>
          <w:sz w:val="24"/>
          <w:szCs w:val="24"/>
          <w:highlight w:val="none"/>
          <w:lang w:val="en-US" w:eastAsia="zh-CN"/>
        </w:rPr>
        <w:t>4.</w:t>
      </w:r>
      <w:r>
        <w:rPr>
          <w:rFonts w:hint="default" w:ascii="Times New Roman" w:hAnsi="Times New Roman" w:eastAsia="仿宋" w:cs="Times New Roman"/>
          <w:b w:val="0"/>
          <w:bCs w:val="0"/>
          <w:color w:val="FF0000"/>
          <w:spacing w:val="-1"/>
          <w:sz w:val="24"/>
          <w:szCs w:val="24"/>
          <w:highlight w:val="none"/>
        </w:rPr>
        <w:t>甲方解除合同的，</w:t>
      </w:r>
      <w:r>
        <w:rPr>
          <w:rFonts w:hint="default" w:ascii="Times New Roman" w:hAnsi="Times New Roman" w:eastAsia="仿宋" w:cs="Times New Roman"/>
          <w:b w:val="0"/>
          <w:bCs w:val="0"/>
          <w:color w:val="FF0000"/>
          <w:sz w:val="24"/>
          <w:szCs w:val="24"/>
          <w:highlight w:val="none"/>
        </w:rPr>
        <w:t>合同于甲方发出书面解除合同通知书送达乙方之日起解除。</w:t>
      </w:r>
    </w:p>
    <w:p w14:paraId="1D4BB92C">
      <w:pPr>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both"/>
        <w:textAlignment w:val="auto"/>
        <w:outlineLvl w:val="1"/>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lang w:val="en-US" w:eastAsia="zh-CN"/>
        </w:rPr>
        <w:t>十二</w:t>
      </w:r>
      <w:r>
        <w:rPr>
          <w:rFonts w:hint="default" w:ascii="Times New Roman" w:hAnsi="Times New Roman" w:eastAsia="仿宋" w:cs="Times New Roman"/>
          <w:b/>
          <w:bCs/>
          <w:color w:val="auto"/>
          <w:sz w:val="24"/>
          <w:szCs w:val="24"/>
          <w:highlight w:val="none"/>
        </w:rPr>
        <w:t>、不可抗力</w:t>
      </w:r>
    </w:p>
    <w:p w14:paraId="690EDB7E">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双方中</w:t>
      </w:r>
      <w:r>
        <w:rPr>
          <w:rFonts w:hint="default" w:ascii="Times New Roman" w:hAnsi="Times New Roman" w:eastAsia="仿宋" w:cs="Times New Roman"/>
          <w:sz w:val="24"/>
          <w:szCs w:val="24"/>
        </w:rPr>
        <w:t>任何一方由于火灾、台风、水灾、地震、战争等不可抗力事件而影响本合同履行时，则延长履行合同的期限，</w:t>
      </w:r>
      <w:r>
        <w:rPr>
          <w:rFonts w:hint="default" w:ascii="Times New Roman" w:hAnsi="Times New Roman" w:eastAsia="仿宋" w:cs="Times New Roman"/>
          <w:b w:val="0"/>
          <w:bCs w:val="0"/>
          <w:color w:val="auto"/>
          <w:spacing w:val="-1"/>
          <w:sz w:val="24"/>
          <w:szCs w:val="24"/>
          <w:highlight w:val="none"/>
        </w:rPr>
        <w:t>延长的</w:t>
      </w:r>
      <w:r>
        <w:rPr>
          <w:rFonts w:hint="default" w:ascii="Times New Roman" w:hAnsi="Times New Roman" w:eastAsia="仿宋" w:cs="Times New Roman"/>
          <w:b w:val="0"/>
          <w:bCs w:val="0"/>
          <w:color w:val="auto"/>
          <w:sz w:val="24"/>
          <w:szCs w:val="24"/>
          <w:highlight w:val="none"/>
        </w:rPr>
        <w:t>期限</w:t>
      </w:r>
      <w:r>
        <w:rPr>
          <w:rFonts w:hint="default" w:ascii="Times New Roman" w:hAnsi="Times New Roman" w:eastAsia="仿宋" w:cs="Times New Roman"/>
          <w:sz w:val="24"/>
          <w:szCs w:val="24"/>
        </w:rPr>
        <w:t>应相当于事件所影响的时间，并可根据情况部分或全部免予承担违约责任。不可抗力事件发生后，双方应尽可能减少损失，如一方未能履行此义务，则对因此扩大的损失承担责任。</w:t>
      </w:r>
    </w:p>
    <w:p w14:paraId="44E301B6">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受不可抗力影响方应尽快将所发生的情况</w:t>
      </w:r>
      <w:r>
        <w:rPr>
          <w:rFonts w:hint="default" w:ascii="Times New Roman" w:hAnsi="Times New Roman" w:eastAsia="仿宋" w:cs="Times New Roman"/>
          <w:color w:val="auto"/>
          <w:spacing w:val="-1"/>
          <w:sz w:val="24"/>
          <w:szCs w:val="24"/>
          <w:highlight w:val="none"/>
          <w:lang w:val="en-US" w:eastAsia="zh-CN"/>
        </w:rPr>
        <w:t>以</w:t>
      </w:r>
      <w:r>
        <w:rPr>
          <w:rFonts w:hint="default" w:ascii="Times New Roman" w:hAnsi="Times New Roman" w:eastAsia="仿宋" w:cs="Times New Roman"/>
          <w:color w:val="auto"/>
          <w:spacing w:val="-1"/>
          <w:sz w:val="24"/>
          <w:szCs w:val="24"/>
          <w:highlight w:val="none"/>
        </w:rPr>
        <w:t>书面形式通知另一方</w:t>
      </w:r>
      <w:r>
        <w:rPr>
          <w:rFonts w:hint="default" w:ascii="Times New Roman" w:hAnsi="Times New Roman" w:eastAsia="仿宋" w:cs="Times New Roman"/>
          <w:sz w:val="24"/>
          <w:szCs w:val="24"/>
        </w:rPr>
        <w:t>。</w:t>
      </w:r>
    </w:p>
    <w:p w14:paraId="483DCD94">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default" w:ascii="Times New Roman" w:hAnsi="Times New Roman" w:eastAsia="仿宋" w:cs="Times New Roman"/>
          <w:b w:val="0"/>
          <w:bCs w:val="0"/>
          <w:color w:val="auto"/>
          <w:sz w:val="24"/>
          <w:szCs w:val="24"/>
          <w:highlight w:val="none"/>
        </w:rPr>
      </w:pPr>
      <w:r>
        <w:rPr>
          <w:rFonts w:hint="default" w:ascii="Times New Roman" w:hAnsi="Times New Roman" w:eastAsia="仿宋" w:cs="Times New Roman"/>
          <w:sz w:val="24"/>
          <w:szCs w:val="24"/>
        </w:rPr>
        <w:t>3</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当不可抗力事件停止或消除后，受影响的一方应尽快以传真或电子邮件方式通知另一方。如不可抗力的影响连续二十天以上，</w:t>
      </w:r>
      <w:r>
        <w:rPr>
          <w:rFonts w:hint="default" w:ascii="Times New Roman" w:hAnsi="Times New Roman" w:eastAsia="仿宋" w:cs="Times New Roman"/>
          <w:b w:val="0"/>
          <w:bCs w:val="0"/>
          <w:color w:val="auto"/>
          <w:spacing w:val="-1"/>
          <w:sz w:val="24"/>
          <w:szCs w:val="24"/>
          <w:highlight w:val="none"/>
        </w:rPr>
        <w:t>使合同</w:t>
      </w:r>
      <w:r>
        <w:rPr>
          <w:rFonts w:hint="default" w:ascii="Times New Roman" w:hAnsi="Times New Roman" w:eastAsia="仿宋" w:cs="Times New Roman"/>
          <w:b w:val="0"/>
          <w:bCs w:val="0"/>
          <w:color w:val="auto"/>
          <w:sz w:val="24"/>
          <w:szCs w:val="24"/>
          <w:highlight w:val="none"/>
        </w:rPr>
        <w:t>的某些内容有变更必要的，双方应通过协商达成进一步履行合同的协议，因不</w:t>
      </w:r>
      <w:r>
        <w:rPr>
          <w:rFonts w:hint="default" w:ascii="Times New Roman" w:hAnsi="Times New Roman" w:eastAsia="仿宋" w:cs="Times New Roman"/>
          <w:b w:val="0"/>
          <w:bCs w:val="0"/>
          <w:color w:val="auto"/>
          <w:spacing w:val="-1"/>
          <w:sz w:val="24"/>
          <w:szCs w:val="24"/>
          <w:highlight w:val="none"/>
        </w:rPr>
        <w:t>可抗力致使合同</w:t>
      </w:r>
      <w:r>
        <w:rPr>
          <w:rFonts w:hint="default" w:ascii="Times New Roman" w:hAnsi="Times New Roman" w:eastAsia="仿宋" w:cs="Times New Roman"/>
          <w:b w:val="0"/>
          <w:bCs w:val="0"/>
          <w:color w:val="auto"/>
          <w:sz w:val="24"/>
          <w:szCs w:val="24"/>
          <w:highlight w:val="none"/>
        </w:rPr>
        <w:t>不能履行的，合同终止。</w:t>
      </w:r>
    </w:p>
    <w:p w14:paraId="2BD328F3">
      <w:pPr>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default" w:ascii="Times New Roman" w:hAnsi="Times New Roman" w:eastAsia="仿宋" w:cs="Times New Roman"/>
          <w:b/>
          <w:bCs/>
          <w:sz w:val="24"/>
          <w:szCs w:val="24"/>
          <w:lang w:eastAsia="zh-CN"/>
        </w:rPr>
      </w:pPr>
      <w:r>
        <w:rPr>
          <w:rFonts w:hint="default" w:ascii="Times New Roman" w:hAnsi="Times New Roman" w:eastAsia="仿宋" w:cs="Times New Roman"/>
          <w:b/>
          <w:bCs/>
          <w:color w:val="auto"/>
          <w:sz w:val="24"/>
          <w:szCs w:val="24"/>
          <w:highlight w:val="none"/>
          <w:lang w:val="en-US" w:eastAsia="zh-CN"/>
        </w:rPr>
        <w:t>十三、</w:t>
      </w:r>
      <w:r>
        <w:rPr>
          <w:rFonts w:hint="default" w:ascii="Times New Roman" w:hAnsi="Times New Roman" w:eastAsia="仿宋" w:cs="Times New Roman"/>
          <w:b/>
          <w:bCs/>
          <w:sz w:val="24"/>
          <w:szCs w:val="24"/>
        </w:rPr>
        <w:t>争议</w:t>
      </w:r>
      <w:r>
        <w:rPr>
          <w:rFonts w:hint="default" w:ascii="Times New Roman" w:hAnsi="Times New Roman" w:eastAsia="仿宋" w:cs="Times New Roman"/>
          <w:b/>
          <w:bCs/>
          <w:sz w:val="24"/>
          <w:szCs w:val="24"/>
          <w:lang w:val="en-US" w:eastAsia="zh-CN"/>
        </w:rPr>
        <w:t>解决</w:t>
      </w:r>
    </w:p>
    <w:p w14:paraId="633D433A">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本合同在履行过程中发生争议，由当事人双方协商解决。协商不成，由</w:t>
      </w:r>
      <w:r>
        <w:rPr>
          <w:rFonts w:hint="default" w:ascii="Times New Roman" w:hAnsi="Times New Roman" w:eastAsia="仿宋" w:cs="Times New Roman"/>
          <w:color w:val="000000"/>
          <w:sz w:val="24"/>
          <w:szCs w:val="24"/>
          <w:lang w:eastAsia="zh-CN"/>
        </w:rPr>
        <w:t>武义县</w:t>
      </w:r>
      <w:r>
        <w:rPr>
          <w:rFonts w:hint="default" w:ascii="Times New Roman" w:hAnsi="Times New Roman" w:eastAsia="仿宋" w:cs="Times New Roman"/>
          <w:color w:val="000000"/>
          <w:sz w:val="24"/>
          <w:szCs w:val="24"/>
        </w:rPr>
        <w:t>人民法院管辖。</w:t>
      </w:r>
    </w:p>
    <w:p w14:paraId="278DF09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jc w:val="both"/>
        <w:textAlignment w:val="auto"/>
        <w:rPr>
          <w:rFonts w:hint="default" w:ascii="Times New Roman" w:hAnsi="Times New Roman" w:eastAsia="仿宋" w:cs="Times New Roman"/>
          <w:b/>
          <w:bCs/>
          <w:color w:val="000000"/>
          <w:sz w:val="24"/>
          <w:szCs w:val="24"/>
          <w:lang w:val="en-US" w:eastAsia="zh-CN"/>
        </w:rPr>
      </w:pPr>
      <w:r>
        <w:rPr>
          <w:rFonts w:hint="default" w:ascii="Times New Roman" w:hAnsi="Times New Roman" w:eastAsia="仿宋" w:cs="Times New Roman"/>
          <w:b/>
          <w:bCs/>
          <w:color w:val="auto"/>
          <w:sz w:val="24"/>
          <w:szCs w:val="24"/>
          <w:highlight w:val="none"/>
          <w:lang w:val="en-US" w:eastAsia="zh-CN"/>
        </w:rPr>
        <w:t>十四、</w:t>
      </w:r>
      <w:r>
        <w:rPr>
          <w:rFonts w:hint="default" w:ascii="Times New Roman" w:hAnsi="Times New Roman" w:eastAsia="仿宋" w:cs="Times New Roman"/>
          <w:b/>
          <w:bCs/>
          <w:color w:val="auto"/>
          <w:sz w:val="24"/>
          <w:szCs w:val="24"/>
          <w:highlight w:val="none"/>
        </w:rPr>
        <w:t>合同份数</w:t>
      </w:r>
    </w:p>
    <w:p w14:paraId="7C7C786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default" w:ascii="Times New Roman" w:hAnsi="Times New Roman" w:eastAsia="仿宋" w:cs="Times New Roman"/>
          <w:b w:val="0"/>
          <w:bCs/>
          <w:color w:val="000000"/>
          <w:sz w:val="24"/>
          <w:szCs w:val="24"/>
          <w:lang w:eastAsia="zh-CN"/>
        </w:rPr>
      </w:pPr>
      <w:r>
        <w:rPr>
          <w:rFonts w:hint="default" w:ascii="Times New Roman" w:hAnsi="Times New Roman" w:eastAsia="仿宋" w:cs="Times New Roman"/>
          <w:b w:val="0"/>
          <w:bCs/>
          <w:sz w:val="24"/>
          <w:szCs w:val="24"/>
          <w:lang w:val="en-US" w:eastAsia="zh-CN"/>
        </w:rPr>
        <w:t>本合同壹式肆份，甲方执贰份，乙方执贰份，</w:t>
      </w:r>
      <w:r>
        <w:rPr>
          <w:rFonts w:hint="default" w:ascii="Times New Roman" w:hAnsi="Times New Roman" w:eastAsia="仿宋" w:cs="Times New Roman"/>
          <w:b w:val="0"/>
          <w:bCs/>
          <w:color w:val="000000"/>
          <w:sz w:val="24"/>
          <w:szCs w:val="24"/>
        </w:rPr>
        <w:t>经双方签字</w:t>
      </w:r>
      <w:r>
        <w:rPr>
          <w:rFonts w:hint="default" w:ascii="Times New Roman" w:hAnsi="Times New Roman" w:eastAsia="仿宋" w:cs="Times New Roman"/>
          <w:b w:val="0"/>
          <w:bCs/>
          <w:color w:val="000000"/>
          <w:sz w:val="24"/>
          <w:szCs w:val="24"/>
          <w:lang w:val="en-US" w:eastAsia="zh-CN"/>
        </w:rPr>
        <w:t>盖章</w:t>
      </w:r>
      <w:r>
        <w:rPr>
          <w:rFonts w:hint="default" w:ascii="Times New Roman" w:hAnsi="Times New Roman" w:eastAsia="仿宋" w:cs="Times New Roman"/>
          <w:b w:val="0"/>
          <w:bCs/>
          <w:color w:val="000000"/>
          <w:sz w:val="24"/>
          <w:szCs w:val="24"/>
        </w:rPr>
        <w:t>后生效，具有</w:t>
      </w:r>
      <w:r>
        <w:rPr>
          <w:rFonts w:hint="default" w:ascii="Times New Roman" w:hAnsi="Times New Roman" w:eastAsia="仿宋" w:cs="Times New Roman"/>
          <w:b w:val="0"/>
          <w:bCs/>
          <w:color w:val="000000"/>
          <w:sz w:val="24"/>
          <w:szCs w:val="24"/>
          <w:lang w:eastAsia="zh-CN"/>
        </w:rPr>
        <w:t>同等</w:t>
      </w:r>
      <w:r>
        <w:rPr>
          <w:rFonts w:hint="default" w:ascii="Times New Roman" w:hAnsi="Times New Roman" w:eastAsia="仿宋" w:cs="Times New Roman"/>
          <w:b w:val="0"/>
          <w:bCs/>
          <w:color w:val="000000"/>
          <w:sz w:val="24"/>
          <w:szCs w:val="24"/>
        </w:rPr>
        <w:t>法律效力</w:t>
      </w:r>
      <w:r>
        <w:rPr>
          <w:rFonts w:hint="default" w:ascii="Times New Roman" w:hAnsi="Times New Roman" w:eastAsia="仿宋" w:cs="Times New Roman"/>
          <w:b w:val="0"/>
          <w:bCs/>
          <w:color w:val="000000"/>
          <w:sz w:val="24"/>
          <w:szCs w:val="24"/>
          <w:lang w:eastAsia="zh-CN"/>
        </w:rPr>
        <w:t>。</w:t>
      </w:r>
    </w:p>
    <w:p w14:paraId="0E1B7F2A">
      <w:pPr>
        <w:pStyle w:val="16"/>
        <w:ind w:firstLine="480"/>
        <w:rPr>
          <w:rFonts w:hint="default" w:ascii="Times New Roman" w:hAnsi="Times New Roman" w:eastAsia="仿宋" w:cs="Times New Roman"/>
          <w:color w:val="000000"/>
          <w:sz w:val="24"/>
        </w:rPr>
      </w:pPr>
    </w:p>
    <w:p w14:paraId="232A56B8">
      <w:pPr>
        <w:widowControl/>
        <w:adjustRightInd/>
        <w:jc w:val="center"/>
        <w:rPr>
          <w:rFonts w:hint="default" w:ascii="Times New Roman" w:hAnsi="Times New Roman" w:eastAsia="仿宋" w:cs="Times New Roman"/>
          <w:b/>
          <w:color w:val="000000"/>
          <w:sz w:val="36"/>
          <w:szCs w:val="20"/>
        </w:rPr>
      </w:pPr>
    </w:p>
    <w:p w14:paraId="3046941C">
      <w:pPr>
        <w:widowControl/>
        <w:adjustRightInd/>
        <w:jc w:val="center"/>
        <w:rPr>
          <w:rFonts w:hint="default" w:ascii="Times New Roman" w:hAnsi="Times New Roman" w:eastAsia="仿宋" w:cs="Times New Roman"/>
          <w:b/>
          <w:color w:val="000000"/>
          <w:sz w:val="36"/>
          <w:szCs w:val="20"/>
        </w:rPr>
      </w:pPr>
    </w:p>
    <w:p w14:paraId="0DDE39F6">
      <w:pPr>
        <w:widowControl/>
        <w:adjustRightInd/>
        <w:jc w:val="center"/>
        <w:rPr>
          <w:rFonts w:hint="default" w:ascii="Times New Roman" w:hAnsi="Times New Roman" w:eastAsia="仿宋" w:cs="Times New Roman"/>
          <w:b/>
          <w:color w:val="000000"/>
          <w:sz w:val="36"/>
          <w:szCs w:val="20"/>
        </w:rPr>
      </w:pPr>
    </w:p>
    <w:p w14:paraId="6CF68F1F">
      <w:pPr>
        <w:widowControl/>
        <w:adjustRightInd/>
        <w:jc w:val="center"/>
        <w:rPr>
          <w:rFonts w:hint="default" w:ascii="Times New Roman" w:hAnsi="Times New Roman" w:eastAsia="仿宋" w:cs="Times New Roman"/>
          <w:b/>
          <w:color w:val="000000"/>
          <w:sz w:val="36"/>
          <w:szCs w:val="20"/>
        </w:rPr>
      </w:pPr>
    </w:p>
    <w:p w14:paraId="782962C5">
      <w:pPr>
        <w:widowControl/>
        <w:adjustRightInd/>
        <w:jc w:val="center"/>
        <w:rPr>
          <w:rFonts w:hint="default" w:ascii="Times New Roman" w:hAnsi="Times New Roman" w:eastAsia="仿宋" w:cs="Times New Roman"/>
          <w:b/>
          <w:color w:val="000000"/>
          <w:sz w:val="36"/>
          <w:szCs w:val="20"/>
        </w:rPr>
      </w:pPr>
    </w:p>
    <w:p w14:paraId="325486B1">
      <w:pPr>
        <w:widowControl/>
        <w:adjustRightInd/>
        <w:jc w:val="center"/>
        <w:rPr>
          <w:rFonts w:hint="default" w:ascii="Times New Roman" w:hAnsi="Times New Roman" w:eastAsia="仿宋" w:cs="Times New Roman"/>
          <w:b/>
          <w:color w:val="000000"/>
          <w:sz w:val="36"/>
          <w:szCs w:val="20"/>
        </w:rPr>
      </w:pPr>
    </w:p>
    <w:p w14:paraId="2BD9681A">
      <w:pPr>
        <w:widowControl/>
        <w:adjustRightInd/>
        <w:jc w:val="center"/>
        <w:rPr>
          <w:rFonts w:hint="default" w:ascii="Times New Roman" w:hAnsi="Times New Roman" w:eastAsia="仿宋" w:cs="Times New Roman"/>
          <w:b/>
          <w:color w:val="000000"/>
          <w:sz w:val="36"/>
          <w:szCs w:val="20"/>
        </w:rPr>
      </w:pPr>
    </w:p>
    <w:p w14:paraId="17BCEB49">
      <w:pPr>
        <w:widowControl/>
        <w:adjustRightInd/>
        <w:jc w:val="center"/>
        <w:rPr>
          <w:rFonts w:hint="default" w:ascii="Times New Roman" w:hAnsi="Times New Roman" w:eastAsia="仿宋" w:cs="Times New Roman"/>
          <w:b/>
          <w:color w:val="000000"/>
          <w:sz w:val="36"/>
          <w:szCs w:val="20"/>
        </w:rPr>
      </w:pPr>
    </w:p>
    <w:p w14:paraId="25746CB1">
      <w:pPr>
        <w:widowControl/>
        <w:adjustRightInd/>
        <w:jc w:val="center"/>
        <w:rPr>
          <w:rFonts w:hint="default" w:ascii="Times New Roman" w:hAnsi="Times New Roman" w:eastAsia="仿宋" w:cs="Times New Roman"/>
          <w:b/>
          <w:color w:val="000000"/>
          <w:sz w:val="36"/>
          <w:szCs w:val="20"/>
        </w:rPr>
      </w:pPr>
    </w:p>
    <w:p w14:paraId="31AE2D92">
      <w:pPr>
        <w:widowControl/>
        <w:adjustRightInd/>
        <w:jc w:val="center"/>
        <w:rPr>
          <w:rFonts w:hint="default" w:ascii="Times New Roman" w:hAnsi="Times New Roman" w:eastAsia="仿宋" w:cs="Times New Roman"/>
          <w:b/>
          <w:color w:val="000000"/>
          <w:sz w:val="36"/>
          <w:szCs w:val="20"/>
        </w:rPr>
      </w:pPr>
    </w:p>
    <w:p w14:paraId="690E20AC">
      <w:pPr>
        <w:widowControl/>
        <w:adjustRightInd/>
        <w:jc w:val="center"/>
        <w:rPr>
          <w:rFonts w:hint="default" w:ascii="Times New Roman" w:hAnsi="Times New Roman" w:eastAsia="仿宋" w:cs="Times New Roman"/>
          <w:b/>
          <w:color w:val="000000"/>
          <w:sz w:val="36"/>
          <w:szCs w:val="20"/>
        </w:rPr>
      </w:pPr>
    </w:p>
    <w:p w14:paraId="26F3D67C">
      <w:pPr>
        <w:widowControl/>
        <w:adjustRightInd/>
        <w:jc w:val="center"/>
        <w:rPr>
          <w:rFonts w:hint="default" w:ascii="Times New Roman" w:hAnsi="Times New Roman" w:eastAsia="仿宋" w:cs="Times New Roman"/>
          <w:b/>
          <w:color w:val="000000"/>
          <w:sz w:val="36"/>
          <w:szCs w:val="20"/>
        </w:rPr>
      </w:pPr>
    </w:p>
    <w:p w14:paraId="2324C0CA">
      <w:pPr>
        <w:widowControl/>
        <w:adjustRightInd/>
        <w:jc w:val="center"/>
        <w:rPr>
          <w:rFonts w:hint="default" w:ascii="Times New Roman" w:hAnsi="Times New Roman" w:eastAsia="仿宋" w:cs="Times New Roman"/>
          <w:b/>
          <w:color w:val="000000"/>
          <w:sz w:val="36"/>
          <w:szCs w:val="20"/>
        </w:rPr>
      </w:pPr>
    </w:p>
    <w:p w14:paraId="52658488">
      <w:pPr>
        <w:widowControl/>
        <w:adjustRightInd/>
        <w:jc w:val="center"/>
        <w:rPr>
          <w:rFonts w:hint="default" w:ascii="Times New Roman" w:hAnsi="Times New Roman" w:eastAsia="仿宋" w:cs="Times New Roman"/>
          <w:b/>
          <w:color w:val="000000"/>
          <w:sz w:val="36"/>
          <w:szCs w:val="20"/>
        </w:rPr>
      </w:pPr>
    </w:p>
    <w:p w14:paraId="658625D8">
      <w:pPr>
        <w:widowControl/>
        <w:adjustRightInd/>
        <w:jc w:val="center"/>
        <w:rPr>
          <w:rFonts w:hint="default" w:ascii="Times New Roman" w:hAnsi="Times New Roman" w:eastAsia="仿宋" w:cs="Times New Roman"/>
          <w:b/>
          <w:color w:val="000000"/>
          <w:sz w:val="36"/>
          <w:szCs w:val="20"/>
        </w:rPr>
      </w:pPr>
    </w:p>
    <w:p w14:paraId="39F31062">
      <w:pPr>
        <w:widowControl/>
        <w:adjustRightInd/>
        <w:jc w:val="center"/>
        <w:rPr>
          <w:rFonts w:hint="default" w:ascii="Times New Roman" w:hAnsi="Times New Roman" w:eastAsia="仿宋" w:cs="Times New Roman"/>
          <w:b/>
          <w:color w:val="000000"/>
          <w:sz w:val="36"/>
          <w:szCs w:val="20"/>
        </w:rPr>
      </w:pPr>
    </w:p>
    <w:p w14:paraId="57C91E1A">
      <w:pPr>
        <w:widowControl/>
        <w:adjustRightInd/>
        <w:jc w:val="center"/>
        <w:rPr>
          <w:rFonts w:hint="default" w:ascii="Times New Roman" w:hAnsi="Times New Roman" w:eastAsia="仿宋" w:cs="Times New Roman"/>
          <w:b/>
          <w:color w:val="000000"/>
          <w:sz w:val="36"/>
          <w:szCs w:val="20"/>
        </w:rPr>
      </w:pPr>
      <w:bookmarkStart w:id="483" w:name="_GoBack"/>
      <w:bookmarkEnd w:id="483"/>
    </w:p>
    <w:p w14:paraId="2F6ACC8F">
      <w:pPr>
        <w:widowControl/>
        <w:adjustRightInd/>
        <w:jc w:val="both"/>
        <w:rPr>
          <w:rFonts w:hint="default" w:ascii="Times New Roman" w:hAnsi="Times New Roman" w:eastAsia="仿宋" w:cs="Times New Roman"/>
          <w:b/>
          <w:color w:val="000000"/>
          <w:sz w:val="36"/>
          <w:szCs w:val="20"/>
        </w:rPr>
      </w:pPr>
    </w:p>
    <w:p w14:paraId="6CE45570">
      <w:pPr>
        <w:widowControl/>
        <w:adjustRightInd/>
        <w:jc w:val="center"/>
        <w:rPr>
          <w:rFonts w:hint="default" w:ascii="Times New Roman" w:hAnsi="Times New Roman" w:eastAsia="仿宋" w:cs="Times New Roman"/>
          <w:b/>
          <w:color w:val="000000"/>
          <w:sz w:val="36"/>
          <w:szCs w:val="20"/>
        </w:rPr>
      </w:pPr>
      <w:r>
        <w:rPr>
          <w:rFonts w:hint="default" w:ascii="Times New Roman" w:hAnsi="Times New Roman" w:eastAsia="仿宋" w:cs="Times New Roman"/>
          <w:b/>
          <w:color w:val="000000"/>
          <w:sz w:val="36"/>
          <w:szCs w:val="20"/>
        </w:rPr>
        <w:t>第六部分</w:t>
      </w:r>
      <w:bookmarkEnd w:id="399"/>
      <w:r>
        <w:rPr>
          <w:rFonts w:hint="default" w:ascii="Times New Roman" w:hAnsi="Times New Roman" w:eastAsia="仿宋" w:cs="Times New Roman"/>
          <w:b/>
          <w:color w:val="000000"/>
          <w:sz w:val="36"/>
          <w:szCs w:val="20"/>
        </w:rPr>
        <w:t xml:space="preserve"> </w:t>
      </w:r>
      <w:bookmarkEnd w:id="400"/>
      <w:r>
        <w:rPr>
          <w:rFonts w:hint="default" w:ascii="Times New Roman" w:hAnsi="Times New Roman" w:eastAsia="仿宋" w:cs="Times New Roman"/>
          <w:b/>
          <w:color w:val="000000"/>
          <w:sz w:val="36"/>
          <w:szCs w:val="20"/>
        </w:rPr>
        <w:t>应提交的有关格式范例</w:t>
      </w:r>
    </w:p>
    <w:p w14:paraId="0D0D10CA">
      <w:pPr>
        <w:spacing w:line="360" w:lineRule="auto"/>
        <w:jc w:val="center"/>
        <w:outlineLvl w:val="0"/>
        <w:rPr>
          <w:rFonts w:hint="default" w:ascii="Times New Roman" w:hAnsi="Times New Roman" w:eastAsia="仿宋" w:cs="Times New Roman"/>
          <w:b/>
          <w:color w:val="000000"/>
          <w:kern w:val="0"/>
          <w:sz w:val="36"/>
          <w:szCs w:val="36"/>
        </w:rPr>
      </w:pPr>
    </w:p>
    <w:p w14:paraId="14FE861D">
      <w:pPr>
        <w:spacing w:line="360" w:lineRule="auto"/>
        <w:jc w:val="center"/>
        <w:outlineLvl w:val="0"/>
        <w:rPr>
          <w:rFonts w:hint="default" w:ascii="Times New Roman" w:hAnsi="Times New Roman" w:eastAsia="仿宋" w:cs="Times New Roman"/>
          <w:b/>
          <w:color w:val="000000"/>
          <w:kern w:val="0"/>
          <w:sz w:val="36"/>
          <w:szCs w:val="36"/>
        </w:rPr>
      </w:pPr>
      <w:r>
        <w:rPr>
          <w:rFonts w:hint="default" w:ascii="Times New Roman" w:hAnsi="Times New Roman" w:eastAsia="仿宋" w:cs="Times New Roman"/>
          <w:b/>
          <w:color w:val="000000"/>
          <w:kern w:val="0"/>
          <w:sz w:val="36"/>
          <w:szCs w:val="36"/>
        </w:rPr>
        <w:t>资格文件部分</w:t>
      </w:r>
    </w:p>
    <w:p w14:paraId="57A6EFD6">
      <w:pPr>
        <w:spacing w:line="360" w:lineRule="auto"/>
        <w:jc w:val="center"/>
        <w:outlineLvl w:val="0"/>
        <w:rPr>
          <w:rFonts w:hint="default" w:ascii="Times New Roman" w:hAnsi="Times New Roman" w:eastAsia="仿宋" w:cs="Times New Roman"/>
          <w:b/>
          <w:color w:val="000000"/>
          <w:kern w:val="0"/>
          <w:sz w:val="36"/>
          <w:szCs w:val="36"/>
        </w:rPr>
      </w:pPr>
      <w:r>
        <w:rPr>
          <w:rFonts w:hint="default" w:ascii="Times New Roman" w:hAnsi="Times New Roman" w:eastAsia="仿宋" w:cs="Times New Roman"/>
          <w:b/>
          <w:color w:val="000000"/>
          <w:kern w:val="0"/>
          <w:sz w:val="36"/>
          <w:szCs w:val="36"/>
        </w:rPr>
        <w:t>目录</w:t>
      </w:r>
    </w:p>
    <w:p w14:paraId="5FF2C9CC">
      <w:pPr>
        <w:spacing w:line="360" w:lineRule="auto"/>
        <w:jc w:val="center"/>
        <w:outlineLvl w:val="0"/>
        <w:rPr>
          <w:rFonts w:hint="default" w:ascii="Times New Roman" w:hAnsi="Times New Roman" w:eastAsia="仿宋" w:cs="Times New Roman"/>
          <w:b/>
          <w:color w:val="000000"/>
          <w:kern w:val="0"/>
          <w:sz w:val="36"/>
          <w:szCs w:val="36"/>
        </w:rPr>
      </w:pPr>
    </w:p>
    <w:p w14:paraId="72DA319E">
      <w:pPr>
        <w:snapToGrid w:val="0"/>
        <w:spacing w:line="360" w:lineRule="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（1）营业执照或事业单位法人证书复印件等……………………………（页码）</w:t>
      </w:r>
    </w:p>
    <w:p w14:paraId="1B546344">
      <w:pPr>
        <w:snapToGrid w:val="0"/>
        <w:spacing w:line="360" w:lineRule="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（2）符合参加政府采购活动应当具备的一般条件的承诺函……………（页码）</w:t>
      </w:r>
    </w:p>
    <w:p w14:paraId="50FD8B97">
      <w:pPr>
        <w:snapToGrid w:val="0"/>
        <w:spacing w:line="360" w:lineRule="auto"/>
        <w:rPr>
          <w:rFonts w:hint="default" w:ascii="Times New Roman" w:hAnsi="Times New Roman" w:eastAsia="仿宋" w:cs="Times New Roman"/>
          <w:color w:val="000000"/>
          <w:sz w:val="24"/>
        </w:rPr>
      </w:pPr>
      <w:r>
        <w:rPr>
          <w:rFonts w:hint="default" w:ascii="Times New Roman" w:hAnsi="Times New Roman" w:eastAsia="仿宋" w:cs="Times New Roman"/>
          <w:snapToGrid w:val="0"/>
          <w:color w:val="000000"/>
          <w:kern w:val="28"/>
          <w:sz w:val="24"/>
          <w:szCs w:val="20"/>
        </w:rPr>
        <w:t>（3）联合协议</w:t>
      </w:r>
      <w:r>
        <w:rPr>
          <w:rFonts w:hint="default" w:ascii="Times New Roman" w:hAnsi="Times New Roman" w:eastAsia="仿宋" w:cs="Times New Roman"/>
          <w:color w:val="000000"/>
          <w:sz w:val="24"/>
        </w:rPr>
        <w:t>………………………………………………………………（页码）</w:t>
      </w:r>
    </w:p>
    <w:p w14:paraId="155CC8F6">
      <w:pPr>
        <w:snapToGrid w:val="0"/>
        <w:spacing w:line="360" w:lineRule="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（4）落实政府采购政策需满足的资格要求………………………………（页码）</w:t>
      </w:r>
    </w:p>
    <w:p w14:paraId="5E840298">
      <w:pPr>
        <w:snapToGrid w:val="0"/>
        <w:spacing w:line="360" w:lineRule="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（5）本项目的特定资格要求………………………………………………（页码）</w:t>
      </w:r>
    </w:p>
    <w:p w14:paraId="1066E932">
      <w:pPr>
        <w:snapToGrid w:val="0"/>
        <w:spacing w:line="360" w:lineRule="auto"/>
        <w:rPr>
          <w:rFonts w:hint="default" w:ascii="Times New Roman" w:hAnsi="Times New Roman" w:eastAsia="仿宋" w:cs="Times New Roman"/>
          <w:color w:val="000000"/>
          <w:sz w:val="24"/>
        </w:rPr>
      </w:pPr>
    </w:p>
    <w:p w14:paraId="25DFD856">
      <w:pPr>
        <w:snapToGrid w:val="0"/>
        <w:spacing w:line="360" w:lineRule="auto"/>
        <w:rPr>
          <w:rFonts w:hint="default" w:ascii="Times New Roman" w:hAnsi="Times New Roman" w:eastAsia="仿宋" w:cs="Times New Roman"/>
          <w:color w:val="000000"/>
          <w:sz w:val="24"/>
        </w:rPr>
      </w:pPr>
    </w:p>
    <w:p w14:paraId="73DB1164">
      <w:pPr>
        <w:snapToGrid w:val="0"/>
        <w:spacing w:line="360" w:lineRule="auto"/>
        <w:rPr>
          <w:rFonts w:hint="default" w:ascii="Times New Roman" w:hAnsi="Times New Roman" w:eastAsia="仿宋" w:cs="Times New Roman"/>
          <w:color w:val="000000"/>
          <w:sz w:val="24"/>
        </w:rPr>
      </w:pPr>
    </w:p>
    <w:p w14:paraId="05345519">
      <w:pPr>
        <w:snapToGrid w:val="0"/>
        <w:spacing w:line="360" w:lineRule="auto"/>
        <w:rPr>
          <w:rFonts w:hint="default" w:ascii="Times New Roman" w:hAnsi="Times New Roman" w:eastAsia="仿宋" w:cs="Times New Roman"/>
          <w:color w:val="000000"/>
          <w:sz w:val="24"/>
        </w:rPr>
      </w:pPr>
    </w:p>
    <w:p w14:paraId="041A9D72">
      <w:pPr>
        <w:snapToGrid w:val="0"/>
        <w:spacing w:line="360" w:lineRule="auto"/>
        <w:rPr>
          <w:rFonts w:hint="default" w:ascii="Times New Roman" w:hAnsi="Times New Roman" w:eastAsia="仿宋" w:cs="Times New Roman"/>
          <w:color w:val="000000"/>
          <w:sz w:val="24"/>
        </w:rPr>
      </w:pPr>
    </w:p>
    <w:p w14:paraId="4121AFA8">
      <w:pPr>
        <w:snapToGrid w:val="0"/>
        <w:spacing w:line="360" w:lineRule="auto"/>
        <w:rPr>
          <w:rFonts w:hint="default" w:ascii="Times New Roman" w:hAnsi="Times New Roman" w:eastAsia="仿宋" w:cs="Times New Roman"/>
          <w:color w:val="000000"/>
          <w:sz w:val="24"/>
        </w:rPr>
      </w:pPr>
    </w:p>
    <w:p w14:paraId="49E8E521">
      <w:pPr>
        <w:snapToGrid w:val="0"/>
        <w:spacing w:line="360" w:lineRule="auto"/>
        <w:rPr>
          <w:rFonts w:hint="default" w:ascii="Times New Roman" w:hAnsi="Times New Roman" w:eastAsia="仿宋" w:cs="Times New Roman"/>
          <w:color w:val="000000"/>
          <w:sz w:val="24"/>
        </w:rPr>
      </w:pPr>
    </w:p>
    <w:p w14:paraId="3FD75CBB">
      <w:pPr>
        <w:snapToGrid w:val="0"/>
        <w:spacing w:line="360" w:lineRule="auto"/>
        <w:rPr>
          <w:rFonts w:hint="default" w:ascii="Times New Roman" w:hAnsi="Times New Roman" w:eastAsia="仿宋" w:cs="Times New Roman"/>
          <w:color w:val="000000"/>
          <w:sz w:val="24"/>
        </w:rPr>
      </w:pPr>
    </w:p>
    <w:p w14:paraId="6047D872">
      <w:pPr>
        <w:snapToGrid w:val="0"/>
        <w:spacing w:line="360" w:lineRule="auto"/>
        <w:rPr>
          <w:rFonts w:hint="default" w:ascii="Times New Roman" w:hAnsi="Times New Roman" w:eastAsia="仿宋" w:cs="Times New Roman"/>
          <w:color w:val="000000"/>
          <w:sz w:val="24"/>
        </w:rPr>
      </w:pPr>
    </w:p>
    <w:p w14:paraId="0B52A4E5">
      <w:pPr>
        <w:snapToGrid w:val="0"/>
        <w:spacing w:line="360" w:lineRule="auto"/>
        <w:rPr>
          <w:rFonts w:hint="default" w:ascii="Times New Roman" w:hAnsi="Times New Roman" w:eastAsia="仿宋" w:cs="Times New Roman"/>
          <w:color w:val="000000"/>
          <w:sz w:val="24"/>
        </w:rPr>
      </w:pPr>
    </w:p>
    <w:p w14:paraId="1A1FDFBD">
      <w:pPr>
        <w:snapToGrid w:val="0"/>
        <w:spacing w:line="360" w:lineRule="auto"/>
        <w:rPr>
          <w:rFonts w:hint="default" w:ascii="Times New Roman" w:hAnsi="Times New Roman" w:eastAsia="仿宋" w:cs="Times New Roman"/>
          <w:color w:val="000000"/>
          <w:sz w:val="24"/>
        </w:rPr>
      </w:pPr>
    </w:p>
    <w:p w14:paraId="10460828">
      <w:pPr>
        <w:snapToGrid w:val="0"/>
        <w:spacing w:line="360" w:lineRule="auto"/>
        <w:rPr>
          <w:rFonts w:hint="default" w:ascii="Times New Roman" w:hAnsi="Times New Roman" w:eastAsia="仿宋" w:cs="Times New Roman"/>
          <w:color w:val="000000"/>
          <w:sz w:val="24"/>
        </w:rPr>
      </w:pPr>
    </w:p>
    <w:p w14:paraId="4C28CD2C">
      <w:pPr>
        <w:snapToGrid w:val="0"/>
        <w:spacing w:line="360" w:lineRule="auto"/>
        <w:rPr>
          <w:rFonts w:hint="default" w:ascii="Times New Roman" w:hAnsi="Times New Roman" w:eastAsia="仿宋" w:cs="Times New Roman"/>
          <w:color w:val="000000"/>
          <w:sz w:val="24"/>
        </w:rPr>
      </w:pPr>
    </w:p>
    <w:p w14:paraId="714CD43A">
      <w:pPr>
        <w:snapToGrid w:val="0"/>
        <w:spacing w:line="360" w:lineRule="auto"/>
        <w:rPr>
          <w:rFonts w:hint="default" w:ascii="Times New Roman" w:hAnsi="Times New Roman" w:eastAsia="仿宋" w:cs="Times New Roman"/>
          <w:color w:val="000000"/>
          <w:sz w:val="24"/>
        </w:rPr>
      </w:pPr>
    </w:p>
    <w:p w14:paraId="7DCB8018">
      <w:pPr>
        <w:snapToGrid w:val="0"/>
        <w:spacing w:line="360" w:lineRule="auto"/>
        <w:rPr>
          <w:rFonts w:hint="default" w:ascii="Times New Roman" w:hAnsi="Times New Roman" w:eastAsia="仿宋" w:cs="Times New Roman"/>
          <w:color w:val="000000"/>
          <w:sz w:val="24"/>
        </w:rPr>
      </w:pPr>
    </w:p>
    <w:p w14:paraId="30C5676B">
      <w:pPr>
        <w:snapToGrid w:val="0"/>
        <w:spacing w:line="360" w:lineRule="auto"/>
        <w:rPr>
          <w:rFonts w:hint="default" w:ascii="Times New Roman" w:hAnsi="Times New Roman" w:eastAsia="仿宋" w:cs="Times New Roman"/>
          <w:color w:val="000000"/>
          <w:sz w:val="24"/>
        </w:rPr>
      </w:pPr>
    </w:p>
    <w:p w14:paraId="23065391">
      <w:pPr>
        <w:snapToGrid w:val="0"/>
        <w:spacing w:line="360" w:lineRule="auto"/>
        <w:rPr>
          <w:rFonts w:hint="default" w:ascii="Times New Roman" w:hAnsi="Times New Roman" w:eastAsia="仿宋" w:cs="Times New Roman"/>
          <w:color w:val="000000"/>
          <w:sz w:val="24"/>
        </w:rPr>
      </w:pPr>
    </w:p>
    <w:p w14:paraId="04F87AC2">
      <w:pPr>
        <w:snapToGrid w:val="0"/>
        <w:spacing w:line="360" w:lineRule="auto"/>
        <w:rPr>
          <w:rFonts w:hint="default" w:ascii="Times New Roman" w:hAnsi="Times New Roman" w:eastAsia="仿宋" w:cs="Times New Roman"/>
          <w:color w:val="000000"/>
          <w:sz w:val="24"/>
        </w:rPr>
      </w:pPr>
    </w:p>
    <w:p w14:paraId="2785253F">
      <w:pPr>
        <w:snapToGrid w:val="0"/>
        <w:spacing w:line="360" w:lineRule="auto"/>
        <w:rPr>
          <w:rFonts w:hint="default" w:ascii="Times New Roman" w:hAnsi="Times New Roman" w:eastAsia="仿宋" w:cs="Times New Roman"/>
          <w:color w:val="000000"/>
          <w:sz w:val="24"/>
        </w:rPr>
      </w:pPr>
    </w:p>
    <w:p w14:paraId="1B35EA77">
      <w:pPr>
        <w:snapToGrid w:val="0"/>
        <w:spacing w:line="360" w:lineRule="auto"/>
        <w:rPr>
          <w:rFonts w:hint="default" w:ascii="Times New Roman" w:hAnsi="Times New Roman" w:eastAsia="仿宋" w:cs="Times New Roman"/>
          <w:color w:val="000000"/>
          <w:sz w:val="24"/>
        </w:rPr>
      </w:pPr>
    </w:p>
    <w:p w14:paraId="4DD6A461">
      <w:pPr>
        <w:snapToGrid w:val="0"/>
        <w:spacing w:line="360" w:lineRule="auto"/>
        <w:ind w:right="480"/>
        <w:jc w:val="center"/>
        <w:rPr>
          <w:rFonts w:hint="default" w:ascii="Times New Roman" w:hAnsi="Times New Roman" w:eastAsia="仿宋" w:cs="Times New Roman"/>
          <w:b/>
          <w:color w:val="000000"/>
          <w:kern w:val="0"/>
          <w:sz w:val="32"/>
          <w:szCs w:val="32"/>
        </w:rPr>
      </w:pPr>
      <w:r>
        <w:rPr>
          <w:rFonts w:hint="default" w:ascii="Times New Roman" w:hAnsi="Times New Roman" w:eastAsia="仿宋" w:cs="Times New Roman"/>
          <w:b/>
          <w:color w:val="000000"/>
          <w:kern w:val="0"/>
          <w:sz w:val="32"/>
          <w:szCs w:val="32"/>
        </w:rPr>
        <w:t>一、 符合参加政府采购活动应当具备的一般条件的承诺函  （如联合体参与，联合体成员需单独提供或共同加盖公章）</w:t>
      </w:r>
    </w:p>
    <w:p w14:paraId="2B007FCC">
      <w:pPr>
        <w:snapToGrid w:val="0"/>
        <w:spacing w:line="360" w:lineRule="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（采购人）、（采购代理机构）：</w:t>
      </w:r>
    </w:p>
    <w:p w14:paraId="4E5CF834">
      <w:pPr>
        <w:snapToGrid w:val="0"/>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我方参与（项目名称）【招标编号：（采购编号）】政府采购活动，郑重承诺：</w:t>
      </w:r>
    </w:p>
    <w:p w14:paraId="32ADDD5C">
      <w:pPr>
        <w:snapToGrid w:val="0"/>
        <w:spacing w:line="360" w:lineRule="auto"/>
        <w:ind w:firstLine="360" w:firstLineChars="15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（一）具备《中华人民共和国政府采购法》第二十二条第一款规定的条件：</w:t>
      </w:r>
    </w:p>
    <w:p w14:paraId="0FC8A1FE">
      <w:pPr>
        <w:snapToGrid w:val="0"/>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1、具有独立承担民事责任的能力；</w:t>
      </w:r>
    </w:p>
    <w:p w14:paraId="1A0B2381">
      <w:pPr>
        <w:snapToGrid w:val="0"/>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 xml:space="preserve">2、具有良好的商业信誉和健全的财务会计制度； </w:t>
      </w:r>
    </w:p>
    <w:p w14:paraId="257BE323">
      <w:pPr>
        <w:snapToGrid w:val="0"/>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3、具有履行合同所必需的设备和专业技术能力；</w:t>
      </w:r>
    </w:p>
    <w:p w14:paraId="68C28D0D">
      <w:pPr>
        <w:snapToGrid w:val="0"/>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4、有依法缴纳税收和社会保障资金的良好记录；</w:t>
      </w:r>
    </w:p>
    <w:p w14:paraId="13773B12">
      <w:pPr>
        <w:snapToGrid w:val="0"/>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5、参加政府采购活动前三年内，在经营活动中没有重大违法记录；</w:t>
      </w:r>
    </w:p>
    <w:p w14:paraId="0093D706">
      <w:pPr>
        <w:snapToGrid w:val="0"/>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6、具有法律、行政法规规定的其他条件。</w:t>
      </w:r>
    </w:p>
    <w:p w14:paraId="1F8517CA">
      <w:pPr>
        <w:snapToGrid w:val="0"/>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（二）未被信用中国（www.creditchina.gov.cn)、中国政府采购网（www.ccgp.gov.cn）列入失信被执行人、重大税收违法案件当事人名单、政府采购严重违法失信行为记录名单。</w:t>
      </w:r>
    </w:p>
    <w:p w14:paraId="5CDA6953">
      <w:pPr>
        <w:snapToGrid w:val="0"/>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（三）不存在以下情况：</w:t>
      </w:r>
    </w:p>
    <w:p w14:paraId="334B4868">
      <w:pPr>
        <w:snapToGrid w:val="0"/>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1、单位负责人为同一人或者存在直接控股、管理关系的不同供应商参加同一合同项下的政府采购活动的；</w:t>
      </w:r>
    </w:p>
    <w:p w14:paraId="66C3D6CE">
      <w:pPr>
        <w:snapToGrid w:val="0"/>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2、为采购项目提供整体设计、规范编制或者项目管理、监理、检测等服务后再参加该采购项目的其他采购活动的。</w:t>
      </w:r>
    </w:p>
    <w:p w14:paraId="06607263">
      <w:pPr>
        <w:snapToGrid w:val="0"/>
        <w:spacing w:line="360" w:lineRule="auto"/>
        <w:ind w:firstLine="5520" w:firstLineChars="230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lang w:val="zh-CN"/>
        </w:rPr>
        <w:t>投标人名称(电子签名)：</w:t>
      </w:r>
    </w:p>
    <w:p w14:paraId="6A814EAA">
      <w:pPr>
        <w:snapToGrid w:val="0"/>
        <w:spacing w:line="360" w:lineRule="auto"/>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lang w:val="zh-CN"/>
        </w:rPr>
        <w:t xml:space="preserve">                        </w:t>
      </w:r>
      <w:r>
        <w:rPr>
          <w:rFonts w:hint="default" w:ascii="Times New Roman" w:hAnsi="Times New Roman" w:eastAsia="仿宋" w:cs="Times New Roman"/>
          <w:color w:val="000000"/>
          <w:kern w:val="0"/>
          <w:sz w:val="24"/>
        </w:rPr>
        <w:t xml:space="preserve">                      </w:t>
      </w:r>
      <w:r>
        <w:rPr>
          <w:rFonts w:hint="default" w:ascii="Times New Roman" w:hAnsi="Times New Roman" w:eastAsia="仿宋" w:cs="Times New Roman"/>
          <w:color w:val="000000"/>
          <w:kern w:val="0"/>
          <w:sz w:val="24"/>
          <w:lang w:val="zh-CN"/>
        </w:rPr>
        <w:t>日期</w:t>
      </w:r>
      <w:r>
        <w:rPr>
          <w:rFonts w:hint="default" w:ascii="Times New Roman" w:hAnsi="Times New Roman" w:eastAsia="仿宋" w:cs="Times New Roman"/>
          <w:color w:val="000000"/>
          <w:kern w:val="0"/>
          <w:sz w:val="24"/>
        </w:rPr>
        <w:t xml:space="preserve">：  年  </w:t>
      </w:r>
      <w:r>
        <w:rPr>
          <w:rFonts w:hint="default" w:ascii="Times New Roman" w:hAnsi="Times New Roman" w:eastAsia="仿宋" w:cs="Times New Roman"/>
          <w:color w:val="000000"/>
          <w:kern w:val="0"/>
          <w:sz w:val="24"/>
          <w:lang w:val="zh-CN"/>
        </w:rPr>
        <w:t>月</w:t>
      </w:r>
      <w:r>
        <w:rPr>
          <w:rFonts w:hint="default" w:ascii="Times New Roman" w:hAnsi="Times New Roman" w:eastAsia="仿宋" w:cs="Times New Roman"/>
          <w:color w:val="000000"/>
          <w:kern w:val="0"/>
          <w:sz w:val="24"/>
        </w:rPr>
        <w:t xml:space="preserve">   </w:t>
      </w:r>
      <w:r>
        <w:rPr>
          <w:rFonts w:hint="default" w:ascii="Times New Roman" w:hAnsi="Times New Roman" w:eastAsia="仿宋" w:cs="Times New Roman"/>
          <w:color w:val="000000"/>
          <w:kern w:val="0"/>
          <w:sz w:val="24"/>
          <w:lang w:val="zh-CN"/>
        </w:rPr>
        <w:t>日</w:t>
      </w:r>
    </w:p>
    <w:p w14:paraId="56B85462">
      <w:pPr>
        <w:widowControl/>
        <w:spacing w:line="360" w:lineRule="auto"/>
        <w:jc w:val="both"/>
        <w:rPr>
          <w:rFonts w:hint="default" w:ascii="Times New Roman" w:hAnsi="Times New Roman" w:eastAsia="仿宋" w:cs="Times New Roman"/>
          <w:b/>
          <w:color w:val="000000"/>
          <w:kern w:val="0"/>
          <w:sz w:val="32"/>
          <w:szCs w:val="32"/>
        </w:rPr>
      </w:pPr>
    </w:p>
    <w:p w14:paraId="47DA602A">
      <w:pPr>
        <w:widowControl/>
        <w:spacing w:line="360" w:lineRule="auto"/>
        <w:jc w:val="both"/>
        <w:rPr>
          <w:rFonts w:hint="default" w:ascii="Times New Roman" w:hAnsi="Times New Roman" w:eastAsia="仿宋" w:cs="Times New Roman"/>
          <w:b/>
          <w:color w:val="000000"/>
          <w:kern w:val="0"/>
          <w:sz w:val="32"/>
          <w:szCs w:val="32"/>
        </w:rPr>
      </w:pPr>
    </w:p>
    <w:p w14:paraId="1CEE534F">
      <w:pPr>
        <w:widowControl/>
        <w:spacing w:line="360" w:lineRule="auto"/>
        <w:jc w:val="both"/>
        <w:rPr>
          <w:rFonts w:hint="default" w:ascii="Times New Roman" w:hAnsi="Times New Roman" w:eastAsia="仿宋" w:cs="Times New Roman"/>
          <w:b/>
          <w:color w:val="000000"/>
          <w:kern w:val="0"/>
          <w:sz w:val="32"/>
          <w:szCs w:val="32"/>
        </w:rPr>
      </w:pPr>
    </w:p>
    <w:p w14:paraId="2CE92BE9">
      <w:pPr>
        <w:widowControl/>
        <w:spacing w:line="360" w:lineRule="auto"/>
        <w:jc w:val="both"/>
        <w:rPr>
          <w:rFonts w:hint="default" w:ascii="Times New Roman" w:hAnsi="Times New Roman" w:eastAsia="仿宋" w:cs="Times New Roman"/>
          <w:b/>
          <w:color w:val="000000"/>
          <w:kern w:val="0"/>
          <w:sz w:val="32"/>
          <w:szCs w:val="32"/>
        </w:rPr>
      </w:pPr>
    </w:p>
    <w:p w14:paraId="33BCF412">
      <w:pPr>
        <w:widowControl/>
        <w:spacing w:line="360" w:lineRule="auto"/>
        <w:jc w:val="both"/>
        <w:rPr>
          <w:rFonts w:hint="default" w:ascii="Times New Roman" w:hAnsi="Times New Roman" w:eastAsia="仿宋" w:cs="Times New Roman"/>
          <w:b/>
          <w:color w:val="000000"/>
          <w:kern w:val="0"/>
          <w:sz w:val="32"/>
          <w:szCs w:val="32"/>
        </w:rPr>
      </w:pPr>
    </w:p>
    <w:p w14:paraId="60BFAB86">
      <w:pPr>
        <w:widowControl/>
        <w:spacing w:line="360" w:lineRule="auto"/>
        <w:jc w:val="both"/>
        <w:rPr>
          <w:rFonts w:hint="default" w:ascii="Times New Roman" w:hAnsi="Times New Roman" w:eastAsia="仿宋" w:cs="Times New Roman"/>
          <w:b/>
          <w:color w:val="000000"/>
          <w:kern w:val="0"/>
          <w:sz w:val="32"/>
          <w:szCs w:val="32"/>
        </w:rPr>
      </w:pPr>
    </w:p>
    <w:p w14:paraId="2CB280B7">
      <w:pPr>
        <w:widowControl/>
        <w:spacing w:line="360" w:lineRule="auto"/>
        <w:jc w:val="both"/>
        <w:rPr>
          <w:rFonts w:hint="default" w:ascii="Times New Roman" w:hAnsi="Times New Roman" w:eastAsia="仿宋" w:cs="Times New Roman"/>
          <w:b/>
          <w:color w:val="000000"/>
          <w:kern w:val="0"/>
          <w:sz w:val="32"/>
          <w:szCs w:val="32"/>
        </w:rPr>
      </w:pPr>
    </w:p>
    <w:p w14:paraId="50EA5FB8">
      <w:pPr>
        <w:widowControl/>
        <w:spacing w:line="360" w:lineRule="auto"/>
        <w:ind w:firstLine="643" w:firstLineChars="200"/>
        <w:jc w:val="center"/>
        <w:rPr>
          <w:rFonts w:hint="default" w:ascii="Times New Roman" w:hAnsi="Times New Roman" w:eastAsia="仿宋" w:cs="Times New Roman"/>
          <w:b/>
          <w:color w:val="000000"/>
          <w:kern w:val="0"/>
          <w:sz w:val="32"/>
          <w:szCs w:val="32"/>
        </w:rPr>
      </w:pPr>
      <w:r>
        <w:rPr>
          <w:rFonts w:hint="default" w:ascii="Times New Roman" w:hAnsi="Times New Roman" w:eastAsia="仿宋" w:cs="Times New Roman"/>
          <w:b/>
          <w:color w:val="000000"/>
          <w:kern w:val="0"/>
          <w:sz w:val="32"/>
          <w:szCs w:val="32"/>
        </w:rPr>
        <w:t>二、联合协议（如果有）</w:t>
      </w:r>
    </w:p>
    <w:p w14:paraId="792A7A7E">
      <w:pPr>
        <w:widowControl/>
        <w:spacing w:line="360" w:lineRule="auto"/>
        <w:ind w:firstLine="482" w:firstLineChars="200"/>
        <w:jc w:val="left"/>
        <w:rPr>
          <w:rFonts w:hint="default" w:ascii="Times New Roman" w:hAnsi="Times New Roman" w:eastAsia="仿宋" w:cs="Times New Roman"/>
          <w:b/>
          <w:color w:val="000000"/>
          <w:sz w:val="24"/>
        </w:rPr>
      </w:pPr>
      <w:r>
        <w:rPr>
          <w:rFonts w:hint="default" w:ascii="Times New Roman" w:hAnsi="Times New Roman" w:eastAsia="仿宋" w:cs="Times New Roman"/>
          <w:b/>
          <w:color w:val="000000"/>
          <w:sz w:val="24"/>
        </w:rPr>
        <w:t>[以联合体形式投标的，提供联合协议（附件5）；本项目不接受联合体投标或者投标人不以联合体形式投标的，则不需要提供）]</w:t>
      </w:r>
    </w:p>
    <w:p w14:paraId="75F95AFA">
      <w:pPr>
        <w:snapToGrid w:val="0"/>
        <w:spacing w:line="360" w:lineRule="auto"/>
        <w:ind w:right="480"/>
        <w:jc w:val="center"/>
        <w:rPr>
          <w:rFonts w:hint="default" w:ascii="Times New Roman" w:hAnsi="Times New Roman" w:eastAsia="仿宋" w:cs="Times New Roman"/>
          <w:b/>
          <w:color w:val="000000"/>
          <w:kern w:val="0"/>
          <w:sz w:val="32"/>
          <w:szCs w:val="32"/>
        </w:rPr>
      </w:pPr>
    </w:p>
    <w:p w14:paraId="7C089EA7">
      <w:pPr>
        <w:snapToGrid w:val="0"/>
        <w:spacing w:line="360" w:lineRule="auto"/>
        <w:ind w:right="480"/>
        <w:jc w:val="center"/>
        <w:rPr>
          <w:rFonts w:hint="default" w:ascii="Times New Roman" w:hAnsi="Times New Roman" w:eastAsia="仿宋" w:cs="Times New Roman"/>
          <w:b/>
          <w:color w:val="000000"/>
          <w:kern w:val="0"/>
          <w:sz w:val="32"/>
          <w:szCs w:val="32"/>
        </w:rPr>
      </w:pPr>
    </w:p>
    <w:p w14:paraId="25A79D71">
      <w:pPr>
        <w:snapToGrid w:val="0"/>
        <w:spacing w:line="360" w:lineRule="auto"/>
        <w:ind w:right="480"/>
        <w:jc w:val="center"/>
        <w:rPr>
          <w:rFonts w:hint="default" w:ascii="Times New Roman" w:hAnsi="Times New Roman" w:eastAsia="仿宋" w:cs="Times New Roman"/>
          <w:b/>
          <w:color w:val="000000"/>
          <w:kern w:val="0"/>
          <w:sz w:val="32"/>
          <w:szCs w:val="32"/>
        </w:rPr>
      </w:pPr>
      <w:r>
        <w:rPr>
          <w:rFonts w:hint="default" w:ascii="Times New Roman" w:hAnsi="Times New Roman" w:eastAsia="仿宋" w:cs="Times New Roman"/>
          <w:b/>
          <w:color w:val="000000"/>
          <w:kern w:val="0"/>
          <w:sz w:val="32"/>
          <w:szCs w:val="32"/>
        </w:rPr>
        <w:t>三、落实政府采购政策需满足的资格要求</w:t>
      </w:r>
    </w:p>
    <w:p w14:paraId="58D867C7">
      <w:pPr>
        <w:spacing w:line="360" w:lineRule="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（根据招标公告落实政府采购政策需满足的资格要求选择提供相应的材料；未要求的，无需提供）</w:t>
      </w:r>
    </w:p>
    <w:p w14:paraId="0790E072">
      <w:pPr>
        <w:snapToGrid w:val="0"/>
        <w:spacing w:before="50" w:after="50" w:line="360" w:lineRule="auto"/>
        <w:ind w:firstLine="472" w:firstLineChars="196"/>
        <w:jc w:val="left"/>
        <w:rPr>
          <w:rFonts w:hint="default" w:ascii="Times New Roman" w:hAnsi="Times New Roman" w:eastAsia="仿宋" w:cs="Times New Roman"/>
          <w:color w:val="000000"/>
          <w:sz w:val="24"/>
        </w:rPr>
      </w:pPr>
      <w:r>
        <w:rPr>
          <w:rFonts w:hint="default" w:ascii="Times New Roman" w:hAnsi="Times New Roman" w:eastAsia="仿宋" w:cs="Times New Roman"/>
          <w:b/>
          <w:color w:val="000000"/>
          <w:sz w:val="24"/>
        </w:rPr>
        <w:t>A</w:t>
      </w:r>
      <w:r>
        <w:rPr>
          <w:rFonts w:hint="default" w:ascii="Times New Roman" w:hAnsi="Times New Roman" w:eastAsia="仿宋" w:cs="Times New Roman"/>
          <w:color w:val="000000"/>
          <w:sz w:val="24"/>
        </w:rPr>
        <w:t xml:space="preserve">.专门面向中小企业，服务全部由符合政策要求的中小企业（或小微企业）承接的，提供相应的中小企业声明函（附件7）。 </w:t>
      </w:r>
    </w:p>
    <w:p w14:paraId="73120973">
      <w:pPr>
        <w:widowControl/>
        <w:spacing w:line="360" w:lineRule="auto"/>
        <w:ind w:firstLine="480"/>
        <w:jc w:val="left"/>
        <w:rPr>
          <w:rFonts w:hint="default" w:ascii="Times New Roman" w:hAnsi="Times New Roman" w:eastAsia="仿宋" w:cs="Times New Roman"/>
          <w:color w:val="000000"/>
          <w:sz w:val="24"/>
        </w:rPr>
      </w:pPr>
    </w:p>
    <w:p w14:paraId="2A592D6E">
      <w:pPr>
        <w:widowControl/>
        <w:spacing w:line="360" w:lineRule="auto"/>
        <w:ind w:firstLine="472" w:firstLineChars="196"/>
        <w:jc w:val="left"/>
        <w:rPr>
          <w:rFonts w:hint="default" w:ascii="Times New Roman" w:hAnsi="Times New Roman" w:eastAsia="仿宋" w:cs="Times New Roman"/>
          <w:color w:val="000000"/>
          <w:sz w:val="24"/>
        </w:rPr>
      </w:pPr>
      <w:r>
        <w:rPr>
          <w:rFonts w:hint="default" w:ascii="Times New Roman" w:hAnsi="Times New Roman" w:eastAsia="仿宋" w:cs="Times New Roman"/>
          <w:b/>
          <w:color w:val="000000"/>
          <w:sz w:val="24"/>
        </w:rPr>
        <w:t>B.</w:t>
      </w:r>
      <w:r>
        <w:rPr>
          <w:rFonts w:hint="default" w:ascii="Times New Roman" w:hAnsi="Times New Roman" w:eastAsia="仿宋" w:cs="Times New Roman"/>
          <w:color w:val="000000"/>
          <w:sz w:val="24"/>
        </w:rPr>
        <w:t>要求以联合体形式参加的，提供联合协议（附件5）和中小企业声明函（附件7），联合协议中中小企业合同金额应当达到招标公告载明的比例；如果供应商本身提供所有标的均由中小企业承接的，</w:t>
      </w:r>
      <w:r>
        <w:rPr>
          <w:rFonts w:hint="default" w:ascii="Times New Roman" w:hAnsi="Times New Roman" w:eastAsia="仿宋" w:cs="Times New Roman"/>
          <w:color w:val="000000"/>
          <w:spacing w:val="8"/>
          <w:kern w:val="0"/>
          <w:sz w:val="24"/>
        </w:rPr>
        <w:t>并相应达到了前述比例要求，</w:t>
      </w:r>
      <w:r>
        <w:rPr>
          <w:rFonts w:hint="default" w:ascii="Times New Roman" w:hAnsi="Times New Roman" w:eastAsia="仿宋" w:cs="Times New Roman"/>
          <w:color w:val="000000"/>
          <w:sz w:val="24"/>
        </w:rPr>
        <w:t>视同符合了资格条件，无需再与其他中小企业组成联合体参加政府采购活动，无需提供联合协议。</w:t>
      </w:r>
    </w:p>
    <w:p w14:paraId="3B943D8B">
      <w:pPr>
        <w:snapToGrid w:val="0"/>
        <w:spacing w:before="50" w:after="50" w:line="360" w:lineRule="auto"/>
        <w:jc w:val="center"/>
        <w:rPr>
          <w:rFonts w:hint="default" w:ascii="Times New Roman" w:hAnsi="Times New Roman" w:eastAsia="仿宋" w:cs="Times New Roman"/>
          <w:color w:val="000000"/>
          <w:sz w:val="24"/>
        </w:rPr>
      </w:pPr>
      <w:r>
        <w:rPr>
          <w:rFonts w:hint="default" w:ascii="Times New Roman" w:hAnsi="Times New Roman" w:eastAsia="仿宋" w:cs="Times New Roman"/>
          <w:b/>
          <w:color w:val="000000"/>
          <w:sz w:val="24"/>
        </w:rPr>
        <w:t xml:space="preserve">    </w:t>
      </w:r>
    </w:p>
    <w:p w14:paraId="395AFFF6">
      <w:pPr>
        <w:spacing w:line="360" w:lineRule="auto"/>
        <w:ind w:firstLine="482" w:firstLineChars="200"/>
        <w:rPr>
          <w:rFonts w:hint="default" w:ascii="Times New Roman" w:hAnsi="Times New Roman" w:eastAsia="仿宋" w:cs="Times New Roman"/>
          <w:color w:val="000000"/>
          <w:sz w:val="24"/>
        </w:rPr>
      </w:pPr>
      <w:r>
        <w:rPr>
          <w:rFonts w:hint="default" w:ascii="Times New Roman" w:hAnsi="Times New Roman" w:eastAsia="仿宋" w:cs="Times New Roman"/>
          <w:b/>
          <w:color w:val="000000"/>
          <w:sz w:val="24"/>
        </w:rPr>
        <w:t>C、</w:t>
      </w:r>
      <w:r>
        <w:rPr>
          <w:rFonts w:hint="default" w:ascii="Times New Roman" w:hAnsi="Times New Roman" w:eastAsia="仿宋" w:cs="Times New Roman"/>
          <w:color w:val="000000"/>
          <w:sz w:val="24"/>
        </w:rPr>
        <w:t>要求合同分包的，提供分包意向协议（附件6）和中小企业声明函（附件7），分包意向协议中中小企业合同金额应当达到招标公告载明的比例；如果供应商本身提供所有标的均由中小企业承接的，</w:t>
      </w:r>
      <w:r>
        <w:rPr>
          <w:rFonts w:hint="default" w:ascii="Times New Roman" w:hAnsi="Times New Roman" w:eastAsia="仿宋" w:cs="Times New Roman"/>
          <w:color w:val="000000"/>
          <w:spacing w:val="8"/>
          <w:kern w:val="0"/>
          <w:sz w:val="24"/>
        </w:rPr>
        <w:t>并相应达到了前述比例要求，</w:t>
      </w:r>
      <w:r>
        <w:rPr>
          <w:rFonts w:hint="default" w:ascii="Times New Roman" w:hAnsi="Times New Roman" w:eastAsia="仿宋" w:cs="Times New Roman"/>
          <w:color w:val="000000"/>
          <w:sz w:val="24"/>
        </w:rPr>
        <w:t>视同符合了资格条件，无需再向中小企业分包，无需提供分包意向协议。</w:t>
      </w:r>
    </w:p>
    <w:p w14:paraId="0B4DCBF6">
      <w:pPr>
        <w:widowControl/>
        <w:spacing w:line="360" w:lineRule="auto"/>
        <w:ind w:left="150"/>
        <w:jc w:val="center"/>
        <w:rPr>
          <w:rFonts w:hint="default" w:ascii="Times New Roman" w:hAnsi="Times New Roman" w:eastAsia="仿宋" w:cs="Times New Roman"/>
          <w:b/>
          <w:color w:val="000000"/>
          <w:kern w:val="0"/>
          <w:sz w:val="32"/>
          <w:szCs w:val="32"/>
        </w:rPr>
      </w:pPr>
    </w:p>
    <w:p w14:paraId="3D7E83F2">
      <w:pPr>
        <w:widowControl/>
        <w:spacing w:line="360" w:lineRule="auto"/>
        <w:ind w:left="150"/>
        <w:jc w:val="center"/>
        <w:rPr>
          <w:rFonts w:hint="default" w:ascii="Times New Roman" w:hAnsi="Times New Roman" w:eastAsia="仿宋" w:cs="Times New Roman"/>
          <w:b/>
          <w:color w:val="000000"/>
          <w:kern w:val="0"/>
          <w:sz w:val="32"/>
          <w:szCs w:val="32"/>
        </w:rPr>
      </w:pPr>
      <w:r>
        <w:rPr>
          <w:rFonts w:hint="default" w:ascii="Times New Roman" w:hAnsi="Times New Roman" w:eastAsia="仿宋" w:cs="Times New Roman"/>
          <w:b/>
          <w:color w:val="000000"/>
          <w:kern w:val="0"/>
          <w:sz w:val="32"/>
          <w:szCs w:val="32"/>
        </w:rPr>
        <w:t>四、本项目的特定资格要求</w:t>
      </w:r>
    </w:p>
    <w:p w14:paraId="4DC4975F">
      <w:pPr>
        <w:spacing w:line="360" w:lineRule="auto"/>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（根据招标公告本项目的特定资格要求提供相应的材料；未要求的，无需提供）</w:t>
      </w:r>
    </w:p>
    <w:p w14:paraId="03052E62">
      <w:pPr>
        <w:rPr>
          <w:rFonts w:hint="default" w:ascii="Times New Roman" w:hAnsi="Times New Roman" w:eastAsia="仿宋" w:cs="Times New Roman"/>
          <w:color w:val="000000"/>
        </w:rPr>
      </w:pPr>
    </w:p>
    <w:p w14:paraId="01790C6E">
      <w:pPr>
        <w:snapToGrid w:val="0"/>
        <w:spacing w:line="360" w:lineRule="auto"/>
        <w:ind w:right="480"/>
        <w:jc w:val="center"/>
        <w:rPr>
          <w:rFonts w:hint="default" w:ascii="Times New Roman" w:hAnsi="Times New Roman" w:eastAsia="仿宋" w:cs="Times New Roman"/>
          <w:b/>
          <w:color w:val="000000"/>
          <w:kern w:val="0"/>
          <w:sz w:val="32"/>
          <w:szCs w:val="32"/>
        </w:rPr>
      </w:pPr>
    </w:p>
    <w:p w14:paraId="20D23AEE">
      <w:pPr>
        <w:widowControl/>
        <w:adjustRightInd/>
        <w:jc w:val="left"/>
        <w:rPr>
          <w:rFonts w:hint="default" w:ascii="Times New Roman" w:hAnsi="Times New Roman" w:eastAsia="仿宋" w:cs="Times New Roman"/>
          <w:b/>
          <w:color w:val="000000"/>
          <w:kern w:val="0"/>
          <w:sz w:val="36"/>
          <w:szCs w:val="36"/>
        </w:rPr>
      </w:pPr>
    </w:p>
    <w:p w14:paraId="2797BA67">
      <w:pPr>
        <w:widowControl/>
        <w:adjustRightInd/>
        <w:jc w:val="left"/>
        <w:rPr>
          <w:rFonts w:hint="default" w:ascii="Times New Roman" w:hAnsi="Times New Roman" w:eastAsia="仿宋" w:cs="Times New Roman"/>
          <w:b/>
          <w:color w:val="000000"/>
          <w:kern w:val="0"/>
          <w:sz w:val="36"/>
          <w:szCs w:val="36"/>
        </w:rPr>
      </w:pPr>
    </w:p>
    <w:p w14:paraId="5C976D93">
      <w:pPr>
        <w:widowControl/>
        <w:adjustRightInd/>
        <w:jc w:val="left"/>
        <w:rPr>
          <w:rFonts w:hint="default" w:ascii="Times New Roman" w:hAnsi="Times New Roman" w:eastAsia="仿宋" w:cs="Times New Roman"/>
          <w:b/>
          <w:color w:val="000000"/>
          <w:kern w:val="0"/>
          <w:sz w:val="36"/>
          <w:szCs w:val="36"/>
        </w:rPr>
      </w:pPr>
    </w:p>
    <w:p w14:paraId="502F48A8">
      <w:pPr>
        <w:spacing w:line="360" w:lineRule="auto"/>
        <w:ind w:right="420" w:firstLine="3614" w:firstLineChars="1000"/>
        <w:rPr>
          <w:rFonts w:hint="default" w:ascii="Times New Roman" w:hAnsi="Times New Roman" w:eastAsia="仿宋" w:cs="Times New Roman"/>
          <w:b/>
          <w:color w:val="000000"/>
          <w:kern w:val="0"/>
          <w:sz w:val="36"/>
          <w:szCs w:val="36"/>
        </w:rPr>
      </w:pPr>
    </w:p>
    <w:p w14:paraId="3126D234">
      <w:pPr>
        <w:spacing w:line="360" w:lineRule="auto"/>
        <w:ind w:right="420" w:firstLine="3614" w:firstLineChars="1000"/>
        <w:rPr>
          <w:rFonts w:hint="default" w:ascii="Times New Roman" w:hAnsi="Times New Roman" w:eastAsia="仿宋" w:cs="Times New Roman"/>
          <w:b/>
          <w:color w:val="000000"/>
          <w:kern w:val="0"/>
          <w:sz w:val="36"/>
          <w:szCs w:val="36"/>
        </w:rPr>
      </w:pPr>
      <w:r>
        <w:rPr>
          <w:rFonts w:hint="default" w:ascii="Times New Roman" w:hAnsi="Times New Roman" w:eastAsia="仿宋" w:cs="Times New Roman"/>
          <w:b/>
          <w:color w:val="000000"/>
          <w:kern w:val="0"/>
          <w:sz w:val="36"/>
          <w:szCs w:val="36"/>
        </w:rPr>
        <w:t>商务技术文件部分</w:t>
      </w:r>
    </w:p>
    <w:p w14:paraId="7286C638">
      <w:pPr>
        <w:spacing w:line="360" w:lineRule="auto"/>
        <w:jc w:val="center"/>
        <w:outlineLvl w:val="0"/>
        <w:rPr>
          <w:rFonts w:hint="default" w:ascii="Times New Roman" w:hAnsi="Times New Roman" w:eastAsia="仿宋" w:cs="Times New Roman"/>
          <w:b/>
          <w:color w:val="000000"/>
          <w:kern w:val="0"/>
          <w:sz w:val="24"/>
        </w:rPr>
      </w:pPr>
    </w:p>
    <w:p w14:paraId="34934BBF">
      <w:pPr>
        <w:spacing w:line="360" w:lineRule="auto"/>
        <w:jc w:val="center"/>
        <w:outlineLvl w:val="0"/>
        <w:rPr>
          <w:rFonts w:hint="default" w:ascii="Times New Roman" w:hAnsi="Times New Roman" w:eastAsia="仿宋" w:cs="Times New Roman"/>
          <w:b/>
          <w:color w:val="000000"/>
          <w:kern w:val="0"/>
          <w:sz w:val="28"/>
          <w:szCs w:val="28"/>
        </w:rPr>
      </w:pPr>
      <w:r>
        <w:rPr>
          <w:rFonts w:hint="default" w:ascii="Times New Roman" w:hAnsi="Times New Roman" w:eastAsia="仿宋" w:cs="Times New Roman"/>
          <w:b/>
          <w:color w:val="000000"/>
          <w:kern w:val="0"/>
          <w:sz w:val="28"/>
          <w:szCs w:val="28"/>
        </w:rPr>
        <w:t>目录</w:t>
      </w:r>
    </w:p>
    <w:p w14:paraId="7C623962">
      <w:pPr>
        <w:snapToGrid w:val="0"/>
        <w:spacing w:line="360" w:lineRule="auto"/>
        <w:ind w:left="479" w:leftChars="228"/>
        <w:rPr>
          <w:rFonts w:hint="default" w:ascii="Times New Roman" w:hAnsi="Times New Roman" w:eastAsia="仿宋" w:cs="Times New Roman"/>
          <w:color w:val="000000"/>
        </w:rPr>
      </w:pPr>
      <w:r>
        <w:rPr>
          <w:rFonts w:hint="default" w:ascii="Times New Roman" w:hAnsi="Times New Roman" w:eastAsia="仿宋" w:cs="Times New Roman"/>
          <w:color w:val="000000"/>
          <w:sz w:val="24"/>
        </w:rPr>
        <w:t>（1）投标函</w:t>
      </w:r>
      <w:r>
        <w:rPr>
          <w:rFonts w:hint="default" w:ascii="Times New Roman" w:hAnsi="Times New Roman" w:eastAsia="仿宋" w:cs="Times New Roman"/>
          <w:color w:val="000000"/>
        </w:rPr>
        <w:t>…………………………………………………………………………………（页码）</w:t>
      </w:r>
      <w:r>
        <w:rPr>
          <w:rFonts w:hint="default" w:ascii="Times New Roman" w:hAnsi="Times New Roman" w:eastAsia="仿宋" w:cs="Times New Roman"/>
          <w:color w:val="000000"/>
          <w:sz w:val="24"/>
        </w:rPr>
        <w:t>（2）授权委托书或法定代表人（单位负责人、自然人本人）身份证明</w:t>
      </w:r>
      <w:r>
        <w:rPr>
          <w:rFonts w:hint="default" w:ascii="Times New Roman" w:hAnsi="Times New Roman" w:eastAsia="仿宋" w:cs="Times New Roman"/>
          <w:color w:val="000000"/>
        </w:rPr>
        <w:t>………（页码）</w:t>
      </w:r>
    </w:p>
    <w:p w14:paraId="36B85992">
      <w:pPr>
        <w:snapToGrid w:val="0"/>
        <w:spacing w:line="360" w:lineRule="auto"/>
        <w:ind w:left="479" w:leftChars="228"/>
        <w:rPr>
          <w:rFonts w:hint="default" w:ascii="Times New Roman" w:hAnsi="Times New Roman" w:eastAsia="仿宋" w:cs="Times New Roman"/>
          <w:color w:val="000000"/>
        </w:rPr>
      </w:pPr>
      <w:r>
        <w:rPr>
          <w:rFonts w:hint="default" w:ascii="Times New Roman" w:hAnsi="Times New Roman" w:eastAsia="仿宋" w:cs="Times New Roman"/>
          <w:color w:val="000000"/>
          <w:sz w:val="24"/>
        </w:rPr>
        <w:t>（3）分包意向协议</w:t>
      </w:r>
      <w:r>
        <w:rPr>
          <w:rFonts w:hint="default" w:ascii="Times New Roman" w:hAnsi="Times New Roman" w:eastAsia="仿宋" w:cs="Times New Roman"/>
          <w:color w:val="000000"/>
        </w:rPr>
        <w:t>…………………………………………………………………………（页码）</w:t>
      </w:r>
    </w:p>
    <w:p w14:paraId="02579396">
      <w:pPr>
        <w:snapToGrid w:val="0"/>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sz w:val="24"/>
        </w:rPr>
        <w:t>（4）符合性审查资料</w:t>
      </w:r>
      <w:r>
        <w:rPr>
          <w:rFonts w:hint="default" w:ascii="Times New Roman" w:hAnsi="Times New Roman" w:eastAsia="仿宋" w:cs="Times New Roman"/>
          <w:color w:val="000000"/>
        </w:rPr>
        <w:t>………………………………………………………………………（页码）</w:t>
      </w:r>
    </w:p>
    <w:p w14:paraId="68F7A453">
      <w:pPr>
        <w:snapToGrid w:val="0"/>
        <w:spacing w:line="360" w:lineRule="auto"/>
        <w:ind w:left="479" w:leftChars="228"/>
        <w:rPr>
          <w:rFonts w:hint="default" w:ascii="Times New Roman" w:hAnsi="Times New Roman" w:eastAsia="仿宋" w:cs="Times New Roman"/>
          <w:color w:val="000000"/>
        </w:rPr>
      </w:pPr>
      <w:r>
        <w:rPr>
          <w:rFonts w:hint="default" w:ascii="Times New Roman" w:hAnsi="Times New Roman" w:eastAsia="仿宋" w:cs="Times New Roman"/>
          <w:color w:val="000000"/>
          <w:sz w:val="24"/>
        </w:rPr>
        <w:t>（5）评标标准相应的商务技术资料</w:t>
      </w:r>
      <w:r>
        <w:rPr>
          <w:rFonts w:hint="default" w:ascii="Times New Roman" w:hAnsi="Times New Roman" w:eastAsia="仿宋" w:cs="Times New Roman"/>
          <w:color w:val="000000"/>
        </w:rPr>
        <w:t>…………………………</w:t>
      </w:r>
      <w:r>
        <w:rPr>
          <w:rFonts w:hint="default" w:ascii="Times New Roman" w:hAnsi="Times New Roman" w:eastAsia="仿宋" w:cs="Times New Roman"/>
          <w:color w:val="000000"/>
          <w:sz w:val="24"/>
        </w:rPr>
        <w:t>………</w:t>
      </w:r>
      <w:r>
        <w:rPr>
          <w:rFonts w:hint="default" w:ascii="Times New Roman" w:hAnsi="Times New Roman" w:eastAsia="仿宋" w:cs="Times New Roman"/>
          <w:color w:val="000000"/>
        </w:rPr>
        <w:t>…</w:t>
      </w:r>
      <w:r>
        <w:rPr>
          <w:rFonts w:hint="default" w:ascii="Times New Roman" w:hAnsi="Times New Roman" w:eastAsia="仿宋" w:cs="Times New Roman"/>
          <w:color w:val="000000"/>
          <w:sz w:val="24"/>
        </w:rPr>
        <w:t>…</w:t>
      </w:r>
      <w:r>
        <w:rPr>
          <w:rFonts w:hint="default" w:ascii="Times New Roman" w:hAnsi="Times New Roman" w:eastAsia="仿宋" w:cs="Times New Roman"/>
          <w:color w:val="000000"/>
        </w:rPr>
        <w:t>……………（页码）</w:t>
      </w:r>
      <w:r>
        <w:rPr>
          <w:rFonts w:hint="default" w:ascii="Times New Roman" w:hAnsi="Times New Roman" w:eastAsia="仿宋" w:cs="Times New Roman"/>
          <w:color w:val="000000"/>
          <w:sz w:val="24"/>
        </w:rPr>
        <w:t>（6）投标标的清单</w:t>
      </w:r>
      <w:r>
        <w:rPr>
          <w:rFonts w:hint="default" w:ascii="Times New Roman" w:hAnsi="Times New Roman" w:eastAsia="仿宋" w:cs="Times New Roman"/>
          <w:color w:val="000000"/>
        </w:rPr>
        <w:t>…………………………</w:t>
      </w:r>
      <w:r>
        <w:rPr>
          <w:rFonts w:hint="default" w:ascii="Times New Roman" w:hAnsi="Times New Roman" w:eastAsia="仿宋" w:cs="Times New Roman"/>
          <w:color w:val="000000"/>
          <w:sz w:val="24"/>
        </w:rPr>
        <w:t>………</w:t>
      </w:r>
      <w:r>
        <w:rPr>
          <w:rFonts w:hint="default" w:ascii="Times New Roman" w:hAnsi="Times New Roman" w:eastAsia="仿宋" w:cs="Times New Roman"/>
          <w:color w:val="000000"/>
        </w:rPr>
        <w:t>…</w:t>
      </w:r>
      <w:r>
        <w:rPr>
          <w:rFonts w:hint="default" w:ascii="Times New Roman" w:hAnsi="Times New Roman" w:eastAsia="仿宋" w:cs="Times New Roman"/>
          <w:color w:val="000000"/>
          <w:sz w:val="24"/>
        </w:rPr>
        <w:t>…</w:t>
      </w:r>
      <w:r>
        <w:rPr>
          <w:rFonts w:hint="default" w:ascii="Times New Roman" w:hAnsi="Times New Roman" w:eastAsia="仿宋" w:cs="Times New Roman"/>
          <w:color w:val="000000"/>
        </w:rPr>
        <w:t>…</w:t>
      </w:r>
      <w:r>
        <w:rPr>
          <w:rFonts w:hint="default" w:ascii="Times New Roman" w:hAnsi="Times New Roman" w:eastAsia="仿宋" w:cs="Times New Roman"/>
          <w:color w:val="000000"/>
          <w:sz w:val="24"/>
        </w:rPr>
        <w:t>…</w:t>
      </w:r>
      <w:r>
        <w:rPr>
          <w:rFonts w:hint="default" w:ascii="Times New Roman" w:hAnsi="Times New Roman" w:eastAsia="仿宋" w:cs="Times New Roman"/>
          <w:color w:val="000000"/>
        </w:rPr>
        <w:t>…</w:t>
      </w:r>
      <w:r>
        <w:rPr>
          <w:rFonts w:hint="default" w:ascii="Times New Roman" w:hAnsi="Times New Roman" w:eastAsia="仿宋" w:cs="Times New Roman"/>
          <w:color w:val="000000"/>
          <w:sz w:val="24"/>
        </w:rPr>
        <w:t>…</w:t>
      </w:r>
      <w:r>
        <w:rPr>
          <w:rFonts w:hint="default" w:ascii="Times New Roman" w:hAnsi="Times New Roman" w:eastAsia="仿宋" w:cs="Times New Roman"/>
          <w:color w:val="000000"/>
        </w:rPr>
        <w:t>…</w:t>
      </w:r>
      <w:r>
        <w:rPr>
          <w:rFonts w:hint="default" w:ascii="Times New Roman" w:hAnsi="Times New Roman" w:eastAsia="仿宋" w:cs="Times New Roman"/>
          <w:color w:val="000000"/>
          <w:sz w:val="24"/>
        </w:rPr>
        <w:t>…</w:t>
      </w:r>
      <w:r>
        <w:rPr>
          <w:rFonts w:hint="default" w:ascii="Times New Roman" w:hAnsi="Times New Roman" w:eastAsia="仿宋" w:cs="Times New Roman"/>
          <w:color w:val="000000"/>
        </w:rPr>
        <w:t>……………（页码）</w:t>
      </w:r>
      <w:r>
        <w:rPr>
          <w:rFonts w:hint="default" w:ascii="Times New Roman" w:hAnsi="Times New Roman" w:eastAsia="仿宋" w:cs="Times New Roman"/>
          <w:color w:val="000000"/>
          <w:sz w:val="24"/>
        </w:rPr>
        <w:t>（7）商务技术偏离表</w:t>
      </w:r>
      <w:r>
        <w:rPr>
          <w:rFonts w:hint="default" w:ascii="Times New Roman" w:hAnsi="Times New Roman" w:eastAsia="仿宋" w:cs="Times New Roman"/>
          <w:color w:val="000000"/>
        </w:rPr>
        <w:t>………………………………………………………………………（页码）</w:t>
      </w:r>
    </w:p>
    <w:p w14:paraId="0352B3D2">
      <w:pPr>
        <w:snapToGrid w:val="0"/>
        <w:spacing w:line="360" w:lineRule="auto"/>
        <w:ind w:left="479" w:leftChars="228"/>
        <w:rPr>
          <w:rFonts w:hint="default" w:ascii="Times New Roman" w:hAnsi="Times New Roman" w:eastAsia="仿宋" w:cs="Times New Roman"/>
          <w:color w:val="000000"/>
        </w:rPr>
      </w:pPr>
      <w:r>
        <w:rPr>
          <w:rFonts w:hint="default" w:ascii="Times New Roman" w:hAnsi="Times New Roman" w:eastAsia="仿宋" w:cs="Times New Roman"/>
          <w:color w:val="000000"/>
          <w:sz w:val="24"/>
          <w:lang w:val="zh-CN"/>
        </w:rPr>
        <w:t>（</w:t>
      </w:r>
      <w:r>
        <w:rPr>
          <w:rFonts w:hint="default" w:ascii="Times New Roman" w:hAnsi="Times New Roman" w:eastAsia="仿宋" w:cs="Times New Roman"/>
          <w:color w:val="000000"/>
          <w:sz w:val="24"/>
        </w:rPr>
        <w:t>8</w:t>
      </w:r>
      <w:r>
        <w:rPr>
          <w:rFonts w:hint="default" w:ascii="Times New Roman" w:hAnsi="Times New Roman" w:eastAsia="仿宋" w:cs="Times New Roman"/>
          <w:color w:val="000000"/>
          <w:sz w:val="24"/>
          <w:lang w:val="zh-CN"/>
        </w:rPr>
        <w:t>）政府采购供应商廉洁自律承诺书</w:t>
      </w:r>
      <w:r>
        <w:rPr>
          <w:rFonts w:hint="default" w:ascii="Times New Roman" w:hAnsi="Times New Roman" w:eastAsia="仿宋" w:cs="Times New Roman"/>
          <w:color w:val="000000"/>
        </w:rPr>
        <w:t>…………………………………………………（页码）</w:t>
      </w:r>
    </w:p>
    <w:p w14:paraId="6800F09E">
      <w:pPr>
        <w:snapToGrid w:val="0"/>
        <w:spacing w:line="360" w:lineRule="auto"/>
        <w:jc w:val="center"/>
        <w:rPr>
          <w:rFonts w:hint="default" w:ascii="Times New Roman" w:hAnsi="Times New Roman" w:eastAsia="仿宋" w:cs="Times New Roman"/>
          <w:b/>
          <w:color w:val="000000"/>
          <w:kern w:val="0"/>
          <w:sz w:val="32"/>
          <w:szCs w:val="32"/>
          <w:lang w:val="zh-CN"/>
        </w:rPr>
      </w:pPr>
    </w:p>
    <w:p w14:paraId="7A91C1CF">
      <w:pPr>
        <w:snapToGrid w:val="0"/>
        <w:spacing w:line="360" w:lineRule="auto"/>
        <w:jc w:val="center"/>
        <w:rPr>
          <w:rFonts w:hint="default" w:ascii="Times New Roman" w:hAnsi="Times New Roman" w:eastAsia="仿宋" w:cs="Times New Roman"/>
          <w:b/>
          <w:color w:val="000000"/>
          <w:kern w:val="0"/>
          <w:sz w:val="32"/>
          <w:szCs w:val="32"/>
          <w:lang w:val="zh-CN"/>
        </w:rPr>
      </w:pPr>
    </w:p>
    <w:p w14:paraId="0D6B1D7D">
      <w:pPr>
        <w:snapToGrid w:val="0"/>
        <w:spacing w:line="360" w:lineRule="auto"/>
        <w:jc w:val="center"/>
        <w:rPr>
          <w:rFonts w:hint="default" w:ascii="Times New Roman" w:hAnsi="Times New Roman" w:eastAsia="仿宋" w:cs="Times New Roman"/>
          <w:b/>
          <w:color w:val="000000"/>
          <w:kern w:val="0"/>
          <w:sz w:val="32"/>
          <w:szCs w:val="32"/>
          <w:lang w:val="zh-CN"/>
        </w:rPr>
      </w:pPr>
    </w:p>
    <w:p w14:paraId="48916C90">
      <w:pPr>
        <w:snapToGrid w:val="0"/>
        <w:spacing w:line="360" w:lineRule="auto"/>
        <w:jc w:val="center"/>
        <w:rPr>
          <w:rFonts w:hint="default" w:ascii="Times New Roman" w:hAnsi="Times New Roman" w:eastAsia="仿宋" w:cs="Times New Roman"/>
          <w:b/>
          <w:color w:val="000000"/>
          <w:kern w:val="0"/>
          <w:sz w:val="32"/>
          <w:szCs w:val="32"/>
          <w:lang w:val="zh-CN"/>
        </w:rPr>
      </w:pPr>
    </w:p>
    <w:p w14:paraId="1937451C">
      <w:pPr>
        <w:snapToGrid w:val="0"/>
        <w:spacing w:line="360" w:lineRule="auto"/>
        <w:jc w:val="center"/>
        <w:rPr>
          <w:rFonts w:hint="default" w:ascii="Times New Roman" w:hAnsi="Times New Roman" w:eastAsia="仿宋" w:cs="Times New Roman"/>
          <w:b/>
          <w:color w:val="000000"/>
          <w:kern w:val="0"/>
          <w:sz w:val="32"/>
          <w:szCs w:val="32"/>
          <w:lang w:val="zh-CN"/>
        </w:rPr>
      </w:pPr>
    </w:p>
    <w:p w14:paraId="6A89A0BF">
      <w:pPr>
        <w:snapToGrid w:val="0"/>
        <w:spacing w:line="360" w:lineRule="auto"/>
        <w:jc w:val="center"/>
        <w:rPr>
          <w:rFonts w:hint="default" w:ascii="Times New Roman" w:hAnsi="Times New Roman" w:eastAsia="仿宋" w:cs="Times New Roman"/>
          <w:b/>
          <w:color w:val="000000"/>
          <w:kern w:val="0"/>
          <w:sz w:val="32"/>
          <w:szCs w:val="32"/>
          <w:lang w:val="zh-CN"/>
        </w:rPr>
      </w:pPr>
    </w:p>
    <w:p w14:paraId="180B9FC8">
      <w:pPr>
        <w:snapToGrid w:val="0"/>
        <w:spacing w:line="360" w:lineRule="auto"/>
        <w:jc w:val="center"/>
        <w:rPr>
          <w:rFonts w:hint="default" w:ascii="Times New Roman" w:hAnsi="Times New Roman" w:eastAsia="仿宋" w:cs="Times New Roman"/>
          <w:b/>
          <w:color w:val="000000"/>
          <w:kern w:val="0"/>
          <w:sz w:val="32"/>
          <w:szCs w:val="32"/>
          <w:lang w:val="zh-CN"/>
        </w:rPr>
      </w:pPr>
    </w:p>
    <w:p w14:paraId="07039171">
      <w:pPr>
        <w:snapToGrid w:val="0"/>
        <w:spacing w:line="360" w:lineRule="auto"/>
        <w:jc w:val="center"/>
        <w:rPr>
          <w:rFonts w:hint="default" w:ascii="Times New Roman" w:hAnsi="Times New Roman" w:eastAsia="仿宋" w:cs="Times New Roman"/>
          <w:b/>
          <w:color w:val="000000"/>
          <w:kern w:val="0"/>
          <w:sz w:val="32"/>
          <w:szCs w:val="32"/>
          <w:lang w:val="zh-CN"/>
        </w:rPr>
      </w:pPr>
    </w:p>
    <w:p w14:paraId="62036693">
      <w:pPr>
        <w:snapToGrid w:val="0"/>
        <w:spacing w:line="360" w:lineRule="auto"/>
        <w:jc w:val="center"/>
        <w:rPr>
          <w:rFonts w:hint="default" w:ascii="Times New Roman" w:hAnsi="Times New Roman" w:eastAsia="仿宋" w:cs="Times New Roman"/>
          <w:b/>
          <w:color w:val="000000"/>
          <w:kern w:val="0"/>
          <w:sz w:val="32"/>
          <w:szCs w:val="32"/>
          <w:lang w:val="zh-CN"/>
        </w:rPr>
      </w:pPr>
    </w:p>
    <w:p w14:paraId="0716C4E4">
      <w:pPr>
        <w:snapToGrid w:val="0"/>
        <w:spacing w:line="360" w:lineRule="auto"/>
        <w:jc w:val="center"/>
        <w:rPr>
          <w:rFonts w:hint="default" w:ascii="Times New Roman" w:hAnsi="Times New Roman" w:eastAsia="仿宋" w:cs="Times New Roman"/>
          <w:b/>
          <w:color w:val="000000"/>
          <w:kern w:val="0"/>
          <w:sz w:val="32"/>
          <w:szCs w:val="32"/>
          <w:lang w:val="zh-CN"/>
        </w:rPr>
      </w:pPr>
    </w:p>
    <w:p w14:paraId="06D94C48">
      <w:pPr>
        <w:snapToGrid w:val="0"/>
        <w:spacing w:line="360" w:lineRule="auto"/>
        <w:jc w:val="center"/>
        <w:rPr>
          <w:rFonts w:hint="default" w:ascii="Times New Roman" w:hAnsi="Times New Roman" w:eastAsia="仿宋" w:cs="Times New Roman"/>
          <w:b/>
          <w:color w:val="000000"/>
          <w:kern w:val="0"/>
          <w:sz w:val="32"/>
          <w:szCs w:val="32"/>
          <w:lang w:val="zh-CN"/>
        </w:rPr>
      </w:pPr>
    </w:p>
    <w:p w14:paraId="41FDC9B7">
      <w:pPr>
        <w:snapToGrid w:val="0"/>
        <w:spacing w:line="360" w:lineRule="auto"/>
        <w:jc w:val="center"/>
        <w:rPr>
          <w:rFonts w:hint="default" w:ascii="Times New Roman" w:hAnsi="Times New Roman" w:eastAsia="仿宋" w:cs="Times New Roman"/>
          <w:b/>
          <w:color w:val="000000"/>
          <w:kern w:val="0"/>
          <w:sz w:val="32"/>
          <w:szCs w:val="32"/>
          <w:lang w:val="zh-CN"/>
        </w:rPr>
      </w:pPr>
    </w:p>
    <w:p w14:paraId="1F0EA816">
      <w:pPr>
        <w:rPr>
          <w:rFonts w:hint="default" w:ascii="Times New Roman" w:hAnsi="Times New Roman" w:eastAsia="仿宋" w:cs="Times New Roman"/>
          <w:b/>
          <w:color w:val="000000"/>
          <w:kern w:val="0"/>
          <w:sz w:val="32"/>
          <w:szCs w:val="32"/>
          <w:lang w:val="zh-CN"/>
        </w:rPr>
      </w:pPr>
    </w:p>
    <w:p w14:paraId="41F2D601">
      <w:pPr>
        <w:widowControl/>
        <w:adjustRightInd/>
        <w:jc w:val="left"/>
        <w:rPr>
          <w:rFonts w:hint="default" w:ascii="Times New Roman" w:hAnsi="Times New Roman" w:eastAsia="仿宋" w:cs="Times New Roman"/>
          <w:b/>
          <w:color w:val="000000"/>
          <w:kern w:val="0"/>
          <w:sz w:val="32"/>
          <w:szCs w:val="32"/>
        </w:rPr>
      </w:pPr>
      <w:r>
        <w:rPr>
          <w:rFonts w:hint="default" w:ascii="Times New Roman" w:hAnsi="Times New Roman" w:eastAsia="仿宋" w:cs="Times New Roman"/>
          <w:b/>
          <w:color w:val="000000"/>
          <w:kern w:val="0"/>
          <w:sz w:val="32"/>
          <w:szCs w:val="32"/>
        </w:rPr>
        <w:br w:type="page"/>
      </w:r>
    </w:p>
    <w:p w14:paraId="04CE4FE2">
      <w:pPr>
        <w:snapToGrid w:val="0"/>
        <w:spacing w:line="360" w:lineRule="auto"/>
        <w:jc w:val="center"/>
        <w:outlineLvl w:val="0"/>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kern w:val="0"/>
          <w:sz w:val="32"/>
          <w:szCs w:val="32"/>
        </w:rPr>
        <w:t>一、投标</w:t>
      </w:r>
      <w:r>
        <w:rPr>
          <w:rFonts w:hint="default" w:ascii="Times New Roman" w:hAnsi="Times New Roman" w:eastAsia="仿宋" w:cs="Times New Roman"/>
          <w:b/>
          <w:color w:val="000000"/>
          <w:sz w:val="32"/>
          <w:szCs w:val="32"/>
        </w:rPr>
        <w:t>函</w:t>
      </w:r>
    </w:p>
    <w:p w14:paraId="7D5761E5">
      <w:pPr>
        <w:snapToGrid w:val="0"/>
        <w:spacing w:line="360" w:lineRule="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（采购人）、（采购代理机构）：</w:t>
      </w:r>
    </w:p>
    <w:p w14:paraId="3A522E4A">
      <w:pPr>
        <w:snapToGrid w:val="0"/>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我方参加你方组织的（项目名称）【招标编号：（采购编号）】招标的有关活动，并对此项目进行投标。为此：</w:t>
      </w:r>
    </w:p>
    <w:p w14:paraId="2770773F">
      <w:pPr>
        <w:snapToGrid w:val="0"/>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1、我方承诺投标有效期从提交投标文件的截止之日起</w:t>
      </w:r>
      <w:r>
        <w:rPr>
          <w:rFonts w:hint="default" w:ascii="Times New Roman" w:hAnsi="Times New Roman" w:eastAsia="仿宋" w:cs="Times New Roman"/>
          <w:color w:val="000000"/>
          <w:sz w:val="24"/>
          <w:u w:val="single"/>
        </w:rPr>
        <w:t xml:space="preserve">     </w:t>
      </w:r>
      <w:r>
        <w:rPr>
          <w:rFonts w:hint="default" w:ascii="Times New Roman" w:hAnsi="Times New Roman" w:eastAsia="仿宋" w:cs="Times New Roman"/>
          <w:color w:val="000000"/>
          <w:sz w:val="24"/>
        </w:rPr>
        <w:t>天（不少于90天）</w:t>
      </w:r>
      <w:r>
        <w:rPr>
          <w:rFonts w:hint="default" w:ascii="Times New Roman" w:hAnsi="Times New Roman" w:eastAsia="仿宋" w:cs="Times New Roman"/>
          <w:color w:val="000000"/>
        </w:rPr>
        <w:t>，</w:t>
      </w:r>
      <w:r>
        <w:rPr>
          <w:rFonts w:hint="default" w:ascii="Times New Roman" w:hAnsi="Times New Roman" w:eastAsia="仿宋" w:cs="Times New Roman"/>
          <w:color w:val="000000"/>
          <w:sz w:val="24"/>
        </w:rPr>
        <w:t>本投标文件在投标有效期满之前均具有约束力。</w:t>
      </w:r>
    </w:p>
    <w:p w14:paraId="17F33DBA">
      <w:pPr>
        <w:snapToGrid w:val="0"/>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2、我方的投标文件包括以下内容：</w:t>
      </w:r>
    </w:p>
    <w:p w14:paraId="41291CBD">
      <w:pPr>
        <w:snapToGrid w:val="0"/>
        <w:spacing w:line="360" w:lineRule="auto"/>
        <w:ind w:left="210" w:leftChars="100"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2.1资格文件：</w:t>
      </w:r>
    </w:p>
    <w:p w14:paraId="3D53B0EC">
      <w:pPr>
        <w:snapToGrid w:val="0"/>
        <w:spacing w:line="360" w:lineRule="auto"/>
        <w:ind w:left="420" w:leftChars="200"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2.1.1承诺函；</w:t>
      </w:r>
    </w:p>
    <w:p w14:paraId="71A6C92F">
      <w:pPr>
        <w:snapToGrid w:val="0"/>
        <w:spacing w:line="360" w:lineRule="auto"/>
        <w:ind w:left="420" w:leftChars="200"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2.1.2</w:t>
      </w:r>
      <w:r>
        <w:rPr>
          <w:rFonts w:hint="default" w:ascii="Times New Roman" w:hAnsi="Times New Roman" w:eastAsia="仿宋" w:cs="Times New Roman"/>
          <w:snapToGrid w:val="0"/>
          <w:color w:val="000000"/>
          <w:kern w:val="28"/>
          <w:sz w:val="24"/>
          <w:szCs w:val="20"/>
        </w:rPr>
        <w:t>联合协议</w:t>
      </w:r>
      <w:bookmarkStart w:id="473" w:name="_Hlk101257010"/>
      <w:r>
        <w:rPr>
          <w:rFonts w:hint="default" w:ascii="Times New Roman" w:hAnsi="Times New Roman" w:eastAsia="仿宋" w:cs="Times New Roman"/>
          <w:color w:val="000000"/>
          <w:sz w:val="24"/>
        </w:rPr>
        <w:t>（如果有)</w:t>
      </w:r>
      <w:bookmarkEnd w:id="473"/>
      <w:r>
        <w:rPr>
          <w:rFonts w:hint="default" w:ascii="Times New Roman" w:hAnsi="Times New Roman" w:eastAsia="仿宋" w:cs="Times New Roman"/>
          <w:snapToGrid w:val="0"/>
          <w:color w:val="000000"/>
          <w:kern w:val="28"/>
          <w:sz w:val="24"/>
          <w:szCs w:val="20"/>
        </w:rPr>
        <w:t>；</w:t>
      </w:r>
    </w:p>
    <w:p w14:paraId="08E59543">
      <w:pPr>
        <w:snapToGrid w:val="0"/>
        <w:spacing w:line="360" w:lineRule="auto"/>
        <w:ind w:left="420" w:leftChars="200"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2.1.3落实政府采购政策需满足的资格要求（中小企业声明函）；</w:t>
      </w:r>
    </w:p>
    <w:p w14:paraId="50827B39">
      <w:pPr>
        <w:snapToGrid w:val="0"/>
        <w:spacing w:line="360" w:lineRule="auto"/>
        <w:ind w:left="420" w:leftChars="200"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2.1.4本项目的特定资格要求（如果有)。</w:t>
      </w:r>
    </w:p>
    <w:p w14:paraId="5065C90D">
      <w:pPr>
        <w:snapToGrid w:val="0"/>
        <w:spacing w:line="360" w:lineRule="auto"/>
        <w:ind w:left="210" w:leftChars="100" w:firstLine="480" w:firstLineChars="200"/>
        <w:rPr>
          <w:rFonts w:hint="default" w:ascii="Times New Roman" w:hAnsi="Times New Roman" w:eastAsia="仿宋" w:cs="Times New Roman"/>
          <w:color w:val="000000"/>
          <w:sz w:val="24"/>
          <w:lang w:val="zh-CN"/>
        </w:rPr>
      </w:pPr>
      <w:r>
        <w:rPr>
          <w:rFonts w:hint="default" w:ascii="Times New Roman" w:hAnsi="Times New Roman" w:eastAsia="仿宋" w:cs="Times New Roman"/>
          <w:color w:val="000000"/>
          <w:sz w:val="24"/>
        </w:rPr>
        <w:t>2</w:t>
      </w:r>
      <w:r>
        <w:rPr>
          <w:rFonts w:hint="default" w:ascii="Times New Roman" w:hAnsi="Times New Roman" w:eastAsia="仿宋" w:cs="Times New Roman"/>
          <w:color w:val="000000"/>
          <w:sz w:val="24"/>
          <w:lang w:val="zh-CN"/>
        </w:rPr>
        <w:t>.</w:t>
      </w:r>
      <w:r>
        <w:rPr>
          <w:rFonts w:hint="default" w:ascii="Times New Roman" w:hAnsi="Times New Roman" w:eastAsia="仿宋" w:cs="Times New Roman"/>
          <w:color w:val="000000"/>
          <w:sz w:val="24"/>
        </w:rPr>
        <w:t>2</w:t>
      </w:r>
      <w:r>
        <w:rPr>
          <w:rFonts w:hint="default" w:ascii="Times New Roman" w:hAnsi="Times New Roman" w:eastAsia="仿宋" w:cs="Times New Roman"/>
          <w:color w:val="000000"/>
          <w:sz w:val="24"/>
          <w:lang w:val="zh-CN"/>
        </w:rPr>
        <w:t xml:space="preserve"> </w:t>
      </w:r>
      <w:r>
        <w:rPr>
          <w:rFonts w:hint="default" w:ascii="Times New Roman" w:hAnsi="Times New Roman" w:eastAsia="仿宋" w:cs="Times New Roman"/>
          <w:color w:val="000000"/>
          <w:sz w:val="24"/>
        </w:rPr>
        <w:t>商务技术</w:t>
      </w:r>
      <w:r>
        <w:rPr>
          <w:rFonts w:hint="default" w:ascii="Times New Roman" w:hAnsi="Times New Roman" w:eastAsia="仿宋" w:cs="Times New Roman"/>
          <w:color w:val="000000"/>
          <w:sz w:val="24"/>
          <w:lang w:val="zh-CN"/>
        </w:rPr>
        <w:t>文件：</w:t>
      </w:r>
    </w:p>
    <w:p w14:paraId="29D2A3CC">
      <w:pPr>
        <w:snapToGrid w:val="0"/>
        <w:spacing w:line="360" w:lineRule="auto"/>
        <w:ind w:left="420" w:leftChars="200"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2.2.1投标函；</w:t>
      </w:r>
      <w:r>
        <w:rPr>
          <w:rFonts w:hint="default" w:ascii="Times New Roman" w:hAnsi="Times New Roman" w:eastAsia="仿宋" w:cs="Times New Roman"/>
          <w:color w:val="000000"/>
          <w:sz w:val="24"/>
          <w:lang w:val="zh-CN"/>
        </w:rPr>
        <w:t xml:space="preserve"> </w:t>
      </w:r>
    </w:p>
    <w:p w14:paraId="16575E49">
      <w:pPr>
        <w:snapToGrid w:val="0"/>
        <w:spacing w:line="360" w:lineRule="auto"/>
        <w:ind w:left="420" w:leftChars="200"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2.2.2授权委托书或法定代表人（单位负责人）身份证明；</w:t>
      </w:r>
    </w:p>
    <w:p w14:paraId="6B839316">
      <w:pPr>
        <w:snapToGrid w:val="0"/>
        <w:spacing w:line="360" w:lineRule="auto"/>
        <w:ind w:left="420" w:leftChars="200"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2.2.3分包意向协议（如果有)；</w:t>
      </w:r>
    </w:p>
    <w:p w14:paraId="0292BAAE">
      <w:pPr>
        <w:snapToGrid w:val="0"/>
        <w:spacing w:line="360" w:lineRule="auto"/>
        <w:ind w:left="420" w:leftChars="200"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2.2.4符合性审查资料；</w:t>
      </w:r>
    </w:p>
    <w:p w14:paraId="02C1898C">
      <w:pPr>
        <w:snapToGrid w:val="0"/>
        <w:spacing w:line="360" w:lineRule="auto"/>
        <w:ind w:left="420" w:leftChars="200"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2.2.5评标标准相应的商务技术资料；</w:t>
      </w:r>
    </w:p>
    <w:p w14:paraId="6EDA3482">
      <w:pPr>
        <w:snapToGrid w:val="0"/>
        <w:spacing w:line="360" w:lineRule="auto"/>
        <w:ind w:left="420" w:leftChars="200"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2.2.6投标标的清单；</w:t>
      </w:r>
    </w:p>
    <w:p w14:paraId="725C5D5A">
      <w:pPr>
        <w:snapToGrid w:val="0"/>
        <w:spacing w:line="360" w:lineRule="auto"/>
        <w:ind w:left="420" w:leftChars="200"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2.2.7商务技术偏离表；</w:t>
      </w:r>
    </w:p>
    <w:p w14:paraId="093D03B0">
      <w:pPr>
        <w:snapToGrid w:val="0"/>
        <w:spacing w:line="360" w:lineRule="auto"/>
        <w:ind w:left="420" w:leftChars="200" w:firstLine="480" w:firstLineChars="200"/>
        <w:rPr>
          <w:rFonts w:hint="default" w:ascii="Times New Roman" w:hAnsi="Times New Roman" w:eastAsia="仿宋" w:cs="Times New Roman"/>
          <w:color w:val="000000"/>
          <w:sz w:val="24"/>
          <w:lang w:val="zh-CN"/>
        </w:rPr>
      </w:pPr>
      <w:r>
        <w:rPr>
          <w:rFonts w:hint="default" w:ascii="Times New Roman" w:hAnsi="Times New Roman" w:eastAsia="仿宋" w:cs="Times New Roman"/>
          <w:color w:val="000000"/>
          <w:sz w:val="24"/>
        </w:rPr>
        <w:t>2</w:t>
      </w:r>
      <w:r>
        <w:rPr>
          <w:rFonts w:hint="default" w:ascii="Times New Roman" w:hAnsi="Times New Roman" w:eastAsia="仿宋" w:cs="Times New Roman"/>
          <w:color w:val="000000"/>
          <w:sz w:val="24"/>
          <w:lang w:val="zh-CN"/>
        </w:rPr>
        <w:t>.</w:t>
      </w:r>
      <w:r>
        <w:rPr>
          <w:rFonts w:hint="default" w:ascii="Times New Roman" w:hAnsi="Times New Roman" w:eastAsia="仿宋" w:cs="Times New Roman"/>
          <w:color w:val="000000"/>
          <w:sz w:val="24"/>
        </w:rPr>
        <w:t>2</w:t>
      </w:r>
      <w:r>
        <w:rPr>
          <w:rFonts w:hint="default" w:ascii="Times New Roman" w:hAnsi="Times New Roman" w:eastAsia="仿宋" w:cs="Times New Roman"/>
          <w:color w:val="000000"/>
          <w:sz w:val="24"/>
          <w:lang w:val="zh-CN"/>
        </w:rPr>
        <w:t>.</w:t>
      </w:r>
      <w:r>
        <w:rPr>
          <w:rFonts w:hint="default" w:ascii="Times New Roman" w:hAnsi="Times New Roman" w:eastAsia="仿宋" w:cs="Times New Roman"/>
          <w:color w:val="000000"/>
          <w:sz w:val="24"/>
        </w:rPr>
        <w:t>8</w:t>
      </w:r>
      <w:r>
        <w:rPr>
          <w:rFonts w:hint="default" w:ascii="Times New Roman" w:hAnsi="Times New Roman" w:eastAsia="仿宋" w:cs="Times New Roman"/>
          <w:color w:val="000000"/>
          <w:sz w:val="24"/>
          <w:lang w:val="zh-CN"/>
        </w:rPr>
        <w:t>政府采购供应商廉洁自律承诺书；</w:t>
      </w:r>
    </w:p>
    <w:p w14:paraId="36A97DDC">
      <w:pPr>
        <w:snapToGrid w:val="0"/>
        <w:spacing w:line="360" w:lineRule="auto"/>
        <w:ind w:left="210" w:leftChars="100"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2</w:t>
      </w:r>
      <w:r>
        <w:rPr>
          <w:rFonts w:hint="default" w:ascii="Times New Roman" w:hAnsi="Times New Roman" w:eastAsia="仿宋" w:cs="Times New Roman"/>
          <w:color w:val="000000"/>
          <w:sz w:val="24"/>
          <w:lang w:val="zh-CN"/>
        </w:rPr>
        <w:t>.</w:t>
      </w:r>
      <w:r>
        <w:rPr>
          <w:rFonts w:hint="default" w:ascii="Times New Roman" w:hAnsi="Times New Roman" w:eastAsia="仿宋" w:cs="Times New Roman"/>
          <w:color w:val="000000"/>
          <w:sz w:val="24"/>
        </w:rPr>
        <w:t>3报价文件</w:t>
      </w:r>
    </w:p>
    <w:p w14:paraId="6A4BB7A6">
      <w:pPr>
        <w:snapToGrid w:val="0"/>
        <w:spacing w:line="360" w:lineRule="auto"/>
        <w:ind w:left="420" w:leftChars="200"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2.3.1开标一览表（报价表）；</w:t>
      </w:r>
    </w:p>
    <w:p w14:paraId="228A4F7A">
      <w:pPr>
        <w:snapToGrid w:val="0"/>
        <w:spacing w:line="360" w:lineRule="auto"/>
        <w:ind w:left="420" w:leftChars="200"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2.3.2 报价情况说明（如果有）。</w:t>
      </w:r>
    </w:p>
    <w:p w14:paraId="2C3A1CBE">
      <w:pPr>
        <w:snapToGrid w:val="0"/>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3、我方承诺除商务技术偏离表列出的偏离外，我方响应招标文件的全部要求。对投标文件中材料的真实性、合法性负责。</w:t>
      </w:r>
    </w:p>
    <w:p w14:paraId="6CB2DC56">
      <w:pPr>
        <w:snapToGrid w:val="0"/>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4、如我方中标，我方承诺：</w:t>
      </w:r>
    </w:p>
    <w:p w14:paraId="2A6444D4">
      <w:pPr>
        <w:snapToGrid w:val="0"/>
        <w:spacing w:line="360" w:lineRule="auto"/>
        <w:ind w:left="210" w:leftChars="100"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 xml:space="preserve">4.1在收到中标通知书后，在中标通知书规定的期限内与你方签订合同； </w:t>
      </w:r>
    </w:p>
    <w:p w14:paraId="07B6C598">
      <w:pPr>
        <w:snapToGrid w:val="0"/>
        <w:spacing w:line="360" w:lineRule="auto"/>
        <w:ind w:left="210" w:leftChars="100"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 xml:space="preserve">4.2在签订合同时不向你方提出附加条件； </w:t>
      </w:r>
    </w:p>
    <w:p w14:paraId="7363307A">
      <w:pPr>
        <w:snapToGrid w:val="0"/>
        <w:spacing w:line="360" w:lineRule="auto"/>
        <w:ind w:left="210" w:leftChars="100"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 xml:space="preserve">4.3按照招标文件要求提交履约保证金（如有）； </w:t>
      </w:r>
    </w:p>
    <w:p w14:paraId="68507DE4">
      <w:pPr>
        <w:snapToGrid w:val="0"/>
        <w:spacing w:line="360" w:lineRule="auto"/>
        <w:ind w:left="210" w:leftChars="100"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 xml:space="preserve">4.4在合同约定的期限内完成合同规定的全部义务。 </w:t>
      </w:r>
    </w:p>
    <w:p w14:paraId="062F9096">
      <w:pPr>
        <w:snapToGrid w:val="0"/>
        <w:spacing w:line="360" w:lineRule="auto"/>
        <w:ind w:left="210" w:leftChars="100"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5、其他补充说明:</w:t>
      </w:r>
      <w:r>
        <w:rPr>
          <w:rFonts w:hint="default" w:ascii="Times New Roman" w:hAnsi="Times New Roman" w:eastAsia="仿宋" w:cs="Times New Roman"/>
          <w:color w:val="000000"/>
          <w:sz w:val="24"/>
          <w:u w:val="single"/>
        </w:rPr>
        <w:t xml:space="preserve">                                        </w:t>
      </w:r>
      <w:r>
        <w:rPr>
          <w:rFonts w:hint="default" w:ascii="Times New Roman" w:hAnsi="Times New Roman" w:eastAsia="仿宋" w:cs="Times New Roman"/>
          <w:color w:val="000000"/>
          <w:sz w:val="24"/>
        </w:rPr>
        <w:t>。</w:t>
      </w:r>
    </w:p>
    <w:p w14:paraId="7339635F">
      <w:pPr>
        <w:spacing w:line="360" w:lineRule="auto"/>
        <w:ind w:firstLine="3600" w:firstLineChars="15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 xml:space="preserve">投标人名称（电子签名）：                          </w:t>
      </w:r>
    </w:p>
    <w:p w14:paraId="6B1C6F4E">
      <w:pPr>
        <w:spacing w:line="360" w:lineRule="auto"/>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 xml:space="preserve">     日期：  年   月   日</w:t>
      </w:r>
    </w:p>
    <w:p w14:paraId="7FCA1B9F">
      <w:pPr>
        <w:snapToGrid w:val="0"/>
        <w:spacing w:line="360" w:lineRule="auto"/>
        <w:ind w:left="420" w:leftChars="200" w:firstLine="4200" w:firstLineChars="1750"/>
        <w:rPr>
          <w:rFonts w:hint="default" w:ascii="Times New Roman" w:hAnsi="Times New Roman" w:eastAsia="仿宋" w:cs="Times New Roman"/>
          <w:color w:val="000000"/>
          <w:kern w:val="0"/>
          <w:sz w:val="24"/>
          <w:u w:val="single"/>
        </w:rPr>
      </w:pPr>
    </w:p>
    <w:p w14:paraId="7419E1ED">
      <w:pPr>
        <w:spacing w:line="360" w:lineRule="auto"/>
        <w:ind w:right="42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注：按本格式和要求提供。</w:t>
      </w:r>
    </w:p>
    <w:p w14:paraId="17338295">
      <w:pPr>
        <w:snapToGrid w:val="0"/>
        <w:spacing w:line="360" w:lineRule="auto"/>
        <w:jc w:val="center"/>
        <w:rPr>
          <w:rFonts w:hint="default" w:ascii="Times New Roman" w:hAnsi="Times New Roman" w:eastAsia="仿宋" w:cs="Times New Roman"/>
          <w:b/>
          <w:color w:val="000000"/>
          <w:kern w:val="0"/>
          <w:sz w:val="32"/>
          <w:szCs w:val="32"/>
        </w:rPr>
      </w:pPr>
    </w:p>
    <w:p w14:paraId="1CEF184C">
      <w:pPr>
        <w:snapToGrid w:val="0"/>
        <w:spacing w:line="360" w:lineRule="auto"/>
        <w:rPr>
          <w:rFonts w:hint="default" w:ascii="Times New Roman" w:hAnsi="Times New Roman" w:eastAsia="仿宋" w:cs="Times New Roman"/>
          <w:color w:val="000000"/>
          <w:sz w:val="24"/>
        </w:rPr>
      </w:pPr>
    </w:p>
    <w:p w14:paraId="789D3CED">
      <w:pPr>
        <w:jc w:val="center"/>
        <w:rPr>
          <w:rFonts w:hint="default" w:ascii="Times New Roman" w:hAnsi="Times New Roman" w:eastAsia="仿宋" w:cs="Times New Roman"/>
          <w:b/>
          <w:color w:val="000000"/>
          <w:kern w:val="0"/>
          <w:sz w:val="32"/>
          <w:szCs w:val="32"/>
        </w:rPr>
      </w:pPr>
    </w:p>
    <w:p w14:paraId="1AE5A458">
      <w:pPr>
        <w:jc w:val="center"/>
        <w:rPr>
          <w:rFonts w:hint="default" w:ascii="Times New Roman" w:hAnsi="Times New Roman" w:eastAsia="仿宋" w:cs="Times New Roman"/>
          <w:b/>
          <w:color w:val="000000"/>
          <w:kern w:val="0"/>
          <w:sz w:val="32"/>
          <w:szCs w:val="32"/>
        </w:rPr>
      </w:pPr>
    </w:p>
    <w:p w14:paraId="4F8631AC">
      <w:pPr>
        <w:jc w:val="center"/>
        <w:rPr>
          <w:rFonts w:hint="default" w:ascii="Times New Roman" w:hAnsi="Times New Roman" w:eastAsia="仿宋" w:cs="Times New Roman"/>
          <w:b/>
          <w:color w:val="000000"/>
          <w:kern w:val="0"/>
          <w:sz w:val="32"/>
          <w:szCs w:val="32"/>
        </w:rPr>
      </w:pPr>
    </w:p>
    <w:p w14:paraId="44C34C92">
      <w:pPr>
        <w:jc w:val="center"/>
        <w:rPr>
          <w:rFonts w:hint="default" w:ascii="Times New Roman" w:hAnsi="Times New Roman" w:eastAsia="仿宋" w:cs="Times New Roman"/>
          <w:b/>
          <w:color w:val="000000"/>
          <w:kern w:val="0"/>
          <w:sz w:val="32"/>
          <w:szCs w:val="32"/>
        </w:rPr>
      </w:pPr>
    </w:p>
    <w:p w14:paraId="2813D8F9">
      <w:pPr>
        <w:jc w:val="center"/>
        <w:rPr>
          <w:rFonts w:hint="default" w:ascii="Times New Roman" w:hAnsi="Times New Roman" w:eastAsia="仿宋" w:cs="Times New Roman"/>
          <w:b/>
          <w:color w:val="000000"/>
          <w:kern w:val="0"/>
          <w:sz w:val="32"/>
          <w:szCs w:val="32"/>
        </w:rPr>
      </w:pPr>
    </w:p>
    <w:p w14:paraId="25979ADE">
      <w:pPr>
        <w:jc w:val="center"/>
        <w:rPr>
          <w:rFonts w:hint="default" w:ascii="Times New Roman" w:hAnsi="Times New Roman" w:eastAsia="仿宋" w:cs="Times New Roman"/>
          <w:b/>
          <w:color w:val="000000"/>
          <w:kern w:val="0"/>
          <w:sz w:val="32"/>
          <w:szCs w:val="32"/>
        </w:rPr>
      </w:pPr>
    </w:p>
    <w:p w14:paraId="21E74911">
      <w:pPr>
        <w:jc w:val="center"/>
        <w:rPr>
          <w:rFonts w:hint="default" w:ascii="Times New Roman" w:hAnsi="Times New Roman" w:eastAsia="仿宋" w:cs="Times New Roman"/>
          <w:b/>
          <w:color w:val="000000"/>
          <w:kern w:val="0"/>
          <w:sz w:val="32"/>
          <w:szCs w:val="32"/>
        </w:rPr>
      </w:pPr>
    </w:p>
    <w:p w14:paraId="4853E664">
      <w:pPr>
        <w:jc w:val="center"/>
        <w:rPr>
          <w:rFonts w:hint="default" w:ascii="Times New Roman" w:hAnsi="Times New Roman" w:eastAsia="仿宋" w:cs="Times New Roman"/>
          <w:b/>
          <w:color w:val="000000"/>
          <w:kern w:val="0"/>
          <w:sz w:val="32"/>
          <w:szCs w:val="32"/>
        </w:rPr>
      </w:pPr>
    </w:p>
    <w:p w14:paraId="4A14B2C2">
      <w:pPr>
        <w:jc w:val="center"/>
        <w:rPr>
          <w:rFonts w:hint="default" w:ascii="Times New Roman" w:hAnsi="Times New Roman" w:eastAsia="仿宋" w:cs="Times New Roman"/>
          <w:b/>
          <w:color w:val="000000"/>
          <w:kern w:val="0"/>
          <w:sz w:val="32"/>
          <w:szCs w:val="32"/>
        </w:rPr>
      </w:pPr>
    </w:p>
    <w:p w14:paraId="5E5DCA42">
      <w:pPr>
        <w:jc w:val="center"/>
        <w:rPr>
          <w:rFonts w:hint="default" w:ascii="Times New Roman" w:hAnsi="Times New Roman" w:eastAsia="仿宋" w:cs="Times New Roman"/>
          <w:b/>
          <w:color w:val="000000"/>
          <w:kern w:val="0"/>
          <w:sz w:val="32"/>
          <w:szCs w:val="32"/>
        </w:rPr>
      </w:pPr>
    </w:p>
    <w:p w14:paraId="217F4937">
      <w:pPr>
        <w:jc w:val="center"/>
        <w:rPr>
          <w:rFonts w:hint="default" w:ascii="Times New Roman" w:hAnsi="Times New Roman" w:eastAsia="仿宋" w:cs="Times New Roman"/>
          <w:b/>
          <w:color w:val="000000"/>
          <w:kern w:val="0"/>
          <w:sz w:val="32"/>
          <w:szCs w:val="32"/>
        </w:rPr>
      </w:pPr>
    </w:p>
    <w:p w14:paraId="0665B052">
      <w:pPr>
        <w:jc w:val="center"/>
        <w:rPr>
          <w:rFonts w:hint="default" w:ascii="Times New Roman" w:hAnsi="Times New Roman" w:eastAsia="仿宋" w:cs="Times New Roman"/>
          <w:b/>
          <w:color w:val="000000"/>
          <w:kern w:val="0"/>
          <w:sz w:val="32"/>
          <w:szCs w:val="32"/>
        </w:rPr>
      </w:pPr>
    </w:p>
    <w:p w14:paraId="5264FCDC">
      <w:pPr>
        <w:jc w:val="center"/>
        <w:rPr>
          <w:rFonts w:hint="default" w:ascii="Times New Roman" w:hAnsi="Times New Roman" w:eastAsia="仿宋" w:cs="Times New Roman"/>
          <w:b/>
          <w:color w:val="000000"/>
          <w:kern w:val="0"/>
          <w:sz w:val="32"/>
          <w:szCs w:val="32"/>
        </w:rPr>
      </w:pPr>
    </w:p>
    <w:p w14:paraId="7C424F8B">
      <w:pPr>
        <w:jc w:val="center"/>
        <w:rPr>
          <w:rFonts w:hint="default" w:ascii="Times New Roman" w:hAnsi="Times New Roman" w:eastAsia="仿宋" w:cs="Times New Roman"/>
          <w:b/>
          <w:color w:val="000000"/>
          <w:kern w:val="0"/>
          <w:sz w:val="32"/>
          <w:szCs w:val="32"/>
        </w:rPr>
      </w:pPr>
    </w:p>
    <w:p w14:paraId="4A84D40C">
      <w:pPr>
        <w:jc w:val="center"/>
        <w:rPr>
          <w:rFonts w:hint="default" w:ascii="Times New Roman" w:hAnsi="Times New Roman" w:eastAsia="仿宋" w:cs="Times New Roman"/>
          <w:b/>
          <w:color w:val="000000"/>
          <w:kern w:val="0"/>
          <w:sz w:val="32"/>
          <w:szCs w:val="32"/>
        </w:rPr>
      </w:pPr>
    </w:p>
    <w:p w14:paraId="4558D6F4">
      <w:pPr>
        <w:jc w:val="center"/>
        <w:rPr>
          <w:rFonts w:hint="default" w:ascii="Times New Roman" w:hAnsi="Times New Roman" w:eastAsia="仿宋" w:cs="Times New Roman"/>
          <w:b/>
          <w:color w:val="000000"/>
          <w:kern w:val="0"/>
          <w:sz w:val="32"/>
          <w:szCs w:val="32"/>
        </w:rPr>
      </w:pPr>
    </w:p>
    <w:p w14:paraId="1B9B3DE0">
      <w:pPr>
        <w:jc w:val="center"/>
        <w:rPr>
          <w:rFonts w:hint="default" w:ascii="Times New Roman" w:hAnsi="Times New Roman" w:eastAsia="仿宋" w:cs="Times New Roman"/>
          <w:b/>
          <w:color w:val="000000"/>
          <w:kern w:val="0"/>
          <w:sz w:val="32"/>
          <w:szCs w:val="32"/>
        </w:rPr>
      </w:pPr>
    </w:p>
    <w:p w14:paraId="1418638F">
      <w:pPr>
        <w:jc w:val="center"/>
        <w:rPr>
          <w:rFonts w:hint="default" w:ascii="Times New Roman" w:hAnsi="Times New Roman" w:eastAsia="仿宋" w:cs="Times New Roman"/>
          <w:b/>
          <w:color w:val="000000"/>
          <w:kern w:val="0"/>
          <w:sz w:val="32"/>
          <w:szCs w:val="32"/>
        </w:rPr>
      </w:pPr>
    </w:p>
    <w:p w14:paraId="4B1D1A3F">
      <w:pPr>
        <w:jc w:val="center"/>
        <w:rPr>
          <w:rFonts w:hint="default" w:ascii="Times New Roman" w:hAnsi="Times New Roman" w:eastAsia="仿宋" w:cs="Times New Roman"/>
          <w:b/>
          <w:color w:val="000000"/>
          <w:kern w:val="0"/>
          <w:sz w:val="32"/>
          <w:szCs w:val="32"/>
        </w:rPr>
      </w:pPr>
    </w:p>
    <w:p w14:paraId="6B963CA4">
      <w:pPr>
        <w:jc w:val="center"/>
        <w:rPr>
          <w:rFonts w:hint="default" w:ascii="Times New Roman" w:hAnsi="Times New Roman" w:eastAsia="仿宋" w:cs="Times New Roman"/>
          <w:b/>
          <w:color w:val="000000"/>
          <w:kern w:val="0"/>
          <w:sz w:val="32"/>
          <w:szCs w:val="32"/>
        </w:rPr>
      </w:pPr>
    </w:p>
    <w:p w14:paraId="6FD1E76B">
      <w:pPr>
        <w:pStyle w:val="16"/>
        <w:ind w:firstLine="643"/>
        <w:rPr>
          <w:rFonts w:hint="default" w:ascii="Times New Roman" w:hAnsi="Times New Roman" w:eastAsia="仿宋" w:cs="Times New Roman"/>
          <w:b/>
          <w:color w:val="000000"/>
          <w:kern w:val="0"/>
          <w:sz w:val="32"/>
          <w:szCs w:val="32"/>
        </w:rPr>
      </w:pPr>
    </w:p>
    <w:p w14:paraId="6D118565">
      <w:pPr>
        <w:pStyle w:val="7"/>
        <w:rPr>
          <w:rFonts w:hint="default" w:ascii="Times New Roman" w:hAnsi="Times New Roman" w:cs="Times New Roman"/>
          <w:color w:val="000000"/>
          <w:lang w:val="en-US"/>
        </w:rPr>
      </w:pPr>
    </w:p>
    <w:p w14:paraId="7CE5613A">
      <w:pPr>
        <w:rPr>
          <w:rFonts w:hint="default" w:ascii="Times New Roman" w:hAnsi="Times New Roman" w:eastAsia="仿宋" w:cs="Times New Roman"/>
          <w:b/>
          <w:color w:val="000000"/>
          <w:kern w:val="0"/>
          <w:sz w:val="32"/>
          <w:szCs w:val="32"/>
          <w:lang w:val="zh-CN"/>
        </w:rPr>
      </w:pPr>
      <w:r>
        <w:rPr>
          <w:rFonts w:hint="default" w:ascii="Times New Roman" w:hAnsi="Times New Roman" w:eastAsia="仿宋" w:cs="Times New Roman"/>
          <w:b/>
          <w:color w:val="000000"/>
          <w:kern w:val="0"/>
          <w:sz w:val="32"/>
          <w:szCs w:val="32"/>
          <w:lang w:val="zh-CN"/>
        </w:rPr>
        <w:br w:type="page"/>
      </w:r>
    </w:p>
    <w:p w14:paraId="71FB968F">
      <w:pPr>
        <w:jc w:val="center"/>
        <w:rPr>
          <w:rFonts w:hint="default" w:ascii="Times New Roman" w:hAnsi="Times New Roman" w:eastAsia="仿宋" w:cs="Times New Roman"/>
          <w:b/>
          <w:color w:val="000000"/>
          <w:kern w:val="0"/>
          <w:sz w:val="32"/>
          <w:szCs w:val="32"/>
          <w:lang w:val="zh-CN"/>
        </w:rPr>
      </w:pPr>
      <w:r>
        <w:rPr>
          <w:rFonts w:hint="default" w:ascii="Times New Roman" w:hAnsi="Times New Roman" w:eastAsia="仿宋" w:cs="Times New Roman"/>
          <w:b/>
          <w:color w:val="000000"/>
          <w:kern w:val="0"/>
          <w:sz w:val="32"/>
          <w:szCs w:val="32"/>
          <w:lang w:val="zh-CN"/>
        </w:rPr>
        <w:t>二、授权委托书或法定代表人（单位负责人、自然人本人）身份证明</w:t>
      </w:r>
    </w:p>
    <w:p w14:paraId="6EEC73A3">
      <w:pPr>
        <w:snapToGrid w:val="0"/>
        <w:spacing w:line="360" w:lineRule="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 xml:space="preserve">                                </w:t>
      </w:r>
    </w:p>
    <w:p w14:paraId="1112698B">
      <w:pPr>
        <w:snapToGrid w:val="0"/>
        <w:spacing w:line="360" w:lineRule="auto"/>
        <w:ind w:firstLine="2872" w:firstLineChars="894"/>
        <w:rPr>
          <w:rFonts w:hint="default" w:ascii="Times New Roman" w:hAnsi="Times New Roman" w:eastAsia="仿宋" w:cs="Times New Roman"/>
          <w:color w:val="000000"/>
        </w:rPr>
      </w:pPr>
      <w:r>
        <w:rPr>
          <w:rFonts w:hint="default" w:ascii="Times New Roman" w:hAnsi="Times New Roman" w:eastAsia="仿宋" w:cs="Times New Roman"/>
          <w:b/>
          <w:color w:val="000000"/>
          <w:kern w:val="0"/>
          <w:sz w:val="32"/>
          <w:szCs w:val="32"/>
          <w:lang w:val="zh-CN"/>
        </w:rPr>
        <w:t>授权委托书（适用于非联合体投标）</w:t>
      </w:r>
      <w:r>
        <w:rPr>
          <w:rFonts w:hint="default" w:ascii="Times New Roman" w:hAnsi="Times New Roman" w:eastAsia="仿宋" w:cs="Times New Roman"/>
          <w:color w:val="000000"/>
        </w:rPr>
        <w:t xml:space="preserve">                               </w:t>
      </w:r>
    </w:p>
    <w:p w14:paraId="545B0B17">
      <w:pPr>
        <w:snapToGrid w:val="0"/>
        <w:spacing w:line="360" w:lineRule="auto"/>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sz w:val="24"/>
        </w:rPr>
        <w:t>（采购人）、（采购代理机构）</w:t>
      </w:r>
      <w:r>
        <w:rPr>
          <w:rFonts w:hint="default" w:ascii="Times New Roman" w:hAnsi="Times New Roman" w:eastAsia="仿宋" w:cs="Times New Roman"/>
          <w:color w:val="000000"/>
          <w:kern w:val="0"/>
          <w:sz w:val="24"/>
          <w:lang w:val="zh-CN"/>
        </w:rPr>
        <w:t>：</w:t>
      </w:r>
    </w:p>
    <w:p w14:paraId="31DB849E">
      <w:pPr>
        <w:snapToGrid w:val="0"/>
        <w:spacing w:line="360" w:lineRule="auto"/>
        <w:ind w:firstLine="576"/>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现</w:t>
      </w:r>
      <w:r>
        <w:rPr>
          <w:rFonts w:hint="default" w:ascii="Times New Roman" w:hAnsi="Times New Roman" w:eastAsia="仿宋" w:cs="Times New Roman"/>
          <w:color w:val="000000"/>
          <w:kern w:val="0"/>
          <w:sz w:val="24"/>
          <w:lang w:val="zh-CN"/>
        </w:rPr>
        <w:t>委托</w:t>
      </w:r>
      <w:r>
        <w:rPr>
          <w:rFonts w:hint="default" w:ascii="Times New Roman" w:hAnsi="Times New Roman" w:eastAsia="仿宋" w:cs="Times New Roman"/>
          <w:color w:val="000000"/>
          <w:kern w:val="0"/>
          <w:sz w:val="24"/>
          <w:u w:val="single"/>
          <w:lang w:val="zh-CN"/>
        </w:rPr>
        <w:t xml:space="preserve">          </w:t>
      </w:r>
      <w:r>
        <w:rPr>
          <w:rFonts w:hint="default" w:ascii="Times New Roman" w:hAnsi="Times New Roman" w:eastAsia="仿宋" w:cs="Times New Roman"/>
          <w:color w:val="000000"/>
          <w:kern w:val="0"/>
          <w:sz w:val="24"/>
          <w:lang w:val="zh-CN"/>
        </w:rPr>
        <w:t>（姓名）为我方代理人（身份证号码：</w:t>
      </w:r>
      <w:r>
        <w:rPr>
          <w:rFonts w:hint="default" w:ascii="Times New Roman" w:hAnsi="Times New Roman" w:eastAsia="仿宋" w:cs="Times New Roman"/>
          <w:color w:val="000000"/>
          <w:kern w:val="0"/>
          <w:sz w:val="24"/>
          <w:u w:val="single"/>
          <w:lang w:val="zh-CN"/>
        </w:rPr>
        <w:t xml:space="preserve">          </w:t>
      </w:r>
      <w:r>
        <w:rPr>
          <w:rFonts w:hint="default" w:ascii="Times New Roman" w:hAnsi="Times New Roman" w:eastAsia="仿宋" w:cs="Times New Roman"/>
          <w:color w:val="000000"/>
          <w:kern w:val="0"/>
          <w:sz w:val="24"/>
          <w:lang w:val="zh-CN"/>
        </w:rPr>
        <w:t>，手机：</w:t>
      </w:r>
      <w:r>
        <w:rPr>
          <w:rFonts w:hint="default" w:ascii="Times New Roman" w:hAnsi="Times New Roman" w:eastAsia="仿宋" w:cs="Times New Roman"/>
          <w:color w:val="000000"/>
          <w:kern w:val="0"/>
          <w:sz w:val="24"/>
          <w:u w:val="single"/>
          <w:lang w:val="zh-CN"/>
        </w:rPr>
        <w:t xml:space="preserve">          ，</w:t>
      </w:r>
      <w:r>
        <w:rPr>
          <w:rFonts w:hint="default" w:ascii="Times New Roman" w:hAnsi="Times New Roman" w:eastAsia="仿宋" w:cs="Times New Roman"/>
          <w:color w:val="000000"/>
          <w:kern w:val="0"/>
          <w:sz w:val="24"/>
          <w:u w:val="single"/>
        </w:rPr>
        <w:t xml:space="preserve">所在单位;             </w:t>
      </w:r>
      <w:r>
        <w:rPr>
          <w:rFonts w:hint="default" w:ascii="Times New Roman" w:hAnsi="Times New Roman" w:eastAsia="仿宋" w:cs="Times New Roman"/>
          <w:color w:val="000000"/>
          <w:kern w:val="0"/>
          <w:sz w:val="24"/>
          <w:lang w:val="zh-CN"/>
        </w:rPr>
        <w:t>），以我方名义处理</w:t>
      </w:r>
      <w:r>
        <w:rPr>
          <w:rFonts w:hint="default" w:ascii="Times New Roman" w:hAnsi="Times New Roman" w:eastAsia="仿宋" w:cs="Times New Roman"/>
          <w:color w:val="000000"/>
          <w:sz w:val="24"/>
        </w:rPr>
        <w:t>（项目名称）【招标编号：（采购编号）】</w:t>
      </w:r>
      <w:r>
        <w:rPr>
          <w:rFonts w:hint="default" w:ascii="Times New Roman" w:hAnsi="Times New Roman" w:eastAsia="仿宋" w:cs="Times New Roman"/>
          <w:color w:val="000000"/>
          <w:kern w:val="0"/>
          <w:sz w:val="24"/>
          <w:lang w:val="zh-CN"/>
        </w:rPr>
        <w:t>政府采购投标的一切事项，其法律后果由我方承担。</w:t>
      </w:r>
    </w:p>
    <w:p w14:paraId="2E6C0C0A">
      <w:pPr>
        <w:snapToGrid w:val="0"/>
        <w:spacing w:line="360" w:lineRule="auto"/>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xml:space="preserve">    </w:t>
      </w:r>
      <w:r>
        <w:rPr>
          <w:rFonts w:hint="default" w:ascii="Times New Roman" w:hAnsi="Times New Roman" w:eastAsia="仿宋" w:cs="Times New Roman"/>
          <w:color w:val="000000"/>
          <w:kern w:val="0"/>
          <w:sz w:val="24"/>
          <w:lang w:val="zh-CN"/>
        </w:rPr>
        <w:t>委托期限</w:t>
      </w:r>
      <w:r>
        <w:rPr>
          <w:rFonts w:hint="default" w:ascii="Times New Roman" w:hAnsi="Times New Roman" w:eastAsia="仿宋" w:cs="Times New Roman"/>
          <w:color w:val="000000"/>
          <w:kern w:val="0"/>
          <w:sz w:val="24"/>
        </w:rPr>
        <w:t>：</w:t>
      </w:r>
      <w:r>
        <w:rPr>
          <w:rFonts w:hint="default" w:ascii="Times New Roman" w:hAnsi="Times New Roman" w:eastAsia="仿宋" w:cs="Times New Roman"/>
          <w:color w:val="000000"/>
          <w:kern w:val="0"/>
          <w:sz w:val="24"/>
          <w:lang w:val="zh-CN"/>
        </w:rPr>
        <w:t>自</w:t>
      </w:r>
      <w:r>
        <w:rPr>
          <w:rFonts w:hint="default" w:ascii="Times New Roman" w:hAnsi="Times New Roman" w:eastAsia="仿宋" w:cs="Times New Roman"/>
          <w:color w:val="000000"/>
          <w:kern w:val="0"/>
          <w:sz w:val="24"/>
        </w:rPr>
        <w:t xml:space="preserve">   </w:t>
      </w:r>
      <w:r>
        <w:rPr>
          <w:rFonts w:hint="default" w:ascii="Times New Roman" w:hAnsi="Times New Roman" w:eastAsia="仿宋" w:cs="Times New Roman"/>
          <w:color w:val="000000"/>
          <w:kern w:val="0"/>
          <w:sz w:val="24"/>
          <w:lang w:val="zh-CN"/>
        </w:rPr>
        <w:t>年</w:t>
      </w:r>
      <w:r>
        <w:rPr>
          <w:rFonts w:hint="default" w:ascii="Times New Roman" w:hAnsi="Times New Roman" w:eastAsia="仿宋" w:cs="Times New Roman"/>
          <w:color w:val="000000"/>
          <w:kern w:val="0"/>
          <w:sz w:val="24"/>
        </w:rPr>
        <w:t xml:space="preserve"> </w:t>
      </w:r>
      <w:r>
        <w:rPr>
          <w:rFonts w:hint="default" w:ascii="Times New Roman" w:hAnsi="Times New Roman" w:eastAsia="仿宋" w:cs="Times New Roman"/>
          <w:color w:val="000000"/>
          <w:kern w:val="0"/>
          <w:sz w:val="24"/>
          <w:lang w:val="zh-CN"/>
        </w:rPr>
        <w:t>月</w:t>
      </w:r>
      <w:r>
        <w:rPr>
          <w:rFonts w:hint="default" w:ascii="Times New Roman" w:hAnsi="Times New Roman" w:eastAsia="仿宋" w:cs="Times New Roman"/>
          <w:color w:val="000000"/>
          <w:kern w:val="0"/>
          <w:sz w:val="24"/>
        </w:rPr>
        <w:t xml:space="preserve">  </w:t>
      </w:r>
      <w:r>
        <w:rPr>
          <w:rFonts w:hint="default" w:ascii="Times New Roman" w:hAnsi="Times New Roman" w:eastAsia="仿宋" w:cs="Times New Roman"/>
          <w:color w:val="000000"/>
          <w:kern w:val="0"/>
          <w:sz w:val="24"/>
          <w:lang w:val="zh-CN"/>
        </w:rPr>
        <w:t>日起至</w:t>
      </w:r>
      <w:r>
        <w:rPr>
          <w:rFonts w:hint="default" w:ascii="Times New Roman" w:hAnsi="Times New Roman" w:eastAsia="仿宋" w:cs="Times New Roman"/>
          <w:color w:val="000000"/>
          <w:kern w:val="0"/>
          <w:sz w:val="24"/>
        </w:rPr>
        <w:t xml:space="preserve">  </w:t>
      </w:r>
      <w:r>
        <w:rPr>
          <w:rFonts w:hint="default" w:ascii="Times New Roman" w:hAnsi="Times New Roman" w:eastAsia="仿宋" w:cs="Times New Roman"/>
          <w:color w:val="000000"/>
          <w:kern w:val="0"/>
          <w:sz w:val="24"/>
          <w:lang w:val="zh-CN"/>
        </w:rPr>
        <w:t>年</w:t>
      </w:r>
      <w:r>
        <w:rPr>
          <w:rFonts w:hint="default" w:ascii="Times New Roman" w:hAnsi="Times New Roman" w:eastAsia="仿宋" w:cs="Times New Roman"/>
          <w:color w:val="000000"/>
          <w:kern w:val="0"/>
          <w:sz w:val="24"/>
        </w:rPr>
        <w:t xml:space="preserve">  </w:t>
      </w:r>
      <w:r>
        <w:rPr>
          <w:rFonts w:hint="default" w:ascii="Times New Roman" w:hAnsi="Times New Roman" w:eastAsia="仿宋" w:cs="Times New Roman"/>
          <w:color w:val="000000"/>
          <w:kern w:val="0"/>
          <w:sz w:val="24"/>
          <w:lang w:val="zh-CN"/>
        </w:rPr>
        <w:t>月</w:t>
      </w:r>
      <w:r>
        <w:rPr>
          <w:rFonts w:hint="default" w:ascii="Times New Roman" w:hAnsi="Times New Roman" w:eastAsia="仿宋" w:cs="Times New Roman"/>
          <w:color w:val="000000"/>
          <w:kern w:val="0"/>
          <w:sz w:val="24"/>
        </w:rPr>
        <w:t xml:space="preserve">  </w:t>
      </w:r>
      <w:r>
        <w:rPr>
          <w:rFonts w:hint="default" w:ascii="Times New Roman" w:hAnsi="Times New Roman" w:eastAsia="仿宋" w:cs="Times New Roman"/>
          <w:color w:val="000000"/>
          <w:kern w:val="0"/>
          <w:sz w:val="24"/>
          <w:lang w:val="zh-CN"/>
        </w:rPr>
        <w:t>日止。</w:t>
      </w:r>
    </w:p>
    <w:p w14:paraId="4525B678">
      <w:pPr>
        <w:snapToGrid w:val="0"/>
        <w:spacing w:line="360" w:lineRule="auto"/>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xml:space="preserve">    </w:t>
      </w:r>
      <w:r>
        <w:rPr>
          <w:rFonts w:hint="default" w:ascii="Times New Roman" w:hAnsi="Times New Roman" w:eastAsia="仿宋" w:cs="Times New Roman"/>
          <w:color w:val="000000"/>
          <w:kern w:val="0"/>
          <w:sz w:val="24"/>
          <w:lang w:val="zh-CN"/>
        </w:rPr>
        <w:t>特此告知。</w:t>
      </w:r>
    </w:p>
    <w:p w14:paraId="2B3F7552">
      <w:pPr>
        <w:snapToGrid w:val="0"/>
        <w:spacing w:line="360" w:lineRule="auto"/>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lang w:val="zh-CN"/>
        </w:rPr>
        <w:t xml:space="preserve">                                                 投标人名称(电子签名)：</w:t>
      </w:r>
    </w:p>
    <w:p w14:paraId="428C85E3">
      <w:pPr>
        <w:snapToGrid w:val="0"/>
        <w:spacing w:line="360" w:lineRule="auto"/>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 xml:space="preserve">                                                 签发日期：  年  月   日</w:t>
      </w:r>
    </w:p>
    <w:p w14:paraId="749737EE">
      <w:pPr>
        <w:snapToGrid w:val="0"/>
        <w:spacing w:line="360" w:lineRule="auto"/>
        <w:rPr>
          <w:rFonts w:hint="default" w:ascii="Times New Roman" w:hAnsi="Times New Roman" w:eastAsia="仿宋" w:cs="Times New Roman"/>
          <w:color w:val="000000"/>
          <w:sz w:val="24"/>
        </w:rPr>
      </w:pPr>
    </w:p>
    <w:p w14:paraId="0ED2E943">
      <w:pPr>
        <w:spacing w:line="360" w:lineRule="auto"/>
        <w:jc w:val="center"/>
        <w:rPr>
          <w:rFonts w:hint="default" w:ascii="Times New Roman" w:hAnsi="Times New Roman" w:eastAsia="仿宋" w:cs="Times New Roman"/>
          <w:b/>
          <w:color w:val="000000"/>
          <w:kern w:val="0"/>
          <w:sz w:val="32"/>
          <w:szCs w:val="32"/>
        </w:rPr>
      </w:pPr>
      <w:r>
        <w:rPr>
          <w:rFonts w:hint="default" w:ascii="Times New Roman" w:hAnsi="Times New Roman" w:eastAsia="仿宋" w:cs="Times New Roman"/>
          <w:b/>
          <w:color w:val="000000"/>
          <w:kern w:val="0"/>
          <w:sz w:val="32"/>
          <w:szCs w:val="32"/>
          <w:lang w:val="zh-CN"/>
        </w:rPr>
        <w:t xml:space="preserve">      </w:t>
      </w:r>
      <w:r>
        <w:rPr>
          <w:rFonts w:hint="default" w:ascii="Times New Roman" w:hAnsi="Times New Roman" w:eastAsia="仿宋" w:cs="Times New Roman"/>
          <w:b/>
          <w:color w:val="000000"/>
          <w:kern w:val="0"/>
          <w:sz w:val="32"/>
          <w:szCs w:val="32"/>
        </w:rPr>
        <w:t xml:space="preserve"> </w:t>
      </w:r>
      <w:r>
        <w:rPr>
          <w:rFonts w:hint="default" w:ascii="Times New Roman" w:hAnsi="Times New Roman" w:eastAsia="仿宋" w:cs="Times New Roman"/>
          <w:b/>
          <w:color w:val="000000"/>
          <w:kern w:val="0"/>
          <w:sz w:val="32"/>
          <w:szCs w:val="32"/>
          <w:lang w:val="zh-CN"/>
        </w:rPr>
        <w:t>授权委托书（适用于联合体投标）</w:t>
      </w:r>
    </w:p>
    <w:p w14:paraId="32E8D572">
      <w:pPr>
        <w:snapToGrid w:val="0"/>
        <w:spacing w:line="360" w:lineRule="auto"/>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sz w:val="24"/>
        </w:rPr>
        <w:t>（采购人）、（采购代理机构）</w:t>
      </w:r>
      <w:r>
        <w:rPr>
          <w:rFonts w:hint="default" w:ascii="Times New Roman" w:hAnsi="Times New Roman" w:eastAsia="仿宋" w:cs="Times New Roman"/>
          <w:color w:val="000000"/>
          <w:kern w:val="0"/>
          <w:sz w:val="24"/>
          <w:lang w:val="zh-CN"/>
        </w:rPr>
        <w:t>：</w:t>
      </w:r>
    </w:p>
    <w:p w14:paraId="18B7C00D">
      <w:pPr>
        <w:snapToGrid w:val="0"/>
        <w:spacing w:line="360" w:lineRule="auto"/>
        <w:ind w:firstLine="576"/>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现</w:t>
      </w:r>
      <w:r>
        <w:rPr>
          <w:rFonts w:hint="default" w:ascii="Times New Roman" w:hAnsi="Times New Roman" w:eastAsia="仿宋" w:cs="Times New Roman"/>
          <w:color w:val="000000"/>
          <w:kern w:val="0"/>
          <w:sz w:val="24"/>
          <w:lang w:val="zh-CN"/>
        </w:rPr>
        <w:t>委托</w:t>
      </w:r>
      <w:r>
        <w:rPr>
          <w:rFonts w:hint="default" w:ascii="Times New Roman" w:hAnsi="Times New Roman" w:eastAsia="仿宋" w:cs="Times New Roman"/>
          <w:color w:val="000000"/>
          <w:kern w:val="0"/>
          <w:sz w:val="24"/>
          <w:u w:val="single"/>
          <w:lang w:val="zh-CN"/>
        </w:rPr>
        <w:t xml:space="preserve">          </w:t>
      </w:r>
      <w:r>
        <w:rPr>
          <w:rFonts w:hint="default" w:ascii="Times New Roman" w:hAnsi="Times New Roman" w:eastAsia="仿宋" w:cs="Times New Roman"/>
          <w:color w:val="000000"/>
          <w:kern w:val="0"/>
          <w:sz w:val="24"/>
          <w:lang w:val="zh-CN"/>
        </w:rPr>
        <w:t>（姓名）为我方代理人（身份证号码：</w:t>
      </w:r>
      <w:r>
        <w:rPr>
          <w:rFonts w:hint="default" w:ascii="Times New Roman" w:hAnsi="Times New Roman" w:eastAsia="仿宋" w:cs="Times New Roman"/>
          <w:color w:val="000000"/>
          <w:kern w:val="0"/>
          <w:sz w:val="24"/>
          <w:u w:val="single"/>
          <w:lang w:val="zh-CN"/>
        </w:rPr>
        <w:t xml:space="preserve">          </w:t>
      </w:r>
      <w:r>
        <w:rPr>
          <w:rFonts w:hint="default" w:ascii="Times New Roman" w:hAnsi="Times New Roman" w:eastAsia="仿宋" w:cs="Times New Roman"/>
          <w:color w:val="000000"/>
          <w:kern w:val="0"/>
          <w:sz w:val="24"/>
          <w:lang w:val="zh-CN"/>
        </w:rPr>
        <w:t>，手机：</w:t>
      </w:r>
      <w:r>
        <w:rPr>
          <w:rFonts w:hint="default" w:ascii="Times New Roman" w:hAnsi="Times New Roman" w:eastAsia="仿宋" w:cs="Times New Roman"/>
          <w:color w:val="000000"/>
          <w:kern w:val="0"/>
          <w:sz w:val="24"/>
          <w:u w:val="single"/>
          <w:lang w:val="zh-CN"/>
        </w:rPr>
        <w:t xml:space="preserve">          </w:t>
      </w:r>
      <w:r>
        <w:rPr>
          <w:rFonts w:hint="default" w:ascii="Times New Roman" w:hAnsi="Times New Roman" w:eastAsia="仿宋" w:cs="Times New Roman"/>
          <w:color w:val="000000"/>
          <w:kern w:val="0"/>
          <w:sz w:val="24"/>
          <w:u w:val="single"/>
        </w:rPr>
        <w:t xml:space="preserve">,所在单位：       </w:t>
      </w:r>
      <w:r>
        <w:rPr>
          <w:rFonts w:hint="default" w:ascii="Times New Roman" w:hAnsi="Times New Roman" w:eastAsia="仿宋" w:cs="Times New Roman"/>
          <w:color w:val="000000"/>
          <w:kern w:val="0"/>
          <w:sz w:val="24"/>
          <w:lang w:val="zh-CN"/>
        </w:rPr>
        <w:t>），以我方名义处理</w:t>
      </w:r>
      <w:r>
        <w:rPr>
          <w:rFonts w:hint="default" w:ascii="Times New Roman" w:hAnsi="Times New Roman" w:eastAsia="仿宋" w:cs="Times New Roman"/>
          <w:color w:val="000000"/>
          <w:sz w:val="24"/>
        </w:rPr>
        <w:t>（项目名称）【招标编号：（采购编号）】</w:t>
      </w:r>
      <w:r>
        <w:rPr>
          <w:rFonts w:hint="default" w:ascii="Times New Roman" w:hAnsi="Times New Roman" w:eastAsia="仿宋" w:cs="Times New Roman"/>
          <w:color w:val="000000"/>
          <w:kern w:val="0"/>
          <w:sz w:val="24"/>
          <w:lang w:val="zh-CN"/>
        </w:rPr>
        <w:t>政府采购投标的一切事项，其法律后果由我方承担。</w:t>
      </w:r>
    </w:p>
    <w:p w14:paraId="611200C8">
      <w:pPr>
        <w:snapToGrid w:val="0"/>
        <w:spacing w:line="360" w:lineRule="auto"/>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xml:space="preserve">    </w:t>
      </w:r>
      <w:r>
        <w:rPr>
          <w:rFonts w:hint="default" w:ascii="Times New Roman" w:hAnsi="Times New Roman" w:eastAsia="仿宋" w:cs="Times New Roman"/>
          <w:color w:val="000000"/>
          <w:kern w:val="0"/>
          <w:sz w:val="24"/>
          <w:lang w:val="zh-CN"/>
        </w:rPr>
        <w:t>委托期限</w:t>
      </w:r>
      <w:r>
        <w:rPr>
          <w:rFonts w:hint="default" w:ascii="Times New Roman" w:hAnsi="Times New Roman" w:eastAsia="仿宋" w:cs="Times New Roman"/>
          <w:color w:val="000000"/>
          <w:kern w:val="0"/>
          <w:sz w:val="24"/>
        </w:rPr>
        <w:t>：</w:t>
      </w:r>
      <w:r>
        <w:rPr>
          <w:rFonts w:hint="default" w:ascii="Times New Roman" w:hAnsi="Times New Roman" w:eastAsia="仿宋" w:cs="Times New Roman"/>
          <w:color w:val="000000"/>
          <w:kern w:val="0"/>
          <w:sz w:val="24"/>
          <w:lang w:val="zh-CN"/>
        </w:rPr>
        <w:t>自</w:t>
      </w:r>
      <w:r>
        <w:rPr>
          <w:rFonts w:hint="default" w:ascii="Times New Roman" w:hAnsi="Times New Roman" w:eastAsia="仿宋" w:cs="Times New Roman"/>
          <w:color w:val="000000"/>
          <w:kern w:val="0"/>
          <w:sz w:val="24"/>
        </w:rPr>
        <w:t xml:space="preserve">   </w:t>
      </w:r>
      <w:r>
        <w:rPr>
          <w:rFonts w:hint="default" w:ascii="Times New Roman" w:hAnsi="Times New Roman" w:eastAsia="仿宋" w:cs="Times New Roman"/>
          <w:color w:val="000000"/>
          <w:kern w:val="0"/>
          <w:sz w:val="24"/>
          <w:lang w:val="zh-CN"/>
        </w:rPr>
        <w:t>年</w:t>
      </w:r>
      <w:r>
        <w:rPr>
          <w:rFonts w:hint="default" w:ascii="Times New Roman" w:hAnsi="Times New Roman" w:eastAsia="仿宋" w:cs="Times New Roman"/>
          <w:color w:val="000000"/>
          <w:kern w:val="0"/>
          <w:sz w:val="24"/>
        </w:rPr>
        <w:t xml:space="preserve"> </w:t>
      </w:r>
      <w:r>
        <w:rPr>
          <w:rFonts w:hint="default" w:ascii="Times New Roman" w:hAnsi="Times New Roman" w:eastAsia="仿宋" w:cs="Times New Roman"/>
          <w:color w:val="000000"/>
          <w:kern w:val="0"/>
          <w:sz w:val="24"/>
          <w:lang w:val="zh-CN"/>
        </w:rPr>
        <w:t>月</w:t>
      </w:r>
      <w:r>
        <w:rPr>
          <w:rFonts w:hint="default" w:ascii="Times New Roman" w:hAnsi="Times New Roman" w:eastAsia="仿宋" w:cs="Times New Roman"/>
          <w:color w:val="000000"/>
          <w:kern w:val="0"/>
          <w:sz w:val="24"/>
        </w:rPr>
        <w:t xml:space="preserve">  </w:t>
      </w:r>
      <w:r>
        <w:rPr>
          <w:rFonts w:hint="default" w:ascii="Times New Roman" w:hAnsi="Times New Roman" w:eastAsia="仿宋" w:cs="Times New Roman"/>
          <w:color w:val="000000"/>
          <w:kern w:val="0"/>
          <w:sz w:val="24"/>
          <w:lang w:val="zh-CN"/>
        </w:rPr>
        <w:t>日起至</w:t>
      </w:r>
      <w:r>
        <w:rPr>
          <w:rFonts w:hint="default" w:ascii="Times New Roman" w:hAnsi="Times New Roman" w:eastAsia="仿宋" w:cs="Times New Roman"/>
          <w:color w:val="000000"/>
          <w:kern w:val="0"/>
          <w:sz w:val="24"/>
        </w:rPr>
        <w:t xml:space="preserve">  </w:t>
      </w:r>
      <w:r>
        <w:rPr>
          <w:rFonts w:hint="default" w:ascii="Times New Roman" w:hAnsi="Times New Roman" w:eastAsia="仿宋" w:cs="Times New Roman"/>
          <w:color w:val="000000"/>
          <w:kern w:val="0"/>
          <w:sz w:val="24"/>
          <w:lang w:val="zh-CN"/>
        </w:rPr>
        <w:t>年</w:t>
      </w:r>
      <w:r>
        <w:rPr>
          <w:rFonts w:hint="default" w:ascii="Times New Roman" w:hAnsi="Times New Roman" w:eastAsia="仿宋" w:cs="Times New Roman"/>
          <w:color w:val="000000"/>
          <w:kern w:val="0"/>
          <w:sz w:val="24"/>
        </w:rPr>
        <w:t xml:space="preserve">  </w:t>
      </w:r>
      <w:r>
        <w:rPr>
          <w:rFonts w:hint="default" w:ascii="Times New Roman" w:hAnsi="Times New Roman" w:eastAsia="仿宋" w:cs="Times New Roman"/>
          <w:color w:val="000000"/>
          <w:kern w:val="0"/>
          <w:sz w:val="24"/>
          <w:lang w:val="zh-CN"/>
        </w:rPr>
        <w:t>月</w:t>
      </w:r>
      <w:r>
        <w:rPr>
          <w:rFonts w:hint="default" w:ascii="Times New Roman" w:hAnsi="Times New Roman" w:eastAsia="仿宋" w:cs="Times New Roman"/>
          <w:color w:val="000000"/>
          <w:kern w:val="0"/>
          <w:sz w:val="24"/>
        </w:rPr>
        <w:t xml:space="preserve">  </w:t>
      </w:r>
      <w:r>
        <w:rPr>
          <w:rFonts w:hint="default" w:ascii="Times New Roman" w:hAnsi="Times New Roman" w:eastAsia="仿宋" w:cs="Times New Roman"/>
          <w:color w:val="000000"/>
          <w:kern w:val="0"/>
          <w:sz w:val="24"/>
          <w:lang w:val="zh-CN"/>
        </w:rPr>
        <w:t>日止。</w:t>
      </w:r>
    </w:p>
    <w:p w14:paraId="5B1B58BB">
      <w:pPr>
        <w:snapToGrid w:val="0"/>
        <w:spacing w:line="360" w:lineRule="auto"/>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xml:space="preserve">    </w:t>
      </w:r>
      <w:r>
        <w:rPr>
          <w:rFonts w:hint="default" w:ascii="Times New Roman" w:hAnsi="Times New Roman" w:eastAsia="仿宋" w:cs="Times New Roman"/>
          <w:color w:val="000000"/>
          <w:kern w:val="0"/>
          <w:sz w:val="24"/>
          <w:lang w:val="zh-CN"/>
        </w:rPr>
        <w:t>特此告知。</w:t>
      </w:r>
    </w:p>
    <w:p w14:paraId="6ACFA65E">
      <w:pPr>
        <w:jc w:val="center"/>
        <w:rPr>
          <w:rFonts w:hint="default" w:ascii="Times New Roman" w:hAnsi="Times New Roman" w:eastAsia="仿宋" w:cs="Times New Roman"/>
          <w:b/>
          <w:color w:val="000000"/>
          <w:kern w:val="0"/>
          <w:sz w:val="32"/>
          <w:szCs w:val="32"/>
        </w:rPr>
      </w:pPr>
    </w:p>
    <w:p w14:paraId="2B85177C">
      <w:pPr>
        <w:rPr>
          <w:rFonts w:hint="default" w:ascii="Times New Roman" w:hAnsi="Times New Roman" w:eastAsia="仿宋" w:cs="Times New Roman"/>
          <w:color w:val="000000"/>
        </w:rPr>
      </w:pPr>
    </w:p>
    <w:p w14:paraId="2717510D">
      <w:pPr>
        <w:snapToGrid w:val="0"/>
        <w:spacing w:line="360" w:lineRule="auto"/>
        <w:ind w:firstLine="5040" w:firstLineChars="2100"/>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联合体成员名称(电子签名/公章)：</w:t>
      </w:r>
    </w:p>
    <w:p w14:paraId="6DEB8120">
      <w:pPr>
        <w:snapToGrid w:val="0"/>
        <w:spacing w:line="360" w:lineRule="auto"/>
        <w:ind w:firstLine="5040" w:firstLineChars="2100"/>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联合体成员名称(电子签名/公章)：</w:t>
      </w:r>
    </w:p>
    <w:p w14:paraId="60502DC0">
      <w:pPr>
        <w:snapToGrid w:val="0"/>
        <w:spacing w:line="360" w:lineRule="auto"/>
        <w:ind w:firstLine="5760" w:firstLineChars="2400"/>
        <w:rPr>
          <w:rFonts w:hint="default" w:ascii="Times New Roman" w:hAnsi="Times New Roman" w:eastAsia="仿宋" w:cs="Times New Roman"/>
          <w:color w:val="000000"/>
        </w:rPr>
      </w:pPr>
      <w:r>
        <w:rPr>
          <w:rFonts w:hint="default" w:ascii="Times New Roman" w:hAnsi="Times New Roman" w:eastAsia="仿宋" w:cs="Times New Roman"/>
          <w:color w:val="000000"/>
          <w:kern w:val="0"/>
          <w:sz w:val="24"/>
          <w:lang w:val="zh-CN"/>
        </w:rPr>
        <w:t>……</w:t>
      </w:r>
    </w:p>
    <w:p w14:paraId="1CBFF299">
      <w:pPr>
        <w:snapToGrid w:val="0"/>
        <w:spacing w:line="360" w:lineRule="auto"/>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 xml:space="preserve">                                               日期：  年  月   日</w:t>
      </w:r>
    </w:p>
    <w:p w14:paraId="71BEDE1F">
      <w:pPr>
        <w:autoSpaceDE w:val="0"/>
        <w:autoSpaceDN w:val="0"/>
        <w:spacing w:line="360" w:lineRule="auto"/>
        <w:jc w:val="center"/>
        <w:rPr>
          <w:rFonts w:hint="default" w:ascii="Times New Roman" w:hAnsi="Times New Roman" w:eastAsia="仿宋" w:cs="Times New Roman"/>
          <w:b/>
          <w:color w:val="000000"/>
          <w:kern w:val="0"/>
          <w:sz w:val="32"/>
          <w:szCs w:val="32"/>
          <w:lang w:val="zh-CN"/>
        </w:rPr>
      </w:pPr>
    </w:p>
    <w:p w14:paraId="69D039A0">
      <w:pPr>
        <w:autoSpaceDE w:val="0"/>
        <w:autoSpaceDN w:val="0"/>
        <w:spacing w:line="360" w:lineRule="auto"/>
        <w:jc w:val="center"/>
        <w:rPr>
          <w:rFonts w:hint="default" w:ascii="Times New Roman" w:hAnsi="Times New Roman" w:eastAsia="仿宋" w:cs="Times New Roman"/>
          <w:b/>
          <w:color w:val="000000"/>
          <w:kern w:val="0"/>
          <w:sz w:val="32"/>
          <w:szCs w:val="32"/>
          <w:lang w:val="zh-CN"/>
        </w:rPr>
      </w:pPr>
    </w:p>
    <w:p w14:paraId="100C6E1B">
      <w:pPr>
        <w:autoSpaceDE w:val="0"/>
        <w:autoSpaceDN w:val="0"/>
        <w:spacing w:line="360" w:lineRule="auto"/>
        <w:jc w:val="center"/>
        <w:rPr>
          <w:rFonts w:hint="default" w:ascii="Times New Roman" w:hAnsi="Times New Roman" w:eastAsia="仿宋" w:cs="Times New Roman"/>
          <w:b/>
          <w:color w:val="000000"/>
          <w:kern w:val="0"/>
          <w:sz w:val="32"/>
          <w:szCs w:val="32"/>
          <w:lang w:val="zh-CN"/>
        </w:rPr>
      </w:pPr>
    </w:p>
    <w:p w14:paraId="231F8FE3">
      <w:pPr>
        <w:autoSpaceDE w:val="0"/>
        <w:autoSpaceDN w:val="0"/>
        <w:spacing w:line="360" w:lineRule="auto"/>
        <w:jc w:val="center"/>
        <w:rPr>
          <w:rFonts w:hint="default" w:ascii="Times New Roman" w:hAnsi="Times New Roman" w:eastAsia="仿宋" w:cs="Times New Roman"/>
          <w:b/>
          <w:color w:val="000000"/>
          <w:kern w:val="0"/>
          <w:sz w:val="32"/>
          <w:szCs w:val="32"/>
          <w:lang w:val="zh-CN"/>
        </w:rPr>
      </w:pPr>
    </w:p>
    <w:p w14:paraId="7721A962">
      <w:pPr>
        <w:autoSpaceDE w:val="0"/>
        <w:autoSpaceDN w:val="0"/>
        <w:spacing w:line="360" w:lineRule="auto"/>
        <w:jc w:val="center"/>
        <w:rPr>
          <w:rFonts w:hint="default" w:ascii="Times New Roman" w:hAnsi="Times New Roman" w:eastAsia="仿宋" w:cs="Times New Roman"/>
          <w:b/>
          <w:color w:val="000000"/>
          <w:sz w:val="24"/>
        </w:rPr>
      </w:pPr>
      <w:r>
        <w:rPr>
          <w:rFonts w:hint="default" w:ascii="Times New Roman" w:hAnsi="Times New Roman" w:eastAsia="仿宋" w:cs="Times New Roman"/>
          <w:b/>
          <w:color w:val="000000"/>
          <w:kern w:val="0"/>
          <w:sz w:val="32"/>
          <w:szCs w:val="32"/>
          <w:lang w:val="zh-CN"/>
        </w:rPr>
        <w:t>法定代表人、单位负责人或自然人本人</w:t>
      </w:r>
      <w:r>
        <w:rPr>
          <w:rFonts w:hint="default" w:ascii="Times New Roman" w:hAnsi="Times New Roman" w:eastAsia="仿宋" w:cs="Times New Roman"/>
          <w:b/>
          <w:color w:val="000000"/>
          <w:sz w:val="30"/>
          <w:szCs w:val="30"/>
        </w:rPr>
        <w:t>的身份证明（适用于法定代表人、单位负责人或者自然人本人代表投标人参加投标）</w:t>
      </w:r>
    </w:p>
    <w:p w14:paraId="35C12DC9">
      <w:pPr>
        <w:pStyle w:val="31"/>
        <w:spacing w:line="360" w:lineRule="auto"/>
        <w:rPr>
          <w:rFonts w:hint="default" w:ascii="Times New Roman" w:hAnsi="Times New Roman" w:eastAsia="仿宋" w:cs="Times New Roman"/>
          <w:bCs/>
          <w:color w:val="000000"/>
          <w:sz w:val="24"/>
        </w:rPr>
      </w:pPr>
      <w:r>
        <w:rPr>
          <w:rFonts w:hint="default" w:ascii="Times New Roman" w:hAnsi="Times New Roman" w:eastAsia="仿宋" w:cs="Times New Roman"/>
          <w:bCs/>
          <w:color w:val="000000"/>
          <w:sz w:val="24"/>
        </w:rPr>
        <w:t>身份证件扫描件：</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CAE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noWrap w:val="0"/>
            <w:vAlign w:val="top"/>
          </w:tcPr>
          <w:p w14:paraId="57858C52">
            <w:pPr>
              <w:pStyle w:val="31"/>
              <w:adjustRightInd w:val="0"/>
              <w:spacing w:line="360" w:lineRule="auto"/>
              <w:rPr>
                <w:rFonts w:hint="default" w:ascii="Times New Roman" w:hAnsi="Times New Roman" w:eastAsia="仿宋" w:cs="Times New Roman"/>
                <w:bCs/>
                <w:color w:val="000000"/>
                <w:sz w:val="24"/>
              </w:rPr>
            </w:pPr>
            <w:r>
              <w:rPr>
                <w:rFonts w:hint="default" w:ascii="Times New Roman" w:hAnsi="Times New Roman" w:eastAsia="仿宋" w:cs="Times New Roman"/>
                <w:bCs/>
                <w:color w:val="000000"/>
                <w:sz w:val="24"/>
              </w:rPr>
              <w:t>正面：                                 反面：</w:t>
            </w:r>
          </w:p>
          <w:p w14:paraId="4AE127C4">
            <w:pPr>
              <w:pStyle w:val="31"/>
              <w:adjustRightInd w:val="0"/>
              <w:spacing w:line="360" w:lineRule="auto"/>
              <w:rPr>
                <w:rFonts w:hint="default" w:ascii="Times New Roman" w:hAnsi="Times New Roman" w:eastAsia="仿宋" w:cs="Times New Roman"/>
                <w:bCs/>
                <w:color w:val="000000"/>
                <w:sz w:val="24"/>
              </w:rPr>
            </w:pPr>
          </w:p>
        </w:tc>
      </w:tr>
    </w:tbl>
    <w:p w14:paraId="7B9FEE07">
      <w:pPr>
        <w:snapToGrid w:val="0"/>
        <w:spacing w:line="360" w:lineRule="auto"/>
        <w:ind w:firstLine="576"/>
        <w:jc w:val="center"/>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 xml:space="preserve">                 </w:t>
      </w:r>
    </w:p>
    <w:p w14:paraId="4818B9C6">
      <w:pPr>
        <w:snapToGrid w:val="0"/>
        <w:spacing w:line="360" w:lineRule="auto"/>
        <w:ind w:firstLine="576"/>
        <w:jc w:val="center"/>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 xml:space="preserve">                  投标人名称(电子签名)：                              </w:t>
      </w:r>
    </w:p>
    <w:p w14:paraId="564BD3A6">
      <w:pPr>
        <w:spacing w:line="360" w:lineRule="auto"/>
        <w:jc w:val="center"/>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 xml:space="preserve">                   日期：  年  月  日</w:t>
      </w:r>
    </w:p>
    <w:p w14:paraId="2CB69275">
      <w:pPr>
        <w:jc w:val="center"/>
        <w:rPr>
          <w:rFonts w:hint="default" w:ascii="Times New Roman" w:hAnsi="Times New Roman" w:eastAsia="仿宋" w:cs="Times New Roman"/>
          <w:b/>
          <w:color w:val="000000"/>
          <w:kern w:val="0"/>
          <w:sz w:val="32"/>
          <w:szCs w:val="32"/>
        </w:rPr>
      </w:pPr>
    </w:p>
    <w:p w14:paraId="00B76F98">
      <w:pPr>
        <w:jc w:val="center"/>
        <w:rPr>
          <w:rFonts w:hint="default" w:ascii="Times New Roman" w:hAnsi="Times New Roman" w:eastAsia="仿宋" w:cs="Times New Roman"/>
          <w:b/>
          <w:color w:val="000000"/>
          <w:kern w:val="0"/>
          <w:sz w:val="32"/>
          <w:szCs w:val="32"/>
        </w:rPr>
      </w:pPr>
    </w:p>
    <w:p w14:paraId="7C74DCE7">
      <w:pPr>
        <w:jc w:val="center"/>
        <w:rPr>
          <w:rFonts w:hint="default" w:ascii="Times New Roman" w:hAnsi="Times New Roman" w:eastAsia="仿宋" w:cs="Times New Roman"/>
          <w:b/>
          <w:color w:val="000000"/>
          <w:kern w:val="0"/>
          <w:sz w:val="32"/>
          <w:szCs w:val="32"/>
        </w:rPr>
      </w:pPr>
    </w:p>
    <w:p w14:paraId="3DC566E9">
      <w:pPr>
        <w:jc w:val="center"/>
        <w:rPr>
          <w:rFonts w:hint="default" w:ascii="Times New Roman" w:hAnsi="Times New Roman" w:eastAsia="仿宋" w:cs="Times New Roman"/>
          <w:b/>
          <w:color w:val="000000"/>
          <w:kern w:val="0"/>
          <w:sz w:val="32"/>
          <w:szCs w:val="32"/>
        </w:rPr>
      </w:pPr>
    </w:p>
    <w:p w14:paraId="5AA19DB8">
      <w:pPr>
        <w:jc w:val="center"/>
        <w:rPr>
          <w:rFonts w:hint="default" w:ascii="Times New Roman" w:hAnsi="Times New Roman" w:eastAsia="仿宋" w:cs="Times New Roman"/>
          <w:b/>
          <w:color w:val="000000"/>
          <w:kern w:val="0"/>
          <w:sz w:val="32"/>
          <w:szCs w:val="32"/>
        </w:rPr>
      </w:pPr>
    </w:p>
    <w:p w14:paraId="47B6C537">
      <w:pPr>
        <w:jc w:val="center"/>
        <w:rPr>
          <w:rFonts w:hint="default" w:ascii="Times New Roman" w:hAnsi="Times New Roman" w:eastAsia="仿宋" w:cs="Times New Roman"/>
          <w:b/>
          <w:color w:val="000000"/>
          <w:kern w:val="0"/>
          <w:sz w:val="32"/>
          <w:szCs w:val="32"/>
        </w:rPr>
      </w:pPr>
    </w:p>
    <w:p w14:paraId="74E17555">
      <w:pPr>
        <w:jc w:val="center"/>
        <w:rPr>
          <w:rFonts w:hint="default" w:ascii="Times New Roman" w:hAnsi="Times New Roman" w:eastAsia="仿宋" w:cs="Times New Roman"/>
          <w:b/>
          <w:color w:val="000000"/>
          <w:kern w:val="0"/>
          <w:sz w:val="32"/>
          <w:szCs w:val="32"/>
        </w:rPr>
      </w:pPr>
    </w:p>
    <w:p w14:paraId="712275F9">
      <w:pPr>
        <w:jc w:val="center"/>
        <w:rPr>
          <w:rFonts w:hint="default" w:ascii="Times New Roman" w:hAnsi="Times New Roman" w:eastAsia="仿宋" w:cs="Times New Roman"/>
          <w:b/>
          <w:color w:val="000000"/>
          <w:kern w:val="0"/>
          <w:sz w:val="32"/>
          <w:szCs w:val="32"/>
        </w:rPr>
      </w:pPr>
    </w:p>
    <w:p w14:paraId="014CDE8C">
      <w:pPr>
        <w:jc w:val="center"/>
        <w:rPr>
          <w:rFonts w:hint="default" w:ascii="Times New Roman" w:hAnsi="Times New Roman" w:eastAsia="仿宋" w:cs="Times New Roman"/>
          <w:b/>
          <w:color w:val="000000"/>
          <w:kern w:val="0"/>
          <w:sz w:val="32"/>
          <w:szCs w:val="32"/>
        </w:rPr>
      </w:pPr>
    </w:p>
    <w:p w14:paraId="4D8D5CC2">
      <w:pPr>
        <w:jc w:val="center"/>
        <w:rPr>
          <w:rFonts w:hint="default" w:ascii="Times New Roman" w:hAnsi="Times New Roman" w:eastAsia="仿宋" w:cs="Times New Roman"/>
          <w:b/>
          <w:color w:val="000000"/>
          <w:kern w:val="0"/>
          <w:sz w:val="32"/>
          <w:szCs w:val="32"/>
        </w:rPr>
      </w:pPr>
    </w:p>
    <w:p w14:paraId="3D86E291">
      <w:pPr>
        <w:snapToGrid w:val="0"/>
        <w:spacing w:line="360" w:lineRule="auto"/>
        <w:ind w:right="480"/>
        <w:rPr>
          <w:rFonts w:hint="default" w:ascii="Times New Roman" w:hAnsi="Times New Roman" w:eastAsia="仿宋" w:cs="Times New Roman"/>
          <w:b/>
          <w:color w:val="000000"/>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11793953">
      <w:pPr>
        <w:snapToGrid w:val="0"/>
        <w:spacing w:line="360" w:lineRule="auto"/>
        <w:ind w:firstLine="2570" w:firstLineChars="800"/>
        <w:rPr>
          <w:rFonts w:hint="default" w:ascii="Times New Roman" w:hAnsi="Times New Roman" w:eastAsia="仿宋" w:cs="Times New Roman"/>
          <w:b/>
          <w:color w:val="000000"/>
          <w:kern w:val="0"/>
          <w:sz w:val="32"/>
          <w:szCs w:val="32"/>
        </w:rPr>
      </w:pPr>
      <w:r>
        <w:rPr>
          <w:rFonts w:hint="default" w:ascii="Times New Roman" w:hAnsi="Times New Roman" w:eastAsia="仿宋" w:cs="Times New Roman"/>
          <w:b/>
          <w:color w:val="000000"/>
          <w:kern w:val="0"/>
          <w:sz w:val="32"/>
          <w:szCs w:val="32"/>
        </w:rPr>
        <w:t>三、分包意向协议（如果有）</w:t>
      </w:r>
    </w:p>
    <w:p w14:paraId="0EB3EBFE">
      <w:pPr>
        <w:widowControl/>
        <w:spacing w:line="360" w:lineRule="auto"/>
        <w:ind w:firstLine="120" w:firstLineChars="5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w:t>
      </w:r>
      <w:r>
        <w:rPr>
          <w:rFonts w:hint="default" w:ascii="Times New Roman" w:hAnsi="Times New Roman" w:eastAsia="仿宋" w:cs="Times New Roman"/>
          <w:b/>
          <w:color w:val="000000"/>
          <w:sz w:val="24"/>
        </w:rPr>
        <w:t>中标后以分包方式履行合同的，提供分包意向协议(附件6)；采购人不同意分包或者投标人中标后不以分包方式履行合同的，则不需要提供。</w:t>
      </w:r>
      <w:r>
        <w:rPr>
          <w:rFonts w:hint="default" w:ascii="Times New Roman" w:hAnsi="Times New Roman" w:eastAsia="仿宋" w:cs="Times New Roman"/>
          <w:color w:val="000000"/>
          <w:sz w:val="24"/>
        </w:rPr>
        <w:t>]</w:t>
      </w:r>
    </w:p>
    <w:p w14:paraId="48318B1A">
      <w:pPr>
        <w:snapToGrid w:val="0"/>
        <w:spacing w:line="360" w:lineRule="auto"/>
        <w:rPr>
          <w:rFonts w:hint="default" w:ascii="Times New Roman" w:hAnsi="Times New Roman" w:eastAsia="仿宋" w:cs="Times New Roman"/>
          <w:color w:val="000000"/>
          <w:kern w:val="0"/>
          <w:sz w:val="24"/>
        </w:rPr>
      </w:pPr>
    </w:p>
    <w:p w14:paraId="236CA2B2">
      <w:pPr>
        <w:jc w:val="center"/>
        <w:rPr>
          <w:rFonts w:hint="default" w:ascii="Times New Roman" w:hAnsi="Times New Roman" w:eastAsia="仿宋" w:cs="Times New Roman"/>
          <w:b/>
          <w:color w:val="000000"/>
          <w:kern w:val="0"/>
          <w:sz w:val="32"/>
          <w:szCs w:val="32"/>
        </w:rPr>
      </w:pPr>
      <w:r>
        <w:rPr>
          <w:rFonts w:hint="default" w:ascii="Times New Roman" w:hAnsi="Times New Roman" w:eastAsia="仿宋" w:cs="Times New Roman"/>
          <w:b/>
          <w:color w:val="000000"/>
          <w:kern w:val="0"/>
          <w:sz w:val="32"/>
          <w:szCs w:val="32"/>
        </w:rPr>
        <w:t>四、符合性审查资料</w:t>
      </w:r>
    </w:p>
    <w:p w14:paraId="2B53A487">
      <w:pPr>
        <w:jc w:val="center"/>
        <w:rPr>
          <w:rFonts w:hint="default" w:ascii="Times New Roman" w:hAnsi="Times New Roman" w:eastAsia="仿宋" w:cs="Times New Roman"/>
          <w:b/>
          <w:color w:val="000000"/>
          <w:kern w:val="0"/>
          <w:sz w:val="32"/>
          <w:szCs w:val="32"/>
        </w:rPr>
      </w:pPr>
    </w:p>
    <w:tbl>
      <w:tblPr>
        <w:tblStyle w:val="1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27CF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14:paraId="48EDEA28">
            <w:pPr>
              <w:snapToGrid w:val="0"/>
              <w:spacing w:line="240" w:lineRule="atLeast"/>
              <w:jc w:val="center"/>
              <w:rPr>
                <w:rFonts w:hint="default" w:ascii="Times New Roman" w:hAnsi="Times New Roman" w:eastAsia="仿宋" w:cs="Times New Roman"/>
                <w:b/>
                <w:color w:val="000000"/>
                <w:sz w:val="24"/>
              </w:rPr>
            </w:pPr>
            <w:r>
              <w:rPr>
                <w:rFonts w:hint="default" w:ascii="Times New Roman" w:hAnsi="Times New Roman" w:eastAsia="仿宋" w:cs="Times New Roman"/>
                <w:b/>
                <w:color w:val="000000"/>
                <w:sz w:val="24"/>
              </w:rPr>
              <w:t>序号</w:t>
            </w:r>
          </w:p>
        </w:tc>
        <w:tc>
          <w:tcPr>
            <w:tcW w:w="4991" w:type="dxa"/>
            <w:noWrap w:val="0"/>
            <w:vAlign w:val="center"/>
          </w:tcPr>
          <w:p w14:paraId="309107AE">
            <w:pPr>
              <w:snapToGrid w:val="0"/>
              <w:spacing w:line="240" w:lineRule="atLeast"/>
              <w:jc w:val="center"/>
              <w:rPr>
                <w:rFonts w:hint="default" w:ascii="Times New Roman" w:hAnsi="Times New Roman" w:eastAsia="仿宋" w:cs="Times New Roman"/>
                <w:b/>
                <w:color w:val="000000"/>
                <w:sz w:val="24"/>
              </w:rPr>
            </w:pPr>
            <w:r>
              <w:rPr>
                <w:rFonts w:hint="default" w:ascii="Times New Roman" w:hAnsi="Times New Roman" w:eastAsia="仿宋" w:cs="Times New Roman"/>
                <w:b/>
                <w:color w:val="000000"/>
                <w:sz w:val="24"/>
              </w:rPr>
              <w:t>实质性要求</w:t>
            </w:r>
          </w:p>
        </w:tc>
        <w:tc>
          <w:tcPr>
            <w:tcW w:w="2551" w:type="dxa"/>
            <w:noWrap w:val="0"/>
            <w:vAlign w:val="center"/>
          </w:tcPr>
          <w:p w14:paraId="1A22B9DA">
            <w:pPr>
              <w:snapToGrid w:val="0"/>
              <w:spacing w:line="240" w:lineRule="atLeast"/>
              <w:jc w:val="center"/>
              <w:rPr>
                <w:rFonts w:hint="default" w:ascii="Times New Roman" w:hAnsi="Times New Roman" w:eastAsia="仿宋" w:cs="Times New Roman"/>
                <w:b/>
                <w:color w:val="000000"/>
                <w:sz w:val="24"/>
              </w:rPr>
            </w:pPr>
            <w:r>
              <w:rPr>
                <w:rFonts w:hint="default" w:ascii="Times New Roman" w:hAnsi="Times New Roman" w:eastAsia="仿宋" w:cs="Times New Roman"/>
                <w:b/>
                <w:color w:val="000000"/>
                <w:sz w:val="24"/>
              </w:rPr>
              <w:t>需要提供的符合性审查资料</w:t>
            </w:r>
          </w:p>
        </w:tc>
        <w:tc>
          <w:tcPr>
            <w:tcW w:w="1418" w:type="dxa"/>
            <w:noWrap w:val="0"/>
            <w:vAlign w:val="center"/>
          </w:tcPr>
          <w:p w14:paraId="451C2989">
            <w:pPr>
              <w:snapToGrid w:val="0"/>
              <w:spacing w:line="240" w:lineRule="atLeast"/>
              <w:jc w:val="center"/>
              <w:rPr>
                <w:rFonts w:hint="default" w:ascii="Times New Roman" w:hAnsi="Times New Roman" w:eastAsia="仿宋" w:cs="Times New Roman"/>
                <w:b/>
                <w:color w:val="000000"/>
                <w:sz w:val="24"/>
              </w:rPr>
            </w:pPr>
            <w:r>
              <w:rPr>
                <w:rFonts w:hint="default" w:ascii="Times New Roman" w:hAnsi="Times New Roman" w:eastAsia="仿宋" w:cs="Times New Roman"/>
                <w:b/>
                <w:color w:val="000000"/>
                <w:sz w:val="24"/>
              </w:rPr>
              <w:t>投标文件中的</w:t>
            </w:r>
          </w:p>
          <w:p w14:paraId="2D72AEB0">
            <w:pPr>
              <w:snapToGrid w:val="0"/>
              <w:spacing w:line="240" w:lineRule="atLeast"/>
              <w:jc w:val="center"/>
              <w:rPr>
                <w:rFonts w:hint="default" w:ascii="Times New Roman" w:hAnsi="Times New Roman" w:eastAsia="仿宋" w:cs="Times New Roman"/>
                <w:b/>
                <w:color w:val="000000"/>
                <w:sz w:val="24"/>
              </w:rPr>
            </w:pPr>
            <w:r>
              <w:rPr>
                <w:rFonts w:hint="default" w:ascii="Times New Roman" w:hAnsi="Times New Roman" w:eastAsia="仿宋" w:cs="Times New Roman"/>
                <w:b/>
                <w:color w:val="000000"/>
                <w:sz w:val="24"/>
              </w:rPr>
              <w:t>页码位置</w:t>
            </w:r>
          </w:p>
        </w:tc>
      </w:tr>
      <w:tr w14:paraId="3878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noWrap w:val="0"/>
            <w:vAlign w:val="center"/>
          </w:tcPr>
          <w:p w14:paraId="258243C5">
            <w:pPr>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1</w:t>
            </w:r>
          </w:p>
        </w:tc>
        <w:tc>
          <w:tcPr>
            <w:tcW w:w="4991" w:type="dxa"/>
            <w:noWrap w:val="0"/>
            <w:vAlign w:val="top"/>
          </w:tcPr>
          <w:p w14:paraId="4DD7827C">
            <w:pPr>
              <w:spacing w:line="360" w:lineRule="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投标文件按照招标文件要求签署、盖章。</w:t>
            </w:r>
          </w:p>
        </w:tc>
        <w:tc>
          <w:tcPr>
            <w:tcW w:w="2551" w:type="dxa"/>
            <w:noWrap w:val="0"/>
            <w:vAlign w:val="center"/>
          </w:tcPr>
          <w:p w14:paraId="289BEC9B">
            <w:pP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需要使用电子签名或者签字盖章的投标文件的组成部分</w:t>
            </w:r>
          </w:p>
        </w:tc>
        <w:tc>
          <w:tcPr>
            <w:tcW w:w="1418" w:type="dxa"/>
            <w:noWrap w:val="0"/>
            <w:vAlign w:val="top"/>
          </w:tcPr>
          <w:p w14:paraId="711B732E">
            <w:pPr>
              <w:rPr>
                <w:rFonts w:hint="default" w:ascii="Times New Roman" w:hAnsi="Times New Roman" w:eastAsia="仿宋" w:cs="Times New Roman"/>
                <w:color w:val="000000"/>
                <w:sz w:val="24"/>
              </w:rPr>
            </w:pPr>
          </w:p>
          <w:p w14:paraId="3761A42B">
            <w:pP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见投标文件</w:t>
            </w:r>
          </w:p>
          <w:p w14:paraId="0DFF5416">
            <w:pPr>
              <w:rPr>
                <w:rFonts w:hint="default" w:ascii="Times New Roman" w:hAnsi="Times New Roman" w:eastAsia="仿宋" w:cs="Times New Roman"/>
                <w:color w:val="000000"/>
              </w:rPr>
            </w:pPr>
            <w:r>
              <w:rPr>
                <w:rFonts w:hint="default" w:ascii="Times New Roman" w:hAnsi="Times New Roman" w:eastAsia="仿宋" w:cs="Times New Roman"/>
                <w:color w:val="000000"/>
                <w:sz w:val="24"/>
              </w:rPr>
              <w:t>第</w:t>
            </w:r>
            <w:r>
              <w:rPr>
                <w:rFonts w:hint="default" w:ascii="Times New Roman" w:hAnsi="Times New Roman" w:eastAsia="仿宋" w:cs="Times New Roman"/>
                <w:color w:val="000000"/>
                <w:sz w:val="24"/>
                <w:u w:val="single"/>
              </w:rPr>
              <w:t xml:space="preserve">  </w:t>
            </w:r>
            <w:r>
              <w:rPr>
                <w:rFonts w:hint="default" w:ascii="Times New Roman" w:hAnsi="Times New Roman" w:eastAsia="仿宋" w:cs="Times New Roman"/>
                <w:color w:val="000000"/>
                <w:sz w:val="24"/>
              </w:rPr>
              <w:t>页</w:t>
            </w:r>
          </w:p>
        </w:tc>
      </w:tr>
      <w:tr w14:paraId="559F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noWrap w:val="0"/>
            <w:vAlign w:val="center"/>
          </w:tcPr>
          <w:p w14:paraId="1712DF68">
            <w:pPr>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2</w:t>
            </w:r>
          </w:p>
        </w:tc>
        <w:tc>
          <w:tcPr>
            <w:tcW w:w="4991" w:type="dxa"/>
            <w:noWrap w:val="0"/>
            <w:vAlign w:val="top"/>
          </w:tcPr>
          <w:p w14:paraId="1C3A6C64">
            <w:pPr>
              <w:spacing w:line="360" w:lineRule="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投标文件中承诺的投标有效期不少于招标文件中载明的投标有效期。</w:t>
            </w:r>
          </w:p>
        </w:tc>
        <w:tc>
          <w:tcPr>
            <w:tcW w:w="2551" w:type="dxa"/>
            <w:noWrap w:val="0"/>
            <w:vAlign w:val="center"/>
          </w:tcPr>
          <w:p w14:paraId="17A61D2C">
            <w:pP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投标函</w:t>
            </w:r>
          </w:p>
        </w:tc>
        <w:tc>
          <w:tcPr>
            <w:tcW w:w="1418" w:type="dxa"/>
            <w:noWrap w:val="0"/>
            <w:vAlign w:val="top"/>
          </w:tcPr>
          <w:p w14:paraId="4910D9B6">
            <w:pPr>
              <w:rPr>
                <w:rFonts w:hint="default" w:ascii="Times New Roman" w:hAnsi="Times New Roman" w:eastAsia="仿宋" w:cs="Times New Roman"/>
                <w:color w:val="000000"/>
              </w:rPr>
            </w:pPr>
            <w:r>
              <w:rPr>
                <w:rFonts w:hint="default" w:ascii="Times New Roman" w:hAnsi="Times New Roman" w:eastAsia="仿宋" w:cs="Times New Roman"/>
                <w:color w:val="000000"/>
                <w:sz w:val="24"/>
              </w:rPr>
              <w:t>见投标文件第</w:t>
            </w:r>
            <w:r>
              <w:rPr>
                <w:rFonts w:hint="default" w:ascii="Times New Roman" w:hAnsi="Times New Roman" w:eastAsia="仿宋" w:cs="Times New Roman"/>
                <w:color w:val="000000"/>
                <w:sz w:val="24"/>
                <w:u w:val="single"/>
              </w:rPr>
              <w:t xml:space="preserve">  </w:t>
            </w:r>
            <w:r>
              <w:rPr>
                <w:rFonts w:hint="default" w:ascii="Times New Roman" w:hAnsi="Times New Roman" w:eastAsia="仿宋" w:cs="Times New Roman"/>
                <w:color w:val="000000"/>
                <w:sz w:val="24"/>
              </w:rPr>
              <w:t>页</w:t>
            </w:r>
          </w:p>
        </w:tc>
      </w:tr>
      <w:tr w14:paraId="75F68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noWrap w:val="0"/>
            <w:vAlign w:val="center"/>
          </w:tcPr>
          <w:p w14:paraId="5B2B7285">
            <w:pPr>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3</w:t>
            </w:r>
          </w:p>
        </w:tc>
        <w:tc>
          <w:tcPr>
            <w:tcW w:w="4991" w:type="dxa"/>
            <w:noWrap w:val="0"/>
            <w:vAlign w:val="top"/>
          </w:tcPr>
          <w:p w14:paraId="61373EE1">
            <w:pPr>
              <w:spacing w:line="360" w:lineRule="auto"/>
              <w:rPr>
                <w:rFonts w:hint="default" w:ascii="Times New Roman" w:hAnsi="Times New Roman" w:eastAsia="仿宋" w:cs="Times New Roman"/>
                <w:color w:val="000000"/>
                <w:sz w:val="24"/>
              </w:rPr>
            </w:pPr>
          </w:p>
          <w:p w14:paraId="6DB25BA6">
            <w:pPr>
              <w:spacing w:line="360" w:lineRule="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投标文件满足招标文件的其它实质性要求。</w:t>
            </w:r>
          </w:p>
        </w:tc>
        <w:tc>
          <w:tcPr>
            <w:tcW w:w="2551" w:type="dxa"/>
            <w:noWrap w:val="0"/>
            <w:vAlign w:val="center"/>
          </w:tcPr>
          <w:p w14:paraId="6B7197C9">
            <w:pP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rPr>
              <w:t>招标文件其它实质性要求相应的材料（“▲” 系指实质性要求条款，招标文件无其它实质性要求的，无需提供）</w:t>
            </w:r>
          </w:p>
        </w:tc>
        <w:tc>
          <w:tcPr>
            <w:tcW w:w="1418" w:type="dxa"/>
            <w:noWrap w:val="0"/>
            <w:vAlign w:val="top"/>
          </w:tcPr>
          <w:p w14:paraId="2D42D249">
            <w:pPr>
              <w:rPr>
                <w:rFonts w:hint="default" w:ascii="Times New Roman" w:hAnsi="Times New Roman" w:eastAsia="仿宋" w:cs="Times New Roman"/>
                <w:color w:val="000000"/>
              </w:rPr>
            </w:pPr>
            <w:r>
              <w:rPr>
                <w:rFonts w:hint="default" w:ascii="Times New Roman" w:hAnsi="Times New Roman" w:eastAsia="仿宋" w:cs="Times New Roman"/>
                <w:color w:val="000000"/>
                <w:sz w:val="24"/>
              </w:rPr>
              <w:t>见投标文件第</w:t>
            </w:r>
            <w:r>
              <w:rPr>
                <w:rFonts w:hint="default" w:ascii="Times New Roman" w:hAnsi="Times New Roman" w:eastAsia="仿宋" w:cs="Times New Roman"/>
                <w:color w:val="000000"/>
                <w:sz w:val="24"/>
                <w:u w:val="single"/>
              </w:rPr>
              <w:t xml:space="preserve">  </w:t>
            </w:r>
            <w:r>
              <w:rPr>
                <w:rFonts w:hint="default" w:ascii="Times New Roman" w:hAnsi="Times New Roman" w:eastAsia="仿宋" w:cs="Times New Roman"/>
                <w:color w:val="000000"/>
                <w:sz w:val="24"/>
              </w:rPr>
              <w:t>页</w:t>
            </w:r>
          </w:p>
        </w:tc>
      </w:tr>
    </w:tbl>
    <w:p w14:paraId="5164CE34">
      <w:pPr>
        <w:spacing w:line="360" w:lineRule="auto"/>
        <w:ind w:right="42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注：按本格式和要求提供。</w:t>
      </w:r>
    </w:p>
    <w:p w14:paraId="0D1CA455">
      <w:pPr>
        <w:jc w:val="center"/>
        <w:rPr>
          <w:rFonts w:hint="default" w:ascii="Times New Roman" w:hAnsi="Times New Roman" w:eastAsia="仿宋" w:cs="Times New Roman"/>
          <w:b/>
          <w:color w:val="000000"/>
          <w:kern w:val="0"/>
          <w:sz w:val="32"/>
          <w:szCs w:val="32"/>
        </w:rPr>
      </w:pPr>
    </w:p>
    <w:p w14:paraId="4C476CAA">
      <w:pPr>
        <w:jc w:val="center"/>
        <w:rPr>
          <w:rFonts w:hint="default" w:ascii="Times New Roman" w:hAnsi="Times New Roman" w:eastAsia="仿宋" w:cs="Times New Roman"/>
          <w:b/>
          <w:color w:val="000000"/>
          <w:kern w:val="0"/>
          <w:sz w:val="32"/>
          <w:szCs w:val="32"/>
        </w:rPr>
      </w:pPr>
      <w:r>
        <w:rPr>
          <w:rFonts w:hint="default" w:ascii="Times New Roman" w:hAnsi="Times New Roman" w:eastAsia="仿宋" w:cs="Times New Roman"/>
          <w:b/>
          <w:color w:val="000000"/>
          <w:kern w:val="0"/>
          <w:sz w:val="32"/>
          <w:szCs w:val="32"/>
        </w:rPr>
        <w:t xml:space="preserve">            </w:t>
      </w:r>
    </w:p>
    <w:p w14:paraId="036B6598">
      <w:pPr>
        <w:jc w:val="center"/>
        <w:rPr>
          <w:rFonts w:hint="default" w:ascii="Times New Roman" w:hAnsi="Times New Roman" w:eastAsia="仿宋" w:cs="Times New Roman"/>
          <w:b/>
          <w:color w:val="000000"/>
          <w:kern w:val="0"/>
          <w:sz w:val="32"/>
          <w:szCs w:val="32"/>
        </w:rPr>
      </w:pPr>
    </w:p>
    <w:p w14:paraId="537E63FF">
      <w:pPr>
        <w:jc w:val="center"/>
        <w:rPr>
          <w:rFonts w:hint="default" w:ascii="Times New Roman" w:hAnsi="Times New Roman" w:eastAsia="仿宋" w:cs="Times New Roman"/>
          <w:b/>
          <w:color w:val="000000"/>
          <w:kern w:val="0"/>
          <w:sz w:val="32"/>
          <w:szCs w:val="32"/>
        </w:rPr>
      </w:pPr>
    </w:p>
    <w:p w14:paraId="5B168B23">
      <w:pPr>
        <w:jc w:val="center"/>
        <w:rPr>
          <w:rFonts w:hint="default" w:ascii="Times New Roman" w:hAnsi="Times New Roman" w:eastAsia="仿宋" w:cs="Times New Roman"/>
          <w:b/>
          <w:color w:val="000000"/>
          <w:kern w:val="0"/>
          <w:sz w:val="32"/>
          <w:szCs w:val="32"/>
        </w:rPr>
      </w:pPr>
    </w:p>
    <w:p w14:paraId="3CA43FB8">
      <w:pPr>
        <w:jc w:val="center"/>
        <w:rPr>
          <w:rFonts w:hint="default" w:ascii="Times New Roman" w:hAnsi="Times New Roman" w:eastAsia="仿宋" w:cs="Times New Roman"/>
          <w:color w:val="000000"/>
        </w:rPr>
      </w:pPr>
      <w:r>
        <w:rPr>
          <w:rFonts w:hint="default" w:ascii="Times New Roman" w:hAnsi="Times New Roman" w:eastAsia="仿宋" w:cs="Times New Roman"/>
          <w:b/>
          <w:color w:val="000000"/>
          <w:kern w:val="0"/>
          <w:sz w:val="32"/>
          <w:szCs w:val="32"/>
        </w:rPr>
        <w:t>五、评标标准相应的商务技术资料</w:t>
      </w:r>
    </w:p>
    <w:p w14:paraId="5BAE761D">
      <w:pPr>
        <w:snapToGrid w:val="0"/>
        <w:spacing w:line="360" w:lineRule="auto"/>
        <w:jc w:val="left"/>
        <w:rPr>
          <w:rFonts w:hint="default" w:ascii="Times New Roman" w:hAnsi="Times New Roman" w:eastAsia="仿宋" w:cs="Times New Roman"/>
          <w:b/>
          <w:color w:val="000000"/>
          <w:sz w:val="24"/>
        </w:rPr>
      </w:pPr>
      <w:r>
        <w:rPr>
          <w:rFonts w:hint="default" w:ascii="Times New Roman" w:hAnsi="Times New Roman" w:eastAsia="仿宋" w:cs="Times New Roman"/>
          <w:b/>
          <w:color w:val="000000"/>
          <w:sz w:val="24"/>
        </w:rPr>
        <w:t>（按招标文件第四部分评标办法前附表中“投标文件中评标标准相应的商务技术资料目录”提供资料。）</w:t>
      </w:r>
    </w:p>
    <w:p w14:paraId="0C035322">
      <w:pPr>
        <w:jc w:val="center"/>
        <w:rPr>
          <w:rFonts w:hint="default" w:ascii="Times New Roman" w:hAnsi="Times New Roman" w:eastAsia="仿宋" w:cs="Times New Roman"/>
          <w:b/>
          <w:color w:val="000000"/>
          <w:kern w:val="0"/>
          <w:sz w:val="32"/>
          <w:szCs w:val="32"/>
        </w:rPr>
      </w:pPr>
    </w:p>
    <w:p w14:paraId="04A443B0">
      <w:pPr>
        <w:jc w:val="center"/>
        <w:rPr>
          <w:rFonts w:hint="default" w:ascii="Times New Roman" w:hAnsi="Times New Roman" w:eastAsia="仿宋" w:cs="Times New Roman"/>
          <w:b/>
          <w:color w:val="000000"/>
          <w:kern w:val="0"/>
          <w:sz w:val="32"/>
          <w:szCs w:val="32"/>
        </w:rPr>
      </w:pPr>
    </w:p>
    <w:p w14:paraId="02E74400">
      <w:pPr>
        <w:jc w:val="center"/>
        <w:rPr>
          <w:rFonts w:hint="default" w:ascii="Times New Roman" w:hAnsi="Times New Roman" w:eastAsia="仿宋" w:cs="Times New Roman"/>
          <w:b/>
          <w:color w:val="000000"/>
          <w:kern w:val="0"/>
          <w:sz w:val="32"/>
          <w:szCs w:val="32"/>
        </w:rPr>
      </w:pPr>
    </w:p>
    <w:p w14:paraId="653E6FB2">
      <w:pPr>
        <w:jc w:val="center"/>
        <w:rPr>
          <w:rFonts w:hint="default" w:ascii="Times New Roman" w:hAnsi="Times New Roman" w:eastAsia="仿宋" w:cs="Times New Roman"/>
          <w:b/>
          <w:color w:val="000000"/>
          <w:kern w:val="0"/>
          <w:sz w:val="32"/>
          <w:szCs w:val="32"/>
        </w:rPr>
      </w:pPr>
    </w:p>
    <w:p w14:paraId="60807DCC">
      <w:pPr>
        <w:jc w:val="center"/>
        <w:rPr>
          <w:rFonts w:hint="default" w:ascii="Times New Roman" w:hAnsi="Times New Roman" w:eastAsia="仿宋" w:cs="Times New Roman"/>
          <w:b/>
          <w:color w:val="000000"/>
          <w:kern w:val="0"/>
          <w:sz w:val="32"/>
          <w:szCs w:val="32"/>
        </w:rPr>
      </w:pPr>
    </w:p>
    <w:p w14:paraId="645C8718">
      <w:pPr>
        <w:jc w:val="center"/>
        <w:rPr>
          <w:rFonts w:hint="default" w:ascii="Times New Roman" w:hAnsi="Times New Roman" w:eastAsia="仿宋" w:cs="Times New Roman"/>
          <w:b/>
          <w:color w:val="000000"/>
          <w:kern w:val="0"/>
          <w:sz w:val="32"/>
          <w:szCs w:val="32"/>
        </w:rPr>
      </w:pPr>
    </w:p>
    <w:p w14:paraId="4E941355">
      <w:pPr>
        <w:jc w:val="center"/>
        <w:rPr>
          <w:rFonts w:hint="default" w:ascii="Times New Roman" w:hAnsi="Times New Roman" w:eastAsia="仿宋" w:cs="Times New Roman"/>
          <w:b/>
          <w:color w:val="000000"/>
          <w:kern w:val="0"/>
          <w:sz w:val="32"/>
          <w:szCs w:val="32"/>
        </w:rPr>
      </w:pPr>
    </w:p>
    <w:p w14:paraId="437ADDEE">
      <w:pPr>
        <w:jc w:val="center"/>
        <w:rPr>
          <w:rFonts w:hint="default" w:ascii="Times New Roman" w:hAnsi="Times New Roman" w:eastAsia="仿宋" w:cs="Times New Roman"/>
          <w:b/>
          <w:color w:val="000000"/>
          <w:kern w:val="0"/>
          <w:sz w:val="32"/>
          <w:szCs w:val="32"/>
        </w:rPr>
      </w:pPr>
    </w:p>
    <w:p w14:paraId="7507D5F5">
      <w:pPr>
        <w:ind w:firstLine="2891" w:firstLineChars="900"/>
        <w:rPr>
          <w:rFonts w:hint="default" w:ascii="Times New Roman" w:hAnsi="Times New Roman" w:eastAsia="仿宋" w:cs="Times New Roman"/>
          <w:b/>
          <w:color w:val="000000"/>
          <w:kern w:val="0"/>
          <w:sz w:val="32"/>
          <w:szCs w:val="32"/>
        </w:rPr>
      </w:pPr>
      <w:r>
        <w:rPr>
          <w:rFonts w:hint="default" w:ascii="Times New Roman" w:hAnsi="Times New Roman" w:eastAsia="仿宋" w:cs="Times New Roman"/>
          <w:b/>
          <w:color w:val="000000"/>
          <w:kern w:val="0"/>
          <w:sz w:val="32"/>
          <w:szCs w:val="32"/>
        </w:rPr>
        <w:t>六、投标标的清单</w:t>
      </w:r>
    </w:p>
    <w:tbl>
      <w:tblPr>
        <w:tblStyle w:val="1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128"/>
        <w:gridCol w:w="1355"/>
        <w:gridCol w:w="1462"/>
        <w:gridCol w:w="1888"/>
        <w:gridCol w:w="1451"/>
        <w:gridCol w:w="1785"/>
      </w:tblGrid>
      <w:tr w14:paraId="3195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30E3F998">
            <w:pPr>
              <w:spacing w:line="360" w:lineRule="auto"/>
              <w:jc w:val="center"/>
              <w:rPr>
                <w:rFonts w:hint="default" w:ascii="Times New Roman" w:hAnsi="Times New Roman" w:eastAsia="仿宋" w:cs="Times New Roman"/>
                <w:b/>
                <w:color w:val="000000"/>
                <w:sz w:val="24"/>
              </w:rPr>
            </w:pPr>
            <w:r>
              <w:rPr>
                <w:rFonts w:hint="default" w:ascii="Times New Roman" w:hAnsi="Times New Roman" w:eastAsia="仿宋" w:cs="Times New Roman"/>
                <w:b/>
                <w:color w:val="000000"/>
                <w:sz w:val="24"/>
              </w:rPr>
              <w:t>序号</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5F538AEA">
            <w:pPr>
              <w:spacing w:line="360" w:lineRule="auto"/>
              <w:jc w:val="center"/>
              <w:rPr>
                <w:rFonts w:hint="default" w:ascii="Times New Roman" w:hAnsi="Times New Roman" w:eastAsia="仿宋" w:cs="Times New Roman"/>
                <w:b/>
                <w:color w:val="000000"/>
                <w:sz w:val="24"/>
              </w:rPr>
            </w:pPr>
            <w:r>
              <w:rPr>
                <w:rFonts w:hint="default" w:ascii="Times New Roman" w:hAnsi="Times New Roman" w:eastAsia="仿宋" w:cs="Times New Roman"/>
                <w:b/>
                <w:color w:val="000000"/>
                <w:sz w:val="24"/>
              </w:rPr>
              <w:t>名称</w:t>
            </w:r>
          </w:p>
        </w:tc>
        <w:tc>
          <w:tcPr>
            <w:tcW w:w="1355" w:type="dxa"/>
            <w:tcBorders>
              <w:top w:val="single" w:color="auto" w:sz="4" w:space="0"/>
              <w:left w:val="single" w:color="auto" w:sz="4" w:space="0"/>
              <w:bottom w:val="single" w:color="auto" w:sz="4" w:space="0"/>
              <w:right w:val="single" w:color="auto" w:sz="4" w:space="0"/>
            </w:tcBorders>
            <w:noWrap w:val="0"/>
            <w:vAlign w:val="top"/>
          </w:tcPr>
          <w:p w14:paraId="01DE81D4">
            <w:pPr>
              <w:spacing w:line="360" w:lineRule="auto"/>
              <w:jc w:val="center"/>
              <w:rPr>
                <w:rFonts w:hint="default" w:ascii="Times New Roman" w:hAnsi="Times New Roman" w:eastAsia="仿宋" w:cs="Times New Roman"/>
                <w:b/>
                <w:color w:val="000000"/>
                <w:sz w:val="24"/>
              </w:rPr>
            </w:pPr>
          </w:p>
          <w:p w14:paraId="6E726584">
            <w:pPr>
              <w:spacing w:line="360" w:lineRule="auto"/>
              <w:rPr>
                <w:rFonts w:hint="default" w:ascii="Times New Roman" w:hAnsi="Times New Roman" w:eastAsia="仿宋" w:cs="Times New Roman"/>
                <w:b/>
                <w:color w:val="000000"/>
                <w:sz w:val="24"/>
              </w:rPr>
            </w:pPr>
            <w:r>
              <w:rPr>
                <w:rFonts w:hint="default" w:ascii="Times New Roman" w:hAnsi="Times New Roman" w:eastAsia="仿宋" w:cs="Times New Roman"/>
                <w:b/>
                <w:color w:val="000000"/>
                <w:sz w:val="24"/>
              </w:rPr>
              <w:t>服务范围</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2897E19E">
            <w:pPr>
              <w:spacing w:line="360" w:lineRule="auto"/>
              <w:jc w:val="center"/>
              <w:rPr>
                <w:rFonts w:hint="default" w:ascii="Times New Roman" w:hAnsi="Times New Roman" w:eastAsia="仿宋" w:cs="Times New Roman"/>
                <w:b/>
                <w:color w:val="000000"/>
                <w:sz w:val="24"/>
              </w:rPr>
            </w:pPr>
            <w:r>
              <w:rPr>
                <w:rFonts w:hint="default" w:ascii="Times New Roman" w:hAnsi="Times New Roman" w:eastAsia="仿宋" w:cs="Times New Roman"/>
                <w:b/>
                <w:color w:val="000000"/>
                <w:sz w:val="24"/>
              </w:rPr>
              <w:t>服务要求</w:t>
            </w:r>
          </w:p>
        </w:tc>
        <w:tc>
          <w:tcPr>
            <w:tcW w:w="1888" w:type="dxa"/>
            <w:tcBorders>
              <w:top w:val="single" w:color="auto" w:sz="4" w:space="0"/>
              <w:left w:val="single" w:color="auto" w:sz="4" w:space="0"/>
              <w:bottom w:val="single" w:color="auto" w:sz="4" w:space="0"/>
              <w:right w:val="single" w:color="auto" w:sz="4" w:space="0"/>
            </w:tcBorders>
            <w:noWrap w:val="0"/>
            <w:vAlign w:val="center"/>
          </w:tcPr>
          <w:p w14:paraId="5F4EC050">
            <w:pPr>
              <w:spacing w:line="360" w:lineRule="auto"/>
              <w:jc w:val="center"/>
              <w:rPr>
                <w:rFonts w:hint="default" w:ascii="Times New Roman" w:hAnsi="Times New Roman" w:eastAsia="仿宋" w:cs="Times New Roman"/>
                <w:b/>
                <w:color w:val="000000"/>
                <w:sz w:val="24"/>
              </w:rPr>
            </w:pPr>
            <w:r>
              <w:rPr>
                <w:rFonts w:hint="default" w:ascii="Times New Roman" w:hAnsi="Times New Roman" w:eastAsia="仿宋" w:cs="Times New Roman"/>
                <w:b/>
                <w:color w:val="000000"/>
                <w:sz w:val="24"/>
              </w:rPr>
              <w:t>服务时间</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3B7FDBA5">
            <w:pPr>
              <w:spacing w:line="360" w:lineRule="auto"/>
              <w:jc w:val="center"/>
              <w:rPr>
                <w:rFonts w:hint="default" w:ascii="Times New Roman" w:hAnsi="Times New Roman" w:eastAsia="仿宋" w:cs="Times New Roman"/>
                <w:b/>
                <w:color w:val="000000"/>
                <w:sz w:val="24"/>
              </w:rPr>
            </w:pPr>
            <w:r>
              <w:rPr>
                <w:rFonts w:hint="default" w:ascii="Times New Roman" w:hAnsi="Times New Roman" w:eastAsia="仿宋" w:cs="Times New Roman"/>
                <w:b/>
                <w:color w:val="000000"/>
                <w:sz w:val="24"/>
              </w:rPr>
              <w:t>服务标准</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41806B19">
            <w:pPr>
              <w:spacing w:line="360" w:lineRule="auto"/>
              <w:jc w:val="center"/>
              <w:rPr>
                <w:rFonts w:hint="default" w:ascii="Times New Roman" w:hAnsi="Times New Roman" w:eastAsia="仿宋" w:cs="Times New Roman"/>
                <w:b/>
                <w:color w:val="000000"/>
                <w:sz w:val="24"/>
              </w:rPr>
            </w:pPr>
          </w:p>
          <w:p w14:paraId="79F748C6">
            <w:pPr>
              <w:spacing w:line="360" w:lineRule="auto"/>
              <w:jc w:val="center"/>
              <w:rPr>
                <w:rFonts w:hint="default" w:ascii="Times New Roman" w:hAnsi="Times New Roman" w:eastAsia="仿宋" w:cs="Times New Roman"/>
                <w:b/>
                <w:color w:val="000000"/>
                <w:sz w:val="24"/>
              </w:rPr>
            </w:pPr>
            <w:r>
              <w:rPr>
                <w:rFonts w:hint="default" w:ascii="Times New Roman" w:hAnsi="Times New Roman" w:eastAsia="仿宋" w:cs="Times New Roman"/>
                <w:b/>
                <w:color w:val="000000"/>
                <w:sz w:val="24"/>
              </w:rPr>
              <w:t>备注（如果有）</w:t>
            </w:r>
          </w:p>
          <w:p w14:paraId="24951558">
            <w:pPr>
              <w:spacing w:line="360" w:lineRule="auto"/>
              <w:jc w:val="center"/>
              <w:rPr>
                <w:rFonts w:hint="default" w:ascii="Times New Roman" w:hAnsi="Times New Roman" w:eastAsia="仿宋" w:cs="Times New Roman"/>
                <w:b/>
                <w:color w:val="000000"/>
                <w:sz w:val="24"/>
              </w:rPr>
            </w:pPr>
          </w:p>
        </w:tc>
      </w:tr>
      <w:tr w14:paraId="7012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7C219B19">
            <w:pPr>
              <w:spacing w:line="360" w:lineRule="auto"/>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1</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79913653">
            <w:pPr>
              <w:snapToGrid w:val="0"/>
              <w:spacing w:line="360" w:lineRule="auto"/>
              <w:jc w:val="center"/>
              <w:rPr>
                <w:rFonts w:hint="default" w:ascii="Times New Roman" w:hAnsi="Times New Roman" w:eastAsia="仿宋" w:cs="Times New Roman"/>
                <w:color w:val="000000"/>
                <w:sz w:val="24"/>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14:paraId="6477BECE">
            <w:pPr>
              <w:snapToGrid w:val="0"/>
              <w:spacing w:line="360" w:lineRule="auto"/>
              <w:jc w:val="center"/>
              <w:rPr>
                <w:rFonts w:hint="default" w:ascii="Times New Roman" w:hAnsi="Times New Roman" w:eastAsia="仿宋" w:cs="Times New Roman"/>
                <w:color w:val="000000"/>
                <w:sz w:val="24"/>
              </w:rPr>
            </w:pPr>
          </w:p>
        </w:tc>
        <w:tc>
          <w:tcPr>
            <w:tcW w:w="1462" w:type="dxa"/>
            <w:tcBorders>
              <w:top w:val="single" w:color="auto" w:sz="4" w:space="0"/>
              <w:left w:val="single" w:color="auto" w:sz="4" w:space="0"/>
              <w:bottom w:val="single" w:color="auto" w:sz="4" w:space="0"/>
              <w:right w:val="single" w:color="auto" w:sz="4" w:space="0"/>
            </w:tcBorders>
            <w:noWrap w:val="0"/>
            <w:vAlign w:val="center"/>
          </w:tcPr>
          <w:p w14:paraId="18419DAF">
            <w:pPr>
              <w:snapToGrid w:val="0"/>
              <w:spacing w:line="360" w:lineRule="auto"/>
              <w:jc w:val="center"/>
              <w:rPr>
                <w:rFonts w:hint="default" w:ascii="Times New Roman" w:hAnsi="Times New Roman" w:eastAsia="仿宋" w:cs="Times New Roman"/>
                <w:color w:val="000000"/>
                <w:sz w:val="24"/>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14:paraId="24A6A2E4">
            <w:pPr>
              <w:spacing w:line="360" w:lineRule="auto"/>
              <w:jc w:val="center"/>
              <w:rPr>
                <w:rFonts w:hint="default" w:ascii="Times New Roman" w:hAnsi="Times New Roman" w:eastAsia="仿宋" w:cs="Times New Roman"/>
                <w:color w:val="000000"/>
                <w:sz w:val="24"/>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14:paraId="465B06D7">
            <w:pPr>
              <w:spacing w:line="360" w:lineRule="auto"/>
              <w:jc w:val="center"/>
              <w:rPr>
                <w:rFonts w:hint="default" w:ascii="Times New Roman" w:hAnsi="Times New Roman" w:eastAsia="仿宋" w:cs="Times New Roman"/>
                <w:color w:val="000000"/>
                <w:sz w:val="24"/>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40914129">
            <w:pPr>
              <w:spacing w:line="360" w:lineRule="auto"/>
              <w:jc w:val="center"/>
              <w:rPr>
                <w:rFonts w:hint="default" w:ascii="Times New Roman" w:hAnsi="Times New Roman" w:eastAsia="仿宋" w:cs="Times New Roman"/>
                <w:color w:val="000000"/>
                <w:sz w:val="24"/>
              </w:rPr>
            </w:pPr>
          </w:p>
        </w:tc>
      </w:tr>
      <w:tr w14:paraId="5059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50683F75">
            <w:pPr>
              <w:spacing w:line="360" w:lineRule="auto"/>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2</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4EAC7251">
            <w:pPr>
              <w:snapToGrid w:val="0"/>
              <w:spacing w:line="360" w:lineRule="auto"/>
              <w:jc w:val="center"/>
              <w:rPr>
                <w:rFonts w:hint="default" w:ascii="Times New Roman" w:hAnsi="Times New Roman" w:eastAsia="仿宋" w:cs="Times New Roman"/>
                <w:color w:val="000000"/>
                <w:sz w:val="24"/>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14:paraId="3ABA802B">
            <w:pPr>
              <w:snapToGrid w:val="0"/>
              <w:spacing w:line="360" w:lineRule="auto"/>
              <w:jc w:val="center"/>
              <w:rPr>
                <w:rFonts w:hint="default" w:ascii="Times New Roman" w:hAnsi="Times New Roman" w:eastAsia="仿宋" w:cs="Times New Roman"/>
                <w:color w:val="000000"/>
                <w:sz w:val="24"/>
              </w:rPr>
            </w:pPr>
          </w:p>
        </w:tc>
        <w:tc>
          <w:tcPr>
            <w:tcW w:w="1462" w:type="dxa"/>
            <w:tcBorders>
              <w:top w:val="single" w:color="auto" w:sz="4" w:space="0"/>
              <w:left w:val="single" w:color="auto" w:sz="4" w:space="0"/>
              <w:bottom w:val="single" w:color="auto" w:sz="4" w:space="0"/>
              <w:right w:val="single" w:color="auto" w:sz="4" w:space="0"/>
            </w:tcBorders>
            <w:noWrap w:val="0"/>
            <w:vAlign w:val="center"/>
          </w:tcPr>
          <w:p w14:paraId="68E913D7">
            <w:pPr>
              <w:snapToGrid w:val="0"/>
              <w:spacing w:line="360" w:lineRule="auto"/>
              <w:jc w:val="center"/>
              <w:rPr>
                <w:rFonts w:hint="default" w:ascii="Times New Roman" w:hAnsi="Times New Roman" w:eastAsia="仿宋" w:cs="Times New Roman"/>
                <w:color w:val="000000"/>
                <w:sz w:val="24"/>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14:paraId="06AA7614">
            <w:pPr>
              <w:spacing w:line="360" w:lineRule="auto"/>
              <w:jc w:val="center"/>
              <w:rPr>
                <w:rFonts w:hint="default" w:ascii="Times New Roman" w:hAnsi="Times New Roman" w:eastAsia="仿宋" w:cs="Times New Roman"/>
                <w:color w:val="000000"/>
                <w:sz w:val="24"/>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14:paraId="7592B4DD">
            <w:pPr>
              <w:spacing w:line="360" w:lineRule="auto"/>
              <w:jc w:val="center"/>
              <w:rPr>
                <w:rFonts w:hint="default" w:ascii="Times New Roman" w:hAnsi="Times New Roman" w:eastAsia="仿宋" w:cs="Times New Roman"/>
                <w:color w:val="000000"/>
                <w:sz w:val="24"/>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56C89F3">
            <w:pPr>
              <w:spacing w:line="360" w:lineRule="auto"/>
              <w:jc w:val="center"/>
              <w:rPr>
                <w:rFonts w:hint="default" w:ascii="Times New Roman" w:hAnsi="Times New Roman" w:eastAsia="仿宋" w:cs="Times New Roman"/>
                <w:color w:val="000000"/>
                <w:sz w:val="24"/>
              </w:rPr>
            </w:pPr>
          </w:p>
        </w:tc>
      </w:tr>
      <w:tr w14:paraId="432FB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084F717A">
            <w:pPr>
              <w:spacing w:line="360" w:lineRule="auto"/>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492990EC">
            <w:pPr>
              <w:snapToGrid w:val="0"/>
              <w:spacing w:line="360" w:lineRule="auto"/>
              <w:jc w:val="center"/>
              <w:rPr>
                <w:rFonts w:hint="default" w:ascii="Times New Roman" w:hAnsi="Times New Roman" w:eastAsia="仿宋" w:cs="Times New Roman"/>
                <w:color w:val="000000"/>
                <w:sz w:val="24"/>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14:paraId="31223020">
            <w:pPr>
              <w:snapToGrid w:val="0"/>
              <w:spacing w:line="360" w:lineRule="auto"/>
              <w:jc w:val="center"/>
              <w:rPr>
                <w:rFonts w:hint="default" w:ascii="Times New Roman" w:hAnsi="Times New Roman" w:eastAsia="仿宋" w:cs="Times New Roman"/>
                <w:color w:val="000000"/>
                <w:sz w:val="24"/>
              </w:rPr>
            </w:pPr>
          </w:p>
        </w:tc>
        <w:tc>
          <w:tcPr>
            <w:tcW w:w="1462" w:type="dxa"/>
            <w:tcBorders>
              <w:top w:val="single" w:color="auto" w:sz="4" w:space="0"/>
              <w:left w:val="single" w:color="auto" w:sz="4" w:space="0"/>
              <w:bottom w:val="single" w:color="auto" w:sz="4" w:space="0"/>
              <w:right w:val="single" w:color="auto" w:sz="4" w:space="0"/>
            </w:tcBorders>
            <w:noWrap w:val="0"/>
            <w:vAlign w:val="center"/>
          </w:tcPr>
          <w:p w14:paraId="00177627">
            <w:pPr>
              <w:snapToGrid w:val="0"/>
              <w:spacing w:line="360" w:lineRule="auto"/>
              <w:jc w:val="center"/>
              <w:rPr>
                <w:rFonts w:hint="default" w:ascii="Times New Roman" w:hAnsi="Times New Roman" w:eastAsia="仿宋" w:cs="Times New Roman"/>
                <w:color w:val="000000"/>
                <w:sz w:val="24"/>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14:paraId="780C130C">
            <w:pPr>
              <w:spacing w:line="360" w:lineRule="auto"/>
              <w:jc w:val="center"/>
              <w:rPr>
                <w:rFonts w:hint="default" w:ascii="Times New Roman" w:hAnsi="Times New Roman" w:eastAsia="仿宋" w:cs="Times New Roman"/>
                <w:color w:val="000000"/>
                <w:sz w:val="24"/>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14:paraId="5EB09458">
            <w:pPr>
              <w:spacing w:line="360" w:lineRule="auto"/>
              <w:jc w:val="center"/>
              <w:rPr>
                <w:rFonts w:hint="default" w:ascii="Times New Roman" w:hAnsi="Times New Roman" w:eastAsia="仿宋" w:cs="Times New Roman"/>
                <w:color w:val="000000"/>
                <w:sz w:val="24"/>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FFA1856">
            <w:pPr>
              <w:spacing w:line="360" w:lineRule="auto"/>
              <w:jc w:val="center"/>
              <w:rPr>
                <w:rFonts w:hint="default" w:ascii="Times New Roman" w:hAnsi="Times New Roman" w:eastAsia="仿宋" w:cs="Times New Roman"/>
                <w:color w:val="000000"/>
                <w:sz w:val="24"/>
              </w:rPr>
            </w:pPr>
          </w:p>
        </w:tc>
      </w:tr>
    </w:tbl>
    <w:p w14:paraId="40F4AD3C">
      <w:pPr>
        <w:spacing w:line="360" w:lineRule="auto"/>
        <w:ind w:right="42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注：按本格式和要求提供。</w:t>
      </w:r>
    </w:p>
    <w:p w14:paraId="2B9893B6">
      <w:pPr>
        <w:jc w:val="center"/>
        <w:rPr>
          <w:rFonts w:hint="default" w:ascii="Times New Roman" w:hAnsi="Times New Roman" w:eastAsia="仿宋" w:cs="Times New Roman"/>
          <w:b/>
          <w:color w:val="000000"/>
          <w:kern w:val="0"/>
          <w:sz w:val="32"/>
          <w:szCs w:val="32"/>
        </w:rPr>
      </w:pPr>
    </w:p>
    <w:p w14:paraId="62E8BA1A">
      <w:pPr>
        <w:jc w:val="center"/>
        <w:rPr>
          <w:rFonts w:hint="default" w:ascii="Times New Roman" w:hAnsi="Times New Roman" w:eastAsia="仿宋" w:cs="Times New Roman"/>
          <w:b/>
          <w:color w:val="000000"/>
          <w:kern w:val="0"/>
          <w:sz w:val="32"/>
          <w:szCs w:val="32"/>
        </w:rPr>
      </w:pPr>
    </w:p>
    <w:p w14:paraId="25BFF777">
      <w:pPr>
        <w:jc w:val="center"/>
        <w:rPr>
          <w:rFonts w:hint="default" w:ascii="Times New Roman" w:hAnsi="Times New Roman" w:eastAsia="仿宋" w:cs="Times New Roman"/>
          <w:b/>
          <w:color w:val="000000"/>
          <w:kern w:val="0"/>
          <w:sz w:val="32"/>
          <w:szCs w:val="32"/>
        </w:rPr>
      </w:pPr>
      <w:r>
        <w:rPr>
          <w:rFonts w:hint="default" w:ascii="Times New Roman" w:hAnsi="Times New Roman" w:eastAsia="仿宋" w:cs="Times New Roman"/>
          <w:b/>
          <w:color w:val="000000"/>
          <w:kern w:val="0"/>
          <w:sz w:val="32"/>
          <w:szCs w:val="32"/>
        </w:rPr>
        <w:t>七、商务技术偏离表</w:t>
      </w:r>
    </w:p>
    <w:tbl>
      <w:tblPr>
        <w:tblStyle w:val="17"/>
        <w:tblW w:w="9722" w:type="dxa"/>
        <w:tblInd w:w="-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4190"/>
        <w:gridCol w:w="3546"/>
        <w:gridCol w:w="1276"/>
      </w:tblGrid>
      <w:tr w14:paraId="52B0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3A90FC87">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序号</w:t>
            </w:r>
          </w:p>
        </w:tc>
        <w:tc>
          <w:tcPr>
            <w:tcW w:w="4190" w:type="dxa"/>
            <w:noWrap w:val="0"/>
            <w:vAlign w:val="top"/>
          </w:tcPr>
          <w:p w14:paraId="4CC1519A">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招标文件章节及具体内容</w:t>
            </w:r>
          </w:p>
        </w:tc>
        <w:tc>
          <w:tcPr>
            <w:tcW w:w="3546" w:type="dxa"/>
            <w:noWrap w:val="0"/>
            <w:vAlign w:val="top"/>
          </w:tcPr>
          <w:p w14:paraId="54A393D6">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投标文件章节及具体内容</w:t>
            </w:r>
          </w:p>
        </w:tc>
        <w:tc>
          <w:tcPr>
            <w:tcW w:w="1276" w:type="dxa"/>
            <w:noWrap w:val="0"/>
            <w:vAlign w:val="top"/>
          </w:tcPr>
          <w:p w14:paraId="3CAC79B3">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偏离说明</w:t>
            </w:r>
          </w:p>
        </w:tc>
      </w:tr>
      <w:tr w14:paraId="321F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58D93ABC">
            <w:pPr>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1</w:t>
            </w:r>
          </w:p>
        </w:tc>
        <w:tc>
          <w:tcPr>
            <w:tcW w:w="4190" w:type="dxa"/>
            <w:noWrap w:val="0"/>
            <w:vAlign w:val="top"/>
          </w:tcPr>
          <w:p w14:paraId="017B9C7D">
            <w:pPr>
              <w:jc w:val="center"/>
              <w:rPr>
                <w:rFonts w:hint="default" w:ascii="Times New Roman" w:hAnsi="Times New Roman" w:eastAsia="仿宋" w:cs="Times New Roman"/>
                <w:b/>
                <w:color w:val="000000"/>
                <w:kern w:val="0"/>
                <w:sz w:val="32"/>
                <w:szCs w:val="32"/>
              </w:rPr>
            </w:pPr>
          </w:p>
        </w:tc>
        <w:tc>
          <w:tcPr>
            <w:tcW w:w="3546" w:type="dxa"/>
            <w:noWrap w:val="0"/>
            <w:vAlign w:val="top"/>
          </w:tcPr>
          <w:p w14:paraId="3137DC15">
            <w:pPr>
              <w:jc w:val="center"/>
              <w:rPr>
                <w:rFonts w:hint="default" w:ascii="Times New Roman" w:hAnsi="Times New Roman" w:eastAsia="仿宋" w:cs="Times New Roman"/>
                <w:b/>
                <w:color w:val="000000"/>
                <w:kern w:val="0"/>
                <w:sz w:val="32"/>
                <w:szCs w:val="32"/>
              </w:rPr>
            </w:pPr>
          </w:p>
        </w:tc>
        <w:tc>
          <w:tcPr>
            <w:tcW w:w="1276" w:type="dxa"/>
            <w:noWrap w:val="0"/>
            <w:vAlign w:val="top"/>
          </w:tcPr>
          <w:p w14:paraId="3D6B4891">
            <w:pPr>
              <w:jc w:val="center"/>
              <w:rPr>
                <w:rFonts w:hint="default" w:ascii="Times New Roman" w:hAnsi="Times New Roman" w:eastAsia="仿宋" w:cs="Times New Roman"/>
                <w:b/>
                <w:color w:val="000000"/>
                <w:kern w:val="0"/>
                <w:sz w:val="32"/>
                <w:szCs w:val="32"/>
              </w:rPr>
            </w:pPr>
          </w:p>
        </w:tc>
      </w:tr>
      <w:tr w14:paraId="604A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40CA2A61">
            <w:pPr>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2</w:t>
            </w:r>
          </w:p>
        </w:tc>
        <w:tc>
          <w:tcPr>
            <w:tcW w:w="4190" w:type="dxa"/>
            <w:noWrap w:val="0"/>
            <w:vAlign w:val="top"/>
          </w:tcPr>
          <w:p w14:paraId="6ADA6DAC">
            <w:pPr>
              <w:jc w:val="center"/>
              <w:rPr>
                <w:rFonts w:hint="default" w:ascii="Times New Roman" w:hAnsi="Times New Roman" w:eastAsia="仿宋" w:cs="Times New Roman"/>
                <w:b/>
                <w:color w:val="000000"/>
                <w:kern w:val="0"/>
                <w:sz w:val="32"/>
                <w:szCs w:val="32"/>
              </w:rPr>
            </w:pPr>
          </w:p>
        </w:tc>
        <w:tc>
          <w:tcPr>
            <w:tcW w:w="3546" w:type="dxa"/>
            <w:noWrap w:val="0"/>
            <w:vAlign w:val="top"/>
          </w:tcPr>
          <w:p w14:paraId="0318E3C4">
            <w:pPr>
              <w:jc w:val="center"/>
              <w:rPr>
                <w:rFonts w:hint="default" w:ascii="Times New Roman" w:hAnsi="Times New Roman" w:eastAsia="仿宋" w:cs="Times New Roman"/>
                <w:b/>
                <w:color w:val="000000"/>
                <w:kern w:val="0"/>
                <w:sz w:val="32"/>
                <w:szCs w:val="32"/>
              </w:rPr>
            </w:pPr>
          </w:p>
        </w:tc>
        <w:tc>
          <w:tcPr>
            <w:tcW w:w="1276" w:type="dxa"/>
            <w:noWrap w:val="0"/>
            <w:vAlign w:val="top"/>
          </w:tcPr>
          <w:p w14:paraId="7EA0AA2B">
            <w:pPr>
              <w:jc w:val="center"/>
              <w:rPr>
                <w:rFonts w:hint="default" w:ascii="Times New Roman" w:hAnsi="Times New Roman" w:eastAsia="仿宋" w:cs="Times New Roman"/>
                <w:b/>
                <w:color w:val="000000"/>
                <w:kern w:val="0"/>
                <w:sz w:val="32"/>
                <w:szCs w:val="32"/>
              </w:rPr>
            </w:pPr>
          </w:p>
        </w:tc>
      </w:tr>
      <w:tr w14:paraId="5CB0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29522392">
            <w:pPr>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w:t>
            </w:r>
          </w:p>
        </w:tc>
        <w:tc>
          <w:tcPr>
            <w:tcW w:w="4190" w:type="dxa"/>
            <w:noWrap w:val="0"/>
            <w:vAlign w:val="top"/>
          </w:tcPr>
          <w:p w14:paraId="49ED06A4">
            <w:pPr>
              <w:jc w:val="center"/>
              <w:rPr>
                <w:rFonts w:hint="default" w:ascii="Times New Roman" w:hAnsi="Times New Roman" w:eastAsia="仿宋" w:cs="Times New Roman"/>
                <w:b/>
                <w:color w:val="000000"/>
                <w:kern w:val="0"/>
                <w:sz w:val="32"/>
                <w:szCs w:val="32"/>
              </w:rPr>
            </w:pPr>
          </w:p>
        </w:tc>
        <w:tc>
          <w:tcPr>
            <w:tcW w:w="3546" w:type="dxa"/>
            <w:noWrap w:val="0"/>
            <w:vAlign w:val="top"/>
          </w:tcPr>
          <w:p w14:paraId="3D2FBD91">
            <w:pPr>
              <w:jc w:val="center"/>
              <w:rPr>
                <w:rFonts w:hint="default" w:ascii="Times New Roman" w:hAnsi="Times New Roman" w:eastAsia="仿宋" w:cs="Times New Roman"/>
                <w:b/>
                <w:color w:val="000000"/>
                <w:kern w:val="0"/>
                <w:sz w:val="32"/>
                <w:szCs w:val="32"/>
              </w:rPr>
            </w:pPr>
          </w:p>
        </w:tc>
        <w:tc>
          <w:tcPr>
            <w:tcW w:w="1276" w:type="dxa"/>
            <w:noWrap w:val="0"/>
            <w:vAlign w:val="top"/>
          </w:tcPr>
          <w:p w14:paraId="4C44E581">
            <w:pPr>
              <w:jc w:val="center"/>
              <w:rPr>
                <w:rFonts w:hint="default" w:ascii="Times New Roman" w:hAnsi="Times New Roman" w:eastAsia="仿宋" w:cs="Times New Roman"/>
                <w:b/>
                <w:color w:val="000000"/>
                <w:kern w:val="0"/>
                <w:sz w:val="32"/>
                <w:szCs w:val="32"/>
              </w:rPr>
            </w:pPr>
          </w:p>
        </w:tc>
      </w:tr>
    </w:tbl>
    <w:p w14:paraId="29012C16">
      <w:pPr>
        <w:jc w:val="left"/>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投标人保证：除商务技术偏离表列出的偏离外（不填写视为完全响应），投标人响应招标文件的全部要求。</w:t>
      </w:r>
    </w:p>
    <w:p w14:paraId="44D2F9BA">
      <w:pPr>
        <w:jc w:val="center"/>
        <w:rPr>
          <w:rFonts w:hint="default" w:ascii="Times New Roman" w:hAnsi="Times New Roman" w:eastAsia="仿宋" w:cs="Times New Roman"/>
          <w:b/>
          <w:color w:val="000000"/>
          <w:kern w:val="0"/>
          <w:sz w:val="32"/>
          <w:szCs w:val="32"/>
        </w:rPr>
      </w:pPr>
    </w:p>
    <w:p w14:paraId="3974968F">
      <w:pPr>
        <w:spacing w:line="360" w:lineRule="auto"/>
        <w:ind w:right="42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注：按本格式和要求提供。</w:t>
      </w:r>
    </w:p>
    <w:p w14:paraId="673E8EAE">
      <w:pPr>
        <w:ind w:firstLine="1911" w:firstLineChars="595"/>
        <w:rPr>
          <w:rFonts w:hint="default" w:ascii="Times New Roman" w:hAnsi="Times New Roman" w:eastAsia="仿宋" w:cs="Times New Roman"/>
          <w:b/>
          <w:bCs/>
          <w:color w:val="000000"/>
          <w:sz w:val="32"/>
          <w:szCs w:val="32"/>
        </w:rPr>
      </w:pPr>
    </w:p>
    <w:p w14:paraId="1319ABD2">
      <w:pPr>
        <w:ind w:firstLine="1911" w:firstLineChars="595"/>
        <w:rPr>
          <w:rFonts w:hint="default" w:ascii="Times New Roman" w:hAnsi="Times New Roman" w:eastAsia="仿宋" w:cs="Times New Roman"/>
          <w:b/>
          <w:bCs/>
          <w:color w:val="000000"/>
          <w:sz w:val="32"/>
          <w:szCs w:val="32"/>
        </w:rPr>
      </w:pPr>
    </w:p>
    <w:p w14:paraId="090F33F0">
      <w:pPr>
        <w:ind w:firstLine="1911" w:firstLineChars="595"/>
        <w:rPr>
          <w:rFonts w:hint="default" w:ascii="Times New Roman" w:hAnsi="Times New Roman" w:eastAsia="仿宋" w:cs="Times New Roman"/>
          <w:b/>
          <w:bCs/>
          <w:color w:val="000000"/>
          <w:sz w:val="32"/>
          <w:szCs w:val="32"/>
        </w:rPr>
      </w:pPr>
    </w:p>
    <w:p w14:paraId="443C3685">
      <w:pPr>
        <w:widowControl/>
        <w:adjustRightInd/>
        <w:jc w:val="left"/>
        <w:rPr>
          <w:rFonts w:hint="default" w:ascii="Times New Roman" w:hAnsi="Times New Roman" w:eastAsia="仿宋" w:cs="Times New Roman"/>
          <w:b/>
          <w:bCs/>
          <w:color w:val="000000"/>
          <w:sz w:val="32"/>
          <w:szCs w:val="32"/>
        </w:rPr>
      </w:pPr>
    </w:p>
    <w:p w14:paraId="05ACAA9D">
      <w:pPr>
        <w:widowControl/>
        <w:adjustRightInd/>
        <w:jc w:val="left"/>
        <w:rPr>
          <w:rFonts w:hint="default" w:ascii="Times New Roman" w:hAnsi="Times New Roman" w:eastAsia="仿宋" w:cs="Times New Roman"/>
          <w:b/>
          <w:bCs/>
          <w:color w:val="000000"/>
          <w:sz w:val="32"/>
          <w:szCs w:val="32"/>
        </w:rPr>
      </w:pPr>
    </w:p>
    <w:p w14:paraId="0DE7F682">
      <w:pPr>
        <w:widowControl/>
        <w:adjustRightInd/>
        <w:jc w:val="left"/>
        <w:rPr>
          <w:rFonts w:hint="default" w:ascii="Times New Roman" w:hAnsi="Times New Roman" w:eastAsia="仿宋" w:cs="Times New Roman"/>
          <w:b/>
          <w:bCs/>
          <w:color w:val="000000"/>
          <w:sz w:val="32"/>
          <w:szCs w:val="32"/>
        </w:rPr>
      </w:pPr>
    </w:p>
    <w:p w14:paraId="6251FEF1">
      <w:pPr>
        <w:widowControl/>
        <w:adjustRightInd/>
        <w:jc w:val="left"/>
        <w:rPr>
          <w:rFonts w:hint="default" w:ascii="Times New Roman" w:hAnsi="Times New Roman" w:eastAsia="仿宋" w:cs="Times New Roman"/>
          <w:b/>
          <w:bCs/>
          <w:color w:val="000000"/>
          <w:sz w:val="32"/>
          <w:szCs w:val="32"/>
        </w:rPr>
      </w:pPr>
    </w:p>
    <w:p w14:paraId="026D6E16">
      <w:pPr>
        <w:widowControl/>
        <w:adjustRightInd/>
        <w:jc w:val="left"/>
        <w:rPr>
          <w:rFonts w:hint="default" w:ascii="Times New Roman" w:hAnsi="Times New Roman" w:eastAsia="仿宋" w:cs="Times New Roman"/>
          <w:b/>
          <w:bCs/>
          <w:color w:val="000000"/>
          <w:sz w:val="32"/>
          <w:szCs w:val="32"/>
        </w:rPr>
      </w:pPr>
    </w:p>
    <w:p w14:paraId="7A235792">
      <w:pPr>
        <w:widowControl/>
        <w:adjustRightInd/>
        <w:jc w:val="left"/>
        <w:rPr>
          <w:rFonts w:hint="default" w:ascii="Times New Roman" w:hAnsi="Times New Roman" w:eastAsia="仿宋" w:cs="Times New Roman"/>
          <w:b/>
          <w:bCs/>
          <w:color w:val="000000"/>
          <w:sz w:val="32"/>
          <w:szCs w:val="32"/>
        </w:rPr>
      </w:pPr>
    </w:p>
    <w:p w14:paraId="2BFB4AE5">
      <w:pPr>
        <w:widowControl/>
        <w:adjustRightInd/>
        <w:jc w:val="left"/>
        <w:rPr>
          <w:rFonts w:hint="default" w:ascii="Times New Roman" w:hAnsi="Times New Roman" w:eastAsia="仿宋" w:cs="Times New Roman"/>
          <w:b/>
          <w:bCs/>
          <w:color w:val="000000"/>
          <w:sz w:val="32"/>
          <w:szCs w:val="32"/>
        </w:rPr>
      </w:pPr>
    </w:p>
    <w:p w14:paraId="088AD8AB">
      <w:pPr>
        <w:widowControl/>
        <w:adjustRightInd/>
        <w:jc w:val="left"/>
        <w:rPr>
          <w:rFonts w:hint="default" w:ascii="Times New Roman" w:hAnsi="Times New Roman" w:eastAsia="仿宋" w:cs="Times New Roman"/>
          <w:b/>
          <w:bCs/>
          <w:color w:val="000000"/>
          <w:sz w:val="32"/>
          <w:szCs w:val="32"/>
        </w:rPr>
      </w:pPr>
    </w:p>
    <w:p w14:paraId="6FE557E7">
      <w:pPr>
        <w:widowControl/>
        <w:adjustRightInd/>
        <w:jc w:val="left"/>
        <w:rPr>
          <w:rFonts w:hint="default" w:ascii="Times New Roman" w:hAnsi="Times New Roman" w:eastAsia="仿宋" w:cs="Times New Roman"/>
          <w:b/>
          <w:bCs/>
          <w:color w:val="000000"/>
          <w:sz w:val="32"/>
          <w:szCs w:val="32"/>
        </w:rPr>
      </w:pPr>
    </w:p>
    <w:p w14:paraId="0ED76635">
      <w:pPr>
        <w:widowControl/>
        <w:adjustRightInd/>
        <w:jc w:val="left"/>
        <w:rPr>
          <w:rFonts w:hint="default" w:ascii="Times New Roman" w:hAnsi="Times New Roman" w:eastAsia="仿宋" w:cs="Times New Roman"/>
          <w:b/>
          <w:bCs/>
          <w:color w:val="000000"/>
          <w:sz w:val="32"/>
          <w:szCs w:val="32"/>
        </w:rPr>
      </w:pPr>
    </w:p>
    <w:p w14:paraId="05C7058C">
      <w:pPr>
        <w:widowControl/>
        <w:adjustRightInd/>
        <w:jc w:val="left"/>
        <w:rPr>
          <w:rFonts w:hint="default" w:ascii="Times New Roman" w:hAnsi="Times New Roman" w:eastAsia="仿宋" w:cs="Times New Roman"/>
          <w:b/>
          <w:bCs/>
          <w:color w:val="000000"/>
          <w:sz w:val="32"/>
          <w:szCs w:val="32"/>
        </w:rPr>
      </w:pPr>
    </w:p>
    <w:p w14:paraId="5306243B">
      <w:pPr>
        <w:widowControl/>
        <w:adjustRightInd/>
        <w:jc w:val="left"/>
        <w:rPr>
          <w:rFonts w:hint="default" w:ascii="Times New Roman" w:hAnsi="Times New Roman" w:eastAsia="仿宋" w:cs="Times New Roman"/>
          <w:b/>
          <w:bCs/>
          <w:color w:val="000000"/>
          <w:sz w:val="32"/>
          <w:szCs w:val="32"/>
        </w:rPr>
      </w:pPr>
    </w:p>
    <w:p w14:paraId="19CCA1B9">
      <w:pPr>
        <w:widowControl/>
        <w:adjustRightInd/>
        <w:jc w:val="left"/>
        <w:rPr>
          <w:rFonts w:hint="default" w:ascii="Times New Roman" w:hAnsi="Times New Roman" w:eastAsia="仿宋" w:cs="Times New Roman"/>
          <w:b/>
          <w:bCs/>
          <w:color w:val="000000"/>
          <w:sz w:val="32"/>
          <w:szCs w:val="32"/>
        </w:rPr>
      </w:pPr>
    </w:p>
    <w:p w14:paraId="2CC574D8">
      <w:pPr>
        <w:ind w:firstLine="1911" w:firstLineChars="595"/>
        <w:rPr>
          <w:rFonts w:hint="default" w:ascii="Times New Roman" w:hAnsi="Times New Roman" w:eastAsia="仿宋" w:cs="Times New Roman"/>
          <w:b/>
          <w:color w:val="000000"/>
          <w:kern w:val="0"/>
          <w:sz w:val="32"/>
          <w:szCs w:val="32"/>
        </w:rPr>
      </w:pPr>
      <w:r>
        <w:rPr>
          <w:rFonts w:hint="default" w:ascii="Times New Roman" w:hAnsi="Times New Roman" w:eastAsia="仿宋" w:cs="Times New Roman"/>
          <w:b/>
          <w:bCs/>
          <w:color w:val="000000"/>
          <w:sz w:val="32"/>
          <w:szCs w:val="32"/>
        </w:rPr>
        <w:t>八</w:t>
      </w:r>
      <w:r>
        <w:rPr>
          <w:rFonts w:hint="default" w:ascii="Times New Roman" w:hAnsi="Times New Roman" w:eastAsia="仿宋" w:cs="Times New Roman"/>
          <w:b/>
          <w:color w:val="000000"/>
          <w:kern w:val="0"/>
          <w:sz w:val="32"/>
          <w:szCs w:val="32"/>
        </w:rPr>
        <w:t>、</w:t>
      </w:r>
      <w:r>
        <w:rPr>
          <w:rFonts w:hint="default" w:ascii="Times New Roman" w:hAnsi="Times New Roman" w:eastAsia="仿宋" w:cs="Times New Roman"/>
          <w:b/>
          <w:color w:val="000000"/>
          <w:kern w:val="0"/>
          <w:sz w:val="32"/>
          <w:szCs w:val="32"/>
          <w:lang w:val="zh-CN"/>
        </w:rPr>
        <w:t>政府采购供应商廉洁自律承诺书</w:t>
      </w:r>
    </w:p>
    <w:p w14:paraId="14342F63">
      <w:pPr>
        <w:snapToGrid w:val="0"/>
        <w:spacing w:line="360" w:lineRule="auto"/>
        <w:rPr>
          <w:rFonts w:hint="default" w:ascii="Times New Roman" w:hAnsi="Times New Roman" w:eastAsia="仿宋" w:cs="Times New Roman"/>
          <w:color w:val="000000"/>
          <w:sz w:val="24"/>
        </w:rPr>
      </w:pPr>
    </w:p>
    <w:p w14:paraId="42BCB8F6">
      <w:pPr>
        <w:snapToGrid w:val="0"/>
        <w:spacing w:line="360" w:lineRule="auto"/>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sz w:val="24"/>
        </w:rPr>
        <w:t>（采购人）、（采购代理机构）</w:t>
      </w:r>
      <w:r>
        <w:rPr>
          <w:rFonts w:hint="default" w:ascii="Times New Roman" w:hAnsi="Times New Roman" w:eastAsia="仿宋" w:cs="Times New Roman"/>
          <w:color w:val="000000"/>
          <w:kern w:val="0"/>
          <w:sz w:val="24"/>
          <w:lang w:val="zh-CN"/>
        </w:rPr>
        <w:t>：</w:t>
      </w:r>
    </w:p>
    <w:p w14:paraId="0F8CB448">
      <w:pPr>
        <w:autoSpaceDE w:val="0"/>
        <w:autoSpaceDN w:val="0"/>
        <w:spacing w:line="360" w:lineRule="auto"/>
        <w:ind w:left="2" w:leftChars="1" w:firstLine="480" w:firstLineChars="200"/>
        <w:jc w:val="left"/>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我单位响应你</w:t>
      </w:r>
      <w:r>
        <w:rPr>
          <w:rFonts w:hint="default" w:ascii="Times New Roman" w:hAnsi="Times New Roman" w:eastAsia="仿宋" w:cs="Times New Roman"/>
          <w:color w:val="000000"/>
          <w:sz w:val="24"/>
        </w:rPr>
        <w:t>单位</w:t>
      </w:r>
      <w:r>
        <w:rPr>
          <w:rFonts w:hint="default" w:ascii="Times New Roman" w:hAnsi="Times New Roman" w:eastAsia="仿宋" w:cs="Times New Roman"/>
          <w:color w:val="000000"/>
          <w:kern w:val="0"/>
          <w:sz w:val="24"/>
          <w:lang w:val="zh-CN"/>
        </w:rPr>
        <w:t>项目招标要求参加投标。在这次投标过程中和中标后，我们将严格遵守国家法律法规要求，并郑重承诺：</w:t>
      </w:r>
    </w:p>
    <w:p w14:paraId="5EE68792">
      <w:pPr>
        <w:autoSpaceDE w:val="0"/>
        <w:autoSpaceDN w:val="0"/>
        <w:spacing w:line="360" w:lineRule="auto"/>
        <w:ind w:left="2" w:leftChars="1" w:firstLine="480" w:firstLineChars="200"/>
        <w:jc w:val="left"/>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 xml:space="preserve">一、不向项目有关人员及部门赠送礼金礼物、有价证券、回扣以及中介费、介绍费、咨询费等好处费； </w:t>
      </w:r>
    </w:p>
    <w:p w14:paraId="19428257">
      <w:pPr>
        <w:autoSpaceDE w:val="0"/>
        <w:autoSpaceDN w:val="0"/>
        <w:spacing w:line="360" w:lineRule="auto"/>
        <w:ind w:left="2" w:leftChars="1" w:firstLine="480" w:firstLineChars="200"/>
        <w:jc w:val="left"/>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 xml:space="preserve">二、不为项目有关人员及部门报销应由你方单位或个人支付的费用； </w:t>
      </w:r>
    </w:p>
    <w:p w14:paraId="242F4D4D">
      <w:pPr>
        <w:autoSpaceDE w:val="0"/>
        <w:autoSpaceDN w:val="0"/>
        <w:spacing w:line="360" w:lineRule="auto"/>
        <w:ind w:left="2" w:leftChars="1" w:firstLine="480" w:firstLineChars="200"/>
        <w:jc w:val="left"/>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 xml:space="preserve">三、不向项目有关人员及部门提供有可能影响公正的宴请和健身娱乐等活动； </w:t>
      </w:r>
    </w:p>
    <w:p w14:paraId="57DBFEA0">
      <w:pPr>
        <w:autoSpaceDE w:val="0"/>
        <w:autoSpaceDN w:val="0"/>
        <w:spacing w:line="360" w:lineRule="auto"/>
        <w:ind w:left="2" w:leftChars="1" w:firstLine="480" w:firstLineChars="200"/>
        <w:jc w:val="left"/>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四、不为项目有关人员及部门出国（境）、旅游等提供方便；</w:t>
      </w:r>
    </w:p>
    <w:p w14:paraId="6BB2DF74">
      <w:pPr>
        <w:autoSpaceDE w:val="0"/>
        <w:autoSpaceDN w:val="0"/>
        <w:spacing w:line="360" w:lineRule="auto"/>
        <w:ind w:left="481" w:leftChars="229"/>
        <w:jc w:val="left"/>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五、不为项目有关人员个人装修住房、婚丧嫁娶、配偶子女工作安排等提供</w:t>
      </w:r>
    </w:p>
    <w:p w14:paraId="390728FD">
      <w:pPr>
        <w:autoSpaceDE w:val="0"/>
        <w:autoSpaceDN w:val="0"/>
        <w:spacing w:line="360" w:lineRule="auto"/>
        <w:jc w:val="left"/>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好处；</w:t>
      </w:r>
    </w:p>
    <w:p w14:paraId="3A95E629">
      <w:pPr>
        <w:autoSpaceDE w:val="0"/>
        <w:autoSpaceDN w:val="0"/>
        <w:spacing w:line="360" w:lineRule="auto"/>
        <w:ind w:left="481" w:leftChars="229"/>
        <w:jc w:val="left"/>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六、严格遵守《</w:t>
      </w:r>
      <w:r>
        <w:rPr>
          <w:rFonts w:hint="default" w:ascii="Times New Roman" w:hAnsi="Times New Roman" w:eastAsia="仿宋" w:cs="Times New Roman"/>
          <w:color w:val="000000"/>
          <w:sz w:val="24"/>
          <w:lang w:val="zh-CN"/>
        </w:rPr>
        <w:t>中华人民共和国</w:t>
      </w:r>
      <w:r>
        <w:rPr>
          <w:rFonts w:hint="default" w:ascii="Times New Roman" w:hAnsi="Times New Roman" w:eastAsia="仿宋" w:cs="Times New Roman"/>
          <w:color w:val="000000"/>
          <w:kern w:val="0"/>
          <w:sz w:val="24"/>
          <w:lang w:val="zh-CN"/>
        </w:rPr>
        <w:t>政府采购法》《</w:t>
      </w:r>
      <w:r>
        <w:rPr>
          <w:rFonts w:hint="default" w:ascii="Times New Roman" w:hAnsi="Times New Roman" w:eastAsia="仿宋" w:cs="Times New Roman"/>
          <w:color w:val="000000"/>
          <w:sz w:val="24"/>
          <w:lang w:val="zh-CN"/>
        </w:rPr>
        <w:t>中华人民共和国</w:t>
      </w:r>
      <w:r>
        <w:rPr>
          <w:rFonts w:hint="default" w:ascii="Times New Roman" w:hAnsi="Times New Roman" w:eastAsia="仿宋" w:cs="Times New Roman"/>
          <w:color w:val="000000"/>
          <w:kern w:val="0"/>
          <w:sz w:val="24"/>
          <w:lang w:val="zh-CN"/>
        </w:rPr>
        <w:t>招标投标</w:t>
      </w:r>
    </w:p>
    <w:p w14:paraId="196270D9">
      <w:pPr>
        <w:autoSpaceDE w:val="0"/>
        <w:autoSpaceDN w:val="0"/>
        <w:spacing w:line="360" w:lineRule="auto"/>
        <w:jc w:val="left"/>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法》</w:t>
      </w:r>
      <w:r>
        <w:rPr>
          <w:rFonts w:hint="default" w:ascii="Times New Roman" w:hAnsi="Times New Roman" w:eastAsia="仿宋" w:cs="Times New Roman"/>
          <w:color w:val="000000"/>
          <w:sz w:val="24"/>
          <w:lang w:val="zh-CN"/>
        </w:rPr>
        <w:t>《中华人民共和国民法典》</w:t>
      </w:r>
      <w:r>
        <w:rPr>
          <w:rFonts w:hint="default" w:ascii="Times New Roman" w:hAnsi="Times New Roman" w:eastAsia="仿宋" w:cs="Times New Roman"/>
          <w:color w:val="000000"/>
          <w:kern w:val="0"/>
          <w:sz w:val="24"/>
          <w:lang w:val="zh-CN"/>
        </w:rPr>
        <w:t xml:space="preserve">等法律法规，诚实守信，合法经营，坚决抵制各种违法违纪行为。 </w:t>
      </w:r>
    </w:p>
    <w:p w14:paraId="16FC2F74">
      <w:pPr>
        <w:autoSpaceDE w:val="0"/>
        <w:autoSpaceDN w:val="0"/>
        <w:spacing w:line="360" w:lineRule="auto"/>
        <w:ind w:firstLine="480" w:firstLineChars="200"/>
        <w:jc w:val="left"/>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如违反上述承诺，你</w:t>
      </w:r>
      <w:r>
        <w:rPr>
          <w:rFonts w:hint="default" w:ascii="Times New Roman" w:hAnsi="Times New Roman" w:eastAsia="仿宋" w:cs="Times New Roman"/>
          <w:color w:val="000000"/>
          <w:sz w:val="24"/>
        </w:rPr>
        <w:t>单位</w:t>
      </w:r>
      <w:r>
        <w:rPr>
          <w:rFonts w:hint="default" w:ascii="Times New Roman" w:hAnsi="Times New Roman" w:eastAsia="仿宋" w:cs="Times New Roman"/>
          <w:color w:val="000000"/>
          <w:kern w:val="0"/>
          <w:sz w:val="24"/>
          <w:lang w:val="zh-CN"/>
        </w:rPr>
        <w:t>有权立即取消我单位投标、中标或在建项目的建设资格，有权拒绝我单位在一定时期内进入你</w:t>
      </w:r>
      <w:r>
        <w:rPr>
          <w:rFonts w:hint="default" w:ascii="Times New Roman" w:hAnsi="Times New Roman" w:eastAsia="仿宋" w:cs="Times New Roman"/>
          <w:color w:val="000000"/>
          <w:sz w:val="24"/>
        </w:rPr>
        <w:t>单位</w:t>
      </w:r>
      <w:r>
        <w:rPr>
          <w:rFonts w:hint="default" w:ascii="Times New Roman" w:hAnsi="Times New Roman" w:eastAsia="仿宋" w:cs="Times New Roman"/>
          <w:color w:val="000000"/>
          <w:kern w:val="0"/>
          <w:sz w:val="24"/>
          <w:lang w:val="zh-CN"/>
        </w:rPr>
        <w:t>进行项目建设或其他经营活动，并通报市财政局。由此引起的相应损失均由我单位承担。</w:t>
      </w:r>
    </w:p>
    <w:p w14:paraId="3A7EB4BD">
      <w:pPr>
        <w:autoSpaceDE w:val="0"/>
        <w:autoSpaceDN w:val="0"/>
        <w:spacing w:line="360" w:lineRule="auto"/>
        <w:ind w:left="2"/>
        <w:jc w:val="left"/>
        <w:rPr>
          <w:rFonts w:hint="default" w:ascii="Times New Roman" w:hAnsi="Times New Roman" w:eastAsia="仿宋" w:cs="Times New Roman"/>
          <w:color w:val="000000"/>
          <w:kern w:val="0"/>
          <w:sz w:val="24"/>
          <w:lang w:val="zh-CN"/>
        </w:rPr>
      </w:pPr>
    </w:p>
    <w:p w14:paraId="6AB559AE">
      <w:pPr>
        <w:autoSpaceDE w:val="0"/>
        <w:autoSpaceDN w:val="0"/>
        <w:spacing w:line="360" w:lineRule="auto"/>
        <w:ind w:left="2"/>
        <w:jc w:val="left"/>
        <w:rPr>
          <w:rFonts w:hint="default" w:ascii="Times New Roman" w:hAnsi="Times New Roman" w:eastAsia="仿宋" w:cs="Times New Roman"/>
          <w:color w:val="000000"/>
          <w:kern w:val="0"/>
          <w:sz w:val="24"/>
          <w:lang w:val="zh-CN"/>
        </w:rPr>
      </w:pPr>
    </w:p>
    <w:p w14:paraId="4394354C">
      <w:pPr>
        <w:autoSpaceDE w:val="0"/>
        <w:autoSpaceDN w:val="0"/>
        <w:spacing w:line="360" w:lineRule="auto"/>
        <w:ind w:left="2"/>
        <w:jc w:val="left"/>
        <w:rPr>
          <w:rFonts w:hint="default" w:ascii="Times New Roman" w:hAnsi="Times New Roman" w:eastAsia="仿宋" w:cs="Times New Roman"/>
          <w:color w:val="000000"/>
          <w:kern w:val="0"/>
          <w:sz w:val="24"/>
          <w:lang w:val="zh-CN"/>
        </w:rPr>
      </w:pPr>
    </w:p>
    <w:p w14:paraId="6AB4ACEE">
      <w:pPr>
        <w:autoSpaceDE w:val="0"/>
        <w:autoSpaceDN w:val="0"/>
        <w:spacing w:line="360" w:lineRule="auto"/>
        <w:ind w:left="2" w:leftChars="1" w:right="1120" w:firstLine="4560" w:firstLineChars="1900"/>
        <w:jc w:val="left"/>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投标人名称（</w:t>
      </w:r>
      <w:r>
        <w:rPr>
          <w:rFonts w:hint="default" w:ascii="Times New Roman" w:hAnsi="Times New Roman" w:eastAsia="仿宋" w:cs="Times New Roman"/>
          <w:color w:val="000000"/>
          <w:sz w:val="24"/>
        </w:rPr>
        <w:t>电子签名</w:t>
      </w:r>
      <w:r>
        <w:rPr>
          <w:rFonts w:hint="default" w:ascii="Times New Roman" w:hAnsi="Times New Roman" w:eastAsia="仿宋" w:cs="Times New Roman"/>
          <w:color w:val="000000"/>
          <w:kern w:val="0"/>
          <w:sz w:val="24"/>
          <w:lang w:val="zh-CN"/>
        </w:rPr>
        <w:t xml:space="preserve">）：                                                                                                                                                                                                               </w:t>
      </w:r>
    </w:p>
    <w:p w14:paraId="13FC8AA9">
      <w:pPr>
        <w:spacing w:line="360" w:lineRule="auto"/>
        <w:ind w:left="4620" w:leftChars="2200"/>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val="zh-CN"/>
        </w:rPr>
        <w:t>日期</w:t>
      </w:r>
      <w:r>
        <w:rPr>
          <w:rFonts w:hint="default" w:ascii="Times New Roman" w:hAnsi="Times New Roman" w:eastAsia="仿宋" w:cs="Times New Roman"/>
          <w:color w:val="000000"/>
          <w:kern w:val="0"/>
          <w:sz w:val="24"/>
        </w:rPr>
        <w:t>：</w:t>
      </w:r>
      <w:r>
        <w:rPr>
          <w:rFonts w:hint="default" w:ascii="Times New Roman" w:hAnsi="Times New Roman" w:eastAsia="仿宋" w:cs="Times New Roman"/>
          <w:color w:val="000000"/>
          <w:kern w:val="0"/>
          <w:sz w:val="24"/>
          <w:lang w:val="zh-CN"/>
        </w:rPr>
        <w:t xml:space="preserve">   年   月   日</w:t>
      </w:r>
    </w:p>
    <w:p w14:paraId="4BF1FA39">
      <w:pPr>
        <w:spacing w:line="360" w:lineRule="auto"/>
        <w:jc w:val="center"/>
        <w:rPr>
          <w:rFonts w:hint="default" w:ascii="Times New Roman" w:hAnsi="Times New Roman" w:eastAsia="仿宋" w:cs="Times New Roman"/>
          <w:b/>
          <w:bCs/>
          <w:color w:val="000000"/>
          <w:sz w:val="24"/>
        </w:rPr>
      </w:pPr>
    </w:p>
    <w:p w14:paraId="0CB3A489">
      <w:pPr>
        <w:spacing w:line="360" w:lineRule="auto"/>
        <w:ind w:right="42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注：按本格式和要求提供。</w:t>
      </w:r>
    </w:p>
    <w:p w14:paraId="2473ACEB">
      <w:pPr>
        <w:spacing w:line="360" w:lineRule="auto"/>
        <w:jc w:val="center"/>
        <w:rPr>
          <w:rFonts w:hint="default" w:ascii="Times New Roman" w:hAnsi="Times New Roman" w:eastAsia="仿宋" w:cs="Times New Roman"/>
          <w:b/>
          <w:bCs/>
          <w:color w:val="000000"/>
          <w:sz w:val="24"/>
        </w:rPr>
        <w:sectPr>
          <w:headerReference r:id="rId13" w:type="first"/>
          <w:footerReference r:id="rId15" w:type="first"/>
          <w:headerReference r:id="rId12" w:type="default"/>
          <w:footerReference r:id="rId14"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66793D1">
      <w:pPr>
        <w:spacing w:line="360" w:lineRule="auto"/>
        <w:jc w:val="center"/>
        <w:outlineLvl w:val="0"/>
        <w:rPr>
          <w:rFonts w:hint="default" w:ascii="Times New Roman" w:hAnsi="Times New Roman" w:eastAsia="仿宋" w:cs="Times New Roman"/>
          <w:b/>
          <w:color w:val="000000"/>
          <w:kern w:val="0"/>
          <w:sz w:val="36"/>
          <w:szCs w:val="36"/>
        </w:rPr>
      </w:pPr>
      <w:r>
        <w:rPr>
          <w:rFonts w:hint="default" w:ascii="Times New Roman" w:hAnsi="Times New Roman" w:eastAsia="仿宋" w:cs="Times New Roman"/>
          <w:b/>
          <w:color w:val="000000"/>
          <w:kern w:val="0"/>
          <w:sz w:val="36"/>
          <w:szCs w:val="36"/>
        </w:rPr>
        <w:t>报价文件部分</w:t>
      </w:r>
    </w:p>
    <w:p w14:paraId="37973C8C">
      <w:pPr>
        <w:spacing w:line="360" w:lineRule="auto"/>
        <w:jc w:val="center"/>
        <w:outlineLvl w:val="0"/>
        <w:rPr>
          <w:rFonts w:hint="default" w:ascii="Times New Roman" w:hAnsi="Times New Roman" w:eastAsia="仿宋" w:cs="Times New Roman"/>
          <w:b/>
          <w:color w:val="000000"/>
          <w:kern w:val="0"/>
          <w:sz w:val="36"/>
          <w:szCs w:val="36"/>
        </w:rPr>
      </w:pPr>
      <w:r>
        <w:rPr>
          <w:rFonts w:hint="default" w:ascii="Times New Roman" w:hAnsi="Times New Roman" w:eastAsia="仿宋" w:cs="Times New Roman"/>
          <w:b/>
          <w:color w:val="000000"/>
          <w:kern w:val="0"/>
          <w:sz w:val="36"/>
          <w:szCs w:val="36"/>
        </w:rPr>
        <w:t>目录</w:t>
      </w:r>
    </w:p>
    <w:p w14:paraId="53B25844">
      <w:pPr>
        <w:spacing w:line="360" w:lineRule="auto"/>
        <w:jc w:val="center"/>
        <w:outlineLvl w:val="0"/>
        <w:rPr>
          <w:rFonts w:hint="default" w:ascii="Times New Roman" w:hAnsi="Times New Roman" w:eastAsia="仿宋" w:cs="Times New Roman"/>
          <w:b/>
          <w:color w:val="000000"/>
          <w:kern w:val="0"/>
          <w:sz w:val="36"/>
          <w:szCs w:val="36"/>
        </w:rPr>
      </w:pPr>
    </w:p>
    <w:p w14:paraId="44759CE6">
      <w:pPr>
        <w:numPr>
          <w:ilvl w:val="0"/>
          <w:numId w:val="7"/>
        </w:numPr>
        <w:snapToGrid w:val="0"/>
        <w:spacing w:line="360" w:lineRule="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开标一览表（报价表）………………………………………………………（页码）</w:t>
      </w:r>
    </w:p>
    <w:p w14:paraId="30AFDC0A">
      <w:pPr>
        <w:snapToGrid w:val="0"/>
        <w:spacing w:line="360" w:lineRule="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（2）报价情况说明…………………………………………………………………（页码）</w:t>
      </w:r>
    </w:p>
    <w:p w14:paraId="7CF0E3A3">
      <w:pPr>
        <w:snapToGrid w:val="0"/>
        <w:spacing w:line="360" w:lineRule="auto"/>
        <w:ind w:right="480"/>
        <w:jc w:val="center"/>
        <w:rPr>
          <w:rFonts w:hint="default" w:ascii="Times New Roman" w:hAnsi="Times New Roman" w:eastAsia="仿宋" w:cs="Times New Roman"/>
          <w:b/>
          <w:color w:val="000000"/>
          <w:kern w:val="0"/>
          <w:sz w:val="32"/>
          <w:szCs w:val="32"/>
        </w:rPr>
      </w:pPr>
    </w:p>
    <w:p w14:paraId="3187DF81">
      <w:pPr>
        <w:snapToGrid w:val="0"/>
        <w:spacing w:line="360" w:lineRule="auto"/>
        <w:ind w:right="480"/>
        <w:jc w:val="center"/>
        <w:rPr>
          <w:rFonts w:hint="default" w:ascii="Times New Roman" w:hAnsi="Times New Roman" w:eastAsia="仿宋" w:cs="Times New Roman"/>
          <w:b/>
          <w:color w:val="000000"/>
          <w:kern w:val="0"/>
          <w:sz w:val="32"/>
          <w:szCs w:val="32"/>
        </w:rPr>
      </w:pPr>
    </w:p>
    <w:p w14:paraId="3186CE9E">
      <w:pPr>
        <w:snapToGrid w:val="0"/>
        <w:spacing w:line="360" w:lineRule="auto"/>
        <w:ind w:right="480"/>
        <w:jc w:val="center"/>
        <w:rPr>
          <w:rFonts w:hint="default" w:ascii="Times New Roman" w:hAnsi="Times New Roman" w:eastAsia="仿宋" w:cs="Times New Roman"/>
          <w:b/>
          <w:color w:val="000000"/>
          <w:kern w:val="0"/>
          <w:sz w:val="32"/>
          <w:szCs w:val="32"/>
        </w:rPr>
      </w:pPr>
    </w:p>
    <w:p w14:paraId="3FFB20E9">
      <w:pPr>
        <w:snapToGrid w:val="0"/>
        <w:spacing w:line="360" w:lineRule="auto"/>
        <w:ind w:right="480"/>
        <w:jc w:val="center"/>
        <w:rPr>
          <w:rFonts w:hint="default" w:ascii="Times New Roman" w:hAnsi="Times New Roman" w:eastAsia="仿宋" w:cs="Times New Roman"/>
          <w:b/>
          <w:color w:val="000000"/>
          <w:kern w:val="0"/>
          <w:sz w:val="32"/>
          <w:szCs w:val="32"/>
        </w:rPr>
      </w:pPr>
    </w:p>
    <w:p w14:paraId="615E7D3B">
      <w:pPr>
        <w:snapToGrid w:val="0"/>
        <w:spacing w:line="360" w:lineRule="auto"/>
        <w:ind w:right="480"/>
        <w:jc w:val="center"/>
        <w:rPr>
          <w:rFonts w:hint="default" w:ascii="Times New Roman" w:hAnsi="Times New Roman" w:eastAsia="仿宋" w:cs="Times New Roman"/>
          <w:b/>
          <w:color w:val="000000"/>
          <w:kern w:val="0"/>
          <w:sz w:val="32"/>
          <w:szCs w:val="32"/>
        </w:rPr>
      </w:pPr>
    </w:p>
    <w:p w14:paraId="39FFAA93">
      <w:pPr>
        <w:snapToGrid w:val="0"/>
        <w:spacing w:line="360" w:lineRule="auto"/>
        <w:ind w:right="480"/>
        <w:jc w:val="center"/>
        <w:rPr>
          <w:rFonts w:hint="default" w:ascii="Times New Roman" w:hAnsi="Times New Roman" w:eastAsia="仿宋" w:cs="Times New Roman"/>
          <w:b/>
          <w:color w:val="000000"/>
          <w:kern w:val="0"/>
          <w:sz w:val="32"/>
          <w:szCs w:val="32"/>
        </w:rPr>
      </w:pPr>
    </w:p>
    <w:p w14:paraId="770AD745">
      <w:pPr>
        <w:snapToGrid w:val="0"/>
        <w:spacing w:line="360" w:lineRule="auto"/>
        <w:ind w:right="480"/>
        <w:jc w:val="center"/>
        <w:rPr>
          <w:rFonts w:hint="default" w:ascii="Times New Roman" w:hAnsi="Times New Roman" w:eastAsia="仿宋" w:cs="Times New Roman"/>
          <w:b/>
          <w:color w:val="000000"/>
          <w:kern w:val="0"/>
          <w:sz w:val="32"/>
          <w:szCs w:val="32"/>
        </w:rPr>
      </w:pPr>
    </w:p>
    <w:p w14:paraId="3EBFCF44">
      <w:pPr>
        <w:snapToGrid w:val="0"/>
        <w:spacing w:line="360" w:lineRule="auto"/>
        <w:ind w:right="480"/>
        <w:jc w:val="center"/>
        <w:rPr>
          <w:rFonts w:hint="default" w:ascii="Times New Roman" w:hAnsi="Times New Roman" w:eastAsia="仿宋" w:cs="Times New Roman"/>
          <w:b/>
          <w:color w:val="000000"/>
          <w:kern w:val="0"/>
          <w:sz w:val="32"/>
          <w:szCs w:val="32"/>
        </w:rPr>
      </w:pPr>
    </w:p>
    <w:p w14:paraId="78E0DE55">
      <w:pPr>
        <w:snapToGrid w:val="0"/>
        <w:spacing w:line="360" w:lineRule="auto"/>
        <w:ind w:right="480"/>
        <w:jc w:val="center"/>
        <w:rPr>
          <w:rFonts w:hint="default" w:ascii="Times New Roman" w:hAnsi="Times New Roman" w:eastAsia="仿宋" w:cs="Times New Roman"/>
          <w:b/>
          <w:color w:val="000000"/>
          <w:kern w:val="0"/>
          <w:sz w:val="32"/>
          <w:szCs w:val="32"/>
        </w:rPr>
      </w:pPr>
    </w:p>
    <w:p w14:paraId="6A319E5D">
      <w:pPr>
        <w:snapToGrid w:val="0"/>
        <w:spacing w:line="360" w:lineRule="auto"/>
        <w:ind w:right="480"/>
        <w:jc w:val="center"/>
        <w:rPr>
          <w:rFonts w:hint="default" w:ascii="Times New Roman" w:hAnsi="Times New Roman" w:eastAsia="仿宋" w:cs="Times New Roman"/>
          <w:b/>
          <w:color w:val="000000"/>
          <w:kern w:val="0"/>
          <w:sz w:val="32"/>
          <w:szCs w:val="32"/>
        </w:rPr>
      </w:pPr>
    </w:p>
    <w:p w14:paraId="589485A7">
      <w:pPr>
        <w:snapToGrid w:val="0"/>
        <w:spacing w:line="360" w:lineRule="auto"/>
        <w:ind w:right="480"/>
        <w:jc w:val="center"/>
        <w:rPr>
          <w:rFonts w:hint="default" w:ascii="Times New Roman" w:hAnsi="Times New Roman" w:eastAsia="仿宋" w:cs="Times New Roman"/>
          <w:b/>
          <w:color w:val="000000"/>
          <w:kern w:val="0"/>
          <w:sz w:val="32"/>
          <w:szCs w:val="32"/>
        </w:rPr>
      </w:pPr>
    </w:p>
    <w:p w14:paraId="0A017DFA">
      <w:pPr>
        <w:snapToGrid w:val="0"/>
        <w:spacing w:line="360" w:lineRule="auto"/>
        <w:ind w:right="480"/>
        <w:jc w:val="center"/>
        <w:rPr>
          <w:rFonts w:hint="default" w:ascii="Times New Roman" w:hAnsi="Times New Roman" w:eastAsia="仿宋" w:cs="Times New Roman"/>
          <w:b/>
          <w:color w:val="000000"/>
          <w:kern w:val="0"/>
          <w:sz w:val="32"/>
          <w:szCs w:val="32"/>
        </w:rPr>
      </w:pPr>
    </w:p>
    <w:p w14:paraId="0B558359">
      <w:pPr>
        <w:snapToGrid w:val="0"/>
        <w:spacing w:line="360" w:lineRule="auto"/>
        <w:ind w:right="480"/>
        <w:jc w:val="center"/>
        <w:rPr>
          <w:rFonts w:hint="default" w:ascii="Times New Roman" w:hAnsi="Times New Roman" w:eastAsia="仿宋" w:cs="Times New Roman"/>
          <w:b/>
          <w:color w:val="000000"/>
          <w:kern w:val="0"/>
          <w:sz w:val="32"/>
          <w:szCs w:val="32"/>
        </w:rPr>
      </w:pPr>
    </w:p>
    <w:p w14:paraId="2E8B5108">
      <w:pPr>
        <w:snapToGrid w:val="0"/>
        <w:spacing w:line="360" w:lineRule="auto"/>
        <w:ind w:right="480"/>
        <w:jc w:val="center"/>
        <w:rPr>
          <w:rFonts w:hint="default" w:ascii="Times New Roman" w:hAnsi="Times New Roman" w:eastAsia="仿宋" w:cs="Times New Roman"/>
          <w:b/>
          <w:color w:val="000000"/>
          <w:kern w:val="0"/>
          <w:sz w:val="32"/>
          <w:szCs w:val="32"/>
        </w:rPr>
      </w:pPr>
    </w:p>
    <w:p w14:paraId="75751123">
      <w:pPr>
        <w:snapToGrid w:val="0"/>
        <w:spacing w:line="360" w:lineRule="auto"/>
        <w:ind w:right="480"/>
        <w:jc w:val="center"/>
        <w:rPr>
          <w:rFonts w:hint="default" w:ascii="Times New Roman" w:hAnsi="Times New Roman" w:eastAsia="仿宋" w:cs="Times New Roman"/>
          <w:b/>
          <w:color w:val="000000"/>
          <w:kern w:val="0"/>
          <w:sz w:val="32"/>
          <w:szCs w:val="32"/>
        </w:rPr>
      </w:pPr>
    </w:p>
    <w:p w14:paraId="432DC2FB">
      <w:pPr>
        <w:pStyle w:val="33"/>
        <w:keepNext w:val="0"/>
        <w:pageBreakBefore w:val="0"/>
        <w:tabs>
          <w:tab w:val="clear" w:pos="720"/>
        </w:tabs>
        <w:snapToGrid w:val="0"/>
        <w:spacing w:before="120" w:after="120"/>
        <w:ind w:firstLine="643"/>
        <w:outlineLvl w:val="9"/>
        <w:rPr>
          <w:rFonts w:hint="default" w:ascii="Times New Roman" w:hAnsi="Times New Roman" w:eastAsia="仿宋" w:cs="Times New Roman"/>
          <w:color w:val="000000"/>
          <w:kern w:val="2"/>
          <w:sz w:val="32"/>
          <w:szCs w:val="32"/>
        </w:rPr>
        <w:sectPr>
          <w:headerReference r:id="rId17" w:type="first"/>
          <w:footerReference r:id="rId19" w:type="first"/>
          <w:headerReference r:id="rId16" w:type="default"/>
          <w:footerReference r:id="rId18"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63D7AF4A">
      <w:pPr>
        <w:pStyle w:val="33"/>
        <w:keepNext w:val="0"/>
        <w:pageBreakBefore w:val="0"/>
        <w:tabs>
          <w:tab w:val="clear" w:pos="720"/>
        </w:tabs>
        <w:snapToGrid w:val="0"/>
        <w:spacing w:before="120" w:after="120"/>
        <w:ind w:firstLine="643"/>
        <w:outlineLvl w:val="9"/>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rPr>
        <w:t>一、开标一览表（报价表）</w:t>
      </w:r>
    </w:p>
    <w:p w14:paraId="55F649B5">
      <w:pPr>
        <w:snapToGrid w:val="0"/>
        <w:spacing w:line="360" w:lineRule="auto"/>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sz w:val="24"/>
        </w:rPr>
        <w:t>（采购人）、（采购代理机构）</w:t>
      </w:r>
      <w:r>
        <w:rPr>
          <w:rFonts w:hint="default" w:ascii="Times New Roman" w:hAnsi="Times New Roman" w:eastAsia="仿宋" w:cs="Times New Roman"/>
          <w:color w:val="000000"/>
          <w:kern w:val="0"/>
          <w:sz w:val="24"/>
          <w:lang w:val="zh-CN"/>
        </w:rPr>
        <w:t>：</w:t>
      </w:r>
    </w:p>
    <w:p w14:paraId="58A8D617">
      <w:pPr>
        <w:snapToGrid w:val="0"/>
        <w:spacing w:line="360" w:lineRule="auto"/>
        <w:ind w:firstLine="482"/>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按你方招标文件要求，我们，本投标文件签字方，谨此向你方发出要约如下：如你方接受本投标，我方承诺按照如下开标一览表（报价表）的价格完成</w:t>
      </w:r>
      <w:r>
        <w:rPr>
          <w:rFonts w:hint="default" w:ascii="Times New Roman" w:hAnsi="Times New Roman" w:eastAsia="仿宋" w:cs="Times New Roman"/>
          <w:color w:val="000000"/>
          <w:sz w:val="24"/>
        </w:rPr>
        <w:t>（项目名称）</w:t>
      </w:r>
      <w:r>
        <w:rPr>
          <w:rFonts w:hint="default" w:ascii="Times New Roman" w:hAnsi="Times New Roman" w:eastAsia="仿宋" w:cs="Times New Roman"/>
          <w:color w:val="000000"/>
          <w:kern w:val="0"/>
          <w:sz w:val="24"/>
          <w:lang w:val="zh-CN"/>
        </w:rPr>
        <w:t>【招标编号：</w:t>
      </w:r>
      <w:r>
        <w:rPr>
          <w:rFonts w:hint="default" w:ascii="Times New Roman" w:hAnsi="Times New Roman" w:eastAsia="仿宋" w:cs="Times New Roman"/>
          <w:color w:val="000000"/>
          <w:sz w:val="24"/>
        </w:rPr>
        <w:t>（采购编号）】的实施</w:t>
      </w:r>
      <w:r>
        <w:rPr>
          <w:rFonts w:hint="default" w:ascii="Times New Roman" w:hAnsi="Times New Roman" w:eastAsia="仿宋" w:cs="Times New Roman"/>
          <w:color w:val="000000"/>
          <w:kern w:val="0"/>
          <w:sz w:val="24"/>
          <w:lang w:val="zh-CN"/>
        </w:rPr>
        <w:t>。</w:t>
      </w:r>
    </w:p>
    <w:p w14:paraId="5D435602">
      <w:pPr>
        <w:spacing w:line="360" w:lineRule="auto"/>
        <w:jc w:val="center"/>
        <w:rPr>
          <w:rFonts w:hint="default" w:ascii="Times New Roman" w:hAnsi="Times New Roman" w:eastAsia="仿宋" w:cs="Times New Roman"/>
          <w:b/>
          <w:color w:val="000000"/>
          <w:kern w:val="0"/>
          <w:sz w:val="24"/>
          <w:lang w:val="zh-CN"/>
        </w:rPr>
      </w:pPr>
      <w:r>
        <w:rPr>
          <w:rFonts w:hint="default" w:ascii="Times New Roman" w:hAnsi="Times New Roman" w:eastAsia="仿宋" w:cs="Times New Roman"/>
          <w:b/>
          <w:color w:val="000000"/>
          <w:kern w:val="0"/>
          <w:sz w:val="24"/>
          <w:lang w:val="zh-CN"/>
        </w:rPr>
        <w:t>开标一览表（报价表）(单位均为人民币元)</w:t>
      </w:r>
    </w:p>
    <w:tbl>
      <w:tblPr>
        <w:tblStyle w:val="17"/>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13"/>
        <w:gridCol w:w="1776"/>
        <w:gridCol w:w="2160"/>
        <w:gridCol w:w="2316"/>
        <w:gridCol w:w="2196"/>
        <w:gridCol w:w="1596"/>
        <w:gridCol w:w="2160"/>
      </w:tblGrid>
      <w:tr w14:paraId="618D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7" w:type="dxa"/>
            <w:noWrap w:val="0"/>
            <w:vAlign w:val="center"/>
          </w:tcPr>
          <w:p w14:paraId="3C4B0327">
            <w:pPr>
              <w:spacing w:line="360" w:lineRule="auto"/>
              <w:jc w:val="center"/>
              <w:rPr>
                <w:rFonts w:hint="default" w:ascii="Times New Roman" w:hAnsi="Times New Roman" w:eastAsia="仿宋" w:cs="Times New Roman"/>
                <w:b/>
                <w:sz w:val="24"/>
              </w:rPr>
            </w:pPr>
            <w:r>
              <w:rPr>
                <w:rFonts w:hint="default" w:ascii="Times New Roman" w:hAnsi="Times New Roman" w:eastAsia="仿宋" w:cs="Times New Roman"/>
                <w:b/>
                <w:sz w:val="24"/>
              </w:rPr>
              <w:t>序号</w:t>
            </w:r>
          </w:p>
        </w:tc>
        <w:tc>
          <w:tcPr>
            <w:tcW w:w="2113" w:type="dxa"/>
            <w:noWrap w:val="0"/>
            <w:vAlign w:val="center"/>
          </w:tcPr>
          <w:p w14:paraId="3B052F44">
            <w:pPr>
              <w:spacing w:line="360" w:lineRule="auto"/>
              <w:jc w:val="center"/>
              <w:rPr>
                <w:rFonts w:hint="default" w:ascii="Times New Roman" w:hAnsi="Times New Roman" w:eastAsia="仿宋" w:cs="Times New Roman"/>
                <w:b/>
                <w:sz w:val="24"/>
              </w:rPr>
            </w:pPr>
            <w:r>
              <w:rPr>
                <w:rFonts w:hint="default" w:ascii="Times New Roman" w:hAnsi="Times New Roman" w:eastAsia="仿宋" w:cs="Times New Roman"/>
                <w:b/>
                <w:sz w:val="24"/>
              </w:rPr>
              <w:t>名称</w:t>
            </w:r>
          </w:p>
        </w:tc>
        <w:tc>
          <w:tcPr>
            <w:tcW w:w="1776" w:type="dxa"/>
            <w:noWrap w:val="0"/>
            <w:vAlign w:val="top"/>
          </w:tcPr>
          <w:p w14:paraId="0BEAE8F1">
            <w:pPr>
              <w:spacing w:line="360" w:lineRule="auto"/>
              <w:jc w:val="center"/>
              <w:rPr>
                <w:rFonts w:hint="default" w:ascii="Times New Roman" w:hAnsi="Times New Roman" w:eastAsia="仿宋" w:cs="Times New Roman"/>
                <w:b/>
                <w:sz w:val="24"/>
              </w:rPr>
            </w:pPr>
          </w:p>
          <w:p w14:paraId="4406EF39">
            <w:pPr>
              <w:spacing w:line="360" w:lineRule="auto"/>
              <w:jc w:val="center"/>
              <w:rPr>
                <w:rFonts w:hint="default" w:ascii="Times New Roman" w:hAnsi="Times New Roman" w:eastAsia="仿宋" w:cs="Times New Roman"/>
                <w:b/>
                <w:sz w:val="24"/>
              </w:rPr>
            </w:pPr>
            <w:r>
              <w:rPr>
                <w:rFonts w:hint="default" w:ascii="Times New Roman" w:hAnsi="Times New Roman" w:eastAsia="仿宋" w:cs="Times New Roman"/>
                <w:b/>
                <w:sz w:val="24"/>
              </w:rPr>
              <w:t>服务范围</w:t>
            </w:r>
          </w:p>
        </w:tc>
        <w:tc>
          <w:tcPr>
            <w:tcW w:w="2160" w:type="dxa"/>
            <w:noWrap w:val="0"/>
            <w:vAlign w:val="center"/>
          </w:tcPr>
          <w:p w14:paraId="3B0CC472">
            <w:pPr>
              <w:spacing w:line="360" w:lineRule="auto"/>
              <w:jc w:val="center"/>
              <w:rPr>
                <w:rFonts w:hint="default" w:ascii="Times New Roman" w:hAnsi="Times New Roman" w:eastAsia="仿宋" w:cs="Times New Roman"/>
                <w:b/>
                <w:sz w:val="24"/>
              </w:rPr>
            </w:pPr>
            <w:r>
              <w:rPr>
                <w:rFonts w:hint="default" w:ascii="Times New Roman" w:hAnsi="Times New Roman" w:eastAsia="仿宋" w:cs="Times New Roman"/>
                <w:b/>
                <w:sz w:val="24"/>
              </w:rPr>
              <w:t>服务要求</w:t>
            </w:r>
          </w:p>
        </w:tc>
        <w:tc>
          <w:tcPr>
            <w:tcW w:w="2316" w:type="dxa"/>
            <w:noWrap w:val="0"/>
            <w:vAlign w:val="center"/>
          </w:tcPr>
          <w:p w14:paraId="30333D6C">
            <w:pPr>
              <w:spacing w:line="360" w:lineRule="auto"/>
              <w:jc w:val="center"/>
              <w:rPr>
                <w:rFonts w:hint="default" w:ascii="Times New Roman" w:hAnsi="Times New Roman" w:eastAsia="仿宋" w:cs="Times New Roman"/>
                <w:b/>
                <w:sz w:val="24"/>
              </w:rPr>
            </w:pPr>
            <w:r>
              <w:rPr>
                <w:rFonts w:hint="default" w:ascii="Times New Roman" w:hAnsi="Times New Roman" w:eastAsia="仿宋" w:cs="Times New Roman"/>
                <w:b/>
                <w:sz w:val="24"/>
              </w:rPr>
              <w:t>服务时间</w:t>
            </w:r>
          </w:p>
        </w:tc>
        <w:tc>
          <w:tcPr>
            <w:tcW w:w="2196" w:type="dxa"/>
            <w:noWrap w:val="0"/>
            <w:vAlign w:val="center"/>
          </w:tcPr>
          <w:p w14:paraId="0C1B502A">
            <w:pPr>
              <w:spacing w:line="360" w:lineRule="auto"/>
              <w:jc w:val="center"/>
              <w:rPr>
                <w:rFonts w:hint="default" w:ascii="Times New Roman" w:hAnsi="Times New Roman" w:eastAsia="仿宋" w:cs="Times New Roman"/>
                <w:b/>
                <w:sz w:val="24"/>
              </w:rPr>
            </w:pPr>
            <w:r>
              <w:rPr>
                <w:rFonts w:hint="default" w:ascii="Times New Roman" w:hAnsi="Times New Roman" w:eastAsia="仿宋" w:cs="Times New Roman"/>
                <w:b/>
                <w:sz w:val="24"/>
              </w:rPr>
              <w:t>服务标准</w:t>
            </w:r>
          </w:p>
        </w:tc>
        <w:tc>
          <w:tcPr>
            <w:tcW w:w="1596" w:type="dxa"/>
            <w:noWrap w:val="0"/>
            <w:vAlign w:val="top"/>
          </w:tcPr>
          <w:p w14:paraId="214A211C">
            <w:pPr>
              <w:spacing w:line="360" w:lineRule="auto"/>
              <w:jc w:val="center"/>
              <w:rPr>
                <w:rFonts w:hint="default" w:ascii="Times New Roman" w:hAnsi="Times New Roman" w:eastAsia="仿宋" w:cs="Times New Roman"/>
                <w:b/>
                <w:sz w:val="24"/>
              </w:rPr>
            </w:pPr>
          </w:p>
          <w:p w14:paraId="4F79B367">
            <w:pPr>
              <w:spacing w:line="360" w:lineRule="auto"/>
              <w:jc w:val="center"/>
              <w:rPr>
                <w:rFonts w:hint="default" w:ascii="Times New Roman" w:hAnsi="Times New Roman" w:eastAsia="仿宋" w:cs="Times New Roman"/>
                <w:b/>
                <w:sz w:val="24"/>
              </w:rPr>
            </w:pPr>
            <w:r>
              <w:rPr>
                <w:rFonts w:hint="default" w:ascii="Times New Roman" w:hAnsi="Times New Roman" w:eastAsia="仿宋" w:cs="Times New Roman"/>
                <w:b/>
                <w:sz w:val="24"/>
              </w:rPr>
              <w:t>服务人数</w:t>
            </w:r>
          </w:p>
        </w:tc>
        <w:tc>
          <w:tcPr>
            <w:tcW w:w="2160" w:type="dxa"/>
            <w:noWrap w:val="0"/>
            <w:vAlign w:val="center"/>
          </w:tcPr>
          <w:p w14:paraId="7B0E0D63">
            <w:pPr>
              <w:spacing w:line="360" w:lineRule="auto"/>
              <w:jc w:val="center"/>
              <w:rPr>
                <w:rFonts w:hint="default" w:ascii="Times New Roman" w:hAnsi="Times New Roman" w:eastAsia="仿宋" w:cs="Times New Roman"/>
                <w:b/>
                <w:sz w:val="24"/>
              </w:rPr>
            </w:pPr>
          </w:p>
          <w:p w14:paraId="2128DE75">
            <w:pPr>
              <w:spacing w:line="360" w:lineRule="auto"/>
              <w:jc w:val="center"/>
              <w:rPr>
                <w:rFonts w:hint="default" w:ascii="Times New Roman" w:hAnsi="Times New Roman" w:eastAsia="仿宋" w:cs="Times New Roman"/>
                <w:b/>
                <w:sz w:val="24"/>
              </w:rPr>
            </w:pPr>
            <w:r>
              <w:rPr>
                <w:rFonts w:hint="default" w:ascii="Times New Roman" w:hAnsi="Times New Roman" w:eastAsia="仿宋" w:cs="Times New Roman"/>
                <w:b/>
                <w:sz w:val="24"/>
              </w:rPr>
              <w:t>备注（如果有）</w:t>
            </w:r>
          </w:p>
          <w:p w14:paraId="28D6A494">
            <w:pPr>
              <w:spacing w:line="360" w:lineRule="auto"/>
              <w:rPr>
                <w:rFonts w:hint="default" w:ascii="Times New Roman" w:hAnsi="Times New Roman" w:eastAsia="仿宋" w:cs="Times New Roman"/>
                <w:b/>
                <w:sz w:val="24"/>
              </w:rPr>
            </w:pPr>
          </w:p>
        </w:tc>
      </w:tr>
      <w:tr w14:paraId="176B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817" w:type="dxa"/>
            <w:noWrap w:val="0"/>
            <w:vAlign w:val="center"/>
          </w:tcPr>
          <w:p w14:paraId="4F6F5024">
            <w:pPr>
              <w:spacing w:line="360" w:lineRule="auto"/>
              <w:jc w:val="center"/>
              <w:rPr>
                <w:rFonts w:hint="default" w:ascii="Times New Roman" w:hAnsi="Times New Roman" w:eastAsia="仿宋" w:cs="Times New Roman"/>
                <w:sz w:val="24"/>
              </w:rPr>
            </w:pPr>
            <w:r>
              <w:rPr>
                <w:rFonts w:hint="default" w:ascii="Times New Roman" w:hAnsi="Times New Roman" w:eastAsia="仿宋" w:cs="Times New Roman"/>
                <w:sz w:val="24"/>
              </w:rPr>
              <w:t>1</w:t>
            </w:r>
          </w:p>
        </w:tc>
        <w:tc>
          <w:tcPr>
            <w:tcW w:w="2113" w:type="dxa"/>
            <w:noWrap w:val="0"/>
            <w:vAlign w:val="center"/>
          </w:tcPr>
          <w:p w14:paraId="45EB540A">
            <w:pPr>
              <w:snapToGrid w:val="0"/>
              <w:spacing w:line="360" w:lineRule="auto"/>
              <w:jc w:val="center"/>
              <w:rPr>
                <w:rFonts w:hint="default" w:ascii="Times New Roman" w:hAnsi="Times New Roman" w:eastAsia="仿宋" w:cs="Times New Roman"/>
                <w:sz w:val="24"/>
              </w:rPr>
            </w:pPr>
          </w:p>
        </w:tc>
        <w:tc>
          <w:tcPr>
            <w:tcW w:w="1776" w:type="dxa"/>
            <w:noWrap w:val="0"/>
            <w:vAlign w:val="center"/>
          </w:tcPr>
          <w:p w14:paraId="10BA99C2">
            <w:pPr>
              <w:snapToGrid w:val="0"/>
              <w:spacing w:line="360" w:lineRule="auto"/>
              <w:jc w:val="center"/>
              <w:rPr>
                <w:rFonts w:hint="default" w:ascii="Times New Roman" w:hAnsi="Times New Roman" w:eastAsia="仿宋" w:cs="Times New Roman"/>
                <w:sz w:val="24"/>
              </w:rPr>
            </w:pPr>
          </w:p>
        </w:tc>
        <w:tc>
          <w:tcPr>
            <w:tcW w:w="2160" w:type="dxa"/>
            <w:noWrap w:val="0"/>
            <w:vAlign w:val="center"/>
          </w:tcPr>
          <w:p w14:paraId="0F175B78">
            <w:pPr>
              <w:snapToGrid w:val="0"/>
              <w:spacing w:line="360" w:lineRule="auto"/>
              <w:jc w:val="center"/>
              <w:rPr>
                <w:rFonts w:hint="default" w:ascii="Times New Roman" w:hAnsi="Times New Roman" w:eastAsia="仿宋" w:cs="Times New Roman"/>
                <w:sz w:val="24"/>
              </w:rPr>
            </w:pPr>
          </w:p>
        </w:tc>
        <w:tc>
          <w:tcPr>
            <w:tcW w:w="2316" w:type="dxa"/>
            <w:noWrap w:val="0"/>
            <w:vAlign w:val="center"/>
          </w:tcPr>
          <w:p w14:paraId="35040F26">
            <w:pPr>
              <w:snapToGrid w:val="0"/>
              <w:spacing w:line="360" w:lineRule="auto"/>
              <w:jc w:val="center"/>
              <w:rPr>
                <w:rFonts w:hint="default" w:ascii="Times New Roman" w:hAnsi="Times New Roman" w:eastAsia="仿宋" w:cs="Times New Roman"/>
                <w:sz w:val="24"/>
              </w:rPr>
            </w:pPr>
          </w:p>
        </w:tc>
        <w:tc>
          <w:tcPr>
            <w:tcW w:w="2196" w:type="dxa"/>
            <w:noWrap w:val="0"/>
            <w:vAlign w:val="center"/>
          </w:tcPr>
          <w:p w14:paraId="444A7225">
            <w:pPr>
              <w:spacing w:line="360" w:lineRule="auto"/>
              <w:jc w:val="center"/>
              <w:rPr>
                <w:rFonts w:hint="default" w:ascii="Times New Roman" w:hAnsi="Times New Roman" w:eastAsia="仿宋" w:cs="Times New Roman"/>
                <w:sz w:val="24"/>
              </w:rPr>
            </w:pPr>
          </w:p>
        </w:tc>
        <w:tc>
          <w:tcPr>
            <w:tcW w:w="1596" w:type="dxa"/>
            <w:vMerge w:val="restart"/>
            <w:noWrap w:val="0"/>
            <w:vAlign w:val="top"/>
          </w:tcPr>
          <w:p w14:paraId="2F84AC03">
            <w:pPr>
              <w:spacing w:line="360" w:lineRule="auto"/>
              <w:jc w:val="center"/>
              <w:rPr>
                <w:rFonts w:hint="default" w:ascii="Times New Roman" w:hAnsi="Times New Roman" w:eastAsia="仿宋" w:cs="Times New Roman"/>
                <w:sz w:val="24"/>
              </w:rPr>
            </w:pPr>
          </w:p>
        </w:tc>
        <w:tc>
          <w:tcPr>
            <w:tcW w:w="2160" w:type="dxa"/>
            <w:noWrap w:val="0"/>
            <w:vAlign w:val="center"/>
          </w:tcPr>
          <w:p w14:paraId="442B1E03">
            <w:pPr>
              <w:spacing w:line="360" w:lineRule="auto"/>
              <w:jc w:val="center"/>
              <w:rPr>
                <w:rFonts w:hint="default" w:ascii="Times New Roman" w:hAnsi="Times New Roman" w:eastAsia="仿宋" w:cs="Times New Roman"/>
                <w:sz w:val="24"/>
              </w:rPr>
            </w:pPr>
          </w:p>
        </w:tc>
      </w:tr>
      <w:tr w14:paraId="22FF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817" w:type="dxa"/>
            <w:noWrap w:val="0"/>
            <w:vAlign w:val="center"/>
          </w:tcPr>
          <w:p w14:paraId="63475A04">
            <w:pPr>
              <w:spacing w:line="360" w:lineRule="auto"/>
              <w:jc w:val="center"/>
              <w:rPr>
                <w:rFonts w:hint="default" w:ascii="Times New Roman" w:hAnsi="Times New Roman" w:eastAsia="仿宋" w:cs="Times New Roman"/>
                <w:sz w:val="24"/>
              </w:rPr>
            </w:pPr>
            <w:r>
              <w:rPr>
                <w:rFonts w:hint="default" w:ascii="Times New Roman" w:hAnsi="Times New Roman" w:eastAsia="仿宋" w:cs="Times New Roman"/>
                <w:sz w:val="24"/>
              </w:rPr>
              <w:t>2</w:t>
            </w:r>
          </w:p>
        </w:tc>
        <w:tc>
          <w:tcPr>
            <w:tcW w:w="2113" w:type="dxa"/>
            <w:noWrap w:val="0"/>
            <w:vAlign w:val="center"/>
          </w:tcPr>
          <w:p w14:paraId="090EA8CB">
            <w:pPr>
              <w:snapToGrid w:val="0"/>
              <w:spacing w:line="360" w:lineRule="auto"/>
              <w:jc w:val="center"/>
              <w:rPr>
                <w:rFonts w:hint="default" w:ascii="Times New Roman" w:hAnsi="Times New Roman" w:eastAsia="仿宋" w:cs="Times New Roman"/>
                <w:sz w:val="24"/>
              </w:rPr>
            </w:pPr>
          </w:p>
        </w:tc>
        <w:tc>
          <w:tcPr>
            <w:tcW w:w="1776" w:type="dxa"/>
            <w:noWrap w:val="0"/>
            <w:vAlign w:val="center"/>
          </w:tcPr>
          <w:p w14:paraId="6E7F38DE">
            <w:pPr>
              <w:snapToGrid w:val="0"/>
              <w:spacing w:line="360" w:lineRule="auto"/>
              <w:jc w:val="center"/>
              <w:rPr>
                <w:rFonts w:hint="default" w:ascii="Times New Roman" w:hAnsi="Times New Roman" w:eastAsia="仿宋" w:cs="Times New Roman"/>
                <w:sz w:val="24"/>
              </w:rPr>
            </w:pPr>
          </w:p>
        </w:tc>
        <w:tc>
          <w:tcPr>
            <w:tcW w:w="2160" w:type="dxa"/>
            <w:noWrap w:val="0"/>
            <w:vAlign w:val="center"/>
          </w:tcPr>
          <w:p w14:paraId="7E8D6ABB">
            <w:pPr>
              <w:snapToGrid w:val="0"/>
              <w:spacing w:line="360" w:lineRule="auto"/>
              <w:jc w:val="center"/>
              <w:rPr>
                <w:rFonts w:hint="default" w:ascii="Times New Roman" w:hAnsi="Times New Roman" w:eastAsia="仿宋" w:cs="Times New Roman"/>
                <w:sz w:val="24"/>
              </w:rPr>
            </w:pPr>
          </w:p>
        </w:tc>
        <w:tc>
          <w:tcPr>
            <w:tcW w:w="2316" w:type="dxa"/>
            <w:noWrap w:val="0"/>
            <w:vAlign w:val="center"/>
          </w:tcPr>
          <w:p w14:paraId="6F25CB1B">
            <w:pPr>
              <w:snapToGrid w:val="0"/>
              <w:spacing w:line="360" w:lineRule="auto"/>
              <w:jc w:val="center"/>
              <w:rPr>
                <w:rFonts w:hint="default" w:ascii="Times New Roman" w:hAnsi="Times New Roman" w:eastAsia="仿宋" w:cs="Times New Roman"/>
                <w:sz w:val="24"/>
              </w:rPr>
            </w:pPr>
          </w:p>
        </w:tc>
        <w:tc>
          <w:tcPr>
            <w:tcW w:w="2196" w:type="dxa"/>
            <w:noWrap w:val="0"/>
            <w:vAlign w:val="center"/>
          </w:tcPr>
          <w:p w14:paraId="5BECB666">
            <w:pPr>
              <w:spacing w:line="360" w:lineRule="auto"/>
              <w:jc w:val="center"/>
              <w:rPr>
                <w:rFonts w:hint="default" w:ascii="Times New Roman" w:hAnsi="Times New Roman" w:eastAsia="仿宋" w:cs="Times New Roman"/>
                <w:sz w:val="24"/>
              </w:rPr>
            </w:pPr>
          </w:p>
        </w:tc>
        <w:tc>
          <w:tcPr>
            <w:tcW w:w="1596" w:type="dxa"/>
            <w:vMerge w:val="continue"/>
            <w:noWrap w:val="0"/>
            <w:vAlign w:val="top"/>
          </w:tcPr>
          <w:p w14:paraId="3E16D07C">
            <w:pPr>
              <w:spacing w:line="360" w:lineRule="auto"/>
              <w:jc w:val="center"/>
              <w:rPr>
                <w:rFonts w:hint="default" w:ascii="Times New Roman" w:hAnsi="Times New Roman" w:eastAsia="仿宋" w:cs="Times New Roman"/>
                <w:sz w:val="24"/>
              </w:rPr>
            </w:pPr>
          </w:p>
        </w:tc>
        <w:tc>
          <w:tcPr>
            <w:tcW w:w="2160" w:type="dxa"/>
            <w:noWrap w:val="0"/>
            <w:vAlign w:val="center"/>
          </w:tcPr>
          <w:p w14:paraId="350C06B3">
            <w:pPr>
              <w:spacing w:line="360" w:lineRule="auto"/>
              <w:jc w:val="center"/>
              <w:rPr>
                <w:rFonts w:hint="default" w:ascii="Times New Roman" w:hAnsi="Times New Roman" w:eastAsia="仿宋" w:cs="Times New Roman"/>
                <w:sz w:val="24"/>
              </w:rPr>
            </w:pPr>
          </w:p>
        </w:tc>
      </w:tr>
      <w:tr w14:paraId="5671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817" w:type="dxa"/>
            <w:noWrap w:val="0"/>
            <w:vAlign w:val="center"/>
          </w:tcPr>
          <w:p w14:paraId="54705748">
            <w:pPr>
              <w:spacing w:line="360" w:lineRule="auto"/>
              <w:jc w:val="center"/>
              <w:rPr>
                <w:rFonts w:hint="default" w:ascii="Times New Roman" w:hAnsi="Times New Roman" w:eastAsia="仿宋" w:cs="Times New Roman"/>
                <w:sz w:val="24"/>
              </w:rPr>
            </w:pPr>
            <w:r>
              <w:rPr>
                <w:rFonts w:hint="default" w:ascii="Times New Roman" w:hAnsi="Times New Roman" w:eastAsia="仿宋" w:cs="Times New Roman"/>
                <w:sz w:val="24"/>
              </w:rPr>
              <w:t>3</w:t>
            </w:r>
          </w:p>
        </w:tc>
        <w:tc>
          <w:tcPr>
            <w:tcW w:w="2113" w:type="dxa"/>
            <w:noWrap w:val="0"/>
            <w:vAlign w:val="center"/>
          </w:tcPr>
          <w:p w14:paraId="25147072">
            <w:pPr>
              <w:snapToGrid w:val="0"/>
              <w:spacing w:line="360" w:lineRule="auto"/>
              <w:jc w:val="center"/>
              <w:rPr>
                <w:rFonts w:hint="default" w:ascii="Times New Roman" w:hAnsi="Times New Roman" w:eastAsia="仿宋" w:cs="Times New Roman"/>
                <w:sz w:val="24"/>
              </w:rPr>
            </w:pPr>
          </w:p>
        </w:tc>
        <w:tc>
          <w:tcPr>
            <w:tcW w:w="1776" w:type="dxa"/>
            <w:noWrap w:val="0"/>
            <w:vAlign w:val="center"/>
          </w:tcPr>
          <w:p w14:paraId="3924951C">
            <w:pPr>
              <w:snapToGrid w:val="0"/>
              <w:spacing w:line="360" w:lineRule="auto"/>
              <w:jc w:val="center"/>
              <w:rPr>
                <w:rFonts w:hint="default" w:ascii="Times New Roman" w:hAnsi="Times New Roman" w:eastAsia="仿宋" w:cs="Times New Roman"/>
                <w:sz w:val="24"/>
              </w:rPr>
            </w:pPr>
          </w:p>
        </w:tc>
        <w:tc>
          <w:tcPr>
            <w:tcW w:w="2160" w:type="dxa"/>
            <w:noWrap w:val="0"/>
            <w:vAlign w:val="center"/>
          </w:tcPr>
          <w:p w14:paraId="579C6328">
            <w:pPr>
              <w:snapToGrid w:val="0"/>
              <w:spacing w:line="360" w:lineRule="auto"/>
              <w:jc w:val="center"/>
              <w:rPr>
                <w:rFonts w:hint="default" w:ascii="Times New Roman" w:hAnsi="Times New Roman" w:eastAsia="仿宋" w:cs="Times New Roman"/>
                <w:sz w:val="24"/>
              </w:rPr>
            </w:pPr>
          </w:p>
        </w:tc>
        <w:tc>
          <w:tcPr>
            <w:tcW w:w="2316" w:type="dxa"/>
            <w:noWrap w:val="0"/>
            <w:vAlign w:val="center"/>
          </w:tcPr>
          <w:p w14:paraId="0461B06C">
            <w:pPr>
              <w:snapToGrid w:val="0"/>
              <w:spacing w:line="360" w:lineRule="auto"/>
              <w:jc w:val="center"/>
              <w:rPr>
                <w:rFonts w:hint="default" w:ascii="Times New Roman" w:hAnsi="Times New Roman" w:eastAsia="仿宋" w:cs="Times New Roman"/>
                <w:sz w:val="24"/>
              </w:rPr>
            </w:pPr>
          </w:p>
        </w:tc>
        <w:tc>
          <w:tcPr>
            <w:tcW w:w="2196" w:type="dxa"/>
            <w:noWrap w:val="0"/>
            <w:vAlign w:val="center"/>
          </w:tcPr>
          <w:p w14:paraId="35ED6D13">
            <w:pPr>
              <w:spacing w:line="360" w:lineRule="auto"/>
              <w:jc w:val="center"/>
              <w:rPr>
                <w:rFonts w:hint="default" w:ascii="Times New Roman" w:hAnsi="Times New Roman" w:eastAsia="仿宋" w:cs="Times New Roman"/>
                <w:sz w:val="24"/>
              </w:rPr>
            </w:pPr>
          </w:p>
        </w:tc>
        <w:tc>
          <w:tcPr>
            <w:tcW w:w="1596" w:type="dxa"/>
            <w:vMerge w:val="continue"/>
            <w:noWrap w:val="0"/>
            <w:vAlign w:val="top"/>
          </w:tcPr>
          <w:p w14:paraId="38111183">
            <w:pPr>
              <w:spacing w:line="360" w:lineRule="auto"/>
              <w:jc w:val="center"/>
              <w:rPr>
                <w:rFonts w:hint="default" w:ascii="Times New Roman" w:hAnsi="Times New Roman" w:eastAsia="仿宋" w:cs="Times New Roman"/>
                <w:sz w:val="24"/>
              </w:rPr>
            </w:pPr>
          </w:p>
        </w:tc>
        <w:tc>
          <w:tcPr>
            <w:tcW w:w="2160" w:type="dxa"/>
            <w:noWrap w:val="0"/>
            <w:vAlign w:val="center"/>
          </w:tcPr>
          <w:p w14:paraId="1E39081F">
            <w:pPr>
              <w:spacing w:line="360" w:lineRule="auto"/>
              <w:jc w:val="center"/>
              <w:rPr>
                <w:rFonts w:hint="default" w:ascii="Times New Roman" w:hAnsi="Times New Roman" w:eastAsia="仿宋" w:cs="Times New Roman"/>
                <w:sz w:val="24"/>
              </w:rPr>
            </w:pPr>
          </w:p>
        </w:tc>
      </w:tr>
      <w:tr w14:paraId="15A6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866" w:type="dxa"/>
            <w:gridSpan w:val="4"/>
            <w:noWrap w:val="0"/>
            <w:vAlign w:val="center"/>
          </w:tcPr>
          <w:p w14:paraId="3B7C4D83">
            <w:pPr>
              <w:spacing w:line="360" w:lineRule="auto"/>
              <w:jc w:val="center"/>
              <w:rPr>
                <w:rFonts w:hint="default" w:ascii="Times New Roman" w:hAnsi="Times New Roman" w:eastAsia="仿宋" w:cs="Times New Roman"/>
                <w:b/>
                <w:sz w:val="24"/>
              </w:rPr>
            </w:pPr>
            <w:r>
              <w:rPr>
                <w:rFonts w:hint="default" w:ascii="Times New Roman" w:hAnsi="Times New Roman" w:eastAsia="仿宋" w:cs="Times New Roman"/>
                <w:b/>
                <w:sz w:val="24"/>
              </w:rPr>
              <w:t>合计报价（小写）</w:t>
            </w:r>
          </w:p>
        </w:tc>
        <w:tc>
          <w:tcPr>
            <w:tcW w:w="8268" w:type="dxa"/>
            <w:gridSpan w:val="4"/>
            <w:noWrap w:val="0"/>
            <w:vAlign w:val="top"/>
          </w:tcPr>
          <w:p w14:paraId="6B0C0326">
            <w:pPr>
              <w:spacing w:line="360" w:lineRule="auto"/>
              <w:jc w:val="center"/>
              <w:rPr>
                <w:rFonts w:hint="default" w:ascii="Times New Roman" w:hAnsi="Times New Roman" w:eastAsia="仿宋" w:cs="Times New Roman"/>
                <w:sz w:val="24"/>
              </w:rPr>
            </w:pPr>
          </w:p>
        </w:tc>
      </w:tr>
      <w:tr w14:paraId="611EB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866" w:type="dxa"/>
            <w:gridSpan w:val="4"/>
            <w:noWrap w:val="0"/>
            <w:vAlign w:val="center"/>
          </w:tcPr>
          <w:p w14:paraId="7449275A">
            <w:pPr>
              <w:spacing w:line="360" w:lineRule="auto"/>
              <w:jc w:val="center"/>
              <w:rPr>
                <w:rFonts w:hint="default" w:ascii="Times New Roman" w:hAnsi="Times New Roman" w:eastAsia="仿宋" w:cs="Times New Roman"/>
                <w:b/>
                <w:sz w:val="24"/>
              </w:rPr>
            </w:pPr>
            <w:r>
              <w:rPr>
                <w:rFonts w:hint="default" w:ascii="Times New Roman" w:hAnsi="Times New Roman" w:eastAsia="仿宋" w:cs="Times New Roman"/>
                <w:b/>
                <w:sz w:val="24"/>
              </w:rPr>
              <w:t>合计报价（大写）</w:t>
            </w:r>
          </w:p>
        </w:tc>
        <w:tc>
          <w:tcPr>
            <w:tcW w:w="8268" w:type="dxa"/>
            <w:gridSpan w:val="4"/>
            <w:noWrap w:val="0"/>
            <w:vAlign w:val="top"/>
          </w:tcPr>
          <w:p w14:paraId="69D6AAE4">
            <w:pPr>
              <w:spacing w:line="360" w:lineRule="auto"/>
              <w:jc w:val="center"/>
              <w:rPr>
                <w:rFonts w:hint="default" w:ascii="Times New Roman" w:hAnsi="Times New Roman" w:eastAsia="仿宋" w:cs="Times New Roman"/>
                <w:sz w:val="24"/>
              </w:rPr>
            </w:pPr>
          </w:p>
        </w:tc>
      </w:tr>
    </w:tbl>
    <w:p w14:paraId="4CB6AD1D">
      <w:pPr>
        <w:snapToGrid w:val="0"/>
        <w:spacing w:line="360" w:lineRule="auto"/>
        <w:ind w:left="480"/>
        <w:rPr>
          <w:rFonts w:hint="default" w:ascii="Times New Roman" w:hAnsi="Times New Roman" w:eastAsia="仿宋" w:cs="Times New Roman"/>
          <w:b/>
          <w:color w:val="000000"/>
          <w:kern w:val="0"/>
          <w:sz w:val="24"/>
          <w:lang w:val="zh-CN"/>
        </w:rPr>
      </w:pPr>
      <w:r>
        <w:rPr>
          <w:rFonts w:hint="default" w:ascii="Times New Roman" w:hAnsi="Times New Roman" w:eastAsia="仿宋" w:cs="Times New Roman"/>
          <w:b/>
          <w:color w:val="000000"/>
          <w:kern w:val="0"/>
          <w:sz w:val="24"/>
          <w:lang w:val="zh-CN"/>
        </w:rPr>
        <w:t>注：</w:t>
      </w:r>
    </w:p>
    <w:p w14:paraId="3D2DD1C0">
      <w:pPr>
        <w:spacing w:line="360" w:lineRule="auto"/>
        <w:ind w:left="-2" w:leftChars="-1" w:firstLine="480" w:firstLineChars="200"/>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1、投标人需按本表格式填写</w:t>
      </w:r>
      <w:r>
        <w:rPr>
          <w:rFonts w:hint="default" w:ascii="Times New Roman" w:hAnsi="Times New Roman" w:eastAsia="仿宋" w:cs="Times New Roman"/>
          <w:b/>
          <w:color w:val="000000"/>
          <w:kern w:val="0"/>
          <w:sz w:val="24"/>
          <w:lang w:val="zh-CN"/>
        </w:rPr>
        <w:t>，</w:t>
      </w:r>
      <w:r>
        <w:rPr>
          <w:rFonts w:hint="default" w:ascii="Times New Roman" w:hAnsi="Times New Roman" w:eastAsia="仿宋" w:cs="Times New Roman"/>
          <w:b/>
          <w:color w:val="000000"/>
          <w:kern w:val="0"/>
          <w:sz w:val="24"/>
        </w:rPr>
        <w:t>否则视为</w:t>
      </w:r>
      <w:r>
        <w:rPr>
          <w:rFonts w:hint="default" w:ascii="Times New Roman" w:hAnsi="Times New Roman" w:eastAsia="仿宋" w:cs="Times New Roman"/>
          <w:b/>
          <w:color w:val="000000"/>
          <w:sz w:val="24"/>
        </w:rPr>
        <w:t>投标文件含有采购人不能接受的附加条件，投标无效</w:t>
      </w:r>
      <w:r>
        <w:rPr>
          <w:rFonts w:hint="default" w:ascii="Times New Roman" w:hAnsi="Times New Roman" w:eastAsia="仿宋" w:cs="Times New Roman"/>
          <w:b/>
          <w:color w:val="000000"/>
          <w:kern w:val="0"/>
          <w:sz w:val="24"/>
          <w:lang w:val="zh-CN"/>
        </w:rPr>
        <w:t>；</w:t>
      </w:r>
      <w:r>
        <w:rPr>
          <w:rFonts w:hint="default" w:ascii="Times New Roman" w:hAnsi="Times New Roman" w:eastAsia="仿宋" w:cs="Times New Roman"/>
          <w:color w:val="000000"/>
          <w:kern w:val="0"/>
          <w:sz w:val="24"/>
          <w:lang w:val="zh-CN"/>
        </w:rPr>
        <w:t>。</w:t>
      </w:r>
    </w:p>
    <w:p w14:paraId="47F88F2B">
      <w:pPr>
        <w:snapToGrid w:val="0"/>
        <w:spacing w:line="360" w:lineRule="auto"/>
        <w:ind w:firstLine="480" w:firstLineChars="200"/>
        <w:jc w:val="left"/>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2、有关本项目实施所涉及的一切费用均计入报价。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报价明细表中部分产品、服务单价为零的，视作已包含在总价中。</w:t>
      </w:r>
    </w:p>
    <w:p w14:paraId="395B10A0">
      <w:pPr>
        <w:snapToGrid w:val="0"/>
        <w:spacing w:line="360" w:lineRule="auto"/>
        <w:ind w:firstLine="480" w:firstLineChars="200"/>
        <w:jc w:val="left"/>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3、特别提示：采购代理机构将对项目名称和项目编号，中标供应商名称、地址和中标金额，主要中标标的名称、服务范围、服务要求、服务时间、服务标准等予以公示。</w:t>
      </w:r>
    </w:p>
    <w:p w14:paraId="1AC0D2ED">
      <w:pPr>
        <w:snapToGrid w:val="0"/>
        <w:spacing w:line="360" w:lineRule="auto"/>
        <w:ind w:firstLine="480" w:firstLineChars="200"/>
        <w:jc w:val="left"/>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szCs w:val="22"/>
          <w:lang w:val="zh-CN"/>
        </w:rPr>
        <w:t>4、</w:t>
      </w:r>
      <w:r>
        <w:rPr>
          <w:rFonts w:hint="default" w:ascii="Times New Roman" w:hAnsi="Times New Roman" w:eastAsia="仿宋" w:cs="Times New Roman"/>
          <w:color w:val="000000"/>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525E77D1">
      <w:pPr>
        <w:spacing w:line="360" w:lineRule="auto"/>
        <w:ind w:firstLine="482" w:firstLineChars="200"/>
        <w:rPr>
          <w:rFonts w:hint="default" w:ascii="Times New Roman" w:hAnsi="Times New Roman" w:eastAsia="仿宋" w:cs="Times New Roman"/>
          <w:b/>
          <w:color w:val="000000"/>
          <w:kern w:val="0"/>
          <w:sz w:val="24"/>
        </w:rPr>
      </w:pPr>
    </w:p>
    <w:p w14:paraId="52716B6A">
      <w:pPr>
        <w:pStyle w:val="33"/>
        <w:keepNext w:val="0"/>
        <w:pageBreakBefore w:val="0"/>
        <w:tabs>
          <w:tab w:val="clear" w:pos="720"/>
        </w:tabs>
        <w:snapToGrid w:val="0"/>
        <w:spacing w:before="120" w:after="120"/>
        <w:ind w:firstLine="643"/>
        <w:outlineLvl w:val="9"/>
        <w:rPr>
          <w:rFonts w:hint="default" w:ascii="Times New Roman" w:hAnsi="Times New Roman" w:eastAsia="仿宋" w:cs="Times New Roman"/>
          <w:color w:val="000000"/>
          <w:kern w:val="2"/>
          <w:sz w:val="32"/>
          <w:szCs w:val="32"/>
        </w:rPr>
      </w:pPr>
    </w:p>
    <w:p w14:paraId="39D10099">
      <w:pPr>
        <w:pStyle w:val="33"/>
        <w:keepNext w:val="0"/>
        <w:pageBreakBefore w:val="0"/>
        <w:tabs>
          <w:tab w:val="clear" w:pos="720"/>
        </w:tabs>
        <w:snapToGrid w:val="0"/>
        <w:spacing w:before="120" w:after="120"/>
        <w:ind w:firstLine="643"/>
        <w:outlineLvl w:val="9"/>
        <w:rPr>
          <w:rFonts w:hint="default" w:ascii="Times New Roman" w:hAnsi="Times New Roman" w:eastAsia="仿宋" w:cs="Times New Roman"/>
          <w:color w:val="000000"/>
          <w:kern w:val="2"/>
          <w:sz w:val="32"/>
          <w:szCs w:val="32"/>
        </w:rPr>
        <w:sectPr>
          <w:pgSz w:w="16838" w:h="11906" w:orient="landscape"/>
          <w:pgMar w:top="1418" w:right="1247" w:bottom="1418" w:left="1276" w:header="851" w:footer="992" w:gutter="0"/>
          <w:pgBorders>
            <w:top w:val="none" w:sz="0" w:space="0"/>
            <w:left w:val="none" w:sz="0" w:space="0"/>
            <w:bottom w:val="none" w:sz="0" w:space="0"/>
            <w:right w:val="none" w:sz="0" w:space="0"/>
          </w:pgBorders>
          <w:cols w:space="720" w:num="1"/>
          <w:titlePg/>
          <w:docGrid w:linePitch="312" w:charSpace="0"/>
        </w:sectPr>
      </w:pPr>
    </w:p>
    <w:p w14:paraId="4C1F5093">
      <w:pPr>
        <w:widowControl/>
        <w:adjustRightInd/>
        <w:spacing w:line="360" w:lineRule="auto"/>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二、报价情况说明（如果有）</w:t>
      </w:r>
    </w:p>
    <w:p w14:paraId="3A6EC6D6">
      <w:pPr>
        <w:pStyle w:val="3"/>
        <w:ind w:left="0" w:firstLine="0"/>
        <w:rPr>
          <w:rFonts w:hint="default" w:ascii="Times New Roman" w:hAnsi="Times New Roman" w:eastAsia="仿宋" w:cs="Times New Roman"/>
          <w:lang w:val="en-US"/>
        </w:rPr>
      </w:pPr>
      <w:r>
        <w:rPr>
          <w:rFonts w:hint="default" w:ascii="Times New Roman" w:hAnsi="Times New Roman" w:eastAsia="仿宋" w:cs="Times New Roman"/>
          <w:b w:val="0"/>
          <w:bCs w:val="0"/>
          <w:color w:val="FF0000"/>
          <w:sz w:val="24"/>
          <w:szCs w:val="24"/>
          <w:lang w:val="en-US"/>
        </w:rPr>
        <w:t>（如供应商报价低于项目预算50%的，应当提交本文档，详细阐述不影响产品质量或者诚信履约的具体原因）</w:t>
      </w:r>
    </w:p>
    <w:p w14:paraId="69344B04">
      <w:pPr>
        <w:pStyle w:val="33"/>
        <w:keepNext w:val="0"/>
        <w:pageBreakBefore w:val="0"/>
        <w:tabs>
          <w:tab w:val="clear" w:pos="720"/>
        </w:tabs>
        <w:snapToGrid w:val="0"/>
        <w:spacing w:before="120" w:after="120"/>
        <w:ind w:firstLine="643"/>
        <w:outlineLvl w:val="9"/>
        <w:rPr>
          <w:rFonts w:hint="default" w:ascii="Times New Roman" w:hAnsi="Times New Roman" w:eastAsia="仿宋" w:cs="Times New Roman"/>
          <w:color w:val="000000"/>
          <w:kern w:val="2"/>
          <w:sz w:val="32"/>
          <w:szCs w:val="32"/>
        </w:rPr>
      </w:pPr>
    </w:p>
    <w:p w14:paraId="203F0909">
      <w:pPr>
        <w:pStyle w:val="33"/>
        <w:keepNext w:val="0"/>
        <w:pageBreakBefore w:val="0"/>
        <w:tabs>
          <w:tab w:val="clear" w:pos="720"/>
        </w:tabs>
        <w:snapToGrid w:val="0"/>
        <w:spacing w:before="120" w:after="120"/>
        <w:ind w:firstLine="643"/>
        <w:outlineLvl w:val="9"/>
        <w:rPr>
          <w:rFonts w:hint="default" w:ascii="Times New Roman" w:hAnsi="Times New Roman" w:eastAsia="仿宋" w:cs="Times New Roman"/>
          <w:color w:val="000000"/>
          <w:kern w:val="2"/>
          <w:sz w:val="32"/>
          <w:szCs w:val="32"/>
        </w:rPr>
      </w:pPr>
    </w:p>
    <w:p w14:paraId="5BDD6DD0">
      <w:pPr>
        <w:pStyle w:val="33"/>
        <w:keepNext w:val="0"/>
        <w:pageBreakBefore w:val="0"/>
        <w:tabs>
          <w:tab w:val="clear" w:pos="720"/>
        </w:tabs>
        <w:snapToGrid w:val="0"/>
        <w:spacing w:before="120" w:after="120"/>
        <w:ind w:firstLine="643"/>
        <w:outlineLvl w:val="9"/>
        <w:rPr>
          <w:rFonts w:hint="default" w:ascii="Times New Roman" w:hAnsi="Times New Roman" w:eastAsia="仿宋" w:cs="Times New Roman"/>
          <w:color w:val="000000"/>
          <w:kern w:val="2"/>
          <w:sz w:val="32"/>
          <w:szCs w:val="32"/>
        </w:rPr>
      </w:pPr>
    </w:p>
    <w:p w14:paraId="60C135C3">
      <w:pPr>
        <w:pStyle w:val="33"/>
        <w:keepNext w:val="0"/>
        <w:pageBreakBefore w:val="0"/>
        <w:tabs>
          <w:tab w:val="clear" w:pos="720"/>
        </w:tabs>
        <w:snapToGrid w:val="0"/>
        <w:spacing w:before="120" w:after="120"/>
        <w:ind w:firstLine="643"/>
        <w:outlineLvl w:val="9"/>
        <w:rPr>
          <w:rFonts w:hint="default" w:ascii="Times New Roman" w:hAnsi="Times New Roman" w:eastAsia="仿宋" w:cs="Times New Roman"/>
          <w:b w:val="0"/>
          <w:color w:val="000000"/>
          <w:sz w:val="32"/>
          <w:szCs w:val="32"/>
        </w:rPr>
      </w:pPr>
    </w:p>
    <w:p w14:paraId="523CF2BA">
      <w:pPr>
        <w:spacing w:line="360" w:lineRule="auto"/>
        <w:ind w:right="420" w:firstLine="3614" w:firstLineChars="1000"/>
        <w:rPr>
          <w:rFonts w:hint="default" w:ascii="Times New Roman" w:hAnsi="Times New Roman" w:eastAsia="仿宋" w:cs="Times New Roman"/>
          <w:b/>
          <w:color w:val="000000"/>
          <w:kern w:val="0"/>
          <w:sz w:val="36"/>
          <w:szCs w:val="36"/>
        </w:rPr>
      </w:pPr>
    </w:p>
    <w:p w14:paraId="43CCF278">
      <w:pPr>
        <w:spacing w:line="360" w:lineRule="auto"/>
        <w:ind w:right="420" w:firstLine="3614" w:firstLineChars="1000"/>
        <w:rPr>
          <w:rFonts w:hint="default" w:ascii="Times New Roman" w:hAnsi="Times New Roman" w:eastAsia="仿宋" w:cs="Times New Roman"/>
          <w:b/>
          <w:color w:val="000000"/>
          <w:kern w:val="0"/>
          <w:sz w:val="36"/>
          <w:szCs w:val="36"/>
        </w:rPr>
      </w:pPr>
    </w:p>
    <w:p w14:paraId="440D88B5">
      <w:pPr>
        <w:spacing w:line="360" w:lineRule="auto"/>
        <w:ind w:right="420"/>
        <w:rPr>
          <w:rFonts w:hint="default" w:ascii="Times New Roman" w:hAnsi="Times New Roman" w:eastAsia="仿宋" w:cs="Times New Roman"/>
          <w:b/>
          <w:color w:val="000000"/>
          <w:kern w:val="0"/>
          <w:sz w:val="36"/>
          <w:szCs w:val="36"/>
        </w:rPr>
      </w:pPr>
    </w:p>
    <w:p w14:paraId="4A241156">
      <w:pPr>
        <w:spacing w:line="360" w:lineRule="auto"/>
        <w:ind w:right="420" w:firstLine="3614" w:firstLineChars="1000"/>
        <w:rPr>
          <w:rFonts w:hint="default" w:ascii="Times New Roman" w:hAnsi="Times New Roman" w:eastAsia="仿宋" w:cs="Times New Roman"/>
          <w:b/>
          <w:color w:val="000000"/>
          <w:kern w:val="0"/>
          <w:sz w:val="36"/>
          <w:szCs w:val="36"/>
        </w:rPr>
      </w:pPr>
    </w:p>
    <w:p w14:paraId="5BC17064">
      <w:pPr>
        <w:spacing w:line="360" w:lineRule="auto"/>
        <w:ind w:right="420" w:firstLine="3614" w:firstLineChars="1000"/>
        <w:rPr>
          <w:rFonts w:hint="default" w:ascii="Times New Roman" w:hAnsi="Times New Roman" w:eastAsia="仿宋" w:cs="Times New Roman"/>
          <w:b/>
          <w:color w:val="000000"/>
          <w:kern w:val="0"/>
          <w:sz w:val="36"/>
          <w:szCs w:val="36"/>
        </w:rPr>
      </w:pPr>
    </w:p>
    <w:p w14:paraId="722D95EC">
      <w:pPr>
        <w:spacing w:line="360" w:lineRule="auto"/>
        <w:ind w:right="420" w:firstLine="3614" w:firstLineChars="1000"/>
        <w:rPr>
          <w:rFonts w:hint="default" w:ascii="Times New Roman" w:hAnsi="Times New Roman" w:eastAsia="仿宋" w:cs="Times New Roman"/>
          <w:b/>
          <w:color w:val="000000"/>
          <w:kern w:val="0"/>
          <w:sz w:val="36"/>
          <w:szCs w:val="36"/>
        </w:rPr>
      </w:pPr>
    </w:p>
    <w:p w14:paraId="4EE9122E">
      <w:pPr>
        <w:spacing w:line="360" w:lineRule="auto"/>
        <w:ind w:right="420" w:firstLine="3614" w:firstLineChars="1000"/>
        <w:rPr>
          <w:rFonts w:hint="default" w:ascii="Times New Roman" w:hAnsi="Times New Roman" w:eastAsia="仿宋" w:cs="Times New Roman"/>
          <w:b/>
          <w:color w:val="000000"/>
          <w:kern w:val="0"/>
          <w:sz w:val="36"/>
          <w:szCs w:val="36"/>
        </w:rPr>
      </w:pPr>
    </w:p>
    <w:p w14:paraId="5E28397B">
      <w:pPr>
        <w:pStyle w:val="2"/>
        <w:keepNext w:val="0"/>
        <w:keepLines w:val="0"/>
        <w:pageBreakBefore/>
        <w:widowControl/>
        <w:spacing w:before="100" w:beforeAutospacing="1" w:after="100" w:afterAutospacing="1" w:line="360" w:lineRule="auto"/>
        <w:ind w:left="1290" w:firstLine="3092" w:firstLineChars="700"/>
        <w:rPr>
          <w:rFonts w:hint="default" w:ascii="Times New Roman" w:hAnsi="Times New Roman" w:eastAsia="仿宋" w:cs="Times New Roman"/>
          <w:color w:val="000000"/>
        </w:rPr>
      </w:pPr>
      <w:r>
        <w:rPr>
          <w:rFonts w:hint="default" w:ascii="Times New Roman" w:hAnsi="Times New Roman" w:eastAsia="仿宋" w:cs="Times New Roman"/>
          <w:color w:val="000000"/>
        </w:rPr>
        <w:t>附件</w:t>
      </w:r>
    </w:p>
    <w:p w14:paraId="61AB1CC9">
      <w:pPr>
        <w:spacing w:line="360" w:lineRule="auto"/>
        <w:rPr>
          <w:rFonts w:hint="default" w:ascii="Times New Roman" w:hAnsi="Times New Roman" w:eastAsia="仿宋" w:cs="Times New Roman"/>
          <w:b/>
          <w:color w:val="000000"/>
          <w:spacing w:val="6"/>
          <w:sz w:val="32"/>
          <w:szCs w:val="32"/>
        </w:rPr>
      </w:pPr>
      <w:r>
        <w:rPr>
          <w:rFonts w:hint="default" w:ascii="Times New Roman" w:hAnsi="Times New Roman" w:eastAsia="仿宋" w:cs="Times New Roman"/>
          <w:b/>
          <w:color w:val="000000"/>
          <w:spacing w:val="6"/>
          <w:sz w:val="32"/>
          <w:szCs w:val="32"/>
        </w:rPr>
        <w:t>附件1：</w:t>
      </w:r>
    </w:p>
    <w:p w14:paraId="5399EC94">
      <w:pPr>
        <w:spacing w:line="360" w:lineRule="auto"/>
        <w:jc w:val="center"/>
        <w:rPr>
          <w:rFonts w:hint="default" w:ascii="Times New Roman" w:hAnsi="Times New Roman" w:eastAsia="仿宋" w:cs="Times New Roman"/>
          <w:b/>
          <w:color w:val="000000"/>
          <w:spacing w:val="6"/>
          <w:sz w:val="32"/>
          <w:szCs w:val="32"/>
        </w:rPr>
      </w:pPr>
      <w:bookmarkStart w:id="474" w:name="OLE_LINK14"/>
      <w:bookmarkStart w:id="475" w:name="OLE_LINK13"/>
      <w:r>
        <w:rPr>
          <w:rFonts w:hint="default" w:ascii="Times New Roman" w:hAnsi="Times New Roman" w:eastAsia="仿宋" w:cs="Times New Roman"/>
          <w:b/>
          <w:color w:val="000000"/>
          <w:spacing w:val="6"/>
          <w:sz w:val="32"/>
          <w:szCs w:val="32"/>
        </w:rPr>
        <w:t>残疾人福利性单位声明函</w:t>
      </w:r>
    </w:p>
    <w:bookmarkEnd w:id="474"/>
    <w:bookmarkEnd w:id="475"/>
    <w:p w14:paraId="527D3C22">
      <w:pPr>
        <w:spacing w:line="360" w:lineRule="auto"/>
        <w:rPr>
          <w:rFonts w:hint="default" w:ascii="Times New Roman" w:hAnsi="Times New Roman" w:eastAsia="仿宋" w:cs="Times New Roman"/>
          <w:b/>
          <w:color w:val="000000"/>
          <w:spacing w:val="6"/>
          <w:sz w:val="30"/>
          <w:szCs w:val="30"/>
        </w:rPr>
      </w:pPr>
    </w:p>
    <w:p w14:paraId="0F3F52AE">
      <w:pPr>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本单位郑重声明，根据《财政部 民政部 中国残疾人联合会关于促进残疾人就业政府采购政策的通知》（财库〔2017〕 141号）的规定，本单位为符合条件的残疾人福利性单位，且本单位参加_</w:t>
      </w:r>
      <w:r>
        <w:rPr>
          <w:rFonts w:hint="default" w:ascii="Times New Roman" w:hAnsi="Times New Roman" w:eastAsia="仿宋" w:cs="Times New Roman"/>
          <w:color w:val="000000"/>
          <w:sz w:val="24"/>
          <w:u w:val="single"/>
        </w:rPr>
        <w:t>(采购人)</w:t>
      </w:r>
      <w:r>
        <w:rPr>
          <w:rFonts w:hint="default" w:ascii="Times New Roman" w:hAnsi="Times New Roman" w:eastAsia="仿宋" w:cs="Times New Roman"/>
          <w:color w:val="000000"/>
          <w:sz w:val="24"/>
        </w:rPr>
        <w:t>_单位的_</w:t>
      </w:r>
      <w:r>
        <w:rPr>
          <w:rFonts w:hint="default" w:ascii="Times New Roman" w:hAnsi="Times New Roman" w:eastAsia="仿宋" w:cs="Times New Roman"/>
          <w:color w:val="000000"/>
          <w:sz w:val="24"/>
          <w:u w:val="single"/>
        </w:rPr>
        <w:t>（项目名称）</w:t>
      </w:r>
      <w:r>
        <w:rPr>
          <w:rFonts w:hint="default" w:ascii="Times New Roman" w:hAnsi="Times New Roman" w:eastAsia="仿宋" w:cs="Times New Roman"/>
          <w:color w:val="000000"/>
          <w:sz w:val="24"/>
        </w:rPr>
        <w:t>__项目采购活动提供本单位制造的货物（由本单位承担工程/提供服务），或者提供其他残疾人福利性单位制造的货物（不包括使用非残疾人福利性单位注册商标的货物）。</w:t>
      </w:r>
    </w:p>
    <w:p w14:paraId="02666CA6">
      <w:pPr>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本单位对上述声明的真实性负责。如有虚假，将依法承担相应责任。</w:t>
      </w:r>
    </w:p>
    <w:p w14:paraId="6620CC5D">
      <w:pPr>
        <w:spacing w:line="360" w:lineRule="auto"/>
        <w:ind w:firstLine="480" w:firstLineChars="200"/>
        <w:rPr>
          <w:rFonts w:hint="default" w:ascii="Times New Roman" w:hAnsi="Times New Roman" w:eastAsia="仿宋" w:cs="Times New Roman"/>
          <w:color w:val="000000"/>
          <w:sz w:val="24"/>
        </w:rPr>
      </w:pPr>
    </w:p>
    <w:p w14:paraId="67E23A2E">
      <w:pPr>
        <w:spacing w:line="360" w:lineRule="auto"/>
        <w:ind w:firstLine="480" w:firstLineChars="200"/>
        <w:rPr>
          <w:rFonts w:hint="default" w:ascii="Times New Roman" w:hAnsi="Times New Roman" w:eastAsia="仿宋" w:cs="Times New Roman"/>
          <w:color w:val="000000"/>
          <w:sz w:val="24"/>
        </w:rPr>
      </w:pPr>
    </w:p>
    <w:p w14:paraId="58808F4A">
      <w:pPr>
        <w:tabs>
          <w:tab w:val="left" w:pos="4860"/>
        </w:tabs>
        <w:spacing w:line="360" w:lineRule="auto"/>
        <w:ind w:right="1560" w:firstLine="480" w:firstLineChars="200"/>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 xml:space="preserve">               </w:t>
      </w:r>
      <w:r>
        <w:rPr>
          <w:rFonts w:hint="default" w:ascii="Times New Roman" w:hAnsi="Times New Roman" w:eastAsia="仿宋" w:cs="Times New Roman"/>
          <w:color w:val="000000"/>
          <w:kern w:val="0"/>
          <w:sz w:val="24"/>
          <w:lang w:val="zh-CN"/>
        </w:rPr>
        <w:t>投标人名称（电子签名）</w:t>
      </w:r>
      <w:r>
        <w:rPr>
          <w:rFonts w:hint="default" w:ascii="Times New Roman" w:hAnsi="Times New Roman" w:eastAsia="仿宋" w:cs="Times New Roman"/>
          <w:color w:val="000000"/>
          <w:sz w:val="24"/>
        </w:rPr>
        <w:t>：</w:t>
      </w:r>
    </w:p>
    <w:p w14:paraId="3720978D">
      <w:pPr>
        <w:tabs>
          <w:tab w:val="left" w:pos="4860"/>
        </w:tabs>
        <w:spacing w:line="360" w:lineRule="auto"/>
        <w:ind w:right="1560" w:firstLine="480" w:firstLineChars="200"/>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 xml:space="preserve">       日  期：</w:t>
      </w:r>
    </w:p>
    <w:p w14:paraId="75843D93">
      <w:pPr>
        <w:spacing w:line="360" w:lineRule="auto"/>
        <w:ind w:firstLine="480" w:firstLineChars="200"/>
        <w:rPr>
          <w:rFonts w:hint="default" w:ascii="Times New Roman" w:hAnsi="Times New Roman" w:eastAsia="仿宋" w:cs="Times New Roman"/>
          <w:color w:val="000000"/>
          <w:sz w:val="24"/>
        </w:rPr>
      </w:pPr>
    </w:p>
    <w:p w14:paraId="76395106">
      <w:pPr>
        <w:spacing w:line="360" w:lineRule="auto"/>
        <w:ind w:firstLine="420" w:firstLineChars="200"/>
        <w:rPr>
          <w:rFonts w:hint="default" w:ascii="Times New Roman" w:hAnsi="Times New Roman" w:eastAsia="仿宋" w:cs="Times New Roman"/>
          <w:color w:val="000000"/>
        </w:rPr>
      </w:pPr>
    </w:p>
    <w:p w14:paraId="72DEBE9F">
      <w:pPr>
        <w:spacing w:line="360" w:lineRule="auto"/>
        <w:ind w:firstLine="420" w:firstLineChars="200"/>
        <w:rPr>
          <w:rFonts w:hint="default" w:ascii="Times New Roman" w:hAnsi="Times New Roman" w:eastAsia="仿宋" w:cs="Times New Roman"/>
          <w:color w:val="000000"/>
        </w:rPr>
      </w:pPr>
    </w:p>
    <w:p w14:paraId="31E936CB">
      <w:pPr>
        <w:spacing w:line="360" w:lineRule="auto"/>
        <w:ind w:firstLine="420" w:firstLineChars="200"/>
        <w:rPr>
          <w:rFonts w:hint="default" w:ascii="Times New Roman" w:hAnsi="Times New Roman" w:eastAsia="仿宋" w:cs="Times New Roman"/>
          <w:color w:val="000000"/>
        </w:rPr>
      </w:pPr>
    </w:p>
    <w:p w14:paraId="6AA20B1E">
      <w:pPr>
        <w:spacing w:line="360" w:lineRule="auto"/>
        <w:ind w:firstLine="420" w:firstLineChars="200"/>
        <w:rPr>
          <w:rFonts w:hint="default" w:ascii="Times New Roman" w:hAnsi="Times New Roman" w:eastAsia="仿宋" w:cs="Times New Roman"/>
          <w:color w:val="000000"/>
        </w:rPr>
      </w:pPr>
    </w:p>
    <w:p w14:paraId="16B9C86F">
      <w:pPr>
        <w:spacing w:line="360" w:lineRule="auto"/>
        <w:rPr>
          <w:rFonts w:hint="default" w:ascii="Times New Roman" w:hAnsi="Times New Roman" w:eastAsia="仿宋" w:cs="Times New Roman"/>
          <w:b/>
          <w:color w:val="000000"/>
          <w:sz w:val="24"/>
        </w:rPr>
      </w:pPr>
    </w:p>
    <w:p w14:paraId="5B6C753A">
      <w:pPr>
        <w:spacing w:line="360" w:lineRule="auto"/>
        <w:rPr>
          <w:rFonts w:hint="default" w:ascii="Times New Roman" w:hAnsi="Times New Roman" w:eastAsia="仿宋" w:cs="Times New Roman"/>
          <w:b/>
          <w:color w:val="000000"/>
          <w:sz w:val="24"/>
        </w:rPr>
      </w:pPr>
    </w:p>
    <w:p w14:paraId="105279C5">
      <w:pPr>
        <w:spacing w:line="360" w:lineRule="auto"/>
        <w:rPr>
          <w:rFonts w:hint="default" w:ascii="Times New Roman" w:hAnsi="Times New Roman" w:eastAsia="仿宋" w:cs="Times New Roman"/>
          <w:b/>
          <w:color w:val="000000"/>
          <w:sz w:val="24"/>
        </w:rPr>
      </w:pPr>
    </w:p>
    <w:p w14:paraId="5FDA0C29">
      <w:pPr>
        <w:spacing w:line="360" w:lineRule="auto"/>
        <w:rPr>
          <w:rFonts w:hint="default" w:ascii="Times New Roman" w:hAnsi="Times New Roman" w:eastAsia="仿宋" w:cs="Times New Roman"/>
          <w:b/>
          <w:color w:val="000000"/>
          <w:sz w:val="24"/>
        </w:rPr>
      </w:pPr>
    </w:p>
    <w:p w14:paraId="12122B11">
      <w:pPr>
        <w:spacing w:line="360" w:lineRule="auto"/>
        <w:rPr>
          <w:rFonts w:hint="default" w:ascii="Times New Roman" w:hAnsi="Times New Roman" w:eastAsia="仿宋" w:cs="Times New Roman"/>
          <w:b/>
          <w:color w:val="000000"/>
          <w:sz w:val="24"/>
        </w:rPr>
      </w:pPr>
    </w:p>
    <w:p w14:paraId="62E257C4">
      <w:pPr>
        <w:spacing w:line="360" w:lineRule="auto"/>
        <w:rPr>
          <w:rFonts w:hint="default" w:ascii="Times New Roman" w:hAnsi="Times New Roman" w:eastAsia="仿宋" w:cs="Times New Roman"/>
          <w:b/>
          <w:color w:val="000000"/>
          <w:sz w:val="24"/>
        </w:rPr>
      </w:pPr>
    </w:p>
    <w:p w14:paraId="5A5CBFF6">
      <w:pPr>
        <w:spacing w:line="360" w:lineRule="auto"/>
        <w:rPr>
          <w:rFonts w:hint="default" w:ascii="Times New Roman" w:hAnsi="Times New Roman" w:eastAsia="仿宋" w:cs="Times New Roman"/>
          <w:b/>
          <w:color w:val="000000"/>
          <w:sz w:val="24"/>
        </w:rPr>
      </w:pPr>
    </w:p>
    <w:p w14:paraId="6716C270">
      <w:pPr>
        <w:spacing w:line="360" w:lineRule="auto"/>
        <w:rPr>
          <w:rFonts w:hint="default" w:ascii="Times New Roman" w:hAnsi="Times New Roman" w:eastAsia="仿宋" w:cs="Times New Roman"/>
          <w:b/>
          <w:color w:val="000000"/>
          <w:sz w:val="24"/>
        </w:rPr>
      </w:pPr>
    </w:p>
    <w:p w14:paraId="25FA22AE">
      <w:pPr>
        <w:spacing w:line="360" w:lineRule="auto"/>
        <w:rPr>
          <w:rFonts w:hint="default" w:ascii="Times New Roman" w:hAnsi="Times New Roman" w:eastAsia="仿宋" w:cs="Times New Roman"/>
          <w:b/>
          <w:color w:val="000000"/>
          <w:sz w:val="24"/>
        </w:rPr>
      </w:pPr>
    </w:p>
    <w:p w14:paraId="35F20F3A">
      <w:pPr>
        <w:spacing w:line="360" w:lineRule="auto"/>
        <w:rPr>
          <w:rFonts w:hint="default" w:ascii="Times New Roman" w:hAnsi="Times New Roman" w:eastAsia="仿宋" w:cs="Times New Roman"/>
          <w:b/>
          <w:color w:val="000000"/>
          <w:sz w:val="24"/>
        </w:rPr>
      </w:pPr>
    </w:p>
    <w:p w14:paraId="66BCE226">
      <w:pPr>
        <w:spacing w:line="360" w:lineRule="auto"/>
        <w:rPr>
          <w:rFonts w:hint="default" w:ascii="Times New Roman" w:hAnsi="Times New Roman" w:eastAsia="仿宋" w:cs="Times New Roman"/>
          <w:b/>
          <w:color w:val="000000"/>
          <w:sz w:val="24"/>
        </w:rPr>
      </w:pPr>
    </w:p>
    <w:p w14:paraId="6AC6E2C3">
      <w:pPr>
        <w:spacing w:line="360" w:lineRule="auto"/>
        <w:jc w:val="left"/>
        <w:rPr>
          <w:rFonts w:hint="default" w:ascii="Times New Roman" w:hAnsi="Times New Roman" w:eastAsia="仿宋" w:cs="Times New Roman"/>
          <w:b/>
          <w:color w:val="000000"/>
          <w:spacing w:val="6"/>
          <w:sz w:val="32"/>
          <w:szCs w:val="32"/>
        </w:rPr>
      </w:pPr>
      <w:r>
        <w:rPr>
          <w:rFonts w:hint="default" w:ascii="Times New Roman" w:hAnsi="Times New Roman" w:eastAsia="仿宋" w:cs="Times New Roman"/>
          <w:b/>
          <w:color w:val="000000"/>
          <w:spacing w:val="6"/>
          <w:sz w:val="32"/>
          <w:szCs w:val="32"/>
        </w:rPr>
        <w:t>附件2：质疑函范本及制作说明</w:t>
      </w:r>
    </w:p>
    <w:p w14:paraId="27D9618D">
      <w:pPr>
        <w:spacing w:line="360" w:lineRule="auto"/>
        <w:jc w:val="center"/>
        <w:rPr>
          <w:rFonts w:hint="default" w:ascii="Times New Roman" w:hAnsi="Times New Roman" w:eastAsia="仿宋" w:cs="Times New Roman"/>
          <w:b/>
          <w:color w:val="000000"/>
          <w:spacing w:val="6"/>
          <w:sz w:val="32"/>
          <w:szCs w:val="32"/>
        </w:rPr>
      </w:pPr>
      <w:r>
        <w:rPr>
          <w:rFonts w:hint="default" w:ascii="Times New Roman" w:hAnsi="Times New Roman" w:eastAsia="仿宋" w:cs="Times New Roman"/>
          <w:b/>
          <w:color w:val="000000"/>
          <w:spacing w:val="6"/>
          <w:sz w:val="32"/>
          <w:szCs w:val="32"/>
        </w:rPr>
        <w:t>质疑函范本</w:t>
      </w:r>
    </w:p>
    <w:p w14:paraId="3B603709">
      <w:pPr>
        <w:snapToGrid w:val="0"/>
        <w:spacing w:before="240" w:beforeLines="100" w:line="360" w:lineRule="auto"/>
        <w:rPr>
          <w:rFonts w:hint="default" w:ascii="Times New Roman" w:hAnsi="Times New Roman" w:eastAsia="仿宋" w:cs="Times New Roman"/>
          <w:bCs/>
          <w:color w:val="000000"/>
          <w:sz w:val="24"/>
        </w:rPr>
      </w:pPr>
      <w:r>
        <w:rPr>
          <w:rFonts w:hint="default" w:ascii="Times New Roman" w:hAnsi="Times New Roman" w:eastAsia="仿宋" w:cs="Times New Roman"/>
          <w:bCs/>
          <w:color w:val="000000"/>
          <w:sz w:val="24"/>
        </w:rPr>
        <w:t>一、质疑供应商基本信息</w:t>
      </w:r>
    </w:p>
    <w:p w14:paraId="2550F7CD">
      <w:pPr>
        <w:snapToGrid w:val="0"/>
        <w:spacing w:line="360" w:lineRule="auto"/>
        <w:rPr>
          <w:rFonts w:hint="default" w:ascii="Times New Roman" w:hAnsi="Times New Roman" w:eastAsia="仿宋" w:cs="Times New Roman"/>
          <w:color w:val="000000"/>
          <w:sz w:val="24"/>
          <w:u w:val="dotted"/>
        </w:rPr>
      </w:pPr>
      <w:r>
        <w:rPr>
          <w:rFonts w:hint="default" w:ascii="Times New Roman" w:hAnsi="Times New Roman" w:eastAsia="仿宋" w:cs="Times New Roman"/>
          <w:color w:val="000000"/>
          <w:sz w:val="24"/>
        </w:rPr>
        <w:t>质疑供应商：</w:t>
      </w:r>
      <w:r>
        <w:rPr>
          <w:rFonts w:hint="default" w:ascii="Times New Roman" w:hAnsi="Times New Roman" w:eastAsia="仿宋" w:cs="Times New Roman"/>
          <w:color w:val="000000"/>
          <w:sz w:val="24"/>
          <w:u w:val="dotted"/>
        </w:rPr>
        <w:t xml:space="preserve">                                        </w:t>
      </w:r>
    </w:p>
    <w:p w14:paraId="42582BB8">
      <w:pPr>
        <w:snapToGrid w:val="0"/>
        <w:spacing w:line="360" w:lineRule="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地址：</w:t>
      </w:r>
      <w:r>
        <w:rPr>
          <w:rFonts w:hint="default" w:ascii="Times New Roman" w:hAnsi="Times New Roman" w:eastAsia="仿宋" w:cs="Times New Roman"/>
          <w:color w:val="000000"/>
          <w:sz w:val="24"/>
          <w:u w:val="dotted"/>
        </w:rPr>
        <w:t xml:space="preserve">                          </w:t>
      </w:r>
      <w:r>
        <w:rPr>
          <w:rFonts w:hint="default" w:ascii="Times New Roman" w:hAnsi="Times New Roman" w:eastAsia="仿宋" w:cs="Times New Roman"/>
          <w:color w:val="000000"/>
          <w:sz w:val="24"/>
        </w:rPr>
        <w:t>邮编：</w:t>
      </w:r>
      <w:r>
        <w:rPr>
          <w:rFonts w:hint="default" w:ascii="Times New Roman" w:hAnsi="Times New Roman" w:eastAsia="仿宋" w:cs="Times New Roman"/>
          <w:color w:val="000000"/>
          <w:sz w:val="24"/>
          <w:u w:val="dotted"/>
        </w:rPr>
        <w:t xml:space="preserve">                                                   </w:t>
      </w:r>
    </w:p>
    <w:p w14:paraId="52CA9276">
      <w:pPr>
        <w:snapToGrid w:val="0"/>
        <w:spacing w:line="360" w:lineRule="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联系人：</w:t>
      </w:r>
      <w:r>
        <w:rPr>
          <w:rFonts w:hint="default" w:ascii="Times New Roman" w:hAnsi="Times New Roman" w:eastAsia="仿宋" w:cs="Times New Roman"/>
          <w:color w:val="000000"/>
          <w:sz w:val="24"/>
          <w:u w:val="dotted"/>
        </w:rPr>
        <w:t xml:space="preserve">                      </w:t>
      </w:r>
      <w:r>
        <w:rPr>
          <w:rFonts w:hint="default" w:ascii="Times New Roman" w:hAnsi="Times New Roman" w:eastAsia="仿宋" w:cs="Times New Roman"/>
          <w:color w:val="000000"/>
          <w:sz w:val="24"/>
        </w:rPr>
        <w:t>联系电话：</w:t>
      </w:r>
      <w:r>
        <w:rPr>
          <w:rFonts w:hint="default" w:ascii="Times New Roman" w:hAnsi="Times New Roman" w:eastAsia="仿宋" w:cs="Times New Roman"/>
          <w:color w:val="000000"/>
          <w:sz w:val="24"/>
          <w:u w:val="dotted"/>
        </w:rPr>
        <w:t xml:space="preserve">                              </w:t>
      </w:r>
    </w:p>
    <w:p w14:paraId="735A4093">
      <w:pPr>
        <w:snapToGrid w:val="0"/>
        <w:spacing w:line="360" w:lineRule="auto"/>
        <w:rPr>
          <w:rFonts w:hint="default" w:ascii="Times New Roman" w:hAnsi="Times New Roman" w:eastAsia="仿宋" w:cs="Times New Roman"/>
          <w:color w:val="000000"/>
          <w:sz w:val="24"/>
          <w:u w:val="dotted"/>
        </w:rPr>
      </w:pPr>
      <w:r>
        <w:rPr>
          <w:rFonts w:hint="default" w:ascii="Times New Roman" w:hAnsi="Times New Roman" w:eastAsia="仿宋" w:cs="Times New Roman"/>
          <w:color w:val="000000"/>
          <w:sz w:val="24"/>
        </w:rPr>
        <w:t>授权代表：</w:t>
      </w:r>
      <w:r>
        <w:rPr>
          <w:rFonts w:hint="default" w:ascii="Times New Roman" w:hAnsi="Times New Roman" w:eastAsia="仿宋" w:cs="Times New Roman"/>
          <w:color w:val="000000"/>
          <w:sz w:val="24"/>
          <w:u w:val="dotted"/>
        </w:rPr>
        <w:t xml:space="preserve">                                          </w:t>
      </w:r>
    </w:p>
    <w:p w14:paraId="3BB708D8">
      <w:pPr>
        <w:snapToGrid w:val="0"/>
        <w:spacing w:line="360" w:lineRule="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联系电话：</w:t>
      </w:r>
      <w:r>
        <w:rPr>
          <w:rFonts w:hint="default" w:ascii="Times New Roman" w:hAnsi="Times New Roman" w:eastAsia="仿宋" w:cs="Times New Roman"/>
          <w:color w:val="000000"/>
          <w:sz w:val="24"/>
          <w:u w:val="dotted"/>
        </w:rPr>
        <w:t xml:space="preserve">                                           </w:t>
      </w:r>
      <w:r>
        <w:rPr>
          <w:rFonts w:hint="default" w:ascii="Times New Roman" w:hAnsi="Times New Roman" w:eastAsia="仿宋" w:cs="Times New Roman"/>
          <w:color w:val="000000"/>
          <w:sz w:val="24"/>
        </w:rPr>
        <w:t xml:space="preserve"> </w:t>
      </w:r>
    </w:p>
    <w:p w14:paraId="7A24ECE4">
      <w:pPr>
        <w:snapToGrid w:val="0"/>
        <w:spacing w:line="360" w:lineRule="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 xml:space="preserve">地址： </w:t>
      </w:r>
      <w:r>
        <w:rPr>
          <w:rFonts w:hint="default" w:ascii="Times New Roman" w:hAnsi="Times New Roman" w:eastAsia="仿宋" w:cs="Times New Roman"/>
          <w:color w:val="000000"/>
          <w:sz w:val="24"/>
          <w:u w:val="dotted"/>
        </w:rPr>
        <w:t xml:space="preserve">                        </w:t>
      </w:r>
      <w:r>
        <w:rPr>
          <w:rFonts w:hint="default" w:ascii="Times New Roman" w:hAnsi="Times New Roman" w:eastAsia="仿宋" w:cs="Times New Roman"/>
          <w:color w:val="000000"/>
          <w:sz w:val="24"/>
        </w:rPr>
        <w:t>邮编：</w:t>
      </w:r>
      <w:r>
        <w:rPr>
          <w:rFonts w:hint="default" w:ascii="Times New Roman" w:hAnsi="Times New Roman" w:eastAsia="仿宋" w:cs="Times New Roman"/>
          <w:color w:val="000000"/>
          <w:sz w:val="24"/>
          <w:u w:val="dotted"/>
        </w:rPr>
        <w:t xml:space="preserve">                                                </w:t>
      </w:r>
    </w:p>
    <w:p w14:paraId="73EF0DB6">
      <w:pPr>
        <w:snapToGrid w:val="0"/>
        <w:spacing w:line="360" w:lineRule="auto"/>
        <w:rPr>
          <w:rFonts w:hint="default" w:ascii="Times New Roman" w:hAnsi="Times New Roman" w:eastAsia="仿宋" w:cs="Times New Roman"/>
          <w:bCs/>
          <w:color w:val="000000"/>
          <w:sz w:val="24"/>
        </w:rPr>
      </w:pPr>
      <w:r>
        <w:rPr>
          <w:rFonts w:hint="default" w:ascii="Times New Roman" w:hAnsi="Times New Roman" w:eastAsia="仿宋" w:cs="Times New Roman"/>
          <w:bCs/>
          <w:color w:val="000000"/>
          <w:sz w:val="24"/>
        </w:rPr>
        <w:t>二、质疑项目基本情况</w:t>
      </w:r>
    </w:p>
    <w:p w14:paraId="4105FEE5">
      <w:pPr>
        <w:snapToGrid w:val="0"/>
        <w:spacing w:line="360" w:lineRule="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质疑项目的名称：</w:t>
      </w:r>
      <w:r>
        <w:rPr>
          <w:rFonts w:hint="default" w:ascii="Times New Roman" w:hAnsi="Times New Roman" w:eastAsia="仿宋" w:cs="Times New Roman"/>
          <w:color w:val="000000"/>
          <w:sz w:val="24"/>
          <w:u w:val="dotted"/>
        </w:rPr>
        <w:t xml:space="preserve">                                      </w:t>
      </w:r>
    </w:p>
    <w:p w14:paraId="3AABE339">
      <w:pPr>
        <w:snapToGrid w:val="0"/>
        <w:spacing w:line="360" w:lineRule="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质疑项目的编号：</w:t>
      </w:r>
      <w:r>
        <w:rPr>
          <w:rFonts w:hint="default" w:ascii="Times New Roman" w:hAnsi="Times New Roman" w:eastAsia="仿宋" w:cs="Times New Roman"/>
          <w:color w:val="000000"/>
          <w:sz w:val="24"/>
          <w:u w:val="dotted"/>
        </w:rPr>
        <w:t xml:space="preserve">               </w:t>
      </w:r>
      <w:r>
        <w:rPr>
          <w:rFonts w:hint="default" w:ascii="Times New Roman" w:hAnsi="Times New Roman" w:eastAsia="仿宋" w:cs="Times New Roman"/>
          <w:color w:val="000000"/>
          <w:sz w:val="24"/>
        </w:rPr>
        <w:t>包号：</w:t>
      </w:r>
      <w:r>
        <w:rPr>
          <w:rFonts w:hint="default" w:ascii="Times New Roman" w:hAnsi="Times New Roman" w:eastAsia="仿宋" w:cs="Times New Roman"/>
          <w:color w:val="000000"/>
          <w:sz w:val="24"/>
          <w:u w:val="dotted"/>
        </w:rPr>
        <w:t xml:space="preserve">                 </w:t>
      </w:r>
    </w:p>
    <w:p w14:paraId="1422910A">
      <w:pPr>
        <w:snapToGrid w:val="0"/>
        <w:spacing w:line="360" w:lineRule="auto"/>
        <w:rPr>
          <w:rFonts w:hint="default" w:ascii="Times New Roman" w:hAnsi="Times New Roman" w:eastAsia="仿宋" w:cs="Times New Roman"/>
          <w:color w:val="000000"/>
          <w:sz w:val="24"/>
          <w:u w:val="dotted"/>
        </w:rPr>
      </w:pPr>
      <w:r>
        <w:rPr>
          <w:rFonts w:hint="default" w:ascii="Times New Roman" w:hAnsi="Times New Roman" w:eastAsia="仿宋" w:cs="Times New Roman"/>
          <w:color w:val="000000"/>
          <w:sz w:val="24"/>
        </w:rPr>
        <w:t>采购人名称：</w:t>
      </w:r>
      <w:r>
        <w:rPr>
          <w:rFonts w:hint="default" w:ascii="Times New Roman" w:hAnsi="Times New Roman" w:eastAsia="仿宋" w:cs="Times New Roman"/>
          <w:color w:val="000000"/>
          <w:sz w:val="24"/>
          <w:u w:val="dotted"/>
        </w:rPr>
        <w:t xml:space="preserve">                                         </w:t>
      </w:r>
    </w:p>
    <w:p w14:paraId="4FAF297A">
      <w:pPr>
        <w:snapToGrid w:val="0"/>
        <w:spacing w:line="360" w:lineRule="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采购文件获取日期：</w:t>
      </w:r>
      <w:r>
        <w:rPr>
          <w:rFonts w:hint="default" w:ascii="Times New Roman" w:hAnsi="Times New Roman" w:eastAsia="仿宋" w:cs="Times New Roman"/>
          <w:color w:val="000000"/>
          <w:sz w:val="24"/>
          <w:u w:val="dotted"/>
        </w:rPr>
        <w:t xml:space="preserve">                                           </w:t>
      </w:r>
    </w:p>
    <w:p w14:paraId="4EBF8726">
      <w:pPr>
        <w:snapToGrid w:val="0"/>
        <w:spacing w:line="360" w:lineRule="auto"/>
        <w:rPr>
          <w:rFonts w:hint="default" w:ascii="Times New Roman" w:hAnsi="Times New Roman" w:eastAsia="仿宋" w:cs="Times New Roman"/>
          <w:bCs/>
          <w:color w:val="000000"/>
          <w:sz w:val="24"/>
        </w:rPr>
      </w:pPr>
      <w:r>
        <w:rPr>
          <w:rFonts w:hint="default" w:ascii="Times New Roman" w:hAnsi="Times New Roman" w:eastAsia="仿宋" w:cs="Times New Roman"/>
          <w:bCs/>
          <w:color w:val="000000"/>
          <w:sz w:val="24"/>
        </w:rPr>
        <w:t>三、质疑事项具体内容</w:t>
      </w:r>
    </w:p>
    <w:p w14:paraId="28FC5CF5">
      <w:pPr>
        <w:snapToGrid w:val="0"/>
        <w:spacing w:line="360" w:lineRule="auto"/>
        <w:rPr>
          <w:rFonts w:hint="default" w:ascii="Times New Roman" w:hAnsi="Times New Roman" w:eastAsia="仿宋" w:cs="Times New Roman"/>
          <w:color w:val="000000"/>
          <w:sz w:val="24"/>
          <w:u w:val="dotted"/>
        </w:rPr>
      </w:pPr>
      <w:r>
        <w:rPr>
          <w:rFonts w:hint="default" w:ascii="Times New Roman" w:hAnsi="Times New Roman" w:eastAsia="仿宋" w:cs="Times New Roman"/>
          <w:color w:val="000000"/>
          <w:sz w:val="24"/>
        </w:rPr>
        <w:t>质疑事项1：</w:t>
      </w:r>
      <w:r>
        <w:rPr>
          <w:rFonts w:hint="default" w:ascii="Times New Roman" w:hAnsi="Times New Roman" w:eastAsia="仿宋" w:cs="Times New Roman"/>
          <w:color w:val="000000"/>
          <w:sz w:val="24"/>
          <w:u w:val="dotted"/>
        </w:rPr>
        <w:t xml:space="preserve">                                         </w:t>
      </w:r>
    </w:p>
    <w:p w14:paraId="79CE049B">
      <w:pPr>
        <w:snapToGrid w:val="0"/>
        <w:spacing w:line="360" w:lineRule="auto"/>
        <w:rPr>
          <w:rFonts w:hint="default" w:ascii="Times New Roman" w:hAnsi="Times New Roman" w:eastAsia="仿宋" w:cs="Times New Roman"/>
          <w:color w:val="000000"/>
          <w:sz w:val="24"/>
          <w:u w:val="dotted"/>
        </w:rPr>
      </w:pPr>
      <w:r>
        <w:rPr>
          <w:rFonts w:hint="default" w:ascii="Times New Roman" w:hAnsi="Times New Roman" w:eastAsia="仿宋" w:cs="Times New Roman"/>
          <w:color w:val="000000"/>
          <w:sz w:val="24"/>
        </w:rPr>
        <w:t>事实依据：</w:t>
      </w:r>
      <w:r>
        <w:rPr>
          <w:rFonts w:hint="default" w:ascii="Times New Roman" w:hAnsi="Times New Roman" w:eastAsia="仿宋" w:cs="Times New Roman"/>
          <w:color w:val="000000"/>
          <w:sz w:val="24"/>
          <w:u w:val="dotted"/>
        </w:rPr>
        <w:t xml:space="preserve">                                          </w:t>
      </w:r>
    </w:p>
    <w:p w14:paraId="7CEBB5C6">
      <w:pPr>
        <w:snapToGrid w:val="0"/>
        <w:spacing w:line="360" w:lineRule="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u w:val="dotted"/>
        </w:rPr>
        <w:t xml:space="preserve">                                                       </w:t>
      </w:r>
    </w:p>
    <w:p w14:paraId="2D2DEB4F">
      <w:pPr>
        <w:snapToGrid w:val="0"/>
        <w:spacing w:line="360" w:lineRule="auto"/>
        <w:rPr>
          <w:rFonts w:hint="default" w:ascii="Times New Roman" w:hAnsi="Times New Roman" w:eastAsia="仿宋" w:cs="Times New Roman"/>
          <w:color w:val="000000"/>
          <w:sz w:val="24"/>
          <w:u w:val="dotted"/>
        </w:rPr>
      </w:pPr>
      <w:r>
        <w:rPr>
          <w:rFonts w:hint="default" w:ascii="Times New Roman" w:hAnsi="Times New Roman" w:eastAsia="仿宋" w:cs="Times New Roman"/>
          <w:color w:val="000000"/>
          <w:sz w:val="24"/>
        </w:rPr>
        <w:t>法律依据：</w:t>
      </w:r>
      <w:r>
        <w:rPr>
          <w:rFonts w:hint="default" w:ascii="Times New Roman" w:hAnsi="Times New Roman" w:eastAsia="仿宋" w:cs="Times New Roman"/>
          <w:color w:val="000000"/>
          <w:sz w:val="24"/>
          <w:u w:val="dotted"/>
        </w:rPr>
        <w:t xml:space="preserve">                                          </w:t>
      </w:r>
    </w:p>
    <w:p w14:paraId="015C22FD">
      <w:pPr>
        <w:snapToGrid w:val="0"/>
        <w:spacing w:line="360" w:lineRule="auto"/>
        <w:rPr>
          <w:rFonts w:hint="default" w:ascii="Times New Roman" w:hAnsi="Times New Roman" w:eastAsia="仿宋" w:cs="Times New Roman"/>
          <w:color w:val="000000"/>
          <w:sz w:val="24"/>
          <w:u w:val="dotted"/>
        </w:rPr>
      </w:pPr>
      <w:r>
        <w:rPr>
          <w:rFonts w:hint="default" w:ascii="Times New Roman" w:hAnsi="Times New Roman" w:eastAsia="仿宋" w:cs="Times New Roman"/>
          <w:color w:val="000000"/>
          <w:sz w:val="24"/>
          <w:u w:val="dotted"/>
        </w:rPr>
        <w:t xml:space="preserve">                                                     </w:t>
      </w:r>
    </w:p>
    <w:p w14:paraId="748CE9A8">
      <w:pPr>
        <w:snapToGrid w:val="0"/>
        <w:spacing w:line="360" w:lineRule="auto"/>
        <w:rPr>
          <w:rFonts w:hint="default" w:ascii="Times New Roman" w:hAnsi="Times New Roman" w:eastAsia="仿宋" w:cs="Times New Roman"/>
          <w:color w:val="000000"/>
          <w:sz w:val="24"/>
          <w:u w:val="dotted"/>
        </w:rPr>
      </w:pPr>
      <w:r>
        <w:rPr>
          <w:rFonts w:hint="default" w:ascii="Times New Roman" w:hAnsi="Times New Roman" w:eastAsia="仿宋" w:cs="Times New Roman"/>
          <w:color w:val="000000"/>
          <w:sz w:val="24"/>
        </w:rPr>
        <w:t>质疑事项2</w:t>
      </w:r>
    </w:p>
    <w:p w14:paraId="092B2A52">
      <w:pPr>
        <w:snapToGrid w:val="0"/>
        <w:spacing w:line="360" w:lineRule="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w:t>
      </w:r>
    </w:p>
    <w:p w14:paraId="5D5BADB9">
      <w:pPr>
        <w:snapToGrid w:val="0"/>
        <w:spacing w:line="360" w:lineRule="auto"/>
        <w:rPr>
          <w:rFonts w:hint="default" w:ascii="Times New Roman" w:hAnsi="Times New Roman" w:eastAsia="仿宋" w:cs="Times New Roman"/>
          <w:bCs/>
          <w:color w:val="000000"/>
          <w:sz w:val="24"/>
        </w:rPr>
      </w:pPr>
      <w:r>
        <w:rPr>
          <w:rFonts w:hint="default" w:ascii="Times New Roman" w:hAnsi="Times New Roman" w:eastAsia="仿宋" w:cs="Times New Roman"/>
          <w:bCs/>
          <w:color w:val="000000"/>
          <w:sz w:val="24"/>
        </w:rPr>
        <w:t>四、与质疑事项相关的质疑请求</w:t>
      </w:r>
    </w:p>
    <w:p w14:paraId="551A1DE2">
      <w:pPr>
        <w:snapToGrid w:val="0"/>
        <w:spacing w:line="360" w:lineRule="auto"/>
        <w:rPr>
          <w:rFonts w:hint="default" w:ascii="Times New Roman" w:hAnsi="Times New Roman" w:eastAsia="仿宋" w:cs="Times New Roman"/>
          <w:color w:val="000000"/>
          <w:sz w:val="24"/>
          <w:u w:val="dotted"/>
        </w:rPr>
      </w:pPr>
      <w:r>
        <w:rPr>
          <w:rFonts w:hint="default" w:ascii="Times New Roman" w:hAnsi="Times New Roman" w:eastAsia="仿宋" w:cs="Times New Roman"/>
          <w:color w:val="000000"/>
          <w:sz w:val="24"/>
        </w:rPr>
        <w:t>请求：</w:t>
      </w:r>
      <w:r>
        <w:rPr>
          <w:rFonts w:hint="default" w:ascii="Times New Roman" w:hAnsi="Times New Roman" w:eastAsia="仿宋" w:cs="Times New Roman"/>
          <w:color w:val="000000"/>
          <w:sz w:val="24"/>
          <w:u w:val="dotted"/>
        </w:rPr>
        <w:t xml:space="preserve">                                               </w:t>
      </w:r>
    </w:p>
    <w:p w14:paraId="2280E3D4">
      <w:pPr>
        <w:spacing w:line="360" w:lineRule="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 xml:space="preserve">签字(签章)：                   公章：                      </w:t>
      </w:r>
    </w:p>
    <w:p w14:paraId="51C394D0">
      <w:pPr>
        <w:spacing w:line="360" w:lineRule="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 xml:space="preserve">日期：    </w:t>
      </w:r>
    </w:p>
    <w:p w14:paraId="69FCC9A1">
      <w:pPr>
        <w:spacing w:line="360" w:lineRule="auto"/>
        <w:jc w:val="center"/>
        <w:rPr>
          <w:rFonts w:hint="default" w:ascii="Times New Roman" w:hAnsi="Times New Roman" w:eastAsia="仿宋" w:cs="Times New Roman"/>
          <w:b/>
          <w:bCs/>
          <w:color w:val="000000"/>
          <w:sz w:val="24"/>
        </w:rPr>
      </w:pPr>
    </w:p>
    <w:p w14:paraId="77442393">
      <w:pPr>
        <w:spacing w:line="360" w:lineRule="auto"/>
        <w:rPr>
          <w:rFonts w:hint="default" w:ascii="Times New Roman" w:hAnsi="Times New Roman" w:eastAsia="仿宋" w:cs="Times New Roman"/>
          <w:b/>
          <w:color w:val="000000"/>
          <w:sz w:val="24"/>
        </w:rPr>
      </w:pPr>
    </w:p>
    <w:p w14:paraId="7299AAF6">
      <w:pPr>
        <w:spacing w:line="360" w:lineRule="auto"/>
        <w:rPr>
          <w:rFonts w:hint="default" w:ascii="Times New Roman" w:hAnsi="Times New Roman" w:eastAsia="仿宋" w:cs="Times New Roman"/>
          <w:b/>
          <w:color w:val="000000"/>
          <w:sz w:val="24"/>
        </w:rPr>
      </w:pPr>
    </w:p>
    <w:p w14:paraId="193B7D84">
      <w:pPr>
        <w:spacing w:line="360" w:lineRule="auto"/>
        <w:rPr>
          <w:rFonts w:hint="default" w:ascii="Times New Roman" w:hAnsi="Times New Roman" w:eastAsia="仿宋" w:cs="Times New Roman"/>
          <w:b/>
          <w:color w:val="000000"/>
          <w:sz w:val="24"/>
        </w:rPr>
      </w:pPr>
    </w:p>
    <w:p w14:paraId="38C13EB6">
      <w:pPr>
        <w:spacing w:line="360" w:lineRule="auto"/>
        <w:rPr>
          <w:rFonts w:hint="default" w:ascii="Times New Roman" w:hAnsi="Times New Roman" w:eastAsia="仿宋" w:cs="Times New Roman"/>
          <w:b/>
          <w:color w:val="000000"/>
          <w:sz w:val="24"/>
        </w:rPr>
      </w:pPr>
      <w:r>
        <w:rPr>
          <w:rFonts w:hint="default" w:ascii="Times New Roman" w:hAnsi="Times New Roman" w:eastAsia="仿宋" w:cs="Times New Roman"/>
          <w:b/>
          <w:color w:val="000000"/>
          <w:sz w:val="24"/>
        </w:rPr>
        <w:t>质疑函制作说明：</w:t>
      </w:r>
    </w:p>
    <w:p w14:paraId="15CB137C">
      <w:pPr>
        <w:widowControl/>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1.供应商提出质疑时，应提交质疑函和必要的证明材料。</w:t>
      </w:r>
    </w:p>
    <w:p w14:paraId="3FD81F55">
      <w:pPr>
        <w:widowControl/>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2.质疑供应商若委托代理人进行质疑的，质疑函应按要求列明“授权代表”的有关内容，并在附件中提交由质疑</w:t>
      </w:r>
      <w:r>
        <w:rPr>
          <w:rFonts w:hint="default" w:ascii="Times New Roman" w:hAnsi="Times New Roman" w:eastAsia="仿宋" w:cs="Times New Roman"/>
          <w:color w:val="000000"/>
          <w:kern w:val="0"/>
          <w:sz w:val="24"/>
        </w:rPr>
        <w:t>供应商签署的授权委托书。授权委托书应载明代理人的姓名或者名称、代理事项、具体权限、期限和相关事项。</w:t>
      </w:r>
    </w:p>
    <w:p w14:paraId="7344F571">
      <w:pPr>
        <w:widowControl/>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3.质疑供应商若对项目的某一分包进行质疑，质疑函中应列明具体分包号。</w:t>
      </w:r>
    </w:p>
    <w:p w14:paraId="6EDC1C45">
      <w:pPr>
        <w:widowControl/>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4.质疑函的质疑事项应具体、明确，并有必要的事实依据和法律依据。</w:t>
      </w:r>
    </w:p>
    <w:p w14:paraId="01296FA5">
      <w:pPr>
        <w:widowControl/>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5.质疑函的质疑请求应与质疑事项相关。</w:t>
      </w:r>
    </w:p>
    <w:p w14:paraId="14DDE22C">
      <w:pPr>
        <w:widowControl/>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6.质疑供应商为自然人的，质疑函应由本人签字；质疑供应商为法人或者其他组织的，质疑函应由法定代表人、主要负责人，或者其授权代表签字或者盖章，并加盖公章。</w:t>
      </w:r>
    </w:p>
    <w:p w14:paraId="218B404E">
      <w:pPr>
        <w:widowControl/>
        <w:spacing w:line="360" w:lineRule="auto"/>
        <w:ind w:firstLine="600" w:firstLineChars="200"/>
        <w:jc w:val="left"/>
        <w:rPr>
          <w:rFonts w:hint="default" w:ascii="Times New Roman" w:hAnsi="Times New Roman" w:eastAsia="仿宋" w:cs="Times New Roman"/>
          <w:color w:val="000000"/>
          <w:sz w:val="30"/>
          <w:szCs w:val="30"/>
        </w:rPr>
      </w:pPr>
    </w:p>
    <w:p w14:paraId="087A4769">
      <w:pPr>
        <w:spacing w:line="360" w:lineRule="auto"/>
        <w:jc w:val="center"/>
        <w:rPr>
          <w:rFonts w:hint="default" w:ascii="Times New Roman" w:hAnsi="Times New Roman" w:eastAsia="仿宋" w:cs="Times New Roman"/>
          <w:b/>
          <w:color w:val="000000"/>
          <w:spacing w:val="6"/>
          <w:sz w:val="32"/>
          <w:szCs w:val="32"/>
        </w:rPr>
      </w:pPr>
    </w:p>
    <w:p w14:paraId="77FFCC0D">
      <w:pPr>
        <w:spacing w:line="360" w:lineRule="auto"/>
        <w:jc w:val="center"/>
        <w:rPr>
          <w:rFonts w:hint="default" w:ascii="Times New Roman" w:hAnsi="Times New Roman" w:eastAsia="仿宋" w:cs="Times New Roman"/>
          <w:b/>
          <w:color w:val="000000"/>
          <w:spacing w:val="6"/>
          <w:sz w:val="32"/>
          <w:szCs w:val="32"/>
        </w:rPr>
      </w:pPr>
    </w:p>
    <w:p w14:paraId="560A09EB">
      <w:pPr>
        <w:spacing w:line="360" w:lineRule="auto"/>
        <w:jc w:val="center"/>
        <w:rPr>
          <w:rFonts w:hint="default" w:ascii="Times New Roman" w:hAnsi="Times New Roman" w:eastAsia="仿宋" w:cs="Times New Roman"/>
          <w:b/>
          <w:color w:val="000000"/>
          <w:spacing w:val="6"/>
          <w:sz w:val="32"/>
          <w:szCs w:val="32"/>
        </w:rPr>
      </w:pPr>
    </w:p>
    <w:p w14:paraId="21CFD9A9">
      <w:pPr>
        <w:spacing w:line="360" w:lineRule="auto"/>
        <w:jc w:val="center"/>
        <w:rPr>
          <w:rFonts w:hint="default" w:ascii="Times New Roman" w:hAnsi="Times New Roman" w:eastAsia="仿宋" w:cs="Times New Roman"/>
          <w:b/>
          <w:color w:val="000000"/>
          <w:spacing w:val="6"/>
          <w:sz w:val="32"/>
          <w:szCs w:val="32"/>
        </w:rPr>
      </w:pPr>
    </w:p>
    <w:p w14:paraId="7B8921EE">
      <w:pPr>
        <w:spacing w:line="360" w:lineRule="auto"/>
        <w:jc w:val="center"/>
        <w:rPr>
          <w:rFonts w:hint="default" w:ascii="Times New Roman" w:hAnsi="Times New Roman" w:eastAsia="仿宋" w:cs="Times New Roman"/>
          <w:b/>
          <w:color w:val="000000"/>
          <w:spacing w:val="6"/>
          <w:sz w:val="32"/>
          <w:szCs w:val="32"/>
        </w:rPr>
      </w:pPr>
    </w:p>
    <w:p w14:paraId="2326EF5B">
      <w:pPr>
        <w:spacing w:line="360" w:lineRule="auto"/>
        <w:jc w:val="center"/>
        <w:rPr>
          <w:rFonts w:hint="default" w:ascii="Times New Roman" w:hAnsi="Times New Roman" w:eastAsia="仿宋" w:cs="Times New Roman"/>
          <w:b/>
          <w:color w:val="000000"/>
          <w:spacing w:val="6"/>
          <w:sz w:val="32"/>
          <w:szCs w:val="32"/>
        </w:rPr>
      </w:pPr>
    </w:p>
    <w:p w14:paraId="4C7637BA">
      <w:pPr>
        <w:spacing w:line="360" w:lineRule="auto"/>
        <w:jc w:val="center"/>
        <w:rPr>
          <w:rFonts w:hint="default" w:ascii="Times New Roman" w:hAnsi="Times New Roman" w:eastAsia="仿宋" w:cs="Times New Roman"/>
          <w:b/>
          <w:color w:val="000000"/>
          <w:spacing w:val="6"/>
          <w:sz w:val="32"/>
          <w:szCs w:val="32"/>
        </w:rPr>
      </w:pPr>
    </w:p>
    <w:p w14:paraId="5EC8D442">
      <w:pPr>
        <w:spacing w:line="360" w:lineRule="auto"/>
        <w:jc w:val="center"/>
        <w:rPr>
          <w:rFonts w:hint="default" w:ascii="Times New Roman" w:hAnsi="Times New Roman" w:eastAsia="仿宋" w:cs="Times New Roman"/>
          <w:b/>
          <w:color w:val="000000"/>
          <w:spacing w:val="6"/>
          <w:sz w:val="32"/>
          <w:szCs w:val="32"/>
        </w:rPr>
      </w:pPr>
    </w:p>
    <w:p w14:paraId="719FB0AC">
      <w:pPr>
        <w:spacing w:line="360" w:lineRule="auto"/>
        <w:jc w:val="center"/>
        <w:rPr>
          <w:rFonts w:hint="default" w:ascii="Times New Roman" w:hAnsi="Times New Roman" w:eastAsia="仿宋" w:cs="Times New Roman"/>
          <w:b/>
          <w:color w:val="000000"/>
          <w:spacing w:val="6"/>
          <w:sz w:val="32"/>
          <w:szCs w:val="32"/>
        </w:rPr>
      </w:pPr>
    </w:p>
    <w:p w14:paraId="3DDCD4F6">
      <w:pPr>
        <w:spacing w:line="360" w:lineRule="auto"/>
        <w:jc w:val="center"/>
        <w:rPr>
          <w:rFonts w:hint="default" w:ascii="Times New Roman" w:hAnsi="Times New Roman" w:eastAsia="仿宋" w:cs="Times New Roman"/>
          <w:b/>
          <w:color w:val="000000"/>
          <w:spacing w:val="6"/>
          <w:sz w:val="32"/>
          <w:szCs w:val="32"/>
        </w:rPr>
      </w:pPr>
    </w:p>
    <w:p w14:paraId="23BFEA1D">
      <w:pPr>
        <w:spacing w:line="360" w:lineRule="auto"/>
        <w:jc w:val="center"/>
        <w:rPr>
          <w:rFonts w:hint="default" w:ascii="Times New Roman" w:hAnsi="Times New Roman" w:eastAsia="仿宋" w:cs="Times New Roman"/>
          <w:b/>
          <w:color w:val="000000"/>
          <w:spacing w:val="6"/>
          <w:sz w:val="32"/>
          <w:szCs w:val="32"/>
        </w:rPr>
      </w:pPr>
    </w:p>
    <w:p w14:paraId="1D3C2CAF">
      <w:pPr>
        <w:spacing w:line="360" w:lineRule="auto"/>
        <w:jc w:val="center"/>
        <w:rPr>
          <w:rFonts w:hint="default" w:ascii="Times New Roman" w:hAnsi="Times New Roman" w:eastAsia="仿宋" w:cs="Times New Roman"/>
          <w:b/>
          <w:color w:val="000000"/>
          <w:spacing w:val="6"/>
          <w:sz w:val="32"/>
          <w:szCs w:val="32"/>
        </w:rPr>
      </w:pPr>
    </w:p>
    <w:p w14:paraId="4C9ABA4F">
      <w:pPr>
        <w:spacing w:line="360" w:lineRule="auto"/>
        <w:jc w:val="center"/>
        <w:rPr>
          <w:rFonts w:hint="default" w:ascii="Times New Roman" w:hAnsi="Times New Roman" w:eastAsia="仿宋" w:cs="Times New Roman"/>
          <w:b/>
          <w:color w:val="000000"/>
          <w:spacing w:val="6"/>
          <w:sz w:val="32"/>
          <w:szCs w:val="32"/>
        </w:rPr>
      </w:pPr>
    </w:p>
    <w:p w14:paraId="2D7CA2B8">
      <w:pPr>
        <w:spacing w:line="360" w:lineRule="auto"/>
        <w:jc w:val="center"/>
        <w:rPr>
          <w:rFonts w:hint="default" w:ascii="Times New Roman" w:hAnsi="Times New Roman" w:eastAsia="仿宋" w:cs="Times New Roman"/>
          <w:b/>
          <w:color w:val="000000"/>
          <w:spacing w:val="6"/>
          <w:sz w:val="32"/>
          <w:szCs w:val="32"/>
        </w:rPr>
      </w:pPr>
    </w:p>
    <w:p w14:paraId="185FD570">
      <w:pPr>
        <w:spacing w:line="360" w:lineRule="auto"/>
        <w:jc w:val="left"/>
        <w:rPr>
          <w:rFonts w:hint="default" w:ascii="Times New Roman" w:hAnsi="Times New Roman" w:eastAsia="仿宋" w:cs="Times New Roman"/>
          <w:b/>
          <w:color w:val="000000"/>
          <w:spacing w:val="6"/>
          <w:sz w:val="32"/>
          <w:szCs w:val="32"/>
        </w:rPr>
      </w:pPr>
    </w:p>
    <w:p w14:paraId="7EFBD475">
      <w:pPr>
        <w:spacing w:line="360" w:lineRule="auto"/>
        <w:jc w:val="left"/>
        <w:rPr>
          <w:rFonts w:hint="default" w:ascii="Times New Roman" w:hAnsi="Times New Roman" w:eastAsia="仿宋" w:cs="Times New Roman"/>
          <w:b/>
          <w:color w:val="000000"/>
          <w:spacing w:val="6"/>
          <w:sz w:val="32"/>
          <w:szCs w:val="32"/>
        </w:rPr>
      </w:pPr>
    </w:p>
    <w:p w14:paraId="1A822B89">
      <w:pPr>
        <w:spacing w:line="360" w:lineRule="auto"/>
        <w:jc w:val="left"/>
        <w:rPr>
          <w:rFonts w:hint="default" w:ascii="Times New Roman" w:hAnsi="Times New Roman" w:eastAsia="仿宋" w:cs="Times New Roman"/>
          <w:b/>
          <w:color w:val="000000"/>
          <w:spacing w:val="6"/>
          <w:sz w:val="32"/>
          <w:szCs w:val="32"/>
        </w:rPr>
      </w:pPr>
    </w:p>
    <w:p w14:paraId="65CEA92F">
      <w:pPr>
        <w:spacing w:line="360" w:lineRule="auto"/>
        <w:jc w:val="left"/>
        <w:rPr>
          <w:rFonts w:hint="default" w:ascii="Times New Roman" w:hAnsi="Times New Roman" w:eastAsia="仿宋" w:cs="Times New Roman"/>
          <w:b/>
          <w:color w:val="000000"/>
          <w:spacing w:val="6"/>
          <w:sz w:val="32"/>
          <w:szCs w:val="32"/>
        </w:rPr>
      </w:pPr>
      <w:r>
        <w:rPr>
          <w:rFonts w:hint="default" w:ascii="Times New Roman" w:hAnsi="Times New Roman" w:eastAsia="仿宋" w:cs="Times New Roman"/>
          <w:b/>
          <w:color w:val="000000"/>
          <w:spacing w:val="6"/>
          <w:sz w:val="32"/>
          <w:szCs w:val="32"/>
        </w:rPr>
        <w:t>附件3：投诉书范本及制作说明</w:t>
      </w:r>
    </w:p>
    <w:p w14:paraId="3B784D36">
      <w:pPr>
        <w:spacing w:line="360" w:lineRule="auto"/>
        <w:jc w:val="center"/>
        <w:rPr>
          <w:rFonts w:hint="default" w:ascii="Times New Roman" w:hAnsi="Times New Roman" w:eastAsia="仿宋" w:cs="Times New Roman"/>
          <w:b/>
          <w:color w:val="000000"/>
          <w:sz w:val="24"/>
        </w:rPr>
      </w:pPr>
    </w:p>
    <w:p w14:paraId="41F1F212">
      <w:pPr>
        <w:spacing w:line="360" w:lineRule="auto"/>
        <w:jc w:val="center"/>
        <w:rPr>
          <w:rFonts w:hint="default" w:ascii="Times New Roman" w:hAnsi="Times New Roman" w:eastAsia="仿宋" w:cs="Times New Roman"/>
          <w:b/>
          <w:color w:val="000000"/>
          <w:spacing w:val="6"/>
          <w:sz w:val="32"/>
          <w:szCs w:val="32"/>
        </w:rPr>
      </w:pPr>
      <w:r>
        <w:rPr>
          <w:rFonts w:hint="default" w:ascii="Times New Roman" w:hAnsi="Times New Roman" w:eastAsia="仿宋" w:cs="Times New Roman"/>
          <w:b/>
          <w:color w:val="000000"/>
          <w:spacing w:val="6"/>
          <w:sz w:val="32"/>
          <w:szCs w:val="32"/>
        </w:rPr>
        <w:t>投诉书范本</w:t>
      </w:r>
    </w:p>
    <w:p w14:paraId="722866FD">
      <w:pPr>
        <w:spacing w:line="360" w:lineRule="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一、投诉相关主体基本情况</w:t>
      </w:r>
    </w:p>
    <w:p w14:paraId="22D982FE">
      <w:pPr>
        <w:spacing w:line="360" w:lineRule="auto"/>
        <w:rPr>
          <w:rFonts w:hint="default" w:ascii="Times New Roman" w:hAnsi="Times New Roman" w:eastAsia="仿宋" w:cs="Times New Roman"/>
          <w:color w:val="000000"/>
          <w:sz w:val="24"/>
          <w:u w:val="dotted"/>
        </w:rPr>
      </w:pPr>
      <w:r>
        <w:rPr>
          <w:rFonts w:hint="default" w:ascii="Times New Roman" w:hAnsi="Times New Roman" w:eastAsia="仿宋" w:cs="Times New Roman"/>
          <w:color w:val="000000"/>
          <w:sz w:val="24"/>
        </w:rPr>
        <w:t>投诉人：</w:t>
      </w:r>
      <w:r>
        <w:rPr>
          <w:rFonts w:hint="default" w:ascii="Times New Roman" w:hAnsi="Times New Roman" w:eastAsia="仿宋" w:cs="Times New Roman"/>
          <w:color w:val="000000"/>
          <w:sz w:val="24"/>
          <w:u w:val="dotted"/>
        </w:rPr>
        <w:t xml:space="preserve">                                               </w:t>
      </w:r>
    </w:p>
    <w:p w14:paraId="1A07DE23">
      <w:pPr>
        <w:spacing w:line="360" w:lineRule="auto"/>
        <w:rPr>
          <w:rFonts w:hint="default" w:ascii="Times New Roman" w:hAnsi="Times New Roman" w:eastAsia="仿宋" w:cs="Times New Roman"/>
          <w:color w:val="000000"/>
          <w:sz w:val="24"/>
          <w:u w:val="single"/>
        </w:rPr>
      </w:pPr>
      <w:r>
        <w:rPr>
          <w:rFonts w:hint="default" w:ascii="Times New Roman" w:hAnsi="Times New Roman" w:eastAsia="仿宋" w:cs="Times New Roman"/>
          <w:color w:val="000000"/>
          <w:sz w:val="24"/>
        </w:rPr>
        <w:t>地     址：</w:t>
      </w:r>
      <w:r>
        <w:rPr>
          <w:rFonts w:hint="default" w:ascii="Times New Roman" w:hAnsi="Times New Roman" w:eastAsia="仿宋" w:cs="Times New Roman"/>
          <w:color w:val="000000"/>
          <w:sz w:val="24"/>
          <w:u w:val="dotted"/>
        </w:rPr>
        <w:t xml:space="preserve">                             </w:t>
      </w:r>
      <w:r>
        <w:rPr>
          <w:rFonts w:hint="default" w:ascii="Times New Roman" w:hAnsi="Times New Roman" w:eastAsia="仿宋" w:cs="Times New Roman"/>
          <w:color w:val="000000"/>
          <w:sz w:val="24"/>
        </w:rPr>
        <w:t>邮编：</w:t>
      </w:r>
      <w:r>
        <w:rPr>
          <w:rFonts w:hint="default" w:ascii="Times New Roman" w:hAnsi="Times New Roman" w:eastAsia="仿宋" w:cs="Times New Roman"/>
          <w:color w:val="000000"/>
          <w:sz w:val="24"/>
          <w:u w:val="dotted"/>
        </w:rPr>
        <w:t xml:space="preserve">         </w:t>
      </w:r>
      <w:r>
        <w:rPr>
          <w:rFonts w:hint="default" w:ascii="Times New Roman" w:hAnsi="Times New Roman" w:eastAsia="仿宋" w:cs="Times New Roman"/>
          <w:color w:val="000000"/>
          <w:sz w:val="24"/>
          <w:u w:val="single"/>
        </w:rPr>
        <w:t xml:space="preserve">   </w:t>
      </w:r>
    </w:p>
    <w:p w14:paraId="395A6048">
      <w:pPr>
        <w:tabs>
          <w:tab w:val="left" w:pos="6510"/>
        </w:tabs>
        <w:spacing w:line="360" w:lineRule="auto"/>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法定代表人/主要负责人：</w:t>
      </w:r>
      <w:r>
        <w:rPr>
          <w:rFonts w:hint="default" w:ascii="Times New Roman" w:hAnsi="Times New Roman" w:eastAsia="仿宋" w:cs="Times New Roman"/>
          <w:color w:val="000000"/>
          <w:sz w:val="24"/>
          <w:u w:val="dotted"/>
        </w:rPr>
        <w:t xml:space="preserve">                                   </w:t>
      </w:r>
      <w:r>
        <w:rPr>
          <w:rFonts w:hint="default" w:ascii="Times New Roman" w:hAnsi="Times New Roman" w:eastAsia="仿宋" w:cs="Times New Roman"/>
          <w:color w:val="000000"/>
          <w:sz w:val="24"/>
        </w:rPr>
        <w:t xml:space="preserve">  </w:t>
      </w:r>
    </w:p>
    <w:p w14:paraId="3B013247">
      <w:pPr>
        <w:tabs>
          <w:tab w:val="left" w:pos="6510"/>
        </w:tabs>
        <w:spacing w:line="360" w:lineRule="auto"/>
        <w:rPr>
          <w:rFonts w:hint="default" w:ascii="Times New Roman" w:hAnsi="Times New Roman" w:eastAsia="仿宋" w:cs="Times New Roman"/>
          <w:color w:val="000000"/>
          <w:sz w:val="24"/>
          <w:u w:val="dotted"/>
        </w:rPr>
      </w:pPr>
      <w:r>
        <w:rPr>
          <w:rFonts w:hint="default" w:ascii="Times New Roman" w:hAnsi="Times New Roman" w:eastAsia="仿宋" w:cs="Times New Roman"/>
          <w:color w:val="000000"/>
          <w:sz w:val="24"/>
        </w:rPr>
        <w:t>联系电话：</w:t>
      </w:r>
      <w:r>
        <w:rPr>
          <w:rFonts w:hint="default" w:ascii="Times New Roman" w:hAnsi="Times New Roman" w:eastAsia="仿宋" w:cs="Times New Roman"/>
          <w:color w:val="000000"/>
          <w:sz w:val="24"/>
          <w:u w:val="dotted"/>
        </w:rPr>
        <w:t xml:space="preserve">                                             </w:t>
      </w:r>
    </w:p>
    <w:p w14:paraId="04ABF2B2">
      <w:pPr>
        <w:spacing w:line="360" w:lineRule="auto"/>
        <w:rPr>
          <w:rFonts w:hint="default" w:ascii="Times New Roman" w:hAnsi="Times New Roman" w:eastAsia="仿宋" w:cs="Times New Roman"/>
          <w:color w:val="000000"/>
          <w:sz w:val="24"/>
          <w:u w:val="dotted"/>
        </w:rPr>
      </w:pPr>
      <w:r>
        <w:rPr>
          <w:rFonts w:hint="default" w:ascii="Times New Roman" w:hAnsi="Times New Roman" w:eastAsia="仿宋" w:cs="Times New Roman"/>
          <w:color w:val="000000"/>
          <w:sz w:val="24"/>
        </w:rPr>
        <w:t>授权代表：</w:t>
      </w:r>
      <w:r>
        <w:rPr>
          <w:rFonts w:hint="default" w:ascii="Times New Roman" w:hAnsi="Times New Roman" w:eastAsia="仿宋" w:cs="Times New Roman"/>
          <w:color w:val="000000"/>
          <w:sz w:val="24"/>
          <w:u w:val="dotted"/>
        </w:rPr>
        <w:t xml:space="preserve">             </w:t>
      </w:r>
      <w:r>
        <w:rPr>
          <w:rFonts w:hint="default" w:ascii="Times New Roman" w:hAnsi="Times New Roman" w:eastAsia="仿宋" w:cs="Times New Roman"/>
          <w:color w:val="000000"/>
          <w:sz w:val="24"/>
        </w:rPr>
        <w:t>联系电话</w:t>
      </w:r>
      <w:r>
        <w:rPr>
          <w:rFonts w:hint="default" w:ascii="Times New Roman" w:hAnsi="Times New Roman" w:eastAsia="仿宋" w:cs="Times New Roman"/>
          <w:color w:val="000000"/>
          <w:sz w:val="24"/>
          <w:u w:val="dotted"/>
        </w:rPr>
        <w:t xml:space="preserve">：                  </w:t>
      </w:r>
    </w:p>
    <w:p w14:paraId="2D737B21">
      <w:pPr>
        <w:spacing w:line="360" w:lineRule="auto"/>
        <w:rPr>
          <w:rFonts w:hint="default" w:ascii="Times New Roman" w:hAnsi="Times New Roman" w:eastAsia="仿宋" w:cs="Times New Roman"/>
          <w:color w:val="000000"/>
          <w:sz w:val="24"/>
          <w:u w:val="dotted"/>
        </w:rPr>
      </w:pPr>
      <w:r>
        <w:rPr>
          <w:rFonts w:hint="default" w:ascii="Times New Roman" w:hAnsi="Times New Roman" w:eastAsia="仿宋" w:cs="Times New Roman"/>
          <w:color w:val="000000"/>
          <w:sz w:val="24"/>
        </w:rPr>
        <w:t>地     址：</w:t>
      </w:r>
      <w:r>
        <w:rPr>
          <w:rFonts w:hint="default" w:ascii="Times New Roman" w:hAnsi="Times New Roman" w:eastAsia="仿宋" w:cs="Times New Roman"/>
          <w:color w:val="000000"/>
          <w:sz w:val="24"/>
          <w:u w:val="dotted"/>
        </w:rPr>
        <w:t xml:space="preserve">                             </w:t>
      </w:r>
      <w:r>
        <w:rPr>
          <w:rFonts w:hint="default" w:ascii="Times New Roman" w:hAnsi="Times New Roman" w:eastAsia="仿宋" w:cs="Times New Roman"/>
          <w:color w:val="000000"/>
          <w:sz w:val="24"/>
        </w:rPr>
        <w:t>邮编：</w:t>
      </w:r>
      <w:r>
        <w:rPr>
          <w:rFonts w:hint="default" w:ascii="Times New Roman" w:hAnsi="Times New Roman" w:eastAsia="仿宋" w:cs="Times New Roman"/>
          <w:color w:val="000000"/>
          <w:sz w:val="24"/>
          <w:u w:val="dotted"/>
        </w:rPr>
        <w:t xml:space="preserve">         </w:t>
      </w:r>
      <w:r>
        <w:rPr>
          <w:rFonts w:hint="default" w:ascii="Times New Roman" w:hAnsi="Times New Roman" w:eastAsia="仿宋" w:cs="Times New Roman"/>
          <w:color w:val="000000"/>
          <w:sz w:val="24"/>
          <w:u w:val="single"/>
        </w:rPr>
        <w:t xml:space="preserve"> </w:t>
      </w:r>
      <w:r>
        <w:rPr>
          <w:rFonts w:hint="default" w:ascii="Times New Roman" w:hAnsi="Times New Roman" w:eastAsia="仿宋" w:cs="Times New Roman"/>
          <w:color w:val="000000"/>
          <w:sz w:val="24"/>
          <w:u w:val="dotted"/>
        </w:rPr>
        <w:t xml:space="preserve">                   </w:t>
      </w:r>
    </w:p>
    <w:p w14:paraId="631AB0F2">
      <w:pPr>
        <w:spacing w:line="360" w:lineRule="auto"/>
        <w:rPr>
          <w:rFonts w:hint="default" w:ascii="Times New Roman" w:hAnsi="Times New Roman" w:eastAsia="仿宋" w:cs="Times New Roman"/>
          <w:color w:val="000000"/>
          <w:sz w:val="24"/>
          <w:u w:val="single"/>
        </w:rPr>
      </w:pPr>
      <w:r>
        <w:rPr>
          <w:rFonts w:hint="default" w:ascii="Times New Roman" w:hAnsi="Times New Roman" w:eastAsia="仿宋" w:cs="Times New Roman"/>
          <w:color w:val="000000"/>
          <w:sz w:val="24"/>
        </w:rPr>
        <w:t>被投诉人1：</w:t>
      </w:r>
      <w:r>
        <w:rPr>
          <w:rFonts w:hint="default" w:ascii="Times New Roman" w:hAnsi="Times New Roman" w:eastAsia="仿宋" w:cs="Times New Roman"/>
          <w:color w:val="000000"/>
          <w:sz w:val="24"/>
          <w:u w:val="dotted"/>
        </w:rPr>
        <w:t xml:space="preserve">                                           </w:t>
      </w:r>
      <w:r>
        <w:rPr>
          <w:rFonts w:hint="default" w:ascii="Times New Roman" w:hAnsi="Times New Roman" w:eastAsia="仿宋" w:cs="Times New Roman"/>
          <w:color w:val="000000"/>
          <w:sz w:val="24"/>
          <w:u w:val="single"/>
        </w:rPr>
        <w:t xml:space="preserve">  </w:t>
      </w:r>
    </w:p>
    <w:p w14:paraId="25714949">
      <w:pPr>
        <w:spacing w:line="360" w:lineRule="auto"/>
        <w:rPr>
          <w:rFonts w:hint="default" w:ascii="Times New Roman" w:hAnsi="Times New Roman" w:eastAsia="仿宋" w:cs="Times New Roman"/>
          <w:color w:val="000000"/>
          <w:sz w:val="24"/>
          <w:u w:val="single"/>
        </w:rPr>
      </w:pPr>
      <w:r>
        <w:rPr>
          <w:rFonts w:hint="default" w:ascii="Times New Roman" w:hAnsi="Times New Roman" w:eastAsia="仿宋" w:cs="Times New Roman"/>
          <w:color w:val="000000"/>
          <w:sz w:val="24"/>
        </w:rPr>
        <w:t>地     址：</w:t>
      </w:r>
      <w:r>
        <w:rPr>
          <w:rFonts w:hint="default" w:ascii="Times New Roman" w:hAnsi="Times New Roman" w:eastAsia="仿宋" w:cs="Times New Roman"/>
          <w:color w:val="000000"/>
          <w:sz w:val="24"/>
          <w:u w:val="dotted"/>
        </w:rPr>
        <w:t xml:space="preserve">                             </w:t>
      </w:r>
      <w:r>
        <w:rPr>
          <w:rFonts w:hint="default" w:ascii="Times New Roman" w:hAnsi="Times New Roman" w:eastAsia="仿宋" w:cs="Times New Roman"/>
          <w:color w:val="000000"/>
          <w:sz w:val="24"/>
        </w:rPr>
        <w:t>邮编：</w:t>
      </w:r>
      <w:r>
        <w:rPr>
          <w:rFonts w:hint="default" w:ascii="Times New Roman" w:hAnsi="Times New Roman" w:eastAsia="仿宋" w:cs="Times New Roman"/>
          <w:color w:val="000000"/>
          <w:sz w:val="24"/>
          <w:u w:val="dotted"/>
        </w:rPr>
        <w:t xml:space="preserve">          </w:t>
      </w:r>
      <w:r>
        <w:rPr>
          <w:rFonts w:hint="default" w:ascii="Times New Roman" w:hAnsi="Times New Roman" w:eastAsia="仿宋" w:cs="Times New Roman"/>
          <w:color w:val="000000"/>
          <w:sz w:val="24"/>
          <w:u w:val="single"/>
        </w:rPr>
        <w:t xml:space="preserve"> </w:t>
      </w:r>
    </w:p>
    <w:p w14:paraId="47B6F09C">
      <w:pPr>
        <w:spacing w:line="360" w:lineRule="auto"/>
        <w:rPr>
          <w:rFonts w:hint="default" w:ascii="Times New Roman" w:hAnsi="Times New Roman" w:eastAsia="仿宋" w:cs="Times New Roman"/>
          <w:color w:val="000000"/>
          <w:sz w:val="24"/>
          <w:u w:val="single"/>
        </w:rPr>
      </w:pPr>
      <w:r>
        <w:rPr>
          <w:rFonts w:hint="default" w:ascii="Times New Roman" w:hAnsi="Times New Roman" w:eastAsia="仿宋" w:cs="Times New Roman"/>
          <w:color w:val="000000"/>
          <w:sz w:val="24"/>
        </w:rPr>
        <w:t>联系人：</w:t>
      </w:r>
      <w:r>
        <w:rPr>
          <w:rFonts w:hint="default" w:ascii="Times New Roman" w:hAnsi="Times New Roman" w:eastAsia="仿宋" w:cs="Times New Roman"/>
          <w:color w:val="000000"/>
          <w:sz w:val="24"/>
          <w:u w:val="dotted"/>
        </w:rPr>
        <w:t xml:space="preserve">               </w:t>
      </w:r>
      <w:r>
        <w:rPr>
          <w:rFonts w:hint="default" w:ascii="Times New Roman" w:hAnsi="Times New Roman" w:eastAsia="仿宋" w:cs="Times New Roman"/>
          <w:color w:val="000000"/>
          <w:sz w:val="24"/>
        </w:rPr>
        <w:t>联系电话：</w:t>
      </w:r>
      <w:r>
        <w:rPr>
          <w:rFonts w:hint="default" w:ascii="Times New Roman" w:hAnsi="Times New Roman" w:eastAsia="仿宋" w:cs="Times New Roman"/>
          <w:color w:val="000000"/>
          <w:sz w:val="24"/>
          <w:u w:val="dotted"/>
        </w:rPr>
        <w:t xml:space="preserve">                      </w:t>
      </w:r>
      <w:r>
        <w:rPr>
          <w:rFonts w:hint="default" w:ascii="Times New Roman" w:hAnsi="Times New Roman" w:eastAsia="仿宋" w:cs="Times New Roman"/>
          <w:color w:val="000000"/>
          <w:sz w:val="24"/>
          <w:u w:val="single"/>
        </w:rPr>
        <w:t xml:space="preserve"> </w:t>
      </w:r>
    </w:p>
    <w:p w14:paraId="73534A5E">
      <w:pPr>
        <w:spacing w:line="360" w:lineRule="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被投诉人2</w:t>
      </w:r>
    </w:p>
    <w:p w14:paraId="19E4A004">
      <w:pPr>
        <w:spacing w:line="360" w:lineRule="auto"/>
        <w:rPr>
          <w:rFonts w:hint="default" w:ascii="Times New Roman" w:hAnsi="Times New Roman" w:eastAsia="仿宋" w:cs="Times New Roman"/>
          <w:color w:val="000000"/>
          <w:sz w:val="24"/>
          <w:u w:val="dotted"/>
        </w:rPr>
      </w:pPr>
      <w:r>
        <w:rPr>
          <w:rFonts w:hint="default" w:ascii="Times New Roman" w:hAnsi="Times New Roman" w:eastAsia="仿宋" w:cs="Times New Roman"/>
          <w:color w:val="000000"/>
          <w:sz w:val="24"/>
        </w:rPr>
        <w:t>……</w:t>
      </w:r>
    </w:p>
    <w:p w14:paraId="55E94F20">
      <w:pPr>
        <w:spacing w:line="360" w:lineRule="auto"/>
        <w:rPr>
          <w:rFonts w:hint="default" w:ascii="Times New Roman" w:hAnsi="Times New Roman" w:eastAsia="仿宋" w:cs="Times New Roman"/>
          <w:color w:val="000000"/>
          <w:sz w:val="24"/>
          <w:u w:val="single"/>
        </w:rPr>
      </w:pPr>
      <w:r>
        <w:rPr>
          <w:rFonts w:hint="default" w:ascii="Times New Roman" w:hAnsi="Times New Roman" w:eastAsia="仿宋" w:cs="Times New Roman"/>
          <w:color w:val="000000"/>
          <w:sz w:val="24"/>
        </w:rPr>
        <w:t>相关供应商：</w:t>
      </w:r>
      <w:r>
        <w:rPr>
          <w:rFonts w:hint="default" w:ascii="Times New Roman" w:hAnsi="Times New Roman" w:eastAsia="仿宋" w:cs="Times New Roman"/>
          <w:color w:val="000000"/>
          <w:sz w:val="24"/>
          <w:u w:val="dotted"/>
        </w:rPr>
        <w:t xml:space="preserve">                                           </w:t>
      </w:r>
      <w:r>
        <w:rPr>
          <w:rFonts w:hint="default" w:ascii="Times New Roman" w:hAnsi="Times New Roman" w:eastAsia="仿宋" w:cs="Times New Roman"/>
          <w:color w:val="000000"/>
          <w:sz w:val="24"/>
          <w:u w:val="single"/>
        </w:rPr>
        <w:t xml:space="preserve">    </w:t>
      </w:r>
    </w:p>
    <w:p w14:paraId="78A639EB">
      <w:pPr>
        <w:spacing w:line="360" w:lineRule="auto"/>
        <w:rPr>
          <w:rFonts w:hint="default" w:ascii="Times New Roman" w:hAnsi="Times New Roman" w:eastAsia="仿宋" w:cs="Times New Roman"/>
          <w:color w:val="000000"/>
          <w:sz w:val="24"/>
          <w:u w:val="single"/>
        </w:rPr>
      </w:pPr>
      <w:r>
        <w:rPr>
          <w:rFonts w:hint="default" w:ascii="Times New Roman" w:hAnsi="Times New Roman" w:eastAsia="仿宋" w:cs="Times New Roman"/>
          <w:color w:val="000000"/>
          <w:sz w:val="24"/>
        </w:rPr>
        <w:t>地     址：</w:t>
      </w:r>
      <w:r>
        <w:rPr>
          <w:rFonts w:hint="default" w:ascii="Times New Roman" w:hAnsi="Times New Roman" w:eastAsia="仿宋" w:cs="Times New Roman"/>
          <w:color w:val="000000"/>
          <w:sz w:val="24"/>
          <w:u w:val="dotted"/>
        </w:rPr>
        <w:t xml:space="preserve">                             </w:t>
      </w:r>
      <w:r>
        <w:rPr>
          <w:rFonts w:hint="default" w:ascii="Times New Roman" w:hAnsi="Times New Roman" w:eastAsia="仿宋" w:cs="Times New Roman"/>
          <w:color w:val="000000"/>
          <w:sz w:val="24"/>
        </w:rPr>
        <w:t>邮编：</w:t>
      </w:r>
      <w:r>
        <w:rPr>
          <w:rFonts w:hint="default" w:ascii="Times New Roman" w:hAnsi="Times New Roman" w:eastAsia="仿宋" w:cs="Times New Roman"/>
          <w:color w:val="000000"/>
          <w:sz w:val="24"/>
          <w:u w:val="dotted"/>
        </w:rPr>
        <w:t xml:space="preserve">          </w:t>
      </w:r>
      <w:r>
        <w:rPr>
          <w:rFonts w:hint="default" w:ascii="Times New Roman" w:hAnsi="Times New Roman" w:eastAsia="仿宋" w:cs="Times New Roman"/>
          <w:color w:val="000000"/>
          <w:sz w:val="24"/>
          <w:u w:val="single"/>
        </w:rPr>
        <w:t xml:space="preserve"> </w:t>
      </w:r>
    </w:p>
    <w:p w14:paraId="3361CF87">
      <w:pPr>
        <w:spacing w:line="360" w:lineRule="auto"/>
        <w:rPr>
          <w:rFonts w:hint="default" w:ascii="Times New Roman" w:hAnsi="Times New Roman" w:eastAsia="仿宋" w:cs="Times New Roman"/>
          <w:color w:val="000000"/>
          <w:sz w:val="24"/>
          <w:u w:val="single"/>
        </w:rPr>
      </w:pPr>
      <w:r>
        <w:rPr>
          <w:rFonts w:hint="default" w:ascii="Times New Roman" w:hAnsi="Times New Roman" w:eastAsia="仿宋" w:cs="Times New Roman"/>
          <w:color w:val="000000"/>
          <w:sz w:val="24"/>
        </w:rPr>
        <w:t>联系人：</w:t>
      </w:r>
      <w:r>
        <w:rPr>
          <w:rFonts w:hint="default" w:ascii="Times New Roman" w:hAnsi="Times New Roman" w:eastAsia="仿宋" w:cs="Times New Roman"/>
          <w:color w:val="000000"/>
          <w:sz w:val="24"/>
          <w:u w:val="dotted"/>
        </w:rPr>
        <w:t xml:space="preserve">               </w:t>
      </w:r>
      <w:r>
        <w:rPr>
          <w:rFonts w:hint="default" w:ascii="Times New Roman" w:hAnsi="Times New Roman" w:eastAsia="仿宋" w:cs="Times New Roman"/>
          <w:color w:val="000000"/>
          <w:sz w:val="24"/>
        </w:rPr>
        <w:t>联系电话：</w:t>
      </w:r>
      <w:r>
        <w:rPr>
          <w:rFonts w:hint="default" w:ascii="Times New Roman" w:hAnsi="Times New Roman" w:eastAsia="仿宋" w:cs="Times New Roman"/>
          <w:color w:val="000000"/>
          <w:sz w:val="24"/>
          <w:u w:val="dotted"/>
        </w:rPr>
        <w:t xml:space="preserve">                      </w:t>
      </w:r>
      <w:r>
        <w:rPr>
          <w:rFonts w:hint="default" w:ascii="Times New Roman" w:hAnsi="Times New Roman" w:eastAsia="仿宋" w:cs="Times New Roman"/>
          <w:color w:val="000000"/>
          <w:sz w:val="24"/>
          <w:u w:val="single"/>
        </w:rPr>
        <w:t xml:space="preserve">      </w:t>
      </w:r>
    </w:p>
    <w:p w14:paraId="23ABEA63">
      <w:pPr>
        <w:spacing w:line="360" w:lineRule="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二、投诉项目基本情况</w:t>
      </w:r>
    </w:p>
    <w:p w14:paraId="0217E06F">
      <w:pPr>
        <w:spacing w:line="360" w:lineRule="auto"/>
        <w:rPr>
          <w:rFonts w:hint="default" w:ascii="Times New Roman" w:hAnsi="Times New Roman" w:eastAsia="仿宋" w:cs="Times New Roman"/>
          <w:color w:val="000000"/>
          <w:sz w:val="24"/>
          <w:u w:val="dotted"/>
        </w:rPr>
      </w:pPr>
      <w:r>
        <w:rPr>
          <w:rFonts w:hint="default" w:ascii="Times New Roman" w:hAnsi="Times New Roman" w:eastAsia="仿宋" w:cs="Times New Roman"/>
          <w:color w:val="000000"/>
          <w:sz w:val="24"/>
        </w:rPr>
        <w:t>采购项目名称：</w:t>
      </w:r>
      <w:r>
        <w:rPr>
          <w:rFonts w:hint="default" w:ascii="Times New Roman" w:hAnsi="Times New Roman" w:eastAsia="仿宋" w:cs="Times New Roman"/>
          <w:color w:val="000000"/>
          <w:sz w:val="24"/>
          <w:u w:val="dotted"/>
        </w:rPr>
        <w:t xml:space="preserve">                                        </w:t>
      </w:r>
    </w:p>
    <w:p w14:paraId="163DE578">
      <w:pPr>
        <w:spacing w:line="360" w:lineRule="auto"/>
        <w:rPr>
          <w:rFonts w:hint="default" w:ascii="Times New Roman" w:hAnsi="Times New Roman" w:eastAsia="仿宋" w:cs="Times New Roman"/>
          <w:color w:val="000000"/>
          <w:sz w:val="24"/>
          <w:u w:val="single"/>
        </w:rPr>
      </w:pPr>
      <w:r>
        <w:rPr>
          <w:rFonts w:hint="default" w:ascii="Times New Roman" w:hAnsi="Times New Roman" w:eastAsia="仿宋" w:cs="Times New Roman"/>
          <w:color w:val="000000"/>
          <w:sz w:val="24"/>
        </w:rPr>
        <w:t>采购项目编号：</w:t>
      </w:r>
      <w:r>
        <w:rPr>
          <w:rFonts w:hint="default" w:ascii="Times New Roman" w:hAnsi="Times New Roman" w:eastAsia="仿宋" w:cs="Times New Roman"/>
          <w:color w:val="000000"/>
          <w:sz w:val="24"/>
          <w:u w:val="dotted"/>
        </w:rPr>
        <w:t xml:space="preserve">                 </w:t>
      </w:r>
      <w:r>
        <w:rPr>
          <w:rFonts w:hint="default" w:ascii="Times New Roman" w:hAnsi="Times New Roman" w:eastAsia="仿宋" w:cs="Times New Roman"/>
          <w:color w:val="000000"/>
          <w:sz w:val="24"/>
        </w:rPr>
        <w:t>包号：</w:t>
      </w:r>
      <w:r>
        <w:rPr>
          <w:rFonts w:hint="default" w:ascii="Times New Roman" w:hAnsi="Times New Roman" w:eastAsia="仿宋" w:cs="Times New Roman"/>
          <w:color w:val="000000"/>
          <w:sz w:val="24"/>
          <w:u w:val="dotted"/>
        </w:rPr>
        <w:t xml:space="preserve">              </w:t>
      </w:r>
    </w:p>
    <w:p w14:paraId="25CAF464">
      <w:pPr>
        <w:spacing w:line="360" w:lineRule="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采购人名称：</w:t>
      </w:r>
      <w:r>
        <w:rPr>
          <w:rFonts w:hint="default" w:ascii="Times New Roman" w:hAnsi="Times New Roman" w:eastAsia="仿宋" w:cs="Times New Roman"/>
          <w:color w:val="000000"/>
          <w:sz w:val="24"/>
          <w:u w:val="dotted"/>
        </w:rPr>
        <w:t xml:space="preserve">                                           </w:t>
      </w:r>
      <w:r>
        <w:rPr>
          <w:rFonts w:hint="default" w:ascii="Times New Roman" w:hAnsi="Times New Roman" w:eastAsia="仿宋" w:cs="Times New Roman"/>
          <w:color w:val="000000"/>
          <w:sz w:val="24"/>
          <w:u w:val="single"/>
        </w:rPr>
        <w:t xml:space="preserve">  </w:t>
      </w:r>
    </w:p>
    <w:p w14:paraId="43BB9F78">
      <w:pPr>
        <w:spacing w:line="360" w:lineRule="auto"/>
        <w:rPr>
          <w:rFonts w:hint="default" w:ascii="Times New Roman" w:hAnsi="Times New Roman" w:eastAsia="仿宋" w:cs="Times New Roman"/>
          <w:color w:val="000000"/>
          <w:sz w:val="24"/>
          <w:u w:val="single"/>
        </w:rPr>
      </w:pPr>
      <w:r>
        <w:rPr>
          <w:rFonts w:hint="default" w:ascii="Times New Roman" w:hAnsi="Times New Roman" w:eastAsia="仿宋" w:cs="Times New Roman"/>
          <w:color w:val="000000"/>
          <w:sz w:val="24"/>
        </w:rPr>
        <w:t>代理机构名称：</w:t>
      </w:r>
      <w:r>
        <w:rPr>
          <w:rFonts w:hint="default" w:ascii="Times New Roman" w:hAnsi="Times New Roman" w:eastAsia="仿宋" w:cs="Times New Roman"/>
          <w:color w:val="000000"/>
          <w:sz w:val="24"/>
          <w:u w:val="dotted"/>
        </w:rPr>
        <w:t xml:space="preserve">                                         </w:t>
      </w:r>
    </w:p>
    <w:p w14:paraId="103D58EE">
      <w:pPr>
        <w:spacing w:line="360" w:lineRule="auto"/>
        <w:rPr>
          <w:rFonts w:hint="default" w:ascii="Times New Roman" w:hAnsi="Times New Roman" w:eastAsia="仿宋" w:cs="Times New Roman"/>
          <w:color w:val="000000"/>
          <w:sz w:val="24"/>
          <w:u w:val="dotted"/>
        </w:rPr>
      </w:pPr>
      <w:r>
        <w:rPr>
          <w:rFonts w:hint="default" w:ascii="Times New Roman" w:hAnsi="Times New Roman" w:eastAsia="仿宋" w:cs="Times New Roman"/>
          <w:color w:val="000000"/>
          <w:sz w:val="24"/>
        </w:rPr>
        <w:t>采购文件公告:</w:t>
      </w:r>
      <w:r>
        <w:rPr>
          <w:rFonts w:hint="default" w:ascii="Times New Roman" w:hAnsi="Times New Roman" w:eastAsia="仿宋" w:cs="Times New Roman"/>
          <w:color w:val="000000"/>
          <w:sz w:val="24"/>
          <w:u w:val="dotted"/>
        </w:rPr>
        <w:t xml:space="preserve">是/否 </w:t>
      </w:r>
      <w:r>
        <w:rPr>
          <w:rFonts w:hint="default" w:ascii="Times New Roman" w:hAnsi="Times New Roman" w:eastAsia="仿宋" w:cs="Times New Roman"/>
          <w:color w:val="000000"/>
          <w:sz w:val="24"/>
        </w:rPr>
        <w:t>公告期限：</w:t>
      </w:r>
      <w:r>
        <w:rPr>
          <w:rFonts w:hint="default" w:ascii="Times New Roman" w:hAnsi="Times New Roman" w:eastAsia="仿宋" w:cs="Times New Roman"/>
          <w:color w:val="000000"/>
          <w:sz w:val="24"/>
          <w:u w:val="dotted"/>
        </w:rPr>
        <w:t xml:space="preserve">                                 </w:t>
      </w:r>
    </w:p>
    <w:p w14:paraId="2DB2E582">
      <w:pPr>
        <w:spacing w:line="360" w:lineRule="auto"/>
        <w:rPr>
          <w:rFonts w:hint="default" w:ascii="Times New Roman" w:hAnsi="Times New Roman" w:eastAsia="仿宋" w:cs="Times New Roman"/>
          <w:color w:val="000000"/>
          <w:sz w:val="24"/>
          <w:u w:val="single"/>
        </w:rPr>
      </w:pPr>
      <w:r>
        <w:rPr>
          <w:rFonts w:hint="default" w:ascii="Times New Roman" w:hAnsi="Times New Roman" w:eastAsia="仿宋" w:cs="Times New Roman"/>
          <w:color w:val="000000"/>
          <w:sz w:val="24"/>
        </w:rPr>
        <w:t>采购结果公告:</w:t>
      </w:r>
      <w:r>
        <w:rPr>
          <w:rFonts w:hint="default" w:ascii="Times New Roman" w:hAnsi="Times New Roman" w:eastAsia="仿宋" w:cs="Times New Roman"/>
          <w:color w:val="000000"/>
          <w:sz w:val="24"/>
          <w:u w:val="dotted"/>
        </w:rPr>
        <w:t xml:space="preserve">是/否 </w:t>
      </w:r>
      <w:r>
        <w:rPr>
          <w:rFonts w:hint="default" w:ascii="Times New Roman" w:hAnsi="Times New Roman" w:eastAsia="仿宋" w:cs="Times New Roman"/>
          <w:color w:val="000000"/>
          <w:sz w:val="24"/>
        </w:rPr>
        <w:t>公告期限：</w:t>
      </w:r>
      <w:r>
        <w:rPr>
          <w:rFonts w:hint="default" w:ascii="Times New Roman" w:hAnsi="Times New Roman" w:eastAsia="仿宋" w:cs="Times New Roman"/>
          <w:color w:val="000000"/>
          <w:sz w:val="24"/>
          <w:u w:val="dotted"/>
        </w:rPr>
        <w:t xml:space="preserve">                        </w:t>
      </w:r>
    </w:p>
    <w:p w14:paraId="4F92584E">
      <w:pPr>
        <w:spacing w:line="360" w:lineRule="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三、质疑基本情况</w:t>
      </w:r>
    </w:p>
    <w:p w14:paraId="6F851387">
      <w:pPr>
        <w:spacing w:line="360" w:lineRule="auto"/>
        <w:ind w:firstLine="480" w:firstLineChars="200"/>
        <w:rPr>
          <w:rFonts w:hint="default" w:ascii="Times New Roman" w:hAnsi="Times New Roman" w:eastAsia="仿宋" w:cs="Times New Roman"/>
          <w:color w:val="000000"/>
          <w:sz w:val="24"/>
          <w:u w:val="dotted"/>
        </w:rPr>
      </w:pPr>
      <w:r>
        <w:rPr>
          <w:rFonts w:hint="default" w:ascii="Times New Roman" w:hAnsi="Times New Roman" w:eastAsia="仿宋" w:cs="Times New Roman"/>
          <w:color w:val="000000"/>
          <w:sz w:val="24"/>
        </w:rPr>
        <w:t>投诉人于</w:t>
      </w:r>
      <w:r>
        <w:rPr>
          <w:rFonts w:hint="default" w:ascii="Times New Roman" w:hAnsi="Times New Roman" w:eastAsia="仿宋" w:cs="Times New Roman"/>
          <w:color w:val="000000"/>
          <w:sz w:val="24"/>
          <w:u w:val="dotted"/>
        </w:rPr>
        <w:t xml:space="preserve">   </w:t>
      </w:r>
      <w:r>
        <w:rPr>
          <w:rFonts w:hint="default" w:ascii="Times New Roman" w:hAnsi="Times New Roman" w:eastAsia="仿宋" w:cs="Times New Roman"/>
          <w:color w:val="000000"/>
          <w:sz w:val="24"/>
        </w:rPr>
        <w:t>年</w:t>
      </w:r>
      <w:r>
        <w:rPr>
          <w:rFonts w:hint="default" w:ascii="Times New Roman" w:hAnsi="Times New Roman" w:eastAsia="仿宋" w:cs="Times New Roman"/>
          <w:color w:val="000000"/>
          <w:sz w:val="24"/>
          <w:u w:val="dotted"/>
        </w:rPr>
        <w:t xml:space="preserve">   </w:t>
      </w:r>
      <w:r>
        <w:rPr>
          <w:rFonts w:hint="default" w:ascii="Times New Roman" w:hAnsi="Times New Roman" w:eastAsia="仿宋" w:cs="Times New Roman"/>
          <w:color w:val="000000"/>
          <w:sz w:val="24"/>
        </w:rPr>
        <w:t>月</w:t>
      </w:r>
      <w:r>
        <w:rPr>
          <w:rFonts w:hint="default" w:ascii="Times New Roman" w:hAnsi="Times New Roman" w:eastAsia="仿宋" w:cs="Times New Roman"/>
          <w:color w:val="000000"/>
          <w:sz w:val="24"/>
          <w:u w:val="dotted"/>
        </w:rPr>
        <w:t xml:space="preserve">  </w:t>
      </w:r>
      <w:r>
        <w:rPr>
          <w:rFonts w:hint="default" w:ascii="Times New Roman" w:hAnsi="Times New Roman" w:eastAsia="仿宋" w:cs="Times New Roman"/>
          <w:color w:val="000000"/>
          <w:sz w:val="24"/>
        </w:rPr>
        <w:t>日,向</w:t>
      </w:r>
      <w:r>
        <w:rPr>
          <w:rFonts w:hint="default" w:ascii="Times New Roman" w:hAnsi="Times New Roman" w:eastAsia="仿宋" w:cs="Times New Roman"/>
          <w:color w:val="000000"/>
          <w:sz w:val="24"/>
          <w:u w:val="dotted"/>
        </w:rPr>
        <w:t xml:space="preserve">                   </w:t>
      </w:r>
      <w:r>
        <w:rPr>
          <w:rFonts w:hint="default" w:ascii="Times New Roman" w:hAnsi="Times New Roman" w:eastAsia="仿宋" w:cs="Times New Roman"/>
          <w:color w:val="000000"/>
          <w:sz w:val="24"/>
        </w:rPr>
        <w:t>提出质疑，质疑事项为：</w:t>
      </w:r>
      <w:r>
        <w:rPr>
          <w:rFonts w:hint="default" w:ascii="Times New Roman" w:hAnsi="Times New Roman" w:eastAsia="仿宋" w:cs="Times New Roman"/>
          <w:color w:val="000000"/>
          <w:sz w:val="24"/>
          <w:u w:val="dotted"/>
        </w:rPr>
        <w:t xml:space="preserve">                                </w:t>
      </w:r>
    </w:p>
    <w:p w14:paraId="303F41C3">
      <w:pPr>
        <w:spacing w:line="360" w:lineRule="auto"/>
        <w:rPr>
          <w:rFonts w:hint="default" w:ascii="Times New Roman" w:hAnsi="Times New Roman" w:eastAsia="仿宋" w:cs="Times New Roman"/>
          <w:color w:val="000000"/>
          <w:sz w:val="24"/>
          <w:u w:val="dotted"/>
        </w:rPr>
      </w:pPr>
      <w:r>
        <w:rPr>
          <w:rFonts w:hint="default" w:ascii="Times New Roman" w:hAnsi="Times New Roman" w:eastAsia="仿宋" w:cs="Times New Roman"/>
          <w:color w:val="000000"/>
          <w:sz w:val="24"/>
          <w:u w:val="dotted"/>
        </w:rPr>
        <w:t xml:space="preserve">                                                     </w:t>
      </w:r>
      <w:r>
        <w:rPr>
          <w:rFonts w:hint="default" w:ascii="Times New Roman" w:hAnsi="Times New Roman" w:eastAsia="仿宋" w:cs="Times New Roman"/>
          <w:color w:val="000000"/>
          <w:sz w:val="24"/>
        </w:rPr>
        <w:t xml:space="preserve">  </w:t>
      </w:r>
    </w:p>
    <w:p w14:paraId="0FFF5512">
      <w:pPr>
        <w:spacing w:line="360" w:lineRule="auto"/>
        <w:ind w:firstLine="360" w:firstLineChars="15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u w:val="dotted"/>
        </w:rPr>
        <w:t>采购人/代理机构</w:t>
      </w:r>
      <w:r>
        <w:rPr>
          <w:rFonts w:hint="default" w:ascii="Times New Roman" w:hAnsi="Times New Roman" w:eastAsia="仿宋" w:cs="Times New Roman"/>
          <w:color w:val="000000"/>
          <w:sz w:val="24"/>
        </w:rPr>
        <w:t>于</w:t>
      </w:r>
      <w:r>
        <w:rPr>
          <w:rFonts w:hint="default" w:ascii="Times New Roman" w:hAnsi="Times New Roman" w:eastAsia="仿宋" w:cs="Times New Roman"/>
          <w:color w:val="000000"/>
          <w:sz w:val="24"/>
          <w:u w:val="dotted"/>
        </w:rPr>
        <w:t xml:space="preserve">   </w:t>
      </w:r>
      <w:r>
        <w:rPr>
          <w:rFonts w:hint="default" w:ascii="Times New Roman" w:hAnsi="Times New Roman" w:eastAsia="仿宋" w:cs="Times New Roman"/>
          <w:color w:val="000000"/>
          <w:sz w:val="24"/>
        </w:rPr>
        <w:t>年</w:t>
      </w:r>
      <w:r>
        <w:rPr>
          <w:rFonts w:hint="default" w:ascii="Times New Roman" w:hAnsi="Times New Roman" w:eastAsia="仿宋" w:cs="Times New Roman"/>
          <w:color w:val="000000"/>
          <w:sz w:val="24"/>
          <w:u w:val="dotted"/>
        </w:rPr>
        <w:t xml:space="preserve">   </w:t>
      </w:r>
      <w:r>
        <w:rPr>
          <w:rFonts w:hint="default" w:ascii="Times New Roman" w:hAnsi="Times New Roman" w:eastAsia="仿宋" w:cs="Times New Roman"/>
          <w:color w:val="000000"/>
          <w:sz w:val="24"/>
        </w:rPr>
        <w:t>月</w:t>
      </w:r>
      <w:r>
        <w:rPr>
          <w:rFonts w:hint="default" w:ascii="Times New Roman" w:hAnsi="Times New Roman" w:eastAsia="仿宋" w:cs="Times New Roman"/>
          <w:color w:val="000000"/>
          <w:sz w:val="24"/>
          <w:u w:val="dotted"/>
        </w:rPr>
        <w:t xml:space="preserve">   </w:t>
      </w:r>
      <w:r>
        <w:rPr>
          <w:rFonts w:hint="default" w:ascii="Times New Roman" w:hAnsi="Times New Roman" w:eastAsia="仿宋" w:cs="Times New Roman"/>
          <w:color w:val="000000"/>
          <w:sz w:val="24"/>
        </w:rPr>
        <w:t>日,就质疑事项作出了答复/没有在法定期限内作出答复。</w:t>
      </w:r>
    </w:p>
    <w:p w14:paraId="1476CCDE">
      <w:pPr>
        <w:spacing w:line="360" w:lineRule="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四、投诉事项具体内容</w:t>
      </w:r>
    </w:p>
    <w:p w14:paraId="42251F8A">
      <w:pPr>
        <w:spacing w:line="360" w:lineRule="auto"/>
        <w:rPr>
          <w:rFonts w:hint="default" w:ascii="Times New Roman" w:hAnsi="Times New Roman" w:eastAsia="仿宋" w:cs="Times New Roman"/>
          <w:color w:val="000000"/>
          <w:sz w:val="24"/>
          <w:u w:val="single"/>
        </w:rPr>
      </w:pPr>
      <w:r>
        <w:rPr>
          <w:rFonts w:hint="default" w:ascii="Times New Roman" w:hAnsi="Times New Roman" w:eastAsia="仿宋" w:cs="Times New Roman"/>
          <w:color w:val="000000"/>
          <w:sz w:val="24"/>
        </w:rPr>
        <w:t>投诉事项 1：</w:t>
      </w:r>
      <w:r>
        <w:rPr>
          <w:rFonts w:hint="default" w:ascii="Times New Roman" w:hAnsi="Times New Roman" w:eastAsia="仿宋" w:cs="Times New Roman"/>
          <w:color w:val="000000"/>
          <w:sz w:val="24"/>
          <w:u w:val="dotted"/>
        </w:rPr>
        <w:t xml:space="preserve">                                       </w:t>
      </w:r>
    </w:p>
    <w:p w14:paraId="4205E7CF">
      <w:pPr>
        <w:spacing w:line="360" w:lineRule="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事实依据：</w:t>
      </w:r>
      <w:r>
        <w:rPr>
          <w:rFonts w:hint="default" w:ascii="Times New Roman" w:hAnsi="Times New Roman" w:eastAsia="仿宋" w:cs="Times New Roman"/>
          <w:color w:val="000000"/>
          <w:sz w:val="24"/>
          <w:u w:val="dotted"/>
        </w:rPr>
        <w:t xml:space="preserve">                                         </w:t>
      </w:r>
    </w:p>
    <w:p w14:paraId="352FC768">
      <w:pPr>
        <w:spacing w:line="360" w:lineRule="auto"/>
        <w:rPr>
          <w:rFonts w:hint="default" w:ascii="Times New Roman" w:hAnsi="Times New Roman" w:eastAsia="仿宋" w:cs="Times New Roman"/>
          <w:color w:val="000000"/>
          <w:sz w:val="24"/>
          <w:u w:val="dotted"/>
        </w:rPr>
      </w:pPr>
      <w:r>
        <w:rPr>
          <w:rFonts w:hint="default" w:ascii="Times New Roman" w:hAnsi="Times New Roman" w:eastAsia="仿宋" w:cs="Times New Roman"/>
          <w:color w:val="000000"/>
          <w:sz w:val="24"/>
          <w:u w:val="dotted"/>
        </w:rPr>
        <w:t xml:space="preserve">                                                      </w:t>
      </w:r>
    </w:p>
    <w:p w14:paraId="0A1D1266">
      <w:pPr>
        <w:spacing w:line="360" w:lineRule="auto"/>
        <w:rPr>
          <w:rFonts w:hint="default" w:ascii="Times New Roman" w:hAnsi="Times New Roman" w:eastAsia="仿宋" w:cs="Times New Roman"/>
          <w:color w:val="000000"/>
          <w:sz w:val="24"/>
          <w:u w:val="single"/>
        </w:rPr>
      </w:pPr>
      <w:r>
        <w:rPr>
          <w:rFonts w:hint="default" w:ascii="Times New Roman" w:hAnsi="Times New Roman" w:eastAsia="仿宋" w:cs="Times New Roman"/>
          <w:color w:val="000000"/>
          <w:sz w:val="24"/>
        </w:rPr>
        <w:t>法律依据：</w:t>
      </w:r>
      <w:r>
        <w:rPr>
          <w:rFonts w:hint="default" w:ascii="Times New Roman" w:hAnsi="Times New Roman" w:eastAsia="仿宋" w:cs="Times New Roman"/>
          <w:color w:val="000000"/>
          <w:sz w:val="24"/>
          <w:u w:val="dotted"/>
        </w:rPr>
        <w:t xml:space="preserve">                                          </w:t>
      </w:r>
    </w:p>
    <w:p w14:paraId="2785F3F0">
      <w:pPr>
        <w:spacing w:line="360" w:lineRule="auto"/>
        <w:rPr>
          <w:rFonts w:hint="default" w:ascii="Times New Roman" w:hAnsi="Times New Roman" w:eastAsia="仿宋" w:cs="Times New Roman"/>
          <w:color w:val="000000"/>
          <w:sz w:val="24"/>
          <w:u w:val="dotted"/>
        </w:rPr>
      </w:pPr>
      <w:r>
        <w:rPr>
          <w:rFonts w:hint="default" w:ascii="Times New Roman" w:hAnsi="Times New Roman" w:eastAsia="仿宋" w:cs="Times New Roman"/>
          <w:color w:val="000000"/>
          <w:sz w:val="24"/>
          <w:u w:val="dotted"/>
        </w:rPr>
        <w:t xml:space="preserve">                                                      </w:t>
      </w:r>
    </w:p>
    <w:p w14:paraId="655CDFDE">
      <w:pPr>
        <w:spacing w:line="360" w:lineRule="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投诉事项2</w:t>
      </w:r>
    </w:p>
    <w:p w14:paraId="5D4914C7">
      <w:pPr>
        <w:spacing w:line="360" w:lineRule="auto"/>
        <w:rPr>
          <w:rFonts w:hint="default" w:ascii="Times New Roman" w:hAnsi="Times New Roman" w:eastAsia="仿宋" w:cs="Times New Roman"/>
          <w:color w:val="000000"/>
          <w:sz w:val="24"/>
          <w:u w:val="dotted"/>
        </w:rPr>
      </w:pPr>
      <w:r>
        <w:rPr>
          <w:rFonts w:hint="default" w:ascii="Times New Roman" w:hAnsi="Times New Roman" w:eastAsia="仿宋" w:cs="Times New Roman"/>
          <w:color w:val="000000"/>
          <w:sz w:val="24"/>
        </w:rPr>
        <w:t>……</w:t>
      </w:r>
    </w:p>
    <w:p w14:paraId="6D492F02">
      <w:pPr>
        <w:spacing w:line="360" w:lineRule="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五、与投诉事项相关的投诉请求</w:t>
      </w:r>
    </w:p>
    <w:p w14:paraId="760EE110">
      <w:pPr>
        <w:spacing w:line="360" w:lineRule="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请求：</w:t>
      </w:r>
      <w:r>
        <w:rPr>
          <w:rFonts w:hint="default" w:ascii="Times New Roman" w:hAnsi="Times New Roman" w:eastAsia="仿宋" w:cs="Times New Roman"/>
          <w:color w:val="000000"/>
          <w:sz w:val="24"/>
          <w:u w:val="dotted"/>
        </w:rPr>
        <w:t xml:space="preserve">                                              </w:t>
      </w:r>
      <w:r>
        <w:rPr>
          <w:rFonts w:hint="default" w:ascii="Times New Roman" w:hAnsi="Times New Roman" w:eastAsia="仿宋" w:cs="Times New Roman"/>
          <w:color w:val="000000"/>
          <w:sz w:val="24"/>
        </w:rPr>
        <w:t xml:space="preserve"> </w:t>
      </w:r>
    </w:p>
    <w:p w14:paraId="5A8C89E7">
      <w:pPr>
        <w:spacing w:line="360" w:lineRule="auto"/>
        <w:rPr>
          <w:rFonts w:hint="default" w:ascii="Times New Roman" w:hAnsi="Times New Roman" w:eastAsia="仿宋" w:cs="Times New Roman"/>
          <w:color w:val="000000"/>
          <w:sz w:val="24"/>
          <w:u w:val="single"/>
        </w:rPr>
      </w:pPr>
      <w:r>
        <w:rPr>
          <w:rFonts w:hint="default" w:ascii="Times New Roman" w:hAnsi="Times New Roman" w:eastAsia="仿宋" w:cs="Times New Roman"/>
          <w:color w:val="000000"/>
          <w:sz w:val="24"/>
        </w:rPr>
        <w:t xml:space="preserve">                                                                                                    </w:t>
      </w:r>
    </w:p>
    <w:p w14:paraId="563B5A0C">
      <w:pPr>
        <w:spacing w:line="360" w:lineRule="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 xml:space="preserve">签字(签章)：                   公章：                      </w:t>
      </w:r>
    </w:p>
    <w:p w14:paraId="2E70C1C2">
      <w:pPr>
        <w:spacing w:line="360" w:lineRule="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 xml:space="preserve">日期：    </w:t>
      </w:r>
    </w:p>
    <w:p w14:paraId="6D7228ED">
      <w:pPr>
        <w:spacing w:line="360" w:lineRule="auto"/>
        <w:rPr>
          <w:rFonts w:hint="default" w:ascii="Times New Roman" w:hAnsi="Times New Roman" w:eastAsia="仿宋" w:cs="Times New Roman"/>
          <w:b/>
          <w:color w:val="000000"/>
          <w:sz w:val="24"/>
        </w:rPr>
      </w:pPr>
    </w:p>
    <w:p w14:paraId="071C7911">
      <w:pPr>
        <w:spacing w:line="360" w:lineRule="auto"/>
        <w:rPr>
          <w:rFonts w:hint="default" w:ascii="Times New Roman" w:hAnsi="Times New Roman" w:eastAsia="仿宋" w:cs="Times New Roman"/>
          <w:b/>
          <w:color w:val="000000"/>
          <w:sz w:val="24"/>
        </w:rPr>
      </w:pPr>
    </w:p>
    <w:p w14:paraId="52C7AF44">
      <w:pPr>
        <w:spacing w:line="360" w:lineRule="auto"/>
        <w:rPr>
          <w:rFonts w:hint="default" w:ascii="Times New Roman" w:hAnsi="Times New Roman" w:eastAsia="仿宋" w:cs="Times New Roman"/>
          <w:b/>
          <w:color w:val="000000"/>
          <w:sz w:val="24"/>
        </w:rPr>
      </w:pPr>
      <w:r>
        <w:rPr>
          <w:rFonts w:hint="default" w:ascii="Times New Roman" w:hAnsi="Times New Roman" w:eastAsia="仿宋" w:cs="Times New Roman"/>
          <w:b/>
          <w:color w:val="000000"/>
          <w:sz w:val="24"/>
        </w:rPr>
        <w:t>投诉书制作说明：</w:t>
      </w:r>
    </w:p>
    <w:p w14:paraId="29E18644">
      <w:pPr>
        <w:widowControl/>
        <w:spacing w:line="360" w:lineRule="auto"/>
        <w:ind w:firstLine="480" w:firstLineChars="20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sz w:val="24"/>
        </w:rPr>
        <w:t>1.投诉人提起投诉时，应当提交投诉书和必要的证明材料，并按照被投诉人和与投诉事项有关的供应商数量提供投诉书副本。</w:t>
      </w:r>
    </w:p>
    <w:p w14:paraId="45EABE4A">
      <w:pPr>
        <w:widowControl/>
        <w:spacing w:line="360" w:lineRule="auto"/>
        <w:ind w:firstLine="480" w:firstLineChars="200"/>
        <w:jc w:val="left"/>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sz w:val="24"/>
        </w:rPr>
        <w:t>2.投诉人若委托代理人进行投诉的，投诉书应按照要求列明“授权代表”的有关内容，并在附件中提交由</w:t>
      </w:r>
      <w:r>
        <w:rPr>
          <w:rFonts w:hint="default" w:ascii="Times New Roman" w:hAnsi="Times New Roman" w:eastAsia="仿宋" w:cs="Times New Roman"/>
          <w:color w:val="000000"/>
          <w:kern w:val="0"/>
          <w:sz w:val="24"/>
        </w:rPr>
        <w:t>投诉人签署的授权委托书。授权委托书应当载明代理人的姓名或者名称、代理事项、具体权限、期限和相关事项。</w:t>
      </w:r>
    </w:p>
    <w:p w14:paraId="33E7DB3A">
      <w:pPr>
        <w:widowControl/>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3.投诉人若对项目的某一分包进行投诉，投诉书应列明具体分包号。</w:t>
      </w:r>
    </w:p>
    <w:p w14:paraId="13A083D4">
      <w:pPr>
        <w:widowControl/>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4.投诉书应简要列明质疑事项，质疑函、质疑答复等作为附件材料提供。</w:t>
      </w:r>
    </w:p>
    <w:p w14:paraId="25D670ED">
      <w:pPr>
        <w:widowControl/>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5.投诉书的投诉事项应具体、明确，并有必要的事实依据和法律依据。</w:t>
      </w:r>
    </w:p>
    <w:p w14:paraId="26A5CAF5">
      <w:pPr>
        <w:widowControl/>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6.投诉书的投诉请求应与投诉事项相关。</w:t>
      </w:r>
    </w:p>
    <w:p w14:paraId="152CF8FB">
      <w:pPr>
        <w:widowControl/>
        <w:spacing w:line="360" w:lineRule="auto"/>
        <w:ind w:firstLine="480" w:firstLineChars="200"/>
        <w:jc w:val="left"/>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sz w:val="24"/>
        </w:rPr>
        <w:t>7.投诉人为自然人的，投诉书应当由本人签字；投诉人为法人或者其他组织的，投诉书应当由法定代表人、主要负责人，或者其授权代表签字或者盖章，并加盖公章。</w:t>
      </w:r>
    </w:p>
    <w:p w14:paraId="76385437">
      <w:pPr>
        <w:pStyle w:val="34"/>
        <w:ind w:firstLine="0" w:firstLineChars="0"/>
        <w:rPr>
          <w:rFonts w:hint="default" w:ascii="Times New Roman" w:hAnsi="Times New Roman" w:eastAsia="仿宋" w:cs="Times New Roman"/>
          <w:b/>
          <w:color w:val="000000"/>
          <w:spacing w:val="6"/>
        </w:rPr>
      </w:pPr>
    </w:p>
    <w:p w14:paraId="576521FD">
      <w:pPr>
        <w:autoSpaceDE w:val="0"/>
        <w:autoSpaceDN w:val="0"/>
        <w:jc w:val="center"/>
        <w:rPr>
          <w:rFonts w:hint="default" w:ascii="Times New Roman" w:hAnsi="Times New Roman" w:eastAsia="仿宋" w:cs="Times New Roman"/>
          <w:b/>
          <w:color w:val="000000"/>
          <w:spacing w:val="6"/>
          <w:sz w:val="32"/>
          <w:szCs w:val="32"/>
        </w:rPr>
      </w:pPr>
    </w:p>
    <w:p w14:paraId="72902B31">
      <w:pPr>
        <w:autoSpaceDE w:val="0"/>
        <w:autoSpaceDN w:val="0"/>
        <w:jc w:val="both"/>
        <w:rPr>
          <w:rFonts w:hint="default" w:ascii="Times New Roman" w:hAnsi="Times New Roman" w:eastAsia="仿宋" w:cs="Times New Roman"/>
          <w:b/>
          <w:color w:val="000000"/>
          <w:spacing w:val="6"/>
          <w:sz w:val="32"/>
          <w:szCs w:val="32"/>
        </w:rPr>
      </w:pPr>
    </w:p>
    <w:p w14:paraId="318274E6">
      <w:pPr>
        <w:autoSpaceDE w:val="0"/>
        <w:autoSpaceDN w:val="0"/>
        <w:jc w:val="center"/>
        <w:rPr>
          <w:rFonts w:hint="default" w:ascii="Times New Roman" w:hAnsi="Times New Roman" w:eastAsia="仿宋" w:cs="Times New Roman"/>
          <w:b/>
          <w:color w:val="000000"/>
          <w:spacing w:val="6"/>
          <w:sz w:val="32"/>
          <w:szCs w:val="32"/>
        </w:rPr>
      </w:pPr>
    </w:p>
    <w:p w14:paraId="0BDDD74C">
      <w:pPr>
        <w:autoSpaceDE w:val="0"/>
        <w:autoSpaceDN w:val="0"/>
        <w:jc w:val="both"/>
        <w:rPr>
          <w:rFonts w:hint="default" w:ascii="Times New Roman" w:hAnsi="Times New Roman" w:eastAsia="仿宋" w:cs="Times New Roman"/>
          <w:b/>
          <w:color w:val="000000"/>
          <w:spacing w:val="6"/>
          <w:sz w:val="32"/>
          <w:szCs w:val="32"/>
        </w:rPr>
      </w:pPr>
    </w:p>
    <w:p w14:paraId="2132903A">
      <w:pPr>
        <w:autoSpaceDE w:val="0"/>
        <w:autoSpaceDN w:val="0"/>
        <w:jc w:val="center"/>
        <w:rPr>
          <w:rFonts w:hint="default" w:ascii="Times New Roman" w:hAnsi="Times New Roman" w:eastAsia="仿宋" w:cs="Times New Roman"/>
          <w:b/>
          <w:bCs/>
          <w:color w:val="000000"/>
          <w:sz w:val="32"/>
          <w:szCs w:val="32"/>
        </w:rPr>
      </w:pPr>
      <w:r>
        <w:rPr>
          <w:rFonts w:hint="default" w:ascii="Times New Roman" w:hAnsi="Times New Roman" w:eastAsia="仿宋" w:cs="Times New Roman"/>
          <w:b/>
          <w:color w:val="000000"/>
          <w:spacing w:val="6"/>
          <w:sz w:val="32"/>
          <w:szCs w:val="32"/>
        </w:rPr>
        <w:t>附件4：</w:t>
      </w:r>
      <w:r>
        <w:rPr>
          <w:rFonts w:hint="default" w:ascii="Times New Roman" w:hAnsi="Times New Roman" w:eastAsia="仿宋" w:cs="Times New Roman"/>
          <w:b/>
          <w:bCs/>
          <w:color w:val="000000"/>
          <w:sz w:val="32"/>
          <w:szCs w:val="32"/>
        </w:rPr>
        <w:t>业务专用章使用说明函</w:t>
      </w:r>
    </w:p>
    <w:p w14:paraId="46BFC7F9">
      <w:pPr>
        <w:spacing w:line="360" w:lineRule="auto"/>
        <w:rPr>
          <w:rFonts w:hint="default" w:ascii="Times New Roman" w:hAnsi="Times New Roman" w:eastAsia="仿宋" w:cs="Times New Roman"/>
          <w:color w:val="000000"/>
          <w:sz w:val="24"/>
          <w:u w:val="single"/>
        </w:rPr>
      </w:pPr>
    </w:p>
    <w:p w14:paraId="400CF3C2">
      <w:pPr>
        <w:spacing w:line="360" w:lineRule="auto"/>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u w:val="single"/>
        </w:rPr>
        <w:t>（采购人）、（采购代理机构）：</w:t>
      </w:r>
    </w:p>
    <w:p w14:paraId="06ADC625">
      <w:pPr>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val="zh-CN"/>
        </w:rPr>
        <w:t>我方</w:t>
      </w:r>
      <w:r>
        <w:rPr>
          <w:rFonts w:hint="default" w:ascii="Times New Roman" w:hAnsi="Times New Roman" w:eastAsia="仿宋" w:cs="Times New Roman"/>
          <w:color w:val="000000"/>
          <w:kern w:val="0"/>
          <w:sz w:val="24"/>
          <w:u w:val="single"/>
          <w:lang w:val="zh-CN"/>
        </w:rPr>
        <w:t xml:space="preserve">                         </w:t>
      </w:r>
      <w:r>
        <w:rPr>
          <w:rFonts w:hint="default" w:ascii="Times New Roman" w:hAnsi="Times New Roman" w:eastAsia="仿宋" w:cs="Times New Roman"/>
          <w:color w:val="000000"/>
          <w:sz w:val="24"/>
        </w:rPr>
        <w:t>(投标人全称)是中华人民共和国依法登记注册的合法企业，</w:t>
      </w:r>
      <w:r>
        <w:rPr>
          <w:rFonts w:hint="default" w:ascii="Times New Roman" w:hAnsi="Times New Roman" w:eastAsia="仿宋" w:cs="Times New Roman"/>
          <w:bCs/>
          <w:color w:val="000000"/>
          <w:sz w:val="24"/>
        </w:rPr>
        <w:t>在参加</w:t>
      </w:r>
      <w:r>
        <w:rPr>
          <w:rFonts w:hint="default" w:ascii="Times New Roman" w:hAnsi="Times New Roman" w:eastAsia="仿宋" w:cs="Times New Roman"/>
          <w:color w:val="000000"/>
          <w:sz w:val="24"/>
        </w:rPr>
        <w:t>你方组织的（项目名称）【招标编号：（采购编号）】</w:t>
      </w:r>
      <w:r>
        <w:rPr>
          <w:rFonts w:hint="default" w:ascii="Times New Roman" w:hAnsi="Times New Roman" w:eastAsia="仿宋" w:cs="Times New Roman"/>
          <w:bCs/>
          <w:color w:val="000000"/>
          <w:sz w:val="24"/>
        </w:rPr>
        <w:t>投标活动中作如下说明：</w:t>
      </w:r>
      <w:r>
        <w:rPr>
          <w:rFonts w:hint="default" w:ascii="Times New Roman" w:hAnsi="Times New Roman" w:eastAsia="仿宋" w:cs="Times New Roman"/>
          <w:color w:val="000000"/>
          <w:sz w:val="24"/>
        </w:rPr>
        <w:t xml:space="preserve">我方所使用的“XX专用章”与法定名称章具有同等的法律效力，对使用“XX专用章”的行为予以完全承认，并愿意承担相应责任。   </w:t>
      </w:r>
    </w:p>
    <w:p w14:paraId="41AA13FD">
      <w:pPr>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特此说明。</w:t>
      </w:r>
    </w:p>
    <w:p w14:paraId="7FFFED47">
      <w:pPr>
        <w:spacing w:line="360" w:lineRule="auto"/>
        <w:ind w:firstLine="494"/>
        <w:rPr>
          <w:rFonts w:hint="default" w:ascii="Times New Roman" w:hAnsi="Times New Roman" w:eastAsia="仿宋" w:cs="Times New Roman"/>
          <w:color w:val="000000"/>
          <w:sz w:val="24"/>
        </w:rPr>
      </w:pPr>
    </w:p>
    <w:p w14:paraId="5C6D1397">
      <w:pPr>
        <w:spacing w:line="360" w:lineRule="auto"/>
        <w:ind w:firstLine="494"/>
        <w:rPr>
          <w:rFonts w:hint="default" w:ascii="Times New Roman" w:hAnsi="Times New Roman" w:eastAsia="仿宋" w:cs="Times New Roman"/>
          <w:color w:val="000000"/>
          <w:sz w:val="24"/>
        </w:rPr>
      </w:pPr>
    </w:p>
    <w:p w14:paraId="62AC2693">
      <w:pPr>
        <w:spacing w:line="360" w:lineRule="auto"/>
        <w:ind w:firstLine="494"/>
        <w:rPr>
          <w:rFonts w:hint="default" w:ascii="Times New Roman" w:hAnsi="Times New Roman" w:eastAsia="仿宋" w:cs="Times New Roman"/>
          <w:color w:val="000000"/>
          <w:sz w:val="24"/>
        </w:rPr>
      </w:pPr>
    </w:p>
    <w:p w14:paraId="33B80349">
      <w:pPr>
        <w:spacing w:line="360" w:lineRule="auto"/>
        <w:ind w:firstLine="494"/>
        <w:rPr>
          <w:rFonts w:hint="default" w:ascii="Times New Roman" w:hAnsi="Times New Roman" w:eastAsia="仿宋" w:cs="Times New Roman"/>
          <w:color w:val="000000"/>
          <w:sz w:val="24"/>
        </w:rPr>
      </w:pPr>
    </w:p>
    <w:p w14:paraId="6CE095BB">
      <w:pPr>
        <w:spacing w:line="360" w:lineRule="auto"/>
        <w:ind w:right="480" w:firstLine="4080" w:firstLineChars="17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投标单位（法定名称章）：</w:t>
      </w:r>
    </w:p>
    <w:p w14:paraId="735AEB9E">
      <w:pPr>
        <w:ind w:right="1440" w:firstLine="494"/>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 xml:space="preserve">                              日期：       年     月     日</w:t>
      </w:r>
    </w:p>
    <w:p w14:paraId="67ED34FA">
      <w:pPr>
        <w:rPr>
          <w:rFonts w:hint="default" w:ascii="Times New Roman" w:hAnsi="Times New Roman" w:eastAsia="仿宋" w:cs="Times New Roman"/>
          <w:color w:val="000000"/>
          <w:sz w:val="24"/>
        </w:rPr>
      </w:pPr>
      <w:r>
        <w:rPr>
          <w:rFonts w:hint="default" w:ascii="Times New Roman" w:hAnsi="Times New Roman" w:eastAsia="仿宋" w:cs="Times New Roman"/>
          <w:b/>
          <w:bCs/>
          <w:color w:val="000000"/>
          <w:sz w:val="24"/>
        </w:rPr>
        <w:t>附：</w:t>
      </w:r>
    </w:p>
    <w:p w14:paraId="0E02C359">
      <w:pPr>
        <w:spacing w:line="360" w:lineRule="auto"/>
        <w:rPr>
          <w:rFonts w:hint="default" w:ascii="Times New Roman" w:hAnsi="Times New Roman" w:eastAsia="仿宋" w:cs="Times New Roman"/>
          <w:bCs/>
          <w:color w:val="000000"/>
          <w:sz w:val="24"/>
        </w:rPr>
      </w:pPr>
      <w:r>
        <w:rPr>
          <w:rFonts w:hint="default" w:ascii="Times New Roman" w:hAnsi="Times New Roman" w:eastAsia="仿宋" w:cs="Times New Roman"/>
          <w:b/>
          <w:bCs/>
          <w:color w:val="000000"/>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IQVDvzkCAAB+BAAADgAAAAAAAAABACAAAAAnAQAAZHJz&#10;L2Uyb0RvYy54bWxQSwUGAAAAAAYABgBZAQAA0gUAAAAA&#10;">
                <v:fill on="t" focussize="0,0"/>
                <v:stroke color="#000000" miterlimit="2" joinstyle="miter"/>
                <v:imagedata o:title=""/>
                <o:lock v:ext="edit" aspectratio="f"/>
              </v:rect>
            </w:pict>
          </mc:Fallback>
        </mc:AlternateContent>
      </w:r>
      <w:r>
        <w:rPr>
          <w:rFonts w:hint="default" w:ascii="Times New Roman" w:hAnsi="Times New Roman" w:eastAsia="仿宋" w:cs="Times New Roman"/>
          <w:b/>
          <w:bCs/>
          <w:color w:val="000000"/>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mMR6bYAAAACgEAAA8AAAAAAAAAAQAgAAAAIgAAAGRycy9kb3du&#10;cmV2LnhtbFBLAQIUABQAAAAIAIdO4kBnfomoOAIAAH4EAAAOAAAAAAAAAAEAIAAAACcBAABkcnMv&#10;ZTJvRG9jLnhtbFBLBQYAAAAABgAGAFkBAADRBQAAAAA=&#10;">
                <v:fill on="t" focussize="0,0"/>
                <v:stroke color="#000000" miterlimit="2" joinstyle="miter"/>
                <v:imagedata o:title=""/>
                <o:lock v:ext="edit" aspectratio="f"/>
              </v:rect>
            </w:pict>
          </mc:Fallback>
        </mc:AlternateContent>
      </w:r>
      <w:r>
        <w:rPr>
          <w:rFonts w:hint="default" w:ascii="Times New Roman" w:hAnsi="Times New Roman" w:eastAsia="仿宋" w:cs="Times New Roman"/>
          <w:color w:val="000000"/>
          <w:sz w:val="24"/>
        </w:rPr>
        <w:t>投标单位法定名称章（印模）                投标单位“XX专用章”（印模）</w:t>
      </w:r>
    </w:p>
    <w:p w14:paraId="5A74263A">
      <w:pPr>
        <w:autoSpaceDE w:val="0"/>
        <w:autoSpaceDN w:val="0"/>
        <w:jc w:val="center"/>
        <w:rPr>
          <w:rFonts w:hint="default" w:ascii="Times New Roman" w:hAnsi="Times New Roman" w:eastAsia="仿宋" w:cs="Times New Roman"/>
          <w:b/>
          <w:color w:val="000000"/>
          <w:spacing w:val="6"/>
          <w:sz w:val="32"/>
          <w:szCs w:val="32"/>
        </w:rPr>
      </w:pPr>
    </w:p>
    <w:p w14:paraId="393F0049">
      <w:pPr>
        <w:autoSpaceDE w:val="0"/>
        <w:autoSpaceDN w:val="0"/>
        <w:jc w:val="center"/>
        <w:rPr>
          <w:rFonts w:hint="default" w:ascii="Times New Roman" w:hAnsi="Times New Roman" w:eastAsia="仿宋" w:cs="Times New Roman"/>
          <w:b/>
          <w:color w:val="000000"/>
          <w:spacing w:val="6"/>
          <w:sz w:val="32"/>
          <w:szCs w:val="32"/>
        </w:rPr>
      </w:pPr>
    </w:p>
    <w:p w14:paraId="54AD599B">
      <w:pPr>
        <w:autoSpaceDE w:val="0"/>
        <w:autoSpaceDN w:val="0"/>
        <w:jc w:val="center"/>
        <w:rPr>
          <w:rFonts w:hint="default" w:ascii="Times New Roman" w:hAnsi="Times New Roman" w:eastAsia="仿宋" w:cs="Times New Roman"/>
          <w:b/>
          <w:color w:val="000000"/>
          <w:spacing w:val="6"/>
          <w:sz w:val="32"/>
          <w:szCs w:val="32"/>
        </w:rPr>
      </w:pPr>
    </w:p>
    <w:p w14:paraId="2A7952C1">
      <w:pPr>
        <w:autoSpaceDE w:val="0"/>
        <w:autoSpaceDN w:val="0"/>
        <w:jc w:val="center"/>
        <w:rPr>
          <w:rFonts w:hint="default" w:ascii="Times New Roman" w:hAnsi="Times New Roman" w:eastAsia="仿宋" w:cs="Times New Roman"/>
          <w:b/>
          <w:color w:val="000000"/>
          <w:spacing w:val="6"/>
          <w:sz w:val="32"/>
          <w:szCs w:val="32"/>
        </w:rPr>
      </w:pPr>
    </w:p>
    <w:p w14:paraId="34C7BECE">
      <w:pPr>
        <w:autoSpaceDE w:val="0"/>
        <w:autoSpaceDN w:val="0"/>
        <w:jc w:val="center"/>
        <w:rPr>
          <w:rFonts w:hint="default" w:ascii="Times New Roman" w:hAnsi="Times New Roman" w:eastAsia="仿宋" w:cs="Times New Roman"/>
          <w:b/>
          <w:color w:val="000000"/>
          <w:spacing w:val="6"/>
          <w:sz w:val="32"/>
          <w:szCs w:val="32"/>
        </w:rPr>
      </w:pPr>
    </w:p>
    <w:p w14:paraId="6AC5B054">
      <w:pPr>
        <w:autoSpaceDE w:val="0"/>
        <w:autoSpaceDN w:val="0"/>
        <w:jc w:val="center"/>
        <w:rPr>
          <w:rFonts w:hint="default" w:ascii="Times New Roman" w:hAnsi="Times New Roman" w:eastAsia="仿宋" w:cs="Times New Roman"/>
          <w:b/>
          <w:color w:val="000000"/>
          <w:spacing w:val="6"/>
          <w:sz w:val="32"/>
          <w:szCs w:val="32"/>
        </w:rPr>
      </w:pPr>
    </w:p>
    <w:p w14:paraId="5A17B99B">
      <w:pPr>
        <w:autoSpaceDE w:val="0"/>
        <w:autoSpaceDN w:val="0"/>
        <w:jc w:val="center"/>
        <w:rPr>
          <w:rFonts w:hint="default" w:ascii="Times New Roman" w:hAnsi="Times New Roman" w:eastAsia="仿宋" w:cs="Times New Roman"/>
          <w:b/>
          <w:color w:val="000000"/>
          <w:spacing w:val="6"/>
          <w:sz w:val="32"/>
          <w:szCs w:val="32"/>
        </w:rPr>
      </w:pPr>
    </w:p>
    <w:p w14:paraId="5AFE1460">
      <w:pPr>
        <w:autoSpaceDE w:val="0"/>
        <w:autoSpaceDN w:val="0"/>
        <w:jc w:val="center"/>
        <w:rPr>
          <w:rFonts w:hint="default" w:ascii="Times New Roman" w:hAnsi="Times New Roman" w:eastAsia="仿宋" w:cs="Times New Roman"/>
          <w:b/>
          <w:color w:val="000000"/>
          <w:spacing w:val="6"/>
          <w:sz w:val="32"/>
          <w:szCs w:val="32"/>
        </w:rPr>
      </w:pPr>
    </w:p>
    <w:p w14:paraId="4508DC13">
      <w:pPr>
        <w:autoSpaceDE w:val="0"/>
        <w:autoSpaceDN w:val="0"/>
        <w:jc w:val="center"/>
        <w:rPr>
          <w:rFonts w:hint="default" w:ascii="Times New Roman" w:hAnsi="Times New Roman" w:eastAsia="仿宋" w:cs="Times New Roman"/>
          <w:b/>
          <w:color w:val="000000"/>
          <w:spacing w:val="6"/>
          <w:sz w:val="32"/>
          <w:szCs w:val="32"/>
        </w:rPr>
      </w:pPr>
    </w:p>
    <w:p w14:paraId="334E6996">
      <w:pPr>
        <w:autoSpaceDE w:val="0"/>
        <w:autoSpaceDN w:val="0"/>
        <w:jc w:val="center"/>
        <w:rPr>
          <w:rFonts w:hint="default" w:ascii="Times New Roman" w:hAnsi="Times New Roman" w:eastAsia="仿宋" w:cs="Times New Roman"/>
          <w:b/>
          <w:color w:val="000000"/>
          <w:spacing w:val="6"/>
          <w:sz w:val="32"/>
          <w:szCs w:val="32"/>
        </w:rPr>
      </w:pPr>
    </w:p>
    <w:p w14:paraId="43A7FC38">
      <w:pPr>
        <w:autoSpaceDE w:val="0"/>
        <w:autoSpaceDN w:val="0"/>
        <w:jc w:val="center"/>
        <w:rPr>
          <w:rFonts w:hint="default" w:ascii="Times New Roman" w:hAnsi="Times New Roman" w:eastAsia="仿宋" w:cs="Times New Roman"/>
          <w:b/>
          <w:color w:val="000000"/>
          <w:spacing w:val="6"/>
          <w:sz w:val="32"/>
          <w:szCs w:val="32"/>
        </w:rPr>
      </w:pPr>
    </w:p>
    <w:p w14:paraId="6927096C">
      <w:pPr>
        <w:autoSpaceDE w:val="0"/>
        <w:autoSpaceDN w:val="0"/>
        <w:jc w:val="center"/>
        <w:rPr>
          <w:rFonts w:hint="default" w:ascii="Times New Roman" w:hAnsi="Times New Roman" w:eastAsia="仿宋" w:cs="Times New Roman"/>
          <w:b/>
          <w:color w:val="000000"/>
          <w:spacing w:val="6"/>
          <w:sz w:val="32"/>
          <w:szCs w:val="32"/>
        </w:rPr>
      </w:pPr>
    </w:p>
    <w:p w14:paraId="401BBD39">
      <w:pPr>
        <w:autoSpaceDE w:val="0"/>
        <w:autoSpaceDN w:val="0"/>
        <w:jc w:val="center"/>
        <w:rPr>
          <w:rFonts w:hint="default" w:ascii="Times New Roman" w:hAnsi="Times New Roman" w:eastAsia="仿宋" w:cs="Times New Roman"/>
          <w:b/>
          <w:color w:val="000000"/>
          <w:spacing w:val="6"/>
          <w:sz w:val="32"/>
          <w:szCs w:val="32"/>
        </w:rPr>
      </w:pPr>
    </w:p>
    <w:p w14:paraId="11605A2B">
      <w:pPr>
        <w:autoSpaceDE w:val="0"/>
        <w:autoSpaceDN w:val="0"/>
        <w:jc w:val="center"/>
        <w:rPr>
          <w:rFonts w:hint="default" w:ascii="Times New Roman" w:hAnsi="Times New Roman" w:eastAsia="仿宋" w:cs="Times New Roman"/>
          <w:b/>
          <w:color w:val="000000"/>
          <w:spacing w:val="6"/>
          <w:sz w:val="32"/>
          <w:szCs w:val="32"/>
        </w:rPr>
      </w:pPr>
    </w:p>
    <w:p w14:paraId="558F268E">
      <w:pPr>
        <w:autoSpaceDE w:val="0"/>
        <w:autoSpaceDN w:val="0"/>
        <w:rPr>
          <w:rFonts w:hint="default" w:ascii="Times New Roman" w:hAnsi="Times New Roman" w:eastAsia="仿宋" w:cs="Times New Roman"/>
          <w:b/>
          <w:color w:val="000000"/>
          <w:spacing w:val="6"/>
          <w:sz w:val="32"/>
          <w:szCs w:val="32"/>
        </w:rPr>
      </w:pPr>
    </w:p>
    <w:p w14:paraId="4CE0D3A3">
      <w:pPr>
        <w:pStyle w:val="34"/>
        <w:ind w:firstLine="667"/>
        <w:rPr>
          <w:rFonts w:hint="default" w:ascii="Times New Roman" w:hAnsi="Times New Roman" w:eastAsia="仿宋" w:cs="Times New Roman"/>
          <w:b/>
          <w:color w:val="000000"/>
          <w:spacing w:val="6"/>
        </w:rPr>
      </w:pPr>
    </w:p>
    <w:p w14:paraId="67678DE0">
      <w:pPr>
        <w:pStyle w:val="34"/>
        <w:ind w:left="0" w:leftChars="0" w:firstLine="0" w:firstLineChars="0"/>
        <w:rPr>
          <w:rFonts w:hint="default" w:ascii="Times New Roman" w:hAnsi="Times New Roman" w:eastAsia="仿宋" w:cs="Times New Roman"/>
          <w:b/>
          <w:color w:val="000000"/>
          <w:spacing w:val="6"/>
        </w:rPr>
      </w:pPr>
    </w:p>
    <w:p w14:paraId="7EF1321C">
      <w:pPr>
        <w:autoSpaceDE w:val="0"/>
        <w:autoSpaceDN w:val="0"/>
        <w:spacing w:line="360" w:lineRule="auto"/>
        <w:jc w:val="center"/>
        <w:rPr>
          <w:rFonts w:hint="default" w:ascii="Times New Roman" w:hAnsi="Times New Roman" w:eastAsia="仿宋" w:cs="Times New Roman"/>
          <w:b/>
          <w:color w:val="000000"/>
          <w:spacing w:val="6"/>
          <w:sz w:val="32"/>
          <w:szCs w:val="32"/>
        </w:rPr>
      </w:pPr>
    </w:p>
    <w:p w14:paraId="76BC65FA">
      <w:pPr>
        <w:autoSpaceDE w:val="0"/>
        <w:autoSpaceDN w:val="0"/>
        <w:spacing w:line="360" w:lineRule="auto"/>
        <w:jc w:val="center"/>
        <w:rPr>
          <w:rFonts w:hint="default" w:ascii="Times New Roman" w:hAnsi="Times New Roman" w:eastAsia="仿宋" w:cs="Times New Roman"/>
          <w:b/>
          <w:color w:val="000000"/>
          <w:kern w:val="0"/>
          <w:sz w:val="32"/>
          <w:szCs w:val="32"/>
          <w:lang w:val="zh-CN"/>
        </w:rPr>
      </w:pPr>
      <w:r>
        <w:rPr>
          <w:rFonts w:hint="default" w:ascii="Times New Roman" w:hAnsi="Times New Roman" w:eastAsia="仿宋" w:cs="Times New Roman"/>
          <w:b/>
          <w:color w:val="000000"/>
          <w:spacing w:val="6"/>
          <w:sz w:val="32"/>
          <w:szCs w:val="32"/>
        </w:rPr>
        <w:t>附件5：</w:t>
      </w:r>
      <w:r>
        <w:rPr>
          <w:rFonts w:hint="default" w:ascii="Times New Roman" w:hAnsi="Times New Roman" w:eastAsia="仿宋" w:cs="Times New Roman"/>
          <w:b/>
          <w:color w:val="000000"/>
          <w:kern w:val="0"/>
          <w:sz w:val="32"/>
          <w:szCs w:val="32"/>
          <w:lang w:val="zh-CN"/>
        </w:rPr>
        <w:t>联合协议</w:t>
      </w:r>
    </w:p>
    <w:p w14:paraId="0067F3FB">
      <w:pPr>
        <w:widowControl/>
        <w:spacing w:line="360" w:lineRule="auto"/>
        <w:ind w:firstLine="482" w:firstLineChars="200"/>
        <w:jc w:val="left"/>
        <w:rPr>
          <w:rFonts w:hint="default" w:ascii="Times New Roman" w:hAnsi="Times New Roman" w:eastAsia="仿宋" w:cs="Times New Roman"/>
          <w:b/>
          <w:color w:val="000000"/>
          <w:sz w:val="24"/>
        </w:rPr>
      </w:pPr>
      <w:r>
        <w:rPr>
          <w:rFonts w:hint="default" w:ascii="Times New Roman" w:hAnsi="Times New Roman" w:eastAsia="仿宋" w:cs="Times New Roman"/>
          <w:b/>
          <w:color w:val="000000"/>
          <w:sz w:val="24"/>
        </w:rPr>
        <w:t>（以联合体形式投标的，提供联合协议；本项目不接受联合体投标或者投标人不以联合体形式投标的，则不需要提供）</w:t>
      </w:r>
    </w:p>
    <w:p w14:paraId="24E15EA1">
      <w:pPr>
        <w:snapToGrid w:val="0"/>
        <w:spacing w:line="360" w:lineRule="auto"/>
        <w:ind w:firstLine="576"/>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u w:val="single"/>
        </w:rPr>
        <w:t>（联合体所有成员名称）</w:t>
      </w:r>
      <w:r>
        <w:rPr>
          <w:rFonts w:hint="default" w:ascii="Times New Roman" w:hAnsi="Times New Roman" w:eastAsia="仿宋" w:cs="Times New Roman"/>
          <w:color w:val="000000"/>
          <w:kern w:val="0"/>
          <w:sz w:val="24"/>
        </w:rPr>
        <w:t>自愿</w:t>
      </w:r>
      <w:r>
        <w:rPr>
          <w:rFonts w:hint="default" w:ascii="Times New Roman" w:hAnsi="Times New Roman" w:eastAsia="仿宋" w:cs="Times New Roman"/>
          <w:color w:val="000000"/>
          <w:kern w:val="0"/>
          <w:sz w:val="24"/>
          <w:lang w:val="zh-CN"/>
        </w:rPr>
        <w:t>组成一个联合体，以一个投标人的身份</w:t>
      </w:r>
      <w:r>
        <w:rPr>
          <w:rFonts w:hint="default" w:ascii="Times New Roman" w:hAnsi="Times New Roman" w:eastAsia="仿宋" w:cs="Times New Roman"/>
          <w:color w:val="000000"/>
          <w:kern w:val="0"/>
          <w:sz w:val="24"/>
        </w:rPr>
        <w:t>参加</w:t>
      </w:r>
      <w:r>
        <w:rPr>
          <w:rFonts w:hint="default" w:ascii="Times New Roman" w:hAnsi="Times New Roman" w:eastAsia="仿宋" w:cs="Times New Roman"/>
          <w:color w:val="000000"/>
          <w:sz w:val="24"/>
        </w:rPr>
        <w:t>（项目名称）【招标编号：（采购编号）】</w:t>
      </w:r>
      <w:r>
        <w:rPr>
          <w:rFonts w:hint="default" w:ascii="Times New Roman" w:hAnsi="Times New Roman" w:eastAsia="仿宋" w:cs="Times New Roman"/>
          <w:color w:val="000000"/>
          <w:kern w:val="0"/>
          <w:sz w:val="24"/>
          <w:lang w:val="zh-CN"/>
        </w:rPr>
        <w:t xml:space="preserve">投标。 </w:t>
      </w:r>
    </w:p>
    <w:p w14:paraId="38857E47">
      <w:pPr>
        <w:snapToGrid w:val="0"/>
        <w:spacing w:line="360" w:lineRule="auto"/>
        <w:ind w:firstLine="576"/>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一、各方一致决定，</w:t>
      </w:r>
      <w:r>
        <w:rPr>
          <w:rFonts w:hint="default" w:ascii="Times New Roman" w:hAnsi="Times New Roman" w:eastAsia="仿宋" w:cs="Times New Roman"/>
          <w:color w:val="000000"/>
          <w:kern w:val="0"/>
          <w:sz w:val="24"/>
          <w:u w:val="single"/>
        </w:rPr>
        <w:t>（某联合体成员名称）</w:t>
      </w:r>
      <w:r>
        <w:rPr>
          <w:rFonts w:hint="default" w:ascii="Times New Roman" w:hAnsi="Times New Roman" w:eastAsia="仿宋" w:cs="Times New Roman"/>
          <w:color w:val="000000"/>
          <w:kern w:val="0"/>
          <w:sz w:val="24"/>
        </w:rPr>
        <w:t>为联合体</w:t>
      </w:r>
      <w:r>
        <w:rPr>
          <w:rFonts w:hint="default" w:ascii="Times New Roman" w:hAnsi="Times New Roman" w:eastAsia="仿宋" w:cs="Times New Roman"/>
          <w:color w:val="000000"/>
          <w:kern w:val="0"/>
          <w:sz w:val="24"/>
          <w:lang w:val="zh-CN"/>
        </w:rPr>
        <w:t>牵头人</w:t>
      </w:r>
      <w:r>
        <w:rPr>
          <w:rFonts w:hint="default" w:ascii="Times New Roman" w:hAnsi="Times New Roman" w:eastAsia="仿宋" w:cs="Times New Roman"/>
          <w:color w:val="000000"/>
          <w:sz w:val="24"/>
        </w:rPr>
        <w:t>，代表所有联合体成员负责投标和合同实施阶段的主办、协调工作</w:t>
      </w:r>
      <w:r>
        <w:rPr>
          <w:rFonts w:hint="default" w:ascii="Times New Roman" w:hAnsi="Times New Roman" w:eastAsia="仿宋" w:cs="Times New Roman"/>
          <w:color w:val="000000"/>
          <w:kern w:val="0"/>
          <w:sz w:val="24"/>
          <w:lang w:val="zh-CN"/>
        </w:rPr>
        <w:t>。</w:t>
      </w:r>
    </w:p>
    <w:p w14:paraId="1C8F078C">
      <w:pPr>
        <w:snapToGrid w:val="0"/>
        <w:spacing w:line="360" w:lineRule="auto"/>
        <w:ind w:firstLine="576"/>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二、</w:t>
      </w:r>
      <w:r>
        <w:rPr>
          <w:rFonts w:hint="default" w:ascii="Times New Roman" w:hAnsi="Times New Roman" w:eastAsia="仿宋" w:cs="Times New Roman"/>
          <w:color w:val="000000"/>
          <w:sz w:val="24"/>
        </w:rPr>
        <w:t>所有联合体成员各方签署授权书，授权书载明的</w:t>
      </w:r>
      <w:r>
        <w:rPr>
          <w:rFonts w:hint="default" w:ascii="Times New Roman" w:hAnsi="Times New Roman" w:eastAsia="仿宋" w:cs="Times New Roman"/>
          <w:color w:val="000000"/>
          <w:kern w:val="0"/>
          <w:sz w:val="24"/>
          <w:lang w:val="zh-CN"/>
        </w:rPr>
        <w:t>授权代表根据招标文件规定及投标内容而对采购人、采购代理机构所作的任何合法承诺，包括书面澄清及相应等均对联合投标各方产生约束力。</w:t>
      </w:r>
    </w:p>
    <w:p w14:paraId="02F6B98C">
      <w:pPr>
        <w:snapToGrid w:val="0"/>
        <w:spacing w:line="360" w:lineRule="auto"/>
        <w:ind w:firstLine="576"/>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三、本次联合投标中，分工如下：</w:t>
      </w:r>
    </w:p>
    <w:p w14:paraId="58746C8F">
      <w:pPr>
        <w:snapToGrid w:val="0"/>
        <w:spacing w:line="360" w:lineRule="auto"/>
        <w:ind w:firstLine="576"/>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u w:val="single"/>
        </w:rPr>
        <w:t>（联合体成员1）</w:t>
      </w:r>
      <w:r>
        <w:rPr>
          <w:rFonts w:hint="default" w:ascii="Times New Roman" w:hAnsi="Times New Roman" w:eastAsia="仿宋" w:cs="Times New Roman"/>
          <w:color w:val="000000"/>
          <w:kern w:val="0"/>
          <w:sz w:val="24"/>
          <w:lang w:val="zh-CN"/>
        </w:rPr>
        <w:t>承担的工作和义务为：</w:t>
      </w:r>
      <w:r>
        <w:rPr>
          <w:rFonts w:hint="default" w:ascii="Times New Roman" w:hAnsi="Times New Roman" w:eastAsia="仿宋" w:cs="Times New Roman"/>
          <w:color w:val="000000"/>
          <w:u w:val="single"/>
        </w:rPr>
        <w:t xml:space="preserve">             </w:t>
      </w:r>
      <w:r>
        <w:rPr>
          <w:rFonts w:hint="default" w:ascii="Times New Roman" w:hAnsi="Times New Roman" w:eastAsia="仿宋" w:cs="Times New Roman"/>
          <w:color w:val="000000"/>
          <w:kern w:val="0"/>
          <w:sz w:val="24"/>
          <w:lang w:val="zh-CN"/>
        </w:rPr>
        <w:t>；</w:t>
      </w:r>
    </w:p>
    <w:p w14:paraId="375B8ACB">
      <w:pPr>
        <w:snapToGrid w:val="0"/>
        <w:spacing w:line="360" w:lineRule="auto"/>
        <w:ind w:firstLine="576"/>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u w:val="single"/>
        </w:rPr>
        <w:t>（联合体成员2）</w:t>
      </w:r>
      <w:r>
        <w:rPr>
          <w:rFonts w:hint="default" w:ascii="Times New Roman" w:hAnsi="Times New Roman" w:eastAsia="仿宋" w:cs="Times New Roman"/>
          <w:color w:val="000000"/>
          <w:kern w:val="0"/>
          <w:sz w:val="24"/>
          <w:lang w:val="zh-CN"/>
        </w:rPr>
        <w:t>承担的工作和义务为：</w:t>
      </w:r>
      <w:r>
        <w:rPr>
          <w:rFonts w:hint="default" w:ascii="Times New Roman" w:hAnsi="Times New Roman" w:eastAsia="仿宋" w:cs="Times New Roman"/>
          <w:color w:val="000000"/>
          <w:u w:val="single"/>
        </w:rPr>
        <w:t xml:space="preserve">             </w:t>
      </w:r>
      <w:r>
        <w:rPr>
          <w:rFonts w:hint="default" w:ascii="Times New Roman" w:hAnsi="Times New Roman" w:eastAsia="仿宋" w:cs="Times New Roman"/>
          <w:color w:val="000000"/>
          <w:kern w:val="0"/>
          <w:sz w:val="24"/>
          <w:lang w:val="zh-CN"/>
        </w:rPr>
        <w:t>；</w:t>
      </w:r>
    </w:p>
    <w:p w14:paraId="780B9108">
      <w:pPr>
        <w:snapToGrid w:val="0"/>
        <w:spacing w:line="360" w:lineRule="auto"/>
        <w:ind w:firstLine="576"/>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w:t>
      </w:r>
    </w:p>
    <w:p w14:paraId="23CCCE41">
      <w:pPr>
        <w:snapToGrid w:val="0"/>
        <w:spacing w:line="360" w:lineRule="auto"/>
        <w:ind w:firstLine="576"/>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四、联合体成员中小企业合同份额。</w:t>
      </w:r>
    </w:p>
    <w:p w14:paraId="4F5EF76A">
      <w:pPr>
        <w:snapToGrid w:val="0"/>
        <w:spacing w:line="360" w:lineRule="auto"/>
        <w:ind w:firstLine="576"/>
        <w:rPr>
          <w:rFonts w:hint="default" w:ascii="Times New Roman" w:hAnsi="Times New Roman" w:eastAsia="仿宋" w:cs="Times New Roman"/>
          <w:b/>
          <w:color w:val="000000"/>
          <w:kern w:val="0"/>
          <w:sz w:val="24"/>
          <w:lang w:val="zh-CN"/>
        </w:rPr>
      </w:pPr>
      <w:r>
        <w:rPr>
          <w:rFonts w:hint="default" w:ascii="Times New Roman" w:hAnsi="Times New Roman" w:eastAsia="仿宋" w:cs="Times New Roman"/>
          <w:color w:val="000000"/>
          <w:kern w:val="0"/>
          <w:sz w:val="24"/>
          <w:lang w:val="zh-CN"/>
        </w:rPr>
        <w:t>1、</w:t>
      </w:r>
      <w:r>
        <w:rPr>
          <w:rFonts w:hint="default" w:ascii="Times New Roman" w:hAnsi="Times New Roman" w:eastAsia="仿宋" w:cs="Times New Roman"/>
          <w:color w:val="000000"/>
          <w:kern w:val="0"/>
          <w:sz w:val="24"/>
          <w:u w:val="single"/>
        </w:rPr>
        <w:t>（</w:t>
      </w:r>
      <w:bookmarkStart w:id="476" w:name="_Hlk101131882"/>
      <w:r>
        <w:rPr>
          <w:rFonts w:hint="default" w:ascii="Times New Roman" w:hAnsi="Times New Roman" w:eastAsia="仿宋" w:cs="Times New Roman"/>
          <w:color w:val="000000"/>
          <w:kern w:val="0"/>
          <w:sz w:val="24"/>
          <w:u w:val="single"/>
        </w:rPr>
        <w:t>联合体成员X,……</w:t>
      </w:r>
      <w:bookmarkEnd w:id="476"/>
      <w:r>
        <w:rPr>
          <w:rFonts w:hint="default" w:ascii="Times New Roman" w:hAnsi="Times New Roman" w:eastAsia="仿宋" w:cs="Times New Roman"/>
          <w:color w:val="000000"/>
          <w:kern w:val="0"/>
          <w:sz w:val="24"/>
          <w:u w:val="single"/>
        </w:rPr>
        <w:t>）</w:t>
      </w:r>
      <w:r>
        <w:rPr>
          <w:rFonts w:hint="default" w:ascii="Times New Roman" w:hAnsi="Times New Roman" w:eastAsia="仿宋" w:cs="Times New Roman"/>
          <w:color w:val="000000"/>
          <w:kern w:val="0"/>
          <w:sz w:val="24"/>
        </w:rPr>
        <w:t>提供的服务由小微企业承接，其合同份额占到合同总金额</w:t>
      </w:r>
      <w:r>
        <w:rPr>
          <w:rFonts w:hint="default" w:ascii="Times New Roman" w:hAnsi="Times New Roman" w:eastAsia="仿宋" w:cs="Times New Roman"/>
          <w:color w:val="000000"/>
          <w:kern w:val="0"/>
          <w:sz w:val="24"/>
          <w:u w:val="single"/>
        </w:rPr>
        <w:t xml:space="preserve">     </w:t>
      </w:r>
      <w:r>
        <w:rPr>
          <w:rFonts w:hint="default" w:ascii="Times New Roman" w:hAnsi="Times New Roman" w:eastAsia="仿宋" w:cs="Times New Roman"/>
          <w:color w:val="000000"/>
          <w:kern w:val="0"/>
          <w:sz w:val="24"/>
        </w:rPr>
        <w:t>%以上</w:t>
      </w:r>
      <w:r>
        <w:rPr>
          <w:rFonts w:hint="default" w:ascii="Times New Roman" w:hAnsi="Times New Roman" w:eastAsia="仿宋" w:cs="Times New Roman"/>
          <w:color w:val="000000"/>
          <w:kern w:val="0"/>
          <w:sz w:val="24"/>
          <w:lang w:val="zh-CN"/>
        </w:rPr>
        <w:t>。</w:t>
      </w:r>
      <w:r>
        <w:rPr>
          <w:rFonts w:hint="default" w:ascii="Times New Roman" w:hAnsi="Times New Roman" w:eastAsia="仿宋" w:cs="Times New Roman"/>
          <w:b/>
          <w:color w:val="000000"/>
          <w:kern w:val="0"/>
          <w:sz w:val="24"/>
          <w:lang w:val="zh-CN"/>
        </w:rPr>
        <w:t>（</w:t>
      </w:r>
      <w:bookmarkStart w:id="477" w:name="_Hlk101133598"/>
      <w:r>
        <w:rPr>
          <w:rFonts w:hint="default" w:ascii="Times New Roman" w:hAnsi="Times New Roman" w:eastAsia="仿宋" w:cs="Times New Roman"/>
          <w:b/>
          <w:color w:val="000000"/>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default" w:ascii="Times New Roman" w:hAnsi="Times New Roman" w:eastAsia="仿宋" w:cs="Times New Roman"/>
          <w:b/>
          <w:color w:val="000000"/>
          <w:sz w:val="24"/>
        </w:rPr>
        <w:t>拟享受以上价格扣除政策的，填写有关内容。</w:t>
      </w:r>
      <w:bookmarkEnd w:id="477"/>
      <w:r>
        <w:rPr>
          <w:rFonts w:hint="default" w:ascii="Times New Roman" w:hAnsi="Times New Roman" w:eastAsia="仿宋" w:cs="Times New Roman"/>
          <w:b/>
          <w:color w:val="000000"/>
          <w:kern w:val="0"/>
          <w:sz w:val="24"/>
          <w:lang w:val="zh-CN"/>
        </w:rPr>
        <w:t>）</w:t>
      </w:r>
    </w:p>
    <w:p w14:paraId="4AB8F09C">
      <w:pPr>
        <w:spacing w:line="360" w:lineRule="auto"/>
        <w:ind w:firstLine="480" w:firstLineChars="200"/>
        <w:rPr>
          <w:rFonts w:hint="default" w:ascii="Times New Roman" w:hAnsi="Times New Roman" w:eastAsia="仿宋" w:cs="Times New Roman"/>
          <w:b/>
          <w:bCs/>
          <w:color w:val="000000"/>
          <w:kern w:val="0"/>
          <w:sz w:val="24"/>
          <w:lang w:val="zh-CN"/>
        </w:rPr>
      </w:pPr>
      <w:r>
        <w:rPr>
          <w:rFonts w:hint="default" w:ascii="Times New Roman" w:hAnsi="Times New Roman" w:eastAsia="仿宋" w:cs="Times New Roman"/>
          <w:color w:val="000000"/>
          <w:sz w:val="24"/>
        </w:rPr>
        <w:t>2、</w:t>
      </w:r>
      <w:bookmarkStart w:id="478" w:name="_Hlk101133173"/>
      <w:r>
        <w:rPr>
          <w:rFonts w:hint="default" w:ascii="Times New Roman" w:hAnsi="Times New Roman" w:eastAsia="仿宋" w:cs="Times New Roman"/>
          <w:color w:val="000000"/>
          <w:sz w:val="24"/>
        </w:rPr>
        <w:t>中小企业合同金额达到</w:t>
      </w:r>
      <w:r>
        <w:rPr>
          <w:rFonts w:hint="default" w:ascii="Times New Roman" w:hAnsi="Times New Roman" w:eastAsia="仿宋" w:cs="Times New Roman"/>
          <w:color w:val="000000"/>
          <w:sz w:val="24"/>
          <w:u w:val="single"/>
        </w:rPr>
        <w:t xml:space="preserve">  </w:t>
      </w:r>
      <w:r>
        <w:rPr>
          <w:rFonts w:hint="default" w:ascii="Times New Roman" w:hAnsi="Times New Roman" w:eastAsia="仿宋" w:cs="Times New Roman"/>
          <w:color w:val="000000"/>
          <w:sz w:val="24"/>
        </w:rPr>
        <w:t>%，小微企业合同金额达到</w:t>
      </w:r>
      <w:r>
        <w:rPr>
          <w:rFonts w:hint="default" w:ascii="Times New Roman" w:hAnsi="Times New Roman" w:eastAsia="仿宋" w:cs="Times New Roman"/>
          <w:color w:val="000000"/>
          <w:sz w:val="24"/>
          <w:u w:val="single"/>
        </w:rPr>
        <w:t xml:space="preserve"> </w:t>
      </w:r>
      <w:r>
        <w:rPr>
          <w:rFonts w:hint="default" w:ascii="Times New Roman" w:hAnsi="Times New Roman" w:eastAsia="仿宋" w:cs="Times New Roman"/>
          <w:color w:val="000000"/>
          <w:sz w:val="24"/>
        </w:rPr>
        <w:t>%</w:t>
      </w:r>
      <w:r>
        <w:rPr>
          <w:rFonts w:hint="default" w:ascii="Times New Roman" w:hAnsi="Times New Roman" w:eastAsia="仿宋" w:cs="Times New Roman"/>
          <w:color w:val="000000"/>
          <w:kern w:val="0"/>
          <w:sz w:val="24"/>
          <w:lang w:val="zh-CN"/>
        </w:rPr>
        <w:t>。</w:t>
      </w:r>
      <w:r>
        <w:rPr>
          <w:rFonts w:hint="default" w:ascii="Times New Roman" w:hAnsi="Times New Roman" w:eastAsia="仿宋" w:cs="Times New Roman"/>
          <w:b/>
          <w:bCs/>
          <w:color w:val="000000"/>
          <w:kern w:val="0"/>
          <w:sz w:val="24"/>
          <w:lang w:val="zh-CN"/>
        </w:rPr>
        <w:t>（</w:t>
      </w:r>
      <w:r>
        <w:rPr>
          <w:rFonts w:hint="default" w:ascii="Times New Roman" w:hAnsi="Times New Roman" w:eastAsia="仿宋" w:cs="Times New Roman"/>
          <w:b/>
          <w:bCs/>
          <w:color w:val="000000"/>
          <w:sz w:val="24"/>
        </w:rPr>
        <w:t>要求以联合体形式参加的项目或采购包，供应商按招标文件第一部分招标公告申请人的资格要求中规定的联合协议中中小企业、小微企业合同金额应当达到的比例要求填写。</w:t>
      </w:r>
      <w:r>
        <w:rPr>
          <w:rFonts w:hint="default" w:ascii="Times New Roman" w:hAnsi="Times New Roman" w:eastAsia="仿宋" w:cs="Times New Roman"/>
          <w:b/>
          <w:bCs/>
          <w:color w:val="000000"/>
          <w:kern w:val="0"/>
          <w:sz w:val="24"/>
          <w:lang w:val="zh-CN"/>
        </w:rPr>
        <w:t>）</w:t>
      </w:r>
      <w:bookmarkEnd w:id="478"/>
    </w:p>
    <w:p w14:paraId="6FA528CA">
      <w:pPr>
        <w:snapToGrid w:val="0"/>
        <w:spacing w:line="360" w:lineRule="auto"/>
        <w:ind w:firstLine="576"/>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五、如果中标，</w:t>
      </w:r>
      <w:r>
        <w:rPr>
          <w:rFonts w:hint="default" w:ascii="Times New Roman" w:hAnsi="Times New Roman" w:eastAsia="仿宋" w:cs="Times New Roman"/>
          <w:color w:val="000000"/>
          <w:sz w:val="24"/>
        </w:rPr>
        <w:t>联合体各成员方共同与采购人签订合同，并就采购合同约定的事项对采购人承担连带责任。</w:t>
      </w:r>
    </w:p>
    <w:p w14:paraId="3E11E9E9">
      <w:pPr>
        <w:snapToGrid w:val="0"/>
        <w:spacing w:line="360" w:lineRule="auto"/>
        <w:ind w:firstLine="576"/>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六、有关本次联合投标的其他事宜：</w:t>
      </w:r>
    </w:p>
    <w:p w14:paraId="3F8F389B">
      <w:pPr>
        <w:snapToGrid w:val="0"/>
        <w:spacing w:line="360" w:lineRule="auto"/>
        <w:ind w:firstLine="576"/>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1、联合体各方不再单独参加或者与其他供应商另外组成联合体参加同一合同项下的政府采购活动。</w:t>
      </w:r>
    </w:p>
    <w:p w14:paraId="62F015D1">
      <w:pPr>
        <w:snapToGrid w:val="0"/>
        <w:spacing w:line="360" w:lineRule="auto"/>
        <w:ind w:firstLine="576"/>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2、联合体中有同类资质的各方按照联合体分工承担相同工作的，按照资质等级较低的供应商确定资质等级。</w:t>
      </w:r>
    </w:p>
    <w:p w14:paraId="720CFC1A">
      <w:pPr>
        <w:snapToGrid w:val="0"/>
        <w:spacing w:line="360" w:lineRule="auto"/>
        <w:ind w:firstLine="576"/>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3、本协议提交采购人、采购代理机构后，联合体各方不得以任何形式对上述内容进行修改或撤销。</w:t>
      </w:r>
    </w:p>
    <w:p w14:paraId="22B94BE4">
      <w:pPr>
        <w:snapToGrid w:val="0"/>
        <w:spacing w:line="360" w:lineRule="auto"/>
        <w:ind w:firstLine="5040" w:firstLineChars="2100"/>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联合体成员名称(电子签名/公章)：</w:t>
      </w:r>
    </w:p>
    <w:p w14:paraId="02E47BB0">
      <w:pPr>
        <w:snapToGrid w:val="0"/>
        <w:spacing w:line="360" w:lineRule="auto"/>
        <w:ind w:firstLine="5040" w:firstLineChars="2100"/>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联合体成员名称(电子签名/公章)：</w:t>
      </w:r>
    </w:p>
    <w:p w14:paraId="073AB821">
      <w:pPr>
        <w:snapToGrid w:val="0"/>
        <w:spacing w:line="360" w:lineRule="auto"/>
        <w:ind w:right="960"/>
        <w:jc w:val="center"/>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 xml:space="preserve">                   ……</w:t>
      </w:r>
    </w:p>
    <w:p w14:paraId="29089D2E">
      <w:pPr>
        <w:snapToGrid w:val="0"/>
        <w:spacing w:line="360" w:lineRule="auto"/>
        <w:jc w:val="right"/>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日期：  年  月   日</w:t>
      </w:r>
    </w:p>
    <w:p w14:paraId="7B8C38C2">
      <w:pPr>
        <w:spacing w:line="360" w:lineRule="auto"/>
        <w:ind w:right="420"/>
        <w:rPr>
          <w:rFonts w:hint="default" w:ascii="Times New Roman" w:hAnsi="Times New Roman" w:eastAsia="仿宋" w:cs="Times New Roman"/>
          <w:b/>
          <w:color w:val="000000"/>
          <w:spacing w:val="6"/>
          <w:sz w:val="32"/>
          <w:szCs w:val="32"/>
        </w:rPr>
      </w:pPr>
      <w:r>
        <w:rPr>
          <w:rFonts w:hint="default" w:ascii="Times New Roman" w:hAnsi="Times New Roman" w:eastAsia="仿宋" w:cs="Times New Roman"/>
          <w:color w:val="000000"/>
          <w:sz w:val="24"/>
        </w:rPr>
        <w:t>注：按本格式和要求提供。</w:t>
      </w:r>
    </w:p>
    <w:p w14:paraId="5B2B19DA">
      <w:pPr>
        <w:widowControl/>
        <w:adjustRightInd/>
        <w:spacing w:line="360" w:lineRule="auto"/>
        <w:jc w:val="center"/>
        <w:rPr>
          <w:rFonts w:hint="default" w:ascii="Times New Roman" w:hAnsi="Times New Roman" w:eastAsia="仿宋" w:cs="Times New Roman"/>
          <w:b/>
          <w:color w:val="000000"/>
          <w:spacing w:val="6"/>
          <w:sz w:val="32"/>
          <w:szCs w:val="32"/>
        </w:rPr>
      </w:pPr>
    </w:p>
    <w:p w14:paraId="1A17F949">
      <w:pPr>
        <w:widowControl/>
        <w:adjustRightInd/>
        <w:spacing w:line="360" w:lineRule="auto"/>
        <w:jc w:val="center"/>
        <w:rPr>
          <w:rFonts w:hint="default" w:ascii="Times New Roman" w:hAnsi="Times New Roman" w:eastAsia="仿宋" w:cs="Times New Roman"/>
          <w:b/>
          <w:color w:val="000000"/>
          <w:spacing w:val="6"/>
          <w:sz w:val="32"/>
          <w:szCs w:val="32"/>
        </w:rPr>
      </w:pPr>
    </w:p>
    <w:p w14:paraId="1D8BE52B">
      <w:pPr>
        <w:widowControl/>
        <w:adjustRightInd/>
        <w:spacing w:line="360" w:lineRule="auto"/>
        <w:jc w:val="center"/>
        <w:rPr>
          <w:rFonts w:hint="default" w:ascii="Times New Roman" w:hAnsi="Times New Roman" w:eastAsia="仿宋" w:cs="Times New Roman"/>
          <w:b/>
          <w:color w:val="000000"/>
          <w:spacing w:val="6"/>
          <w:sz w:val="32"/>
          <w:szCs w:val="32"/>
        </w:rPr>
      </w:pPr>
    </w:p>
    <w:p w14:paraId="55F8C246">
      <w:pPr>
        <w:widowControl/>
        <w:adjustRightInd/>
        <w:spacing w:line="360" w:lineRule="auto"/>
        <w:jc w:val="center"/>
        <w:rPr>
          <w:rFonts w:hint="default" w:ascii="Times New Roman" w:hAnsi="Times New Roman" w:eastAsia="仿宋" w:cs="Times New Roman"/>
          <w:b/>
          <w:color w:val="000000"/>
          <w:spacing w:val="6"/>
          <w:sz w:val="32"/>
          <w:szCs w:val="32"/>
        </w:rPr>
      </w:pPr>
    </w:p>
    <w:p w14:paraId="5FDEF080">
      <w:pPr>
        <w:widowControl/>
        <w:adjustRightInd/>
        <w:spacing w:line="360" w:lineRule="auto"/>
        <w:jc w:val="center"/>
        <w:rPr>
          <w:rFonts w:hint="default" w:ascii="Times New Roman" w:hAnsi="Times New Roman" w:eastAsia="仿宋" w:cs="Times New Roman"/>
          <w:b/>
          <w:color w:val="000000"/>
          <w:spacing w:val="6"/>
          <w:sz w:val="32"/>
          <w:szCs w:val="32"/>
        </w:rPr>
      </w:pPr>
    </w:p>
    <w:p w14:paraId="6F5F3F6B">
      <w:pPr>
        <w:widowControl/>
        <w:adjustRightInd/>
        <w:spacing w:line="360" w:lineRule="auto"/>
        <w:jc w:val="center"/>
        <w:rPr>
          <w:rFonts w:hint="default" w:ascii="Times New Roman" w:hAnsi="Times New Roman" w:eastAsia="仿宋" w:cs="Times New Roman"/>
          <w:b/>
          <w:color w:val="000000"/>
          <w:spacing w:val="6"/>
          <w:sz w:val="32"/>
          <w:szCs w:val="32"/>
        </w:rPr>
      </w:pPr>
    </w:p>
    <w:p w14:paraId="100F4B36">
      <w:pPr>
        <w:widowControl/>
        <w:adjustRightInd/>
        <w:spacing w:line="360" w:lineRule="auto"/>
        <w:jc w:val="center"/>
        <w:rPr>
          <w:rFonts w:hint="default" w:ascii="Times New Roman" w:hAnsi="Times New Roman" w:eastAsia="仿宋" w:cs="Times New Roman"/>
          <w:b/>
          <w:color w:val="000000"/>
          <w:spacing w:val="6"/>
          <w:sz w:val="32"/>
          <w:szCs w:val="32"/>
        </w:rPr>
      </w:pPr>
    </w:p>
    <w:p w14:paraId="2A7F51D3">
      <w:pPr>
        <w:widowControl/>
        <w:adjustRightInd/>
        <w:spacing w:line="360" w:lineRule="auto"/>
        <w:jc w:val="center"/>
        <w:rPr>
          <w:rFonts w:hint="default" w:ascii="Times New Roman" w:hAnsi="Times New Roman" w:eastAsia="仿宋" w:cs="Times New Roman"/>
          <w:b/>
          <w:color w:val="000000"/>
          <w:spacing w:val="6"/>
          <w:sz w:val="32"/>
          <w:szCs w:val="32"/>
        </w:rPr>
      </w:pPr>
    </w:p>
    <w:p w14:paraId="7C35B1C3">
      <w:pPr>
        <w:widowControl/>
        <w:adjustRightInd/>
        <w:spacing w:line="360" w:lineRule="auto"/>
        <w:jc w:val="center"/>
        <w:rPr>
          <w:rFonts w:hint="default" w:ascii="Times New Roman" w:hAnsi="Times New Roman" w:eastAsia="仿宋" w:cs="Times New Roman"/>
          <w:b/>
          <w:color w:val="000000"/>
          <w:spacing w:val="6"/>
          <w:sz w:val="32"/>
          <w:szCs w:val="32"/>
        </w:rPr>
      </w:pPr>
    </w:p>
    <w:p w14:paraId="591C29C2">
      <w:pPr>
        <w:widowControl/>
        <w:adjustRightInd/>
        <w:spacing w:line="360" w:lineRule="auto"/>
        <w:jc w:val="center"/>
        <w:rPr>
          <w:rFonts w:hint="default" w:ascii="Times New Roman" w:hAnsi="Times New Roman" w:eastAsia="仿宋" w:cs="Times New Roman"/>
          <w:b/>
          <w:color w:val="000000"/>
          <w:spacing w:val="6"/>
          <w:sz w:val="32"/>
          <w:szCs w:val="32"/>
        </w:rPr>
      </w:pPr>
    </w:p>
    <w:p w14:paraId="65920D9D">
      <w:pPr>
        <w:widowControl/>
        <w:adjustRightInd/>
        <w:spacing w:line="360" w:lineRule="auto"/>
        <w:jc w:val="center"/>
        <w:rPr>
          <w:rFonts w:hint="default" w:ascii="Times New Roman" w:hAnsi="Times New Roman" w:eastAsia="仿宋" w:cs="Times New Roman"/>
          <w:b/>
          <w:color w:val="000000"/>
          <w:spacing w:val="6"/>
          <w:sz w:val="32"/>
          <w:szCs w:val="32"/>
        </w:rPr>
      </w:pPr>
    </w:p>
    <w:p w14:paraId="58E9740A">
      <w:pPr>
        <w:widowControl/>
        <w:adjustRightInd/>
        <w:spacing w:line="360" w:lineRule="auto"/>
        <w:jc w:val="center"/>
        <w:rPr>
          <w:rFonts w:hint="default" w:ascii="Times New Roman" w:hAnsi="Times New Roman" w:eastAsia="仿宋" w:cs="Times New Roman"/>
          <w:b/>
          <w:color w:val="000000"/>
          <w:spacing w:val="6"/>
          <w:sz w:val="32"/>
          <w:szCs w:val="32"/>
        </w:rPr>
      </w:pPr>
    </w:p>
    <w:p w14:paraId="6C9EEA95">
      <w:pPr>
        <w:widowControl/>
        <w:adjustRightInd/>
        <w:spacing w:line="360" w:lineRule="auto"/>
        <w:jc w:val="center"/>
        <w:rPr>
          <w:rFonts w:hint="default" w:ascii="Times New Roman" w:hAnsi="Times New Roman" w:eastAsia="仿宋" w:cs="Times New Roman"/>
          <w:b/>
          <w:color w:val="000000"/>
          <w:spacing w:val="6"/>
          <w:sz w:val="32"/>
          <w:szCs w:val="32"/>
        </w:rPr>
      </w:pPr>
    </w:p>
    <w:p w14:paraId="4E550EC8">
      <w:pPr>
        <w:widowControl/>
        <w:adjustRightInd/>
        <w:spacing w:line="360" w:lineRule="auto"/>
        <w:jc w:val="center"/>
        <w:rPr>
          <w:rFonts w:hint="default" w:ascii="Times New Roman" w:hAnsi="Times New Roman" w:eastAsia="仿宋" w:cs="Times New Roman"/>
          <w:b/>
          <w:color w:val="000000"/>
          <w:spacing w:val="6"/>
          <w:sz w:val="32"/>
          <w:szCs w:val="32"/>
        </w:rPr>
      </w:pPr>
    </w:p>
    <w:p w14:paraId="67D87725">
      <w:pPr>
        <w:widowControl/>
        <w:adjustRightInd/>
        <w:spacing w:line="360" w:lineRule="auto"/>
        <w:jc w:val="center"/>
        <w:rPr>
          <w:rFonts w:hint="default" w:ascii="Times New Roman" w:hAnsi="Times New Roman" w:eastAsia="仿宋" w:cs="Times New Roman"/>
          <w:b/>
          <w:color w:val="000000"/>
          <w:spacing w:val="6"/>
          <w:sz w:val="32"/>
          <w:szCs w:val="32"/>
        </w:rPr>
      </w:pPr>
    </w:p>
    <w:p w14:paraId="129122B0">
      <w:pPr>
        <w:widowControl/>
        <w:adjustRightInd/>
        <w:spacing w:line="360" w:lineRule="auto"/>
        <w:jc w:val="center"/>
        <w:rPr>
          <w:rFonts w:hint="default" w:ascii="Times New Roman" w:hAnsi="Times New Roman" w:eastAsia="仿宋" w:cs="Times New Roman"/>
          <w:b/>
          <w:color w:val="000000"/>
          <w:spacing w:val="6"/>
          <w:sz w:val="32"/>
          <w:szCs w:val="32"/>
        </w:rPr>
      </w:pPr>
    </w:p>
    <w:p w14:paraId="6F3D1B97">
      <w:pPr>
        <w:widowControl/>
        <w:adjustRightInd/>
        <w:spacing w:line="360" w:lineRule="auto"/>
        <w:jc w:val="center"/>
        <w:rPr>
          <w:rFonts w:hint="default" w:ascii="Times New Roman" w:hAnsi="Times New Roman" w:eastAsia="仿宋" w:cs="Times New Roman"/>
          <w:b/>
          <w:color w:val="000000"/>
          <w:spacing w:val="6"/>
          <w:sz w:val="32"/>
          <w:szCs w:val="32"/>
        </w:rPr>
      </w:pPr>
    </w:p>
    <w:p w14:paraId="17540D16">
      <w:pPr>
        <w:widowControl/>
        <w:adjustRightInd/>
        <w:spacing w:line="360" w:lineRule="auto"/>
        <w:jc w:val="center"/>
        <w:rPr>
          <w:rFonts w:hint="default" w:ascii="Times New Roman" w:hAnsi="Times New Roman" w:eastAsia="仿宋" w:cs="Times New Roman"/>
          <w:b/>
          <w:color w:val="000000"/>
          <w:spacing w:val="6"/>
          <w:sz w:val="32"/>
          <w:szCs w:val="32"/>
        </w:rPr>
      </w:pPr>
    </w:p>
    <w:p w14:paraId="0B399638">
      <w:pPr>
        <w:widowControl/>
        <w:adjustRightInd/>
        <w:spacing w:line="360" w:lineRule="auto"/>
        <w:jc w:val="center"/>
        <w:rPr>
          <w:rFonts w:hint="default" w:ascii="Times New Roman" w:hAnsi="Times New Roman" w:eastAsia="仿宋" w:cs="Times New Roman"/>
          <w:b/>
          <w:color w:val="000000"/>
          <w:spacing w:val="6"/>
          <w:sz w:val="32"/>
          <w:szCs w:val="32"/>
        </w:rPr>
      </w:pPr>
    </w:p>
    <w:p w14:paraId="2DB22BED">
      <w:pPr>
        <w:widowControl/>
        <w:adjustRightInd/>
        <w:spacing w:line="360" w:lineRule="auto"/>
        <w:jc w:val="center"/>
        <w:rPr>
          <w:rFonts w:hint="default" w:ascii="Times New Roman" w:hAnsi="Times New Roman" w:eastAsia="仿宋" w:cs="Times New Roman"/>
          <w:b/>
          <w:color w:val="000000"/>
          <w:spacing w:val="6"/>
          <w:sz w:val="32"/>
          <w:szCs w:val="32"/>
        </w:rPr>
      </w:pPr>
    </w:p>
    <w:p w14:paraId="1F88A271">
      <w:pPr>
        <w:widowControl/>
        <w:adjustRightInd/>
        <w:spacing w:line="360" w:lineRule="auto"/>
        <w:jc w:val="center"/>
        <w:rPr>
          <w:rFonts w:hint="default" w:ascii="Times New Roman" w:hAnsi="Times New Roman" w:eastAsia="仿宋" w:cs="Times New Roman"/>
          <w:b/>
          <w:color w:val="000000"/>
          <w:kern w:val="0"/>
          <w:sz w:val="32"/>
          <w:szCs w:val="32"/>
        </w:rPr>
      </w:pPr>
      <w:r>
        <w:rPr>
          <w:rFonts w:hint="default" w:ascii="Times New Roman" w:hAnsi="Times New Roman" w:eastAsia="仿宋" w:cs="Times New Roman"/>
          <w:b/>
          <w:color w:val="000000"/>
          <w:spacing w:val="6"/>
          <w:sz w:val="32"/>
          <w:szCs w:val="32"/>
        </w:rPr>
        <w:t>附件6：</w:t>
      </w:r>
      <w:r>
        <w:rPr>
          <w:rFonts w:hint="default" w:ascii="Times New Roman" w:hAnsi="Times New Roman" w:eastAsia="仿宋" w:cs="Times New Roman"/>
          <w:b/>
          <w:color w:val="000000"/>
          <w:kern w:val="0"/>
          <w:sz w:val="32"/>
          <w:szCs w:val="32"/>
        </w:rPr>
        <w:t>分包意向协议</w:t>
      </w:r>
    </w:p>
    <w:p w14:paraId="284D1043">
      <w:pPr>
        <w:widowControl/>
        <w:spacing w:line="360" w:lineRule="auto"/>
        <w:ind w:firstLine="120" w:firstLineChars="5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w:t>
      </w:r>
      <w:r>
        <w:rPr>
          <w:rFonts w:hint="default" w:ascii="Times New Roman" w:hAnsi="Times New Roman" w:eastAsia="仿宋" w:cs="Times New Roman"/>
          <w:b/>
          <w:color w:val="000000"/>
          <w:sz w:val="24"/>
        </w:rPr>
        <w:t>中标后以分包方式履行合同的，提供分包意向协议；采购人不同意分包或者投标人中标后不以分包方式履行合同的，则不需要提供。</w:t>
      </w:r>
      <w:r>
        <w:rPr>
          <w:rFonts w:hint="default" w:ascii="Times New Roman" w:hAnsi="Times New Roman" w:eastAsia="仿宋" w:cs="Times New Roman"/>
          <w:color w:val="000000"/>
          <w:sz w:val="24"/>
        </w:rPr>
        <w:t>）</w:t>
      </w:r>
    </w:p>
    <w:p w14:paraId="0058B402">
      <w:pPr>
        <w:snapToGrid w:val="0"/>
        <w:spacing w:line="360" w:lineRule="auto"/>
        <w:ind w:firstLine="576"/>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u w:val="single"/>
        </w:rPr>
        <w:t>（投标人名称）</w:t>
      </w:r>
      <w:r>
        <w:rPr>
          <w:rFonts w:hint="default" w:ascii="Times New Roman" w:hAnsi="Times New Roman" w:eastAsia="仿宋" w:cs="Times New Roman"/>
          <w:color w:val="000000"/>
          <w:kern w:val="0"/>
          <w:sz w:val="24"/>
          <w:lang w:val="zh-CN"/>
        </w:rPr>
        <w:t>若成为</w:t>
      </w:r>
      <w:r>
        <w:rPr>
          <w:rFonts w:hint="default" w:ascii="Times New Roman" w:hAnsi="Times New Roman" w:eastAsia="仿宋" w:cs="Times New Roman"/>
          <w:color w:val="000000"/>
          <w:sz w:val="24"/>
        </w:rPr>
        <w:t>（项目名称）【招标编号：（采购编号）】</w:t>
      </w:r>
      <w:r>
        <w:rPr>
          <w:rFonts w:hint="default" w:ascii="Times New Roman" w:hAnsi="Times New Roman" w:eastAsia="仿宋" w:cs="Times New Roman"/>
          <w:color w:val="000000"/>
          <w:kern w:val="0"/>
          <w:sz w:val="24"/>
          <w:lang w:val="zh-CN"/>
        </w:rPr>
        <w:t>的中标供应商，将依法采取分包方式履行合同。</w:t>
      </w:r>
      <w:r>
        <w:rPr>
          <w:rFonts w:hint="default" w:ascii="Times New Roman" w:hAnsi="Times New Roman" w:eastAsia="仿宋" w:cs="Times New Roman"/>
          <w:color w:val="000000"/>
          <w:kern w:val="0"/>
          <w:sz w:val="24"/>
          <w:u w:val="single"/>
        </w:rPr>
        <w:t>（投标人名称）</w:t>
      </w:r>
      <w:r>
        <w:rPr>
          <w:rFonts w:hint="default" w:ascii="Times New Roman" w:hAnsi="Times New Roman" w:eastAsia="仿宋" w:cs="Times New Roman"/>
          <w:color w:val="000000"/>
          <w:kern w:val="0"/>
          <w:sz w:val="24"/>
        </w:rPr>
        <w:t>与</w:t>
      </w:r>
      <w:r>
        <w:rPr>
          <w:rFonts w:hint="default" w:ascii="Times New Roman" w:hAnsi="Times New Roman" w:eastAsia="仿宋" w:cs="Times New Roman"/>
          <w:color w:val="000000"/>
          <w:kern w:val="0"/>
          <w:sz w:val="24"/>
          <w:u w:val="single"/>
        </w:rPr>
        <w:t>（所有分包供应商名称）</w:t>
      </w:r>
      <w:r>
        <w:rPr>
          <w:rFonts w:hint="default" w:ascii="Times New Roman" w:hAnsi="Times New Roman" w:eastAsia="仿宋" w:cs="Times New Roman"/>
          <w:color w:val="000000"/>
          <w:kern w:val="0"/>
          <w:sz w:val="24"/>
        </w:rPr>
        <w:t>达成分包意向协议</w:t>
      </w:r>
      <w:r>
        <w:rPr>
          <w:rFonts w:hint="default" w:ascii="Times New Roman" w:hAnsi="Times New Roman" w:eastAsia="仿宋" w:cs="Times New Roman"/>
          <w:color w:val="000000"/>
          <w:kern w:val="0"/>
          <w:sz w:val="24"/>
          <w:lang w:val="zh-CN"/>
        </w:rPr>
        <w:t xml:space="preserve">。 </w:t>
      </w:r>
    </w:p>
    <w:p w14:paraId="4874F1C0">
      <w:pPr>
        <w:snapToGrid w:val="0"/>
        <w:spacing w:line="360" w:lineRule="auto"/>
        <w:ind w:firstLine="576"/>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一、分包标的及数量</w:t>
      </w:r>
    </w:p>
    <w:p w14:paraId="2C69B63F">
      <w:pPr>
        <w:snapToGrid w:val="0"/>
        <w:spacing w:line="360" w:lineRule="auto"/>
        <w:ind w:firstLine="576"/>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u w:val="single"/>
        </w:rPr>
        <w:t>（投标人名称）</w:t>
      </w:r>
      <w:r>
        <w:rPr>
          <w:rFonts w:hint="default" w:ascii="Times New Roman" w:hAnsi="Times New Roman" w:eastAsia="仿宋" w:cs="Times New Roman"/>
          <w:color w:val="000000"/>
          <w:kern w:val="0"/>
          <w:sz w:val="24"/>
          <w:lang w:val="zh-CN"/>
        </w:rPr>
        <w:t>将</w:t>
      </w:r>
      <w:r>
        <w:rPr>
          <w:rFonts w:hint="default" w:ascii="Times New Roman" w:hAnsi="Times New Roman" w:eastAsia="仿宋" w:cs="Times New Roman"/>
          <w:color w:val="000000"/>
          <w:u w:val="single"/>
        </w:rPr>
        <w:t xml:space="preserve">  </w:t>
      </w:r>
      <w:r>
        <w:rPr>
          <w:rFonts w:hint="default" w:ascii="Times New Roman" w:hAnsi="Times New Roman" w:eastAsia="仿宋" w:cs="Times New Roman"/>
          <w:color w:val="000000"/>
          <w:kern w:val="0"/>
          <w:sz w:val="24"/>
          <w:u w:val="single"/>
        </w:rPr>
        <w:t xml:space="preserve"> XX工作内容   </w:t>
      </w:r>
      <w:r>
        <w:rPr>
          <w:rFonts w:hint="default" w:ascii="Times New Roman" w:hAnsi="Times New Roman" w:eastAsia="仿宋" w:cs="Times New Roman"/>
          <w:color w:val="000000"/>
          <w:sz w:val="24"/>
        </w:rPr>
        <w:t>分包给</w:t>
      </w:r>
      <w:r>
        <w:rPr>
          <w:rFonts w:hint="default" w:ascii="Times New Roman" w:hAnsi="Times New Roman" w:eastAsia="仿宋" w:cs="Times New Roman"/>
          <w:color w:val="000000"/>
          <w:kern w:val="0"/>
          <w:sz w:val="24"/>
          <w:u w:val="single"/>
        </w:rPr>
        <w:t>（分包供应商1名称）</w:t>
      </w:r>
      <w:r>
        <w:rPr>
          <w:rFonts w:hint="default" w:ascii="Times New Roman" w:hAnsi="Times New Roman" w:eastAsia="仿宋" w:cs="Times New Roman"/>
          <w:color w:val="000000"/>
          <w:kern w:val="0"/>
          <w:sz w:val="24"/>
          <w:lang w:val="zh-CN"/>
        </w:rPr>
        <w:t>，</w:t>
      </w:r>
      <w:r>
        <w:rPr>
          <w:rFonts w:hint="default" w:ascii="Times New Roman" w:hAnsi="Times New Roman" w:eastAsia="仿宋" w:cs="Times New Roman"/>
          <w:color w:val="000000"/>
          <w:kern w:val="0"/>
          <w:sz w:val="24"/>
          <w:u w:val="single"/>
        </w:rPr>
        <w:t>（分包供应商2名称），</w:t>
      </w:r>
      <w:r>
        <w:rPr>
          <w:rFonts w:hint="default" w:ascii="Times New Roman" w:hAnsi="Times New Roman" w:eastAsia="仿宋" w:cs="Times New Roman"/>
          <w:color w:val="000000"/>
          <w:kern w:val="0"/>
          <w:sz w:val="24"/>
          <w:lang w:val="zh-CN"/>
        </w:rPr>
        <w:t>具备承</w:t>
      </w:r>
      <w:r>
        <w:rPr>
          <w:rFonts w:hint="default" w:ascii="Times New Roman" w:hAnsi="Times New Roman" w:eastAsia="仿宋" w:cs="Times New Roman"/>
          <w:color w:val="000000"/>
          <w:kern w:val="0"/>
          <w:sz w:val="24"/>
        </w:rPr>
        <w:t>担</w:t>
      </w:r>
      <w:r>
        <w:rPr>
          <w:rFonts w:hint="default" w:ascii="Times New Roman" w:hAnsi="Times New Roman" w:eastAsia="仿宋" w:cs="Times New Roman"/>
          <w:color w:val="000000"/>
          <w:kern w:val="0"/>
          <w:sz w:val="24"/>
          <w:u w:val="single"/>
          <w:lang w:val="zh-CN"/>
        </w:rPr>
        <w:t>XX工作内容</w:t>
      </w:r>
      <w:r>
        <w:rPr>
          <w:rFonts w:hint="default" w:ascii="Times New Roman" w:hAnsi="Times New Roman" w:eastAsia="仿宋" w:cs="Times New Roman"/>
          <w:color w:val="000000"/>
          <w:kern w:val="0"/>
          <w:sz w:val="24"/>
          <w:lang w:val="zh-CN"/>
        </w:rPr>
        <w:t>相应资质条件且不得再次分包；</w:t>
      </w:r>
    </w:p>
    <w:p w14:paraId="47519063">
      <w:pPr>
        <w:pStyle w:val="3"/>
        <w:ind w:left="664" w:leftChars="316" w:firstLine="229" w:firstLineChars="95"/>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w:t>
      </w:r>
    </w:p>
    <w:p w14:paraId="15E2C3C8">
      <w:pPr>
        <w:rPr>
          <w:rFonts w:hint="default" w:ascii="Times New Roman" w:hAnsi="Times New Roman" w:eastAsia="仿宋" w:cs="Times New Roman"/>
          <w:color w:val="000000"/>
        </w:rPr>
      </w:pPr>
      <w:r>
        <w:rPr>
          <w:rFonts w:hint="default" w:ascii="Times New Roman" w:hAnsi="Times New Roman" w:eastAsia="仿宋" w:cs="Times New Roman"/>
          <w:color w:val="000000"/>
          <w:lang w:val="zh-CN"/>
        </w:rPr>
        <w:t xml:space="preserve"> </w:t>
      </w:r>
    </w:p>
    <w:p w14:paraId="043955DC">
      <w:pPr>
        <w:snapToGrid w:val="0"/>
        <w:spacing w:line="360" w:lineRule="auto"/>
        <w:ind w:firstLine="576"/>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二、分包供应商中小企业合同份额</w:t>
      </w:r>
    </w:p>
    <w:p w14:paraId="46377AE8">
      <w:pPr>
        <w:snapToGrid w:val="0"/>
        <w:spacing w:line="360" w:lineRule="auto"/>
        <w:ind w:firstLine="576"/>
        <w:rPr>
          <w:rFonts w:hint="default" w:ascii="Times New Roman" w:hAnsi="Times New Roman" w:eastAsia="仿宋" w:cs="Times New Roman"/>
          <w:b/>
          <w:color w:val="000000"/>
          <w:kern w:val="0"/>
          <w:sz w:val="24"/>
          <w:lang w:val="zh-CN"/>
        </w:rPr>
      </w:pPr>
      <w:r>
        <w:rPr>
          <w:rFonts w:hint="default" w:ascii="Times New Roman" w:hAnsi="Times New Roman" w:eastAsia="仿宋" w:cs="Times New Roman"/>
          <w:color w:val="000000"/>
          <w:kern w:val="0"/>
          <w:sz w:val="24"/>
        </w:rPr>
        <w:t>1、</w:t>
      </w:r>
      <w:r>
        <w:rPr>
          <w:rFonts w:hint="default" w:ascii="Times New Roman" w:hAnsi="Times New Roman" w:eastAsia="仿宋" w:cs="Times New Roman"/>
          <w:color w:val="000000"/>
          <w:kern w:val="0"/>
          <w:sz w:val="24"/>
          <w:u w:val="single"/>
        </w:rPr>
        <w:t>（分包供应商X,……）提供的服务全部由小微企业承接，</w:t>
      </w:r>
      <w:r>
        <w:rPr>
          <w:rFonts w:hint="default" w:ascii="Times New Roman" w:hAnsi="Times New Roman" w:eastAsia="仿宋" w:cs="Times New Roman"/>
          <w:color w:val="000000"/>
          <w:kern w:val="0"/>
          <w:sz w:val="24"/>
        </w:rPr>
        <w:t>其合同份额占到合同总金额</w:t>
      </w:r>
      <w:r>
        <w:rPr>
          <w:rFonts w:hint="default" w:ascii="Times New Roman" w:hAnsi="Times New Roman" w:eastAsia="仿宋" w:cs="Times New Roman"/>
          <w:color w:val="000000"/>
          <w:kern w:val="0"/>
          <w:sz w:val="24"/>
          <w:u w:val="single"/>
        </w:rPr>
        <w:t xml:space="preserve">     </w:t>
      </w:r>
      <w:r>
        <w:rPr>
          <w:rFonts w:hint="default" w:ascii="Times New Roman" w:hAnsi="Times New Roman" w:eastAsia="仿宋" w:cs="Times New Roman"/>
          <w:color w:val="000000"/>
          <w:kern w:val="0"/>
          <w:sz w:val="24"/>
        </w:rPr>
        <w:t>%以上</w:t>
      </w:r>
      <w:r>
        <w:rPr>
          <w:rFonts w:hint="default" w:ascii="Times New Roman" w:hAnsi="Times New Roman" w:eastAsia="仿宋" w:cs="Times New Roman"/>
          <w:color w:val="000000"/>
        </w:rPr>
        <w:t>。</w:t>
      </w:r>
      <w:r>
        <w:rPr>
          <w:rFonts w:hint="default" w:ascii="Times New Roman" w:hAnsi="Times New Roman" w:eastAsia="仿宋" w:cs="Times New Roman"/>
          <w:b/>
          <w:color w:val="000000"/>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default" w:ascii="Times New Roman" w:hAnsi="Times New Roman" w:eastAsia="仿宋" w:cs="Times New Roman"/>
          <w:b/>
          <w:color w:val="000000"/>
          <w:sz w:val="24"/>
        </w:rPr>
        <w:t>拟享受以上价格扣除政策的，填写有关内容。</w:t>
      </w:r>
      <w:r>
        <w:rPr>
          <w:rFonts w:hint="default" w:ascii="Times New Roman" w:hAnsi="Times New Roman" w:eastAsia="仿宋" w:cs="Times New Roman"/>
          <w:b/>
          <w:color w:val="000000"/>
          <w:kern w:val="0"/>
          <w:sz w:val="24"/>
          <w:lang w:val="zh-CN"/>
        </w:rPr>
        <w:t>）</w:t>
      </w:r>
    </w:p>
    <w:p w14:paraId="0A1E064C">
      <w:pPr>
        <w:spacing w:line="360" w:lineRule="auto"/>
        <w:ind w:firstLine="480" w:firstLineChars="200"/>
        <w:rPr>
          <w:rFonts w:hint="default" w:ascii="Times New Roman" w:hAnsi="Times New Roman" w:eastAsia="仿宋" w:cs="Times New Roman"/>
          <w:b/>
          <w:bCs/>
          <w:color w:val="000000"/>
          <w:kern w:val="0"/>
          <w:sz w:val="24"/>
          <w:lang w:val="zh-CN"/>
        </w:rPr>
      </w:pPr>
      <w:r>
        <w:rPr>
          <w:rFonts w:hint="default" w:ascii="Times New Roman" w:hAnsi="Times New Roman" w:eastAsia="仿宋" w:cs="Times New Roman"/>
          <w:color w:val="000000"/>
          <w:sz w:val="24"/>
        </w:rPr>
        <w:t>2、中小企业合同金额达到</w:t>
      </w:r>
      <w:r>
        <w:rPr>
          <w:rFonts w:hint="default" w:ascii="Times New Roman" w:hAnsi="Times New Roman" w:eastAsia="仿宋" w:cs="Times New Roman"/>
          <w:color w:val="000000"/>
          <w:sz w:val="24"/>
          <w:u w:val="single"/>
        </w:rPr>
        <w:t xml:space="preserve">  </w:t>
      </w:r>
      <w:r>
        <w:rPr>
          <w:rFonts w:hint="default" w:ascii="Times New Roman" w:hAnsi="Times New Roman" w:eastAsia="仿宋" w:cs="Times New Roman"/>
          <w:color w:val="000000"/>
          <w:sz w:val="24"/>
        </w:rPr>
        <w:t>%，小微企业合同金额达到</w:t>
      </w:r>
      <w:r>
        <w:rPr>
          <w:rFonts w:hint="default" w:ascii="Times New Roman" w:hAnsi="Times New Roman" w:eastAsia="仿宋" w:cs="Times New Roman"/>
          <w:color w:val="000000"/>
          <w:sz w:val="24"/>
          <w:u w:val="single"/>
        </w:rPr>
        <w:t xml:space="preserve"> </w:t>
      </w:r>
      <w:r>
        <w:rPr>
          <w:rFonts w:hint="default" w:ascii="Times New Roman" w:hAnsi="Times New Roman" w:eastAsia="仿宋" w:cs="Times New Roman"/>
          <w:color w:val="000000"/>
          <w:sz w:val="24"/>
        </w:rPr>
        <w:t>%</w:t>
      </w:r>
      <w:r>
        <w:rPr>
          <w:rFonts w:hint="default" w:ascii="Times New Roman" w:hAnsi="Times New Roman" w:eastAsia="仿宋" w:cs="Times New Roman"/>
          <w:color w:val="000000"/>
          <w:kern w:val="0"/>
          <w:sz w:val="24"/>
          <w:lang w:val="zh-CN"/>
        </w:rPr>
        <w:t>。</w:t>
      </w:r>
      <w:r>
        <w:rPr>
          <w:rFonts w:hint="default" w:ascii="Times New Roman" w:hAnsi="Times New Roman" w:eastAsia="仿宋" w:cs="Times New Roman"/>
          <w:b/>
          <w:bCs/>
          <w:color w:val="000000"/>
          <w:kern w:val="0"/>
          <w:sz w:val="24"/>
          <w:lang w:val="zh-CN"/>
        </w:rPr>
        <w:t>（</w:t>
      </w:r>
      <w:r>
        <w:rPr>
          <w:rFonts w:hint="default" w:ascii="Times New Roman" w:hAnsi="Times New Roman" w:eastAsia="仿宋" w:cs="Times New Roman"/>
          <w:b/>
          <w:bCs/>
          <w:color w:val="000000"/>
          <w:sz w:val="24"/>
        </w:rPr>
        <w:t>要求合同分包形式参加的项目或采购包，供应商按招标文件第一部分招标公告申请人的资格要求中规定的</w:t>
      </w:r>
      <w:r>
        <w:rPr>
          <w:rFonts w:hint="default" w:ascii="Times New Roman" w:hAnsi="Times New Roman" w:eastAsia="仿宋" w:cs="Times New Roman"/>
          <w:b/>
          <w:color w:val="000000"/>
          <w:kern w:val="0"/>
          <w:sz w:val="24"/>
          <w:lang w:val="zh-CN"/>
        </w:rPr>
        <w:t>分包意向协议</w:t>
      </w:r>
      <w:r>
        <w:rPr>
          <w:rFonts w:hint="default" w:ascii="Times New Roman" w:hAnsi="Times New Roman" w:eastAsia="仿宋" w:cs="Times New Roman"/>
          <w:b/>
          <w:bCs/>
          <w:color w:val="000000"/>
          <w:sz w:val="24"/>
        </w:rPr>
        <w:t>中中小企业、小微企业合同金额应当达到的比例要求填写。</w:t>
      </w:r>
      <w:r>
        <w:rPr>
          <w:rFonts w:hint="default" w:ascii="Times New Roman" w:hAnsi="Times New Roman" w:eastAsia="仿宋" w:cs="Times New Roman"/>
          <w:b/>
          <w:bCs/>
          <w:color w:val="000000"/>
          <w:kern w:val="0"/>
          <w:sz w:val="24"/>
          <w:lang w:val="zh-CN"/>
        </w:rPr>
        <w:t>）</w:t>
      </w:r>
    </w:p>
    <w:p w14:paraId="6CDDB217">
      <w:pPr>
        <w:snapToGrid w:val="0"/>
        <w:spacing w:line="360" w:lineRule="auto"/>
        <w:ind w:firstLine="576"/>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三、分包工作履行期限、地点、方式</w:t>
      </w:r>
    </w:p>
    <w:p w14:paraId="32998163">
      <w:pPr>
        <w:snapToGrid w:val="0"/>
        <w:spacing w:line="360" w:lineRule="auto"/>
        <w:ind w:firstLine="576"/>
        <w:rPr>
          <w:rFonts w:hint="default" w:ascii="Times New Roman" w:hAnsi="Times New Roman" w:eastAsia="仿宋" w:cs="Times New Roman"/>
          <w:color w:val="000000"/>
          <w:u w:val="single"/>
        </w:rPr>
      </w:pPr>
      <w:r>
        <w:rPr>
          <w:rFonts w:hint="default" w:ascii="Times New Roman" w:hAnsi="Times New Roman" w:eastAsia="仿宋" w:cs="Times New Roman"/>
          <w:color w:val="000000"/>
          <w:u w:val="single"/>
        </w:rPr>
        <w:t xml:space="preserve">                                                                                  </w:t>
      </w:r>
    </w:p>
    <w:p w14:paraId="40116CA9">
      <w:pPr>
        <w:snapToGrid w:val="0"/>
        <w:spacing w:line="360" w:lineRule="auto"/>
        <w:ind w:firstLine="576"/>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四、质量</w:t>
      </w:r>
    </w:p>
    <w:p w14:paraId="56598177">
      <w:pPr>
        <w:snapToGrid w:val="0"/>
        <w:spacing w:line="360" w:lineRule="auto"/>
        <w:ind w:firstLine="576"/>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u w:val="single"/>
        </w:rPr>
        <w:t xml:space="preserve">                                                                                       </w:t>
      </w:r>
    </w:p>
    <w:p w14:paraId="73AADC8E">
      <w:pPr>
        <w:snapToGrid w:val="0"/>
        <w:spacing w:line="360" w:lineRule="auto"/>
        <w:ind w:firstLine="576"/>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五、价款或者报酬</w:t>
      </w:r>
    </w:p>
    <w:p w14:paraId="12B01C91">
      <w:pPr>
        <w:snapToGrid w:val="0"/>
        <w:spacing w:line="360" w:lineRule="auto"/>
        <w:ind w:left="573" w:leftChars="273"/>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u w:val="single"/>
        </w:rPr>
        <w:t xml:space="preserve">                                                                                     </w:t>
      </w:r>
    </w:p>
    <w:p w14:paraId="0C441742">
      <w:pPr>
        <w:snapToGrid w:val="0"/>
        <w:spacing w:line="360" w:lineRule="auto"/>
        <w:ind w:left="573" w:leftChars="273"/>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六、违约责任</w:t>
      </w:r>
    </w:p>
    <w:p w14:paraId="26F713E1">
      <w:pPr>
        <w:snapToGrid w:val="0"/>
        <w:spacing w:line="360" w:lineRule="auto"/>
        <w:ind w:firstLine="576"/>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u w:val="single"/>
        </w:rPr>
        <w:t xml:space="preserve">                                                                                     </w:t>
      </w:r>
    </w:p>
    <w:p w14:paraId="12D81DBD">
      <w:pPr>
        <w:snapToGrid w:val="0"/>
        <w:spacing w:line="360" w:lineRule="auto"/>
        <w:ind w:firstLine="576"/>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七、争议解决的办法</w:t>
      </w:r>
    </w:p>
    <w:p w14:paraId="55919ECD">
      <w:pPr>
        <w:snapToGrid w:val="0"/>
        <w:spacing w:line="360" w:lineRule="auto"/>
        <w:ind w:firstLine="576"/>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u w:val="single"/>
        </w:rPr>
        <w:t xml:space="preserve">                                                                                  </w:t>
      </w:r>
    </w:p>
    <w:p w14:paraId="1E06F6CB">
      <w:pPr>
        <w:snapToGrid w:val="0"/>
        <w:spacing w:line="360" w:lineRule="auto"/>
        <w:ind w:firstLine="576"/>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八、其他</w:t>
      </w:r>
    </w:p>
    <w:p w14:paraId="6710D732">
      <w:pPr>
        <w:snapToGrid w:val="0"/>
        <w:spacing w:line="360" w:lineRule="auto"/>
        <w:ind w:left="5758" w:leftChars="342" w:hanging="5040" w:hangingChars="2100"/>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sz w:val="24"/>
        </w:rPr>
        <w:t>中小企业合同金额达到</w:t>
      </w:r>
      <w:r>
        <w:rPr>
          <w:rFonts w:hint="default" w:ascii="Times New Roman" w:hAnsi="Times New Roman" w:eastAsia="仿宋" w:cs="Times New Roman"/>
          <w:color w:val="000000"/>
          <w:sz w:val="24"/>
          <w:u w:val="single"/>
        </w:rPr>
        <w:t xml:space="preserve">  </w:t>
      </w:r>
      <w:r>
        <w:rPr>
          <w:rFonts w:hint="default" w:ascii="Times New Roman" w:hAnsi="Times New Roman" w:eastAsia="仿宋" w:cs="Times New Roman"/>
          <w:color w:val="000000"/>
          <w:sz w:val="24"/>
        </w:rPr>
        <w:t>%，小微企业合同金额达到</w:t>
      </w:r>
      <w:r>
        <w:rPr>
          <w:rFonts w:hint="default" w:ascii="Times New Roman" w:hAnsi="Times New Roman" w:eastAsia="仿宋" w:cs="Times New Roman"/>
          <w:color w:val="000000"/>
          <w:sz w:val="24"/>
          <w:u w:val="single"/>
        </w:rPr>
        <w:t xml:space="preserve"> </w:t>
      </w:r>
      <w:r>
        <w:rPr>
          <w:rFonts w:hint="default" w:ascii="Times New Roman" w:hAnsi="Times New Roman" w:eastAsia="仿宋" w:cs="Times New Roman"/>
          <w:color w:val="000000"/>
          <w:sz w:val="24"/>
        </w:rPr>
        <w:t>%</w:t>
      </w:r>
      <w:r>
        <w:rPr>
          <w:rFonts w:hint="default" w:ascii="Times New Roman" w:hAnsi="Times New Roman" w:eastAsia="仿宋" w:cs="Times New Roman"/>
          <w:color w:val="000000"/>
          <w:kern w:val="0"/>
          <w:sz w:val="24"/>
          <w:lang w:val="zh-CN"/>
        </w:rPr>
        <w:t xml:space="preserve">  。                                           投标人名称(电子签名)：</w:t>
      </w:r>
    </w:p>
    <w:p w14:paraId="12809BC1">
      <w:pPr>
        <w:snapToGrid w:val="0"/>
        <w:spacing w:line="360" w:lineRule="auto"/>
        <w:jc w:val="right"/>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分包供应商名称(电子签名/公章)：</w:t>
      </w:r>
    </w:p>
    <w:p w14:paraId="32C387B5">
      <w:pPr>
        <w:snapToGrid w:val="0"/>
        <w:spacing w:line="360" w:lineRule="auto"/>
        <w:ind w:firstLine="5760" w:firstLineChars="2400"/>
        <w:rPr>
          <w:rFonts w:hint="default" w:ascii="Times New Roman" w:hAnsi="Times New Roman" w:eastAsia="仿宋" w:cs="Times New Roman"/>
          <w:color w:val="000000"/>
        </w:rPr>
      </w:pPr>
      <w:r>
        <w:rPr>
          <w:rFonts w:hint="default" w:ascii="Times New Roman" w:hAnsi="Times New Roman" w:eastAsia="仿宋" w:cs="Times New Roman"/>
          <w:color w:val="000000"/>
          <w:kern w:val="0"/>
          <w:sz w:val="24"/>
          <w:lang w:val="zh-CN"/>
        </w:rPr>
        <w:t>……</w:t>
      </w:r>
    </w:p>
    <w:p w14:paraId="3FA301C0">
      <w:pPr>
        <w:snapToGrid w:val="0"/>
        <w:spacing w:line="360" w:lineRule="auto"/>
        <w:ind w:left="5758" w:leftChars="342" w:hanging="5040" w:hangingChars="2100"/>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 xml:space="preserve">                                        日期：  年  月   日</w:t>
      </w:r>
    </w:p>
    <w:p w14:paraId="07A578E1">
      <w:pPr>
        <w:spacing w:line="360" w:lineRule="auto"/>
        <w:ind w:right="42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注：按本格式和要求提供。</w:t>
      </w:r>
    </w:p>
    <w:p w14:paraId="219E8949">
      <w:pPr>
        <w:autoSpaceDE w:val="0"/>
        <w:autoSpaceDN w:val="0"/>
        <w:jc w:val="center"/>
        <w:rPr>
          <w:rFonts w:hint="default" w:ascii="Times New Roman" w:hAnsi="Times New Roman" w:eastAsia="仿宋" w:cs="Times New Roman"/>
          <w:b/>
          <w:color w:val="000000"/>
          <w:spacing w:val="6"/>
          <w:sz w:val="32"/>
          <w:szCs w:val="32"/>
        </w:rPr>
      </w:pPr>
    </w:p>
    <w:p w14:paraId="3D15B4AA">
      <w:pPr>
        <w:autoSpaceDE w:val="0"/>
        <w:autoSpaceDN w:val="0"/>
        <w:jc w:val="center"/>
        <w:rPr>
          <w:rFonts w:hint="default" w:ascii="Times New Roman" w:hAnsi="Times New Roman" w:eastAsia="仿宋" w:cs="Times New Roman"/>
          <w:b/>
          <w:color w:val="000000"/>
          <w:spacing w:val="6"/>
          <w:sz w:val="32"/>
          <w:szCs w:val="32"/>
        </w:rPr>
      </w:pPr>
    </w:p>
    <w:p w14:paraId="54BA2A73">
      <w:pPr>
        <w:autoSpaceDE w:val="0"/>
        <w:autoSpaceDN w:val="0"/>
        <w:jc w:val="both"/>
        <w:rPr>
          <w:rFonts w:hint="default" w:ascii="Times New Roman" w:hAnsi="Times New Roman" w:eastAsia="仿宋" w:cs="Times New Roman"/>
          <w:b/>
          <w:color w:val="000000"/>
          <w:spacing w:val="6"/>
          <w:sz w:val="32"/>
          <w:szCs w:val="32"/>
        </w:rPr>
      </w:pPr>
    </w:p>
    <w:p w14:paraId="6A50806D">
      <w:pPr>
        <w:spacing w:line="360" w:lineRule="auto"/>
        <w:jc w:val="left"/>
        <w:outlineLvl w:val="0"/>
        <w:rPr>
          <w:rFonts w:hint="default" w:ascii="Times New Roman" w:hAnsi="Times New Roman" w:eastAsia="仿宋" w:cs="Times New Roman"/>
          <w:b/>
          <w:color w:val="000000"/>
          <w:sz w:val="36"/>
          <w:szCs w:val="20"/>
        </w:rPr>
      </w:pPr>
    </w:p>
    <w:p w14:paraId="226C6DD3">
      <w:pPr>
        <w:spacing w:line="360" w:lineRule="auto"/>
        <w:jc w:val="left"/>
        <w:outlineLvl w:val="0"/>
        <w:rPr>
          <w:rFonts w:hint="default" w:ascii="Times New Roman" w:hAnsi="Times New Roman" w:eastAsia="仿宋" w:cs="Times New Roman"/>
          <w:b/>
          <w:color w:val="000000"/>
          <w:sz w:val="36"/>
          <w:szCs w:val="20"/>
        </w:rPr>
      </w:pPr>
    </w:p>
    <w:p w14:paraId="1F63F663">
      <w:pPr>
        <w:spacing w:line="360" w:lineRule="auto"/>
        <w:jc w:val="left"/>
        <w:outlineLvl w:val="0"/>
        <w:rPr>
          <w:rFonts w:hint="default" w:ascii="Times New Roman" w:hAnsi="Times New Roman" w:eastAsia="仿宋" w:cs="Times New Roman"/>
          <w:b/>
          <w:color w:val="000000"/>
          <w:sz w:val="36"/>
          <w:szCs w:val="20"/>
        </w:rPr>
      </w:pPr>
    </w:p>
    <w:p w14:paraId="4FE119A7">
      <w:pPr>
        <w:spacing w:line="360" w:lineRule="auto"/>
        <w:jc w:val="left"/>
        <w:outlineLvl w:val="0"/>
        <w:rPr>
          <w:rFonts w:hint="default" w:ascii="Times New Roman" w:hAnsi="Times New Roman" w:eastAsia="仿宋" w:cs="Times New Roman"/>
          <w:b/>
          <w:color w:val="000000"/>
          <w:sz w:val="36"/>
          <w:szCs w:val="20"/>
        </w:rPr>
      </w:pPr>
    </w:p>
    <w:p w14:paraId="313810C7">
      <w:pPr>
        <w:spacing w:line="360" w:lineRule="auto"/>
        <w:jc w:val="left"/>
        <w:outlineLvl w:val="0"/>
        <w:rPr>
          <w:rFonts w:hint="default" w:ascii="Times New Roman" w:hAnsi="Times New Roman" w:eastAsia="仿宋" w:cs="Times New Roman"/>
          <w:b/>
          <w:color w:val="000000"/>
          <w:sz w:val="36"/>
          <w:szCs w:val="20"/>
        </w:rPr>
      </w:pPr>
    </w:p>
    <w:p w14:paraId="5B0FDAC6">
      <w:pPr>
        <w:spacing w:line="360" w:lineRule="auto"/>
        <w:jc w:val="left"/>
        <w:outlineLvl w:val="0"/>
        <w:rPr>
          <w:rFonts w:hint="default" w:ascii="Times New Roman" w:hAnsi="Times New Roman" w:eastAsia="仿宋" w:cs="Times New Roman"/>
          <w:b/>
          <w:color w:val="000000"/>
          <w:sz w:val="36"/>
          <w:szCs w:val="20"/>
        </w:rPr>
      </w:pPr>
    </w:p>
    <w:p w14:paraId="790D8AA2">
      <w:pPr>
        <w:spacing w:line="360" w:lineRule="auto"/>
        <w:jc w:val="left"/>
        <w:outlineLvl w:val="0"/>
        <w:rPr>
          <w:rFonts w:hint="default" w:ascii="Times New Roman" w:hAnsi="Times New Roman" w:eastAsia="仿宋" w:cs="Times New Roman"/>
          <w:b/>
          <w:color w:val="000000"/>
          <w:sz w:val="36"/>
          <w:szCs w:val="20"/>
        </w:rPr>
      </w:pPr>
    </w:p>
    <w:p w14:paraId="301E9BBD">
      <w:pPr>
        <w:spacing w:line="360" w:lineRule="auto"/>
        <w:jc w:val="left"/>
        <w:outlineLvl w:val="0"/>
        <w:rPr>
          <w:rFonts w:hint="default" w:ascii="Times New Roman" w:hAnsi="Times New Roman" w:eastAsia="仿宋" w:cs="Times New Roman"/>
          <w:b/>
          <w:color w:val="000000"/>
          <w:sz w:val="36"/>
          <w:szCs w:val="20"/>
        </w:rPr>
      </w:pPr>
    </w:p>
    <w:p w14:paraId="1A247EA1">
      <w:pPr>
        <w:spacing w:line="360" w:lineRule="auto"/>
        <w:jc w:val="left"/>
        <w:outlineLvl w:val="0"/>
        <w:rPr>
          <w:rFonts w:hint="default" w:ascii="Times New Roman" w:hAnsi="Times New Roman" w:eastAsia="仿宋" w:cs="Times New Roman"/>
          <w:b/>
          <w:color w:val="000000"/>
          <w:sz w:val="36"/>
          <w:szCs w:val="20"/>
        </w:rPr>
      </w:pPr>
    </w:p>
    <w:p w14:paraId="35743E71">
      <w:pPr>
        <w:spacing w:line="360" w:lineRule="auto"/>
        <w:jc w:val="left"/>
        <w:outlineLvl w:val="0"/>
        <w:rPr>
          <w:rFonts w:hint="default" w:ascii="Times New Roman" w:hAnsi="Times New Roman" w:eastAsia="仿宋" w:cs="Times New Roman"/>
          <w:b/>
          <w:color w:val="000000"/>
          <w:sz w:val="36"/>
          <w:szCs w:val="20"/>
        </w:rPr>
      </w:pPr>
    </w:p>
    <w:p w14:paraId="7542C9B2">
      <w:pPr>
        <w:spacing w:line="360" w:lineRule="auto"/>
        <w:jc w:val="left"/>
        <w:outlineLvl w:val="0"/>
        <w:rPr>
          <w:rFonts w:hint="default" w:ascii="Times New Roman" w:hAnsi="Times New Roman" w:eastAsia="仿宋" w:cs="Times New Roman"/>
          <w:b/>
          <w:color w:val="000000"/>
          <w:sz w:val="36"/>
          <w:szCs w:val="20"/>
        </w:rPr>
      </w:pPr>
    </w:p>
    <w:p w14:paraId="0ACEBB5F">
      <w:pPr>
        <w:spacing w:line="360" w:lineRule="auto"/>
        <w:jc w:val="left"/>
        <w:outlineLvl w:val="0"/>
        <w:rPr>
          <w:rFonts w:hint="default" w:ascii="Times New Roman" w:hAnsi="Times New Roman" w:eastAsia="仿宋" w:cs="Times New Roman"/>
          <w:b/>
          <w:color w:val="000000"/>
          <w:sz w:val="36"/>
          <w:szCs w:val="20"/>
        </w:rPr>
      </w:pPr>
    </w:p>
    <w:p w14:paraId="419D1457">
      <w:pPr>
        <w:spacing w:line="360" w:lineRule="auto"/>
        <w:jc w:val="left"/>
        <w:outlineLvl w:val="0"/>
        <w:rPr>
          <w:rFonts w:hint="default" w:ascii="Times New Roman" w:hAnsi="Times New Roman" w:eastAsia="仿宋" w:cs="Times New Roman"/>
          <w:b/>
          <w:color w:val="000000"/>
          <w:sz w:val="36"/>
          <w:szCs w:val="20"/>
        </w:rPr>
      </w:pPr>
    </w:p>
    <w:p w14:paraId="75114CAA">
      <w:pPr>
        <w:spacing w:line="360" w:lineRule="auto"/>
        <w:jc w:val="left"/>
        <w:outlineLvl w:val="0"/>
        <w:rPr>
          <w:rFonts w:hint="default" w:ascii="Times New Roman" w:hAnsi="Times New Roman" w:eastAsia="仿宋" w:cs="Times New Roman"/>
          <w:b/>
          <w:color w:val="000000"/>
          <w:sz w:val="36"/>
          <w:szCs w:val="20"/>
        </w:rPr>
      </w:pPr>
    </w:p>
    <w:p w14:paraId="6CFDD3DF">
      <w:pPr>
        <w:spacing w:line="360" w:lineRule="auto"/>
        <w:jc w:val="left"/>
        <w:outlineLvl w:val="0"/>
        <w:rPr>
          <w:rFonts w:hint="default" w:ascii="Times New Roman" w:hAnsi="Times New Roman" w:eastAsia="仿宋" w:cs="Times New Roman"/>
          <w:b/>
          <w:color w:val="000000"/>
          <w:sz w:val="36"/>
          <w:szCs w:val="20"/>
        </w:rPr>
      </w:pPr>
    </w:p>
    <w:p w14:paraId="23E18ABB">
      <w:pPr>
        <w:spacing w:line="360" w:lineRule="auto"/>
        <w:jc w:val="left"/>
        <w:outlineLvl w:val="0"/>
        <w:rPr>
          <w:rFonts w:hint="default" w:ascii="Times New Roman" w:hAnsi="Times New Roman" w:eastAsia="仿宋" w:cs="Times New Roman"/>
          <w:b/>
          <w:color w:val="000000"/>
          <w:sz w:val="36"/>
          <w:szCs w:val="20"/>
        </w:rPr>
      </w:pPr>
    </w:p>
    <w:p w14:paraId="0E82897D">
      <w:pPr>
        <w:pStyle w:val="34"/>
        <w:rPr>
          <w:rFonts w:hint="default" w:ascii="Times New Roman" w:hAnsi="Times New Roman" w:cs="Times New Roman"/>
        </w:rPr>
      </w:pPr>
    </w:p>
    <w:p w14:paraId="17C876D7">
      <w:pPr>
        <w:spacing w:line="360" w:lineRule="auto"/>
        <w:jc w:val="center"/>
        <w:outlineLvl w:val="0"/>
        <w:rPr>
          <w:rFonts w:hint="default" w:ascii="Times New Roman" w:hAnsi="Times New Roman" w:eastAsia="仿宋" w:cs="Times New Roman"/>
          <w:color w:val="000000"/>
          <w:sz w:val="24"/>
          <w:u w:val="single"/>
        </w:rPr>
      </w:pPr>
      <w:r>
        <w:rPr>
          <w:rFonts w:hint="default" w:ascii="Times New Roman" w:hAnsi="Times New Roman" w:eastAsia="仿宋" w:cs="Times New Roman"/>
          <w:b/>
          <w:color w:val="000000"/>
          <w:sz w:val="36"/>
          <w:szCs w:val="20"/>
        </w:rPr>
        <w:t>附件7：中小企业声明函</w:t>
      </w:r>
    </w:p>
    <w:p w14:paraId="46EBD29B">
      <w:pPr>
        <w:autoSpaceDE w:val="0"/>
        <w:autoSpaceDN w:val="0"/>
        <w:spacing w:line="360" w:lineRule="auto"/>
        <w:jc w:val="center"/>
        <w:rPr>
          <w:rFonts w:hint="default" w:ascii="Times New Roman" w:hAnsi="Times New Roman" w:eastAsia="仿宋" w:cs="Times New Roman"/>
          <w:b/>
          <w:spacing w:val="6"/>
          <w:sz w:val="32"/>
          <w:szCs w:val="32"/>
        </w:rPr>
      </w:pPr>
      <w:r>
        <w:rPr>
          <w:rFonts w:hint="default" w:ascii="Times New Roman" w:hAnsi="Times New Roman" w:eastAsia="仿宋" w:cs="Times New Roman"/>
          <w:b/>
          <w:spacing w:val="6"/>
          <w:sz w:val="32"/>
          <w:szCs w:val="32"/>
        </w:rPr>
        <w:t>中小企业声明函（服务）</w:t>
      </w:r>
    </w:p>
    <w:p w14:paraId="4A19BB29">
      <w:pPr>
        <w:spacing w:line="360" w:lineRule="auto"/>
        <w:ind w:firstLine="600" w:firstLineChars="250"/>
        <w:jc w:val="left"/>
        <w:rPr>
          <w:rFonts w:hint="default" w:ascii="Times New Roman" w:hAnsi="Times New Roman" w:eastAsia="仿宋" w:cs="Times New Roman"/>
          <w:sz w:val="24"/>
        </w:rPr>
      </w:pPr>
      <w:r>
        <w:rPr>
          <w:rFonts w:hint="default" w:ascii="Times New Roman" w:hAnsi="Times New Roman" w:eastAsia="仿宋" w:cs="Times New Roman"/>
          <w:sz w:val="24"/>
        </w:rPr>
        <w:t>本公司（联合体）郑重声明，根据《政府采购促进中小企业发展管理办法》（财库﹝2020﹞46 号）的规定，本公司（联合体）参加</w:t>
      </w:r>
      <w:r>
        <w:rPr>
          <w:rFonts w:hint="default" w:ascii="Times New Roman" w:hAnsi="Times New Roman" w:eastAsia="仿宋" w:cs="Times New Roman"/>
          <w:sz w:val="24"/>
          <w:u w:val="single"/>
        </w:rPr>
        <w:t xml:space="preserve"> （采购人） </w:t>
      </w:r>
      <w:r>
        <w:rPr>
          <w:rFonts w:hint="default" w:ascii="Times New Roman" w:hAnsi="Times New Roman" w:eastAsia="仿宋" w:cs="Times New Roman"/>
          <w:sz w:val="24"/>
        </w:rPr>
        <w:t>的</w:t>
      </w:r>
      <w:r>
        <w:rPr>
          <w:rFonts w:hint="default" w:ascii="Times New Roman" w:hAnsi="Times New Roman" w:eastAsia="仿宋" w:cs="Times New Roman"/>
          <w:sz w:val="24"/>
          <w:u w:val="single"/>
        </w:rPr>
        <w:t xml:space="preserve"> （项目名称） </w:t>
      </w:r>
      <w:r>
        <w:rPr>
          <w:rFonts w:hint="default" w:ascii="Times New Roman" w:hAnsi="Times New Roman" w:eastAsia="仿宋" w:cs="Times New Roman"/>
          <w:sz w:val="24"/>
        </w:rPr>
        <w:t>采购活动，服务全部由符合政策要求的中小企业承接。相关企业（含联合体中的中小企业、签订分包意向协议的中小企业）的具体情况如下：</w:t>
      </w:r>
    </w:p>
    <w:p w14:paraId="49E7FC37">
      <w:pPr>
        <w:spacing w:line="360" w:lineRule="auto"/>
        <w:ind w:firstLine="480" w:firstLineChars="200"/>
        <w:jc w:val="left"/>
        <w:rPr>
          <w:rFonts w:hint="default" w:ascii="Times New Roman" w:hAnsi="Times New Roman" w:eastAsia="仿宋" w:cs="Times New Roman"/>
          <w:sz w:val="24"/>
        </w:rPr>
      </w:pPr>
      <w:r>
        <w:rPr>
          <w:rFonts w:hint="default" w:ascii="Times New Roman" w:hAnsi="Times New Roman" w:eastAsia="仿宋" w:cs="Times New Roman"/>
          <w:sz w:val="24"/>
        </w:rPr>
        <w:t>1.</w:t>
      </w:r>
      <w:r>
        <w:rPr>
          <w:rFonts w:hint="default" w:ascii="Times New Roman" w:hAnsi="Times New Roman" w:eastAsia="仿宋" w:cs="Times New Roman"/>
          <w:sz w:val="24"/>
          <w:u w:val="single"/>
          <w:lang w:eastAsia="zh-CN"/>
        </w:rPr>
        <w:t>网络安全技术支撑服务项目</w:t>
      </w:r>
      <w:r>
        <w:rPr>
          <w:rFonts w:hint="default" w:ascii="Times New Roman" w:hAnsi="Times New Roman" w:eastAsia="仿宋" w:cs="Times New Roman"/>
          <w:sz w:val="24"/>
        </w:rPr>
        <w:t xml:space="preserve">，属于 </w:t>
      </w:r>
      <w:r>
        <w:rPr>
          <w:rFonts w:hint="default" w:ascii="Times New Roman" w:hAnsi="Times New Roman" w:eastAsia="仿宋" w:cs="Times New Roman"/>
          <w:kern w:val="0"/>
          <w:sz w:val="24"/>
          <w:u w:val="single"/>
          <w:lang w:eastAsia="zh-CN"/>
        </w:rPr>
        <w:t>软件和信息技术服务业</w:t>
      </w:r>
      <w:r>
        <w:rPr>
          <w:rFonts w:hint="default" w:ascii="Times New Roman" w:hAnsi="Times New Roman" w:eastAsia="仿宋" w:cs="Times New Roman"/>
          <w:sz w:val="24"/>
        </w:rPr>
        <w:t xml:space="preserve"> ；承建（承接）企业为 </w:t>
      </w:r>
      <w:r>
        <w:rPr>
          <w:rFonts w:hint="default" w:ascii="Times New Roman" w:hAnsi="Times New Roman" w:eastAsia="仿宋" w:cs="Times New Roman"/>
          <w:sz w:val="24"/>
          <w:u w:val="single"/>
        </w:rPr>
        <w:t>（企业名称）</w:t>
      </w:r>
      <w:r>
        <w:rPr>
          <w:rFonts w:hint="default" w:ascii="Times New Roman" w:hAnsi="Times New Roman" w:eastAsia="仿宋" w:cs="Times New Roman"/>
          <w:sz w:val="24"/>
        </w:rPr>
        <w:t xml:space="preserve"> ，从业人员</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人，营业收入为</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万元，资产总额为万元属于</w:t>
      </w:r>
      <w:r>
        <w:rPr>
          <w:rFonts w:hint="default" w:ascii="Times New Roman" w:hAnsi="Times New Roman" w:eastAsia="仿宋" w:cs="Times New Roman"/>
          <w:sz w:val="24"/>
          <w:u w:val="single"/>
        </w:rPr>
        <w:t xml:space="preserve"> （中型企业、小型企业、微型企业） </w:t>
      </w:r>
      <w:r>
        <w:rPr>
          <w:rFonts w:hint="default" w:ascii="Times New Roman" w:hAnsi="Times New Roman" w:eastAsia="仿宋" w:cs="Times New Roman"/>
          <w:sz w:val="24"/>
        </w:rPr>
        <w:t>；</w:t>
      </w:r>
    </w:p>
    <w:p w14:paraId="2B622C8E">
      <w:pPr>
        <w:spacing w:line="360" w:lineRule="auto"/>
        <w:ind w:firstLine="480" w:firstLineChars="200"/>
        <w:jc w:val="left"/>
        <w:rPr>
          <w:rFonts w:hint="default" w:ascii="Times New Roman" w:hAnsi="Times New Roman" w:eastAsia="仿宋" w:cs="Times New Roman"/>
          <w:sz w:val="24"/>
        </w:rPr>
      </w:pPr>
      <w:r>
        <w:rPr>
          <w:rFonts w:hint="default" w:ascii="Times New Roman" w:hAnsi="Times New Roman" w:eastAsia="仿宋" w:cs="Times New Roman"/>
          <w:sz w:val="24"/>
        </w:rPr>
        <w:t>……</w:t>
      </w:r>
    </w:p>
    <w:p w14:paraId="1B171017">
      <w:pPr>
        <w:spacing w:line="360" w:lineRule="auto"/>
        <w:ind w:firstLine="480" w:firstLineChars="200"/>
        <w:jc w:val="left"/>
        <w:rPr>
          <w:rFonts w:hint="default" w:ascii="Times New Roman" w:hAnsi="Times New Roman" w:eastAsia="仿宋" w:cs="Times New Roman"/>
          <w:sz w:val="24"/>
        </w:rPr>
      </w:pPr>
      <w:r>
        <w:rPr>
          <w:rFonts w:hint="default" w:ascii="Times New Roman" w:hAnsi="Times New Roman" w:eastAsia="仿宋" w:cs="Times New Roman"/>
          <w:sz w:val="24"/>
        </w:rPr>
        <w:t>本企业对上述声明内容的真实性负责。如有虚假，将依法承担相应责任。</w:t>
      </w:r>
    </w:p>
    <w:p w14:paraId="78895E93">
      <w:pPr>
        <w:ind w:right="1760"/>
        <w:jc w:val="right"/>
        <w:rPr>
          <w:rFonts w:hint="default" w:ascii="Times New Roman" w:hAnsi="Times New Roman" w:eastAsia="仿宋" w:cs="Times New Roman"/>
          <w:sz w:val="24"/>
        </w:rPr>
      </w:pPr>
      <w:r>
        <w:rPr>
          <w:rFonts w:hint="default" w:ascii="Times New Roman" w:hAnsi="Times New Roman" w:eastAsia="仿宋" w:cs="Times New Roman"/>
          <w:sz w:val="24"/>
        </w:rPr>
        <w:t>供应商名称（电子签名）：</w:t>
      </w:r>
    </w:p>
    <w:p w14:paraId="67DD7FCF">
      <w:pPr>
        <w:ind w:right="1120" w:firstLine="5040" w:firstLineChars="2100"/>
        <w:rPr>
          <w:rFonts w:hint="default" w:ascii="Times New Roman" w:hAnsi="Times New Roman" w:eastAsia="仿宋" w:cs="Times New Roman"/>
          <w:sz w:val="24"/>
        </w:rPr>
      </w:pPr>
      <w:r>
        <w:rPr>
          <w:rFonts w:hint="default" w:ascii="Times New Roman" w:hAnsi="Times New Roman" w:eastAsia="仿宋" w:cs="Times New Roman"/>
          <w:sz w:val="24"/>
        </w:rPr>
        <w:t>日 期：</w:t>
      </w:r>
    </w:p>
    <w:p w14:paraId="519A209E">
      <w:pPr>
        <w:spacing w:line="360" w:lineRule="auto"/>
        <w:ind w:firstLine="310" w:firstLineChars="147"/>
        <w:jc w:val="left"/>
        <w:rPr>
          <w:rFonts w:hint="default" w:ascii="Times New Roman" w:hAnsi="Times New Roman" w:eastAsia="仿宋" w:cs="Times New Roman"/>
          <w:b/>
          <w:szCs w:val="21"/>
        </w:rPr>
      </w:pPr>
      <w:r>
        <w:rPr>
          <w:rFonts w:hint="default" w:ascii="Times New Roman" w:hAnsi="Times New Roman" w:eastAsia="仿宋" w:cs="Times New Roman"/>
          <w:b/>
          <w:szCs w:val="21"/>
        </w:rPr>
        <w:t>从业人员、营业收入、资产总额填报上一年度数据，无上一年度数据的新成立企业可不填报。</w:t>
      </w:r>
    </w:p>
    <w:p w14:paraId="50756862">
      <w:pPr>
        <w:spacing w:line="360" w:lineRule="auto"/>
        <w:ind w:right="420"/>
        <w:rPr>
          <w:rFonts w:hint="default" w:ascii="Times New Roman" w:hAnsi="Times New Roman" w:eastAsia="仿宋" w:cs="Times New Roman"/>
          <w:sz w:val="24"/>
        </w:rPr>
      </w:pPr>
      <w:r>
        <w:rPr>
          <w:rFonts w:hint="default" w:ascii="Times New Roman" w:hAnsi="Times New Roman" w:eastAsia="仿宋" w:cs="Times New Roman"/>
          <w:sz w:val="24"/>
        </w:rPr>
        <w:t xml:space="preserve">  ▲备注：1.以上企业，不属于大企业的分支机构，不存在控股股东为大企业的情形，也不存在与大企业的负责人为同一人的情形。</w:t>
      </w:r>
    </w:p>
    <w:p w14:paraId="55204E4A">
      <w:pPr>
        <w:spacing w:line="360" w:lineRule="auto"/>
        <w:ind w:right="420"/>
        <w:rPr>
          <w:rFonts w:hint="default" w:ascii="Times New Roman" w:hAnsi="Times New Roman" w:eastAsia="仿宋" w:cs="Times New Roman"/>
          <w:sz w:val="24"/>
        </w:rPr>
      </w:pPr>
      <w:r>
        <w:rPr>
          <w:rFonts w:hint="default" w:ascii="Times New Roman" w:hAnsi="Times New Roman" w:eastAsia="仿宋" w:cs="Times New Roman"/>
          <w:sz w:val="24"/>
        </w:rPr>
        <w:t>2.配件、辅料不作为标的，不需要在《中小企业声明函》里填列。</w:t>
      </w:r>
    </w:p>
    <w:p w14:paraId="244024FD">
      <w:pPr>
        <w:spacing w:line="360" w:lineRule="auto"/>
        <w:ind w:right="420"/>
        <w:rPr>
          <w:rFonts w:hint="default" w:ascii="Times New Roman" w:hAnsi="Times New Roman" w:eastAsia="仿宋" w:cs="Times New Roman"/>
          <w:sz w:val="24"/>
        </w:rPr>
      </w:pPr>
      <w:r>
        <w:rPr>
          <w:rFonts w:hint="default" w:ascii="Times New Roman" w:hAnsi="Times New Roman" w:eastAsia="仿宋" w:cs="Times New Roman"/>
          <w:sz w:val="24"/>
        </w:rPr>
        <w:t>3.制造厂商不可以使用他人授权品牌或者授权他人实际生产，此种情况下，声明函无效。</w:t>
      </w:r>
    </w:p>
    <w:p w14:paraId="321892DE">
      <w:pPr>
        <w:spacing w:line="360" w:lineRule="auto"/>
        <w:ind w:right="420"/>
        <w:rPr>
          <w:rFonts w:hint="default" w:ascii="Times New Roman" w:hAnsi="Times New Roman" w:eastAsia="仿宋" w:cs="Times New Roman"/>
          <w:sz w:val="24"/>
        </w:rPr>
      </w:pPr>
      <w:r>
        <w:rPr>
          <w:rFonts w:hint="default" w:ascii="Times New Roman" w:hAnsi="Times New Roman" w:eastAsia="仿宋" w:cs="Times New Roman"/>
          <w:sz w:val="24"/>
        </w:rPr>
        <w:t>4.图书类项目在货物类项目中，需要填写出版社。如涉及多个出版社，均需明确。在服务类项目中，填写提供服务的投标人。</w:t>
      </w:r>
    </w:p>
    <w:p w14:paraId="3F9602AD">
      <w:pPr>
        <w:spacing w:line="360" w:lineRule="auto"/>
        <w:ind w:right="420"/>
        <w:rPr>
          <w:rFonts w:hint="default" w:ascii="Times New Roman" w:hAnsi="Times New Roman" w:eastAsia="仿宋" w:cs="Times New Roman"/>
          <w:sz w:val="24"/>
        </w:rPr>
      </w:pPr>
      <w:r>
        <w:rPr>
          <w:rFonts w:hint="default" w:ascii="Times New Roman" w:hAnsi="Times New Roman" w:eastAsia="仿宋" w:cs="Times New Roman"/>
          <w:sz w:val="24"/>
        </w:rPr>
        <w:t>5.新成立的公司也需要提供声明函，在声明函中对营业收入、资产总额、从业人员的数据不填写，对企业类型以及是与大企业的负责人为同一人，或者与大企业存在直接控股、管理关系进行声明，否则声明函无效。</w:t>
      </w:r>
    </w:p>
    <w:p w14:paraId="3696F893">
      <w:pPr>
        <w:spacing w:line="360" w:lineRule="auto"/>
        <w:ind w:right="420"/>
        <w:rPr>
          <w:rFonts w:hint="default" w:ascii="Times New Roman" w:hAnsi="Times New Roman" w:eastAsia="仿宋" w:cs="Times New Roman"/>
          <w:sz w:val="24"/>
        </w:rPr>
      </w:pPr>
      <w:r>
        <w:rPr>
          <w:rFonts w:hint="default" w:ascii="Times New Roman" w:hAnsi="Times New Roman" w:eastAsia="仿宋" w:cs="Times New Roman"/>
          <w:sz w:val="24"/>
        </w:rPr>
        <w:t>6.投标人填写行业错误或者未填写行业的，投标无效。但错填为“采购文件确定的行业”等类似瑕疵的，投标有效。</w:t>
      </w:r>
    </w:p>
    <w:p w14:paraId="3349CF2B">
      <w:pPr>
        <w:spacing w:line="360" w:lineRule="auto"/>
        <w:ind w:right="420"/>
        <w:rPr>
          <w:rFonts w:hint="default" w:ascii="Times New Roman" w:hAnsi="Times New Roman" w:eastAsia="仿宋" w:cs="Times New Roman"/>
          <w:sz w:val="24"/>
        </w:rPr>
      </w:pPr>
      <w:r>
        <w:rPr>
          <w:rFonts w:hint="default" w:ascii="Times New Roman" w:hAnsi="Times New Roman" w:eastAsia="仿宋" w:cs="Times New Roman"/>
          <w:sz w:val="24"/>
        </w:rPr>
        <w:t>7.投标人填写的内容类型正确，数据错误，投标有效。对数据有疑义的，由投标人澄清说明，投标人对填报的数据来源作出合理解。</w:t>
      </w:r>
    </w:p>
    <w:p w14:paraId="78FD9AD2">
      <w:pPr>
        <w:spacing w:line="360" w:lineRule="auto"/>
        <w:ind w:right="420"/>
        <w:rPr>
          <w:rFonts w:hint="default" w:ascii="Times New Roman" w:hAnsi="Times New Roman" w:eastAsia="仿宋" w:cs="Times New Roman"/>
          <w:color w:val="000000"/>
        </w:rPr>
      </w:pPr>
      <w:r>
        <w:rPr>
          <w:rFonts w:hint="default" w:ascii="Times New Roman" w:hAnsi="Times New Roman" w:eastAsia="仿宋" w:cs="Times New Roman"/>
          <w:sz w:val="24"/>
        </w:rPr>
        <w:t>8.本企业对上述声明内容的真实性负责。如有虚假，将依法承担相应责任。</w:t>
      </w:r>
    </w:p>
    <w:p w14:paraId="150ECC05">
      <w:pPr>
        <w:rPr>
          <w:rFonts w:hint="default" w:ascii="Times New Roman" w:hAnsi="Times New Roman" w:cs="Times New Roman"/>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汉仪字酷堂长林体W">
    <w:panose1 w:val="00020600040101010101"/>
    <w:charset w:val="86"/>
    <w:family w:val="auto"/>
    <w:pitch w:val="default"/>
    <w:sig w:usb0="8000003F" w:usb1="1AC104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98E51">
    <w:pPr>
      <w:pStyle w:val="1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87</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9D394">
    <w:pPr>
      <w:pStyle w:val="11"/>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87</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ACEB2">
    <w:pPr>
      <w:pStyle w:val="11"/>
      <w:framePr w:wrap="around" w:vAnchor="text" w:hAnchor="margin" w:xAlign="right" w:y="1"/>
      <w:rPr>
        <w:rStyle w:val="19"/>
      </w:rPr>
    </w:pPr>
    <w:r>
      <w:fldChar w:fldCharType="begin"/>
    </w:r>
    <w:r>
      <w:rPr>
        <w:rStyle w:val="19"/>
      </w:rPr>
      <w:instrText xml:space="preserve">PAGE  </w:instrText>
    </w:r>
    <w:r>
      <w:fldChar w:fldCharType="end"/>
    </w:r>
  </w:p>
  <w:p w14:paraId="7E50CF13">
    <w:pPr>
      <w:pStyle w:val="11"/>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DD869">
    <w:pPr>
      <w:pStyle w:val="11"/>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75</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75</w:t>
    </w:r>
    <w:r>
      <w:rPr>
        <w:rFonts w:hint="eastAsia" w:ascii="仿宋_GB2312" w:eastAsia="仿宋_GB2312"/>
        <w:kern w:val="0"/>
        <w:szCs w:val="21"/>
      </w:rPr>
      <w:fldChar w:fldCharType="end"/>
    </w:r>
    <w:bookmarkStart w:id="479" w:name="_Toc36110187"/>
    <w:bookmarkStart w:id="480" w:name="_Toc91899912"/>
    <w:bookmarkStart w:id="481" w:name="_Toc131845147"/>
    <w:bookmarkStart w:id="482" w:name="_Toc164085800"/>
    <w:r>
      <w:rPr>
        <w:rFonts w:hint="eastAsia" w:ascii="仿宋_GB2312" w:eastAsia="仿宋_GB2312"/>
        <w:kern w:val="0"/>
        <w:szCs w:val="21"/>
      </w:rPr>
      <w:t xml:space="preserve"> 页</w:t>
    </w:r>
    <w:bookmarkEnd w:id="479"/>
    <w:bookmarkEnd w:id="480"/>
    <w:bookmarkEnd w:id="481"/>
    <w:bookmarkEnd w:id="482"/>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CC33A">
    <w:pPr>
      <w:pStyle w:val="11"/>
      <w:framePr w:wrap="around" w:vAnchor="text" w:hAnchor="margin" w:xAlign="right" w:y="1"/>
      <w:rPr>
        <w:rStyle w:val="19"/>
      </w:rPr>
    </w:pPr>
    <w:r>
      <w:fldChar w:fldCharType="begin"/>
    </w:r>
    <w:r>
      <w:rPr>
        <w:rStyle w:val="19"/>
      </w:rPr>
      <w:instrText xml:space="preserve">PAGE  </w:instrText>
    </w:r>
    <w:r>
      <w:fldChar w:fldCharType="end"/>
    </w:r>
  </w:p>
  <w:p w14:paraId="3B870626">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034C5">
    <w:pPr>
      <w:pStyle w:val="1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87</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A3A7F">
    <w:pPr>
      <w:pStyle w:val="1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68</w:t>
    </w:r>
    <w:r>
      <w:rPr>
        <w:rFonts w:hint="eastAsia" w:ascii="仿宋_GB2312" w:eastAsia="仿宋_GB2312"/>
        <w:kern w:val="0"/>
      </w:rPr>
      <w:fldChar w:fldCharType="end"/>
    </w:r>
    <w:r>
      <w:rPr>
        <w:rFonts w:hint="eastAsia" w:ascii="仿宋_GB2312" w:eastAsia="仿宋_GB2312"/>
        <w:kern w:val="0"/>
      </w:rPr>
      <w:t xml:space="preserve"> 页</w:t>
    </w:r>
  </w:p>
  <w:p w14:paraId="3D59A827">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C9241">
    <w:pPr>
      <w:pStyle w:val="1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46</w:t>
    </w:r>
    <w:r>
      <w:rPr>
        <w:rFonts w:hint="eastAsia" w:ascii="仿宋_GB2312" w:eastAsia="仿宋_GB2312"/>
        <w:kern w:val="0"/>
      </w:rPr>
      <w:fldChar w:fldCharType="end"/>
    </w:r>
    <w:r>
      <w:rPr>
        <w:rFonts w:hint="eastAsia" w:ascii="仿宋_GB2312" w:eastAsia="仿宋_GB2312"/>
        <w:kern w:val="0"/>
      </w:rPr>
      <w:t xml:space="preserve"> 页</w:t>
    </w:r>
  </w:p>
  <w:p w14:paraId="25C9D627">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AA69E">
    <w:pPr>
      <w:pStyle w:val="1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4D134D90">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7DDDF">
    <w:pPr>
      <w:pStyle w:val="1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187E9A7D">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8D3FD">
    <w:pPr>
      <w:pStyle w:val="1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74</w:t>
    </w:r>
    <w:r>
      <w:rPr>
        <w:rFonts w:hint="eastAsia" w:ascii="仿宋_GB2312" w:eastAsia="仿宋_GB2312"/>
        <w:kern w:val="0"/>
      </w:rPr>
      <w:fldChar w:fldCharType="end"/>
    </w:r>
    <w:r>
      <w:rPr>
        <w:rFonts w:hint="eastAsia" w:ascii="仿宋_GB2312" w:eastAsia="仿宋_GB2312"/>
        <w:kern w:val="0"/>
      </w:rPr>
      <w:t xml:space="preserve"> 页</w:t>
    </w:r>
  </w:p>
  <w:p w14:paraId="2BA7C6F0">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06566">
    <w:pPr>
      <w:pStyle w:val="1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73</w:t>
    </w:r>
    <w:r>
      <w:rPr>
        <w:rFonts w:hint="eastAsia" w:ascii="仿宋_GB2312" w:eastAsia="仿宋_GB2312"/>
        <w:kern w:val="0"/>
      </w:rPr>
      <w:fldChar w:fldCharType="end"/>
    </w:r>
    <w:r>
      <w:rPr>
        <w:rFonts w:hint="eastAsia" w:ascii="仿宋_GB2312" w:eastAsia="仿宋_GB2312"/>
        <w:kern w:val="0"/>
      </w:rPr>
      <w:t xml:space="preserve"> 页</w:t>
    </w:r>
  </w:p>
  <w:p w14:paraId="4DEACE26">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1F0A5">
    <w:pPr>
      <w:pStyle w:val="15"/>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A27A7">
    <w:pPr>
      <w:pStyle w:val="12"/>
      <w:pBdr>
        <w:bottom w:val="none" w:color="auto" w:sz="0" w:space="1"/>
      </w:pBdr>
    </w:pPr>
    <w:r>
      <w:t></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3D5BA">
    <w:pPr>
      <w:pStyle w:val="12"/>
      <w:pBdr>
        <w:bottom w:val="none" w:color="auto" w:sz="0" w:space="0"/>
      </w:pBdr>
      <w:tabs>
        <w:tab w:val="center" w:pos="4535"/>
        <w:tab w:val="right" w:pos="9070"/>
        <w:tab w:val="clear" w:pos="4153"/>
        <w:tab w:val="clear" w:pos="8306"/>
      </w:tabs>
      <w:jc w:val="right"/>
    </w:pPr>
    <w:r>
      <w:rPr>
        <w:lang w:val="zh-CN"/>
      </w:rPr>
      <w:t></w:t>
    </w:r>
    <w:r>
      <w:tab/>
    </w:r>
    <w:r>
      <w:rPr>
        <w:lang w:val="zh-CN"/>
      </w:rPr>
      <w:t></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FA53E">
    <w:pPr>
      <w:pStyle w:val="12"/>
      <w:pBdr>
        <w:bottom w:val="none" w:color="auto" w:sz="0" w:space="1"/>
      </w:pBdr>
      <w:rPr>
        <w:rFonts w:ascii="仿宋_GB2312" w:eastAsia="仿宋_GB2312"/>
        <w:b/>
        <w:i/>
        <w:u w:val="single"/>
      </w:rPr>
    </w:pPr>
    <w:r>
      <w:t></w:t>
    </w:r>
    <w:r>
      <w:rPr>
        <w:rFonts w:hint="eastAsia"/>
      </w:rPr>
      <w:t xml:space="preserve">                                                  </w:t>
    </w:r>
    <w:r>
      <w:t xml:space="preserve">             </w:t>
    </w:r>
  </w:p>
  <w:p w14:paraId="0A321ADA">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E2068">
    <w:pPr>
      <w:pStyle w:val="12"/>
      <w:pBdr>
        <w:bottom w:val="none" w:color="auto" w:sz="0" w:space="1"/>
      </w:pBdr>
    </w:pPr>
    <w:r>
      <w:t></w:t>
    </w:r>
    <w:r>
      <w:rPr>
        <w:rFonts w:hint="eastAsia"/>
      </w:rPr>
      <w:t xml:space="preserve">         </w:t>
    </w:r>
  </w:p>
  <w:p w14:paraId="1BC9D497">
    <w:pPr>
      <w:pStyle w:val="12"/>
      <w:pBdr>
        <w:bottom w:val="none" w:color="auto" w:sz="0" w:space="1"/>
      </w:pBdr>
    </w:pP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F9D49">
    <w:pPr>
      <w:pStyle w:val="12"/>
      <w:pBdr>
        <w:bottom w:val="none" w:color="auto" w:sz="0" w:space="1"/>
      </w:pBdr>
      <w:rPr>
        <w:rFonts w:ascii="仿宋_GB2312" w:eastAsia="仿宋_GB2312"/>
        <w:b/>
        <w:i/>
        <w:u w:val="single"/>
      </w:rPr>
    </w:pPr>
    <w:r>
      <w:t></w:t>
    </w:r>
    <w:r>
      <w:rPr>
        <w:rFonts w:hint="eastAsia"/>
      </w:rPr>
      <w:t xml:space="preserve">                                                  </w:t>
    </w:r>
  </w:p>
  <w:p w14:paraId="6115D364">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7B2BC">
    <w:pPr>
      <w:pStyle w:val="12"/>
      <w:jc w:val="right"/>
    </w:pPr>
    <w:r>
      <w:t></w:t>
    </w:r>
    <w:r>
      <w:rPr>
        <w:rFonts w:hint="eastAsia"/>
      </w:rPr>
      <w:t xml:space="preserve">                 </w:t>
    </w:r>
    <w:r>
      <w:t xml:space="preserve">                                </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5E123">
    <w:pPr>
      <w:pStyle w:val="12"/>
      <w:pBdr>
        <w:bottom w:val="none" w:color="auto" w:sz="0" w:space="1"/>
      </w:pBdr>
      <w:jc w:val="right"/>
      <w:rPr>
        <w:rFonts w:ascii="仿宋_GB2312" w:eastAsia="仿宋_GB2312"/>
        <w:b/>
        <w:i/>
        <w:u w:val="single"/>
      </w:rPr>
    </w:pPr>
    <w:r>
      <w:rPr>
        <w:rFonts w:hint="eastAsia"/>
      </w:rPr>
      <w:t xml:space="preserve">                                 </w:t>
    </w:r>
  </w:p>
  <w:p w14:paraId="3CAF01A5">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C702C">
    <w:pPr>
      <w:pStyle w:val="12"/>
      <w:pBdr>
        <w:bottom w:val="none" w:color="auto" w:sz="0" w:space="1"/>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03B89">
    <w:pPr>
      <w:pStyle w:val="12"/>
      <w:pBdr>
        <w:bottom w:val="none" w:color="auto" w:sz="0" w:space="1"/>
      </w:pBdr>
      <w:jc w:val="right"/>
      <w:rPr>
        <w:rFonts w:ascii="仿宋_GB2312" w:eastAsia="仿宋_GB2312"/>
        <w:b/>
        <w:i/>
        <w:iCs/>
        <w:u w:val="single"/>
      </w:rP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4ED1A"/>
    <w:multiLevelType w:val="singleLevel"/>
    <w:tmpl w:val="9EE4ED1A"/>
    <w:lvl w:ilvl="0" w:tentative="0">
      <w:start w:val="1"/>
      <w:numFmt w:val="decimal"/>
      <w:suff w:val="nothing"/>
      <w:lvlText w:val="(%1)"/>
      <w:lvlJc w:val="left"/>
      <w:pPr>
        <w:ind w:left="1055" w:hanging="425"/>
      </w:pPr>
      <w:rPr>
        <w:rFonts w:hint="default"/>
      </w:rPr>
    </w:lvl>
  </w:abstractNum>
  <w:abstractNum w:abstractNumId="1">
    <w:nsid w:val="C036F05A"/>
    <w:multiLevelType w:val="singleLevel"/>
    <w:tmpl w:val="C036F05A"/>
    <w:lvl w:ilvl="0" w:tentative="0">
      <w:start w:val="1"/>
      <w:numFmt w:val="decimal"/>
      <w:suff w:val="nothing"/>
      <w:lvlText w:val="（%1）"/>
      <w:lvlJc w:val="left"/>
    </w:lvl>
  </w:abstractNum>
  <w:abstractNum w:abstractNumId="2">
    <w:nsid w:val="E94568B3"/>
    <w:multiLevelType w:val="singleLevel"/>
    <w:tmpl w:val="E94568B3"/>
    <w:lvl w:ilvl="0" w:tentative="0">
      <w:start w:val="1"/>
      <w:numFmt w:val="chineseCounting"/>
      <w:suff w:val="nothing"/>
      <w:lvlText w:val="%1、"/>
      <w:lvlJc w:val="left"/>
      <w:rPr>
        <w:rFonts w:hint="eastAsia"/>
      </w:rPr>
    </w:lvl>
  </w:abstractNum>
  <w:abstractNum w:abstractNumId="3">
    <w:nsid w:val="FB16EBEC"/>
    <w:multiLevelType w:val="singleLevel"/>
    <w:tmpl w:val="FB16EBEC"/>
    <w:lvl w:ilvl="0" w:tentative="0">
      <w:start w:val="1"/>
      <w:numFmt w:val="decimal"/>
      <w:suff w:val="nothing"/>
      <w:lvlText w:val="（%1）"/>
      <w:lvlJc w:val="left"/>
      <w:pPr>
        <w:ind w:left="840"/>
      </w:pPr>
    </w:lvl>
  </w:abstractNum>
  <w:abstractNum w:abstractNumId="4">
    <w:nsid w:val="FDD420B6"/>
    <w:multiLevelType w:val="singleLevel"/>
    <w:tmpl w:val="FDD420B6"/>
    <w:lvl w:ilvl="0" w:tentative="0">
      <w:start w:val="3"/>
      <w:numFmt w:val="chineseCounting"/>
      <w:suff w:val="space"/>
      <w:lvlText w:val="第%1部分"/>
      <w:lvlJc w:val="left"/>
      <w:rPr>
        <w:rFonts w:hint="eastAsia"/>
      </w:rPr>
    </w:lvl>
  </w:abstractNum>
  <w:abstractNum w:abstractNumId="5">
    <w:nsid w:val="1A37277F"/>
    <w:multiLevelType w:val="singleLevel"/>
    <w:tmpl w:val="1A37277F"/>
    <w:lvl w:ilvl="0" w:tentative="0">
      <w:start w:val="1"/>
      <w:numFmt w:val="decimal"/>
      <w:suff w:val="nothing"/>
      <w:lvlText w:val="（%1）"/>
      <w:lvlJc w:val="left"/>
    </w:lvl>
  </w:abstractNum>
  <w:abstractNum w:abstractNumId="6">
    <w:nsid w:val="629257C7"/>
    <w:multiLevelType w:val="singleLevel"/>
    <w:tmpl w:val="629257C7"/>
    <w:lvl w:ilvl="0" w:tentative="0">
      <w:start w:val="1"/>
      <w:numFmt w:val="decimal"/>
      <w:lvlText w:val="%1."/>
      <w:lvlJc w:val="left"/>
      <w:pPr>
        <w:tabs>
          <w:tab w:val="left" w:pos="312"/>
        </w:tabs>
      </w:pPr>
    </w:lvl>
  </w:abstractNum>
  <w:num w:numId="1">
    <w:abstractNumId w:val="4"/>
  </w:num>
  <w:num w:numId="2">
    <w:abstractNumId w:val="2"/>
  </w:num>
  <w:num w:numId="3">
    <w:abstractNumId w:val="6"/>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wZTk4MDYxZjA0NGVjMmNkYWYxMDVkYmVlOTZlOTcifQ=="/>
  </w:docVars>
  <w:rsids>
    <w:rsidRoot w:val="28DB0220"/>
    <w:rsid w:val="03541CED"/>
    <w:rsid w:val="03910F95"/>
    <w:rsid w:val="07FF63BB"/>
    <w:rsid w:val="0A7B2364"/>
    <w:rsid w:val="0B973047"/>
    <w:rsid w:val="0DA31635"/>
    <w:rsid w:val="0EFB9926"/>
    <w:rsid w:val="12FBF1E4"/>
    <w:rsid w:val="14BD4961"/>
    <w:rsid w:val="155737D8"/>
    <w:rsid w:val="157C6E1B"/>
    <w:rsid w:val="15D52A40"/>
    <w:rsid w:val="17D35D21"/>
    <w:rsid w:val="1A8C4D6B"/>
    <w:rsid w:val="1AFB7FB3"/>
    <w:rsid w:val="1BDF287A"/>
    <w:rsid w:val="1E7C061C"/>
    <w:rsid w:val="1EB909ED"/>
    <w:rsid w:val="1ECE39D3"/>
    <w:rsid w:val="1F8A2F14"/>
    <w:rsid w:val="1FC93582"/>
    <w:rsid w:val="20D02EA3"/>
    <w:rsid w:val="263924CC"/>
    <w:rsid w:val="269A1E2D"/>
    <w:rsid w:val="26F6F9CA"/>
    <w:rsid w:val="26FB054E"/>
    <w:rsid w:val="28DB0220"/>
    <w:rsid w:val="2A070FB7"/>
    <w:rsid w:val="2DFFD3F8"/>
    <w:rsid w:val="31DDD273"/>
    <w:rsid w:val="33896725"/>
    <w:rsid w:val="339A4C0C"/>
    <w:rsid w:val="348B547D"/>
    <w:rsid w:val="35E52AF5"/>
    <w:rsid w:val="379D2E5B"/>
    <w:rsid w:val="37B79329"/>
    <w:rsid w:val="37F96491"/>
    <w:rsid w:val="38DFD394"/>
    <w:rsid w:val="3ABF0366"/>
    <w:rsid w:val="3AD47286"/>
    <w:rsid w:val="3B3360B0"/>
    <w:rsid w:val="3BDBB897"/>
    <w:rsid w:val="3DC39E26"/>
    <w:rsid w:val="3DDFC732"/>
    <w:rsid w:val="3DFF5355"/>
    <w:rsid w:val="3E1E43A2"/>
    <w:rsid w:val="3E784C5C"/>
    <w:rsid w:val="3E814F21"/>
    <w:rsid w:val="3FEF2CA7"/>
    <w:rsid w:val="3FF99486"/>
    <w:rsid w:val="3FFE775E"/>
    <w:rsid w:val="41BE9ACC"/>
    <w:rsid w:val="426D1A63"/>
    <w:rsid w:val="43CB3741"/>
    <w:rsid w:val="43F21DF1"/>
    <w:rsid w:val="4B0916E0"/>
    <w:rsid w:val="4B863FDA"/>
    <w:rsid w:val="4E8D75C9"/>
    <w:rsid w:val="4FEBD3EE"/>
    <w:rsid w:val="4FFEFC1B"/>
    <w:rsid w:val="51BF9F18"/>
    <w:rsid w:val="52E56A60"/>
    <w:rsid w:val="534FCE26"/>
    <w:rsid w:val="539F1B84"/>
    <w:rsid w:val="55EA5788"/>
    <w:rsid w:val="57454165"/>
    <w:rsid w:val="57FA3BB9"/>
    <w:rsid w:val="59011144"/>
    <w:rsid w:val="5A172174"/>
    <w:rsid w:val="5A2D1FA8"/>
    <w:rsid w:val="5BF734D0"/>
    <w:rsid w:val="5EF6897E"/>
    <w:rsid w:val="5F1A1443"/>
    <w:rsid w:val="5F7165F3"/>
    <w:rsid w:val="5FB36E63"/>
    <w:rsid w:val="5FBF7F8E"/>
    <w:rsid w:val="5FD724E9"/>
    <w:rsid w:val="5FF74CD6"/>
    <w:rsid w:val="60D535ED"/>
    <w:rsid w:val="62237C2C"/>
    <w:rsid w:val="62522204"/>
    <w:rsid w:val="654E1684"/>
    <w:rsid w:val="65FCE27C"/>
    <w:rsid w:val="66772BA7"/>
    <w:rsid w:val="677F7A68"/>
    <w:rsid w:val="67FF5161"/>
    <w:rsid w:val="6ABAE843"/>
    <w:rsid w:val="6B034C51"/>
    <w:rsid w:val="6BF3C627"/>
    <w:rsid w:val="6ED13806"/>
    <w:rsid w:val="6EFEBFFD"/>
    <w:rsid w:val="6FB2813F"/>
    <w:rsid w:val="6FF597B4"/>
    <w:rsid w:val="6FFF0055"/>
    <w:rsid w:val="6FFF4AC1"/>
    <w:rsid w:val="70FB6EC9"/>
    <w:rsid w:val="74A14107"/>
    <w:rsid w:val="764F7D2B"/>
    <w:rsid w:val="767E94FB"/>
    <w:rsid w:val="776FF68D"/>
    <w:rsid w:val="79CF3F9C"/>
    <w:rsid w:val="79DCD053"/>
    <w:rsid w:val="79FB1E5B"/>
    <w:rsid w:val="7AEF4E49"/>
    <w:rsid w:val="7AFEEA00"/>
    <w:rsid w:val="7AFEF729"/>
    <w:rsid w:val="7B997ED8"/>
    <w:rsid w:val="7BBB9F42"/>
    <w:rsid w:val="7BD7690D"/>
    <w:rsid w:val="7BD76957"/>
    <w:rsid w:val="7BF67E48"/>
    <w:rsid w:val="7BFE41FA"/>
    <w:rsid w:val="7BFF348C"/>
    <w:rsid w:val="7C7B732D"/>
    <w:rsid w:val="7D0E1058"/>
    <w:rsid w:val="7D9E4124"/>
    <w:rsid w:val="7E1F9FEB"/>
    <w:rsid w:val="7E77762F"/>
    <w:rsid w:val="7E7FE0A0"/>
    <w:rsid w:val="7EEF7811"/>
    <w:rsid w:val="7EEFA9E6"/>
    <w:rsid w:val="7F2B3F50"/>
    <w:rsid w:val="7F670C90"/>
    <w:rsid w:val="7FED4703"/>
    <w:rsid w:val="7FEF4A24"/>
    <w:rsid w:val="7FFD70F7"/>
    <w:rsid w:val="7FFF6E6F"/>
    <w:rsid w:val="7FFFA630"/>
    <w:rsid w:val="7FFFB209"/>
    <w:rsid w:val="8B6F89FA"/>
    <w:rsid w:val="8CEFAE3E"/>
    <w:rsid w:val="975FE318"/>
    <w:rsid w:val="A2FE6755"/>
    <w:rsid w:val="AEBF6D1C"/>
    <w:rsid w:val="AED32C17"/>
    <w:rsid w:val="B39B37FD"/>
    <w:rsid w:val="B7B71D5C"/>
    <w:rsid w:val="B8BEB31F"/>
    <w:rsid w:val="BB7AB16A"/>
    <w:rsid w:val="BBFDA418"/>
    <w:rsid w:val="BCFA80FB"/>
    <w:rsid w:val="BDDCAF68"/>
    <w:rsid w:val="BE7F236E"/>
    <w:rsid w:val="BEFF8DCB"/>
    <w:rsid w:val="BF0FB057"/>
    <w:rsid w:val="BF67CCE1"/>
    <w:rsid w:val="BF77EC6D"/>
    <w:rsid w:val="BFC7E867"/>
    <w:rsid w:val="BFF70390"/>
    <w:rsid w:val="BFFFE555"/>
    <w:rsid w:val="CCBFD3BF"/>
    <w:rsid w:val="CDF53F3B"/>
    <w:rsid w:val="CEED818E"/>
    <w:rsid w:val="CF3F0D44"/>
    <w:rsid w:val="CFF79EAC"/>
    <w:rsid w:val="DBEAE977"/>
    <w:rsid w:val="DCBD3B32"/>
    <w:rsid w:val="DDAF560F"/>
    <w:rsid w:val="DDFE5090"/>
    <w:rsid w:val="DE362A96"/>
    <w:rsid w:val="DE6B8046"/>
    <w:rsid w:val="DEBF3680"/>
    <w:rsid w:val="DF6244C1"/>
    <w:rsid w:val="DF76C45B"/>
    <w:rsid w:val="DF7F4399"/>
    <w:rsid w:val="DF7FC826"/>
    <w:rsid w:val="DFCD87F0"/>
    <w:rsid w:val="DFFE1C60"/>
    <w:rsid w:val="E0B6BD51"/>
    <w:rsid w:val="E35F976F"/>
    <w:rsid w:val="E4F7C4BC"/>
    <w:rsid w:val="E77FC5F4"/>
    <w:rsid w:val="E9ECD9D9"/>
    <w:rsid w:val="EAEFDEB4"/>
    <w:rsid w:val="ECEFA3D7"/>
    <w:rsid w:val="EF7BC92D"/>
    <w:rsid w:val="EF999B35"/>
    <w:rsid w:val="EFD1AB0A"/>
    <w:rsid w:val="EFFD508F"/>
    <w:rsid w:val="F1D1CD86"/>
    <w:rsid w:val="F2EF77A0"/>
    <w:rsid w:val="F5FF74AA"/>
    <w:rsid w:val="F7890A2C"/>
    <w:rsid w:val="F79FF317"/>
    <w:rsid w:val="F7BFF690"/>
    <w:rsid w:val="F9EEAE63"/>
    <w:rsid w:val="FACF8521"/>
    <w:rsid w:val="FAFE6ED7"/>
    <w:rsid w:val="FC5B369D"/>
    <w:rsid w:val="FCFDCC6D"/>
    <w:rsid w:val="FD5BCC17"/>
    <w:rsid w:val="FD6A5482"/>
    <w:rsid w:val="FDAC089E"/>
    <w:rsid w:val="FDB545D2"/>
    <w:rsid w:val="FDF12F5D"/>
    <w:rsid w:val="FEBF19FA"/>
    <w:rsid w:val="FEDA5FAC"/>
    <w:rsid w:val="FEFB1B1E"/>
    <w:rsid w:val="FF39B815"/>
    <w:rsid w:val="FF3FE307"/>
    <w:rsid w:val="FF7FCEDD"/>
    <w:rsid w:val="FFABC3E9"/>
    <w:rsid w:val="FFBAEB97"/>
    <w:rsid w:val="FFD6019E"/>
    <w:rsid w:val="FFD7BA94"/>
    <w:rsid w:val="FFD7FEFD"/>
    <w:rsid w:val="FFE631CC"/>
    <w:rsid w:val="FFFC45F5"/>
    <w:rsid w:val="FFFDCAA3"/>
    <w:rsid w:val="FFFE10B7"/>
    <w:rsid w:val="FFFFB28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widowControl/>
      <w:snapToGrid w:val="0"/>
      <w:spacing w:line="480" w:lineRule="exact"/>
      <w:ind w:firstLine="567"/>
    </w:pPr>
    <w:rPr>
      <w:rFonts w:ascii="宋体"/>
      <w:snapToGrid w:val="0"/>
      <w:color w:val="000000"/>
      <w:kern w:val="28"/>
      <w:sz w:val="28"/>
      <w:szCs w:val="20"/>
    </w:rPr>
  </w:style>
  <w:style w:type="paragraph" w:styleId="5">
    <w:name w:val="Body Text Indent"/>
    <w:basedOn w:val="1"/>
    <w:next w:val="6"/>
    <w:qFormat/>
    <w:uiPriority w:val="0"/>
    <w:pPr>
      <w:spacing w:line="480" w:lineRule="exact"/>
      <w:ind w:firstLine="480" w:firstLineChars="200"/>
    </w:pPr>
    <w:rPr>
      <w:rFonts w:ascii="宋体" w:hAnsi="宋体"/>
      <w:sz w:val="24"/>
    </w:rPr>
  </w:style>
  <w:style w:type="paragraph" w:styleId="6">
    <w:name w:val="Body Text"/>
    <w:basedOn w:val="1"/>
    <w:next w:val="7"/>
    <w:qFormat/>
    <w:uiPriority w:val="0"/>
    <w:pPr>
      <w:autoSpaceDE w:val="0"/>
      <w:autoSpaceDN w:val="0"/>
      <w:spacing w:line="360" w:lineRule="auto"/>
    </w:pPr>
    <w:rPr>
      <w:rFonts w:ascii="宋体" w:hAnsi="Arial" w:cs="Arial"/>
      <w:snapToGrid w:val="0"/>
      <w:sz w:val="24"/>
      <w:szCs w:val="21"/>
      <w:lang w:val="zh-CN"/>
    </w:rPr>
  </w:style>
  <w:style w:type="paragraph" w:styleId="7">
    <w:name w:val="Body Text First Indent"/>
    <w:basedOn w:val="6"/>
    <w:next w:val="1"/>
    <w:qFormat/>
    <w:uiPriority w:val="0"/>
    <w:pPr>
      <w:ind w:firstLine="420"/>
    </w:pPr>
    <w:rPr>
      <w:rFonts w:hAnsi="Times New Roman" w:cs="Times New Roman"/>
      <w:snapToGrid/>
      <w:szCs w:val="20"/>
    </w:rPr>
  </w:style>
  <w:style w:type="paragraph" w:styleId="8">
    <w:name w:val="annotation text"/>
    <w:basedOn w:val="1"/>
    <w:qFormat/>
    <w:uiPriority w:val="0"/>
    <w:pPr>
      <w:jc w:val="left"/>
    </w:pPr>
  </w:style>
  <w:style w:type="paragraph" w:styleId="9">
    <w:name w:val="Plain Text"/>
    <w:basedOn w:val="1"/>
    <w:next w:val="4"/>
    <w:qFormat/>
    <w:uiPriority w:val="0"/>
    <w:rPr>
      <w:rFonts w:ascii="宋体" w:hAnsi="Courier New" w:cs="Arial"/>
      <w:snapToGrid w:val="0"/>
      <w:szCs w:val="21"/>
    </w:rPr>
  </w:style>
  <w:style w:type="paragraph" w:styleId="10">
    <w:name w:val="Body Text Indent 2"/>
    <w:basedOn w:val="1"/>
    <w:qFormat/>
    <w:uiPriority w:val="0"/>
    <w:pPr>
      <w:spacing w:line="360" w:lineRule="auto"/>
      <w:ind w:firstLine="601"/>
      <w:textAlignment w:val="baseline"/>
    </w:pPr>
    <w:rPr>
      <w:rFonts w:ascii="宋体"/>
      <w:kern w:val="0"/>
      <w:sz w:val="28"/>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unhideWhenUsed/>
    <w:qFormat/>
    <w:uiPriority w:val="99"/>
    <w:pPr>
      <w:spacing w:after="120"/>
      <w:ind w:left="420" w:leftChars="200"/>
    </w:pPr>
    <w:rPr>
      <w:sz w:val="16"/>
      <w:szCs w:val="16"/>
    </w:rPr>
  </w:style>
  <w:style w:type="paragraph" w:styleId="14">
    <w:name w:val="Normal (Web)"/>
    <w:basedOn w:val="1"/>
    <w:qFormat/>
    <w:uiPriority w:val="99"/>
    <w:pPr>
      <w:widowControl/>
      <w:spacing w:before="100" w:beforeAutospacing="1" w:after="100" w:afterAutospacing="1"/>
      <w:jc w:val="left"/>
    </w:pPr>
    <w:rPr>
      <w:rFonts w:ascii="宋体" w:hAnsi="宋体"/>
      <w:kern w:val="0"/>
      <w:sz w:val="24"/>
    </w:rPr>
  </w:style>
  <w:style w:type="paragraph" w:styleId="15">
    <w:name w:val="Title"/>
    <w:basedOn w:val="1"/>
    <w:qFormat/>
    <w:uiPriority w:val="10"/>
    <w:pPr>
      <w:widowControl/>
      <w:overflowPunct w:val="0"/>
      <w:autoSpaceDE w:val="0"/>
      <w:autoSpaceDN w:val="0"/>
      <w:jc w:val="center"/>
      <w:textAlignment w:val="baseline"/>
    </w:pPr>
    <w:rPr>
      <w:b/>
      <w:kern w:val="0"/>
      <w:sz w:val="24"/>
      <w:szCs w:val="20"/>
      <w:lang w:val="en-GB"/>
    </w:rPr>
  </w:style>
  <w:style w:type="paragraph" w:styleId="16">
    <w:name w:val="Body Text First Indent 2"/>
    <w:basedOn w:val="5"/>
    <w:next w:val="1"/>
    <w:qFormat/>
    <w:uiPriority w:val="0"/>
    <w:pPr>
      <w:adjustRightInd/>
      <w:spacing w:after="120" w:line="240" w:lineRule="auto"/>
      <w:ind w:left="420" w:leftChars="200" w:firstLine="210"/>
    </w:pPr>
    <w:rPr>
      <w:sz w:val="21"/>
    </w:rPr>
  </w:style>
  <w:style w:type="character" w:styleId="19">
    <w:name w:val="page number"/>
    <w:qFormat/>
    <w:uiPriority w:val="0"/>
    <w:rPr>
      <w:rFonts w:ascii="Arial" w:hAnsi="Arial" w:eastAsia="黑体" w:cs="Arial"/>
      <w:snapToGrid w:val="0"/>
      <w:kern w:val="0"/>
      <w:szCs w:val="21"/>
    </w:rPr>
  </w:style>
  <w:style w:type="character" w:styleId="20">
    <w:name w:val="Emphasis"/>
    <w:basedOn w:val="18"/>
    <w:qFormat/>
    <w:uiPriority w:val="0"/>
    <w:rPr>
      <w:i/>
    </w:rPr>
  </w:style>
  <w:style w:type="character" w:styleId="21">
    <w:name w:val="Hyperlink"/>
    <w:qFormat/>
    <w:uiPriority w:val="99"/>
    <w:rPr>
      <w:rFonts w:ascii="Arial" w:hAnsi="Arial" w:eastAsia="黑体" w:cs="Arial"/>
      <w:snapToGrid w:val="0"/>
      <w:color w:val="000000"/>
      <w:kern w:val="0"/>
      <w:sz w:val="18"/>
      <w:szCs w:val="18"/>
      <w:u w:val="none"/>
    </w:rPr>
  </w:style>
  <w:style w:type="paragraph" w:customStyle="1" w:styleId="22">
    <w:name w:val="正文2"/>
    <w:basedOn w:val="1"/>
    <w:qFormat/>
    <w:uiPriority w:val="0"/>
    <w:pPr>
      <w:spacing w:before="156" w:line="360" w:lineRule="auto"/>
      <w:ind w:firstLine="510" w:firstLineChars="200"/>
    </w:pPr>
    <w:rPr>
      <w:sz w:val="24"/>
      <w:szCs w:val="20"/>
    </w:rPr>
  </w:style>
  <w:style w:type="paragraph" w:customStyle="1" w:styleId="23">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styleId="25">
    <w:name w:val="List Paragraph"/>
    <w:basedOn w:val="1"/>
    <w:qFormat/>
    <w:uiPriority w:val="34"/>
    <w:pPr>
      <w:spacing w:line="360" w:lineRule="auto"/>
      <w:ind w:firstLine="200" w:firstLineChars="200"/>
    </w:pPr>
    <w:rPr>
      <w:rFonts w:eastAsia="楷体_GB2312" w:cs="Lucida Sans"/>
      <w:sz w:val="24"/>
    </w:rPr>
  </w:style>
  <w:style w:type="paragraph" w:customStyle="1" w:styleId="26">
    <w:name w:val="正文缩进1"/>
    <w:basedOn w:val="1"/>
    <w:next w:val="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7">
    <w:name w:val="索引 11"/>
    <w:basedOn w:val="1"/>
    <w:next w:val="1"/>
    <w:qFormat/>
    <w:uiPriority w:val="99"/>
    <w:pPr>
      <w:adjustRightInd/>
      <w:spacing w:line="360" w:lineRule="auto"/>
    </w:pPr>
    <w:rPr>
      <w:rFonts w:ascii="仿宋_GB2312" w:eastAsia="仿宋_GB2312"/>
      <w:sz w:val="24"/>
      <w:szCs w:val="20"/>
    </w:rPr>
  </w:style>
  <w:style w:type="paragraph" w:customStyle="1" w:styleId="28">
    <w:name w:val="纯文本1"/>
    <w:basedOn w:val="1"/>
    <w:qFormat/>
    <w:uiPriority w:val="0"/>
    <w:pPr>
      <w:adjustRightInd/>
    </w:pPr>
    <w:rPr>
      <w:rFonts w:ascii="宋体" w:hAnsi="Courier New"/>
      <w:kern w:val="0"/>
      <w:sz w:val="20"/>
      <w:szCs w:val="20"/>
    </w:rPr>
  </w:style>
  <w:style w:type="paragraph" w:customStyle="1" w:styleId="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30">
    <w:name w:val="[Normal]"/>
    <w:qFormat/>
    <w:uiPriority w:val="0"/>
    <w:rPr>
      <w:rFonts w:ascii="宋体" w:hAnsi="宋体" w:eastAsia="宋体" w:cs="Times New Roman"/>
      <w:sz w:val="24"/>
      <w:szCs w:val="22"/>
      <w:lang w:val="zh-CN" w:eastAsia="zh-CN" w:bidi="ar-SA"/>
    </w:rPr>
  </w:style>
  <w:style w:type="paragraph" w:customStyle="1" w:styleId="31">
    <w:name w:val="纯文本_0_0"/>
    <w:basedOn w:val="32"/>
    <w:qFormat/>
    <w:uiPriority w:val="0"/>
    <w:rPr>
      <w:rFonts w:ascii="宋体" w:hAnsi="Courier New"/>
      <w:szCs w:val="21"/>
    </w:rPr>
  </w:style>
  <w:style w:type="paragraph" w:customStyle="1" w:styleId="3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4">
    <w:name w:val="正文空2字"/>
    <w:basedOn w:val="35"/>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35">
    <w:name w:val="左对齐正文"/>
    <w:qFormat/>
    <w:uiPriority w:val="99"/>
    <w:rPr>
      <w:rFonts w:ascii="Calibri" w:hAnsi="Calibri" w:eastAsia="仿宋_GB2312" w:cs="Calibri"/>
      <w:kern w:val="2"/>
      <w:sz w:val="32"/>
      <w:szCs w:val="32"/>
      <w:lang w:val="en-US" w:eastAsia="zh-CN" w:bidi="ar-SA"/>
    </w:rPr>
  </w:style>
  <w:style w:type="paragraph" w:customStyle="1" w:styleId="3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67</Pages>
  <Words>14705</Words>
  <Characters>15765</Characters>
  <Lines>0</Lines>
  <Paragraphs>0</Paragraphs>
  <TotalTime>166</TotalTime>
  <ScaleCrop>false</ScaleCrop>
  <LinksUpToDate>false</LinksUpToDate>
  <CharactersWithSpaces>16012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2024-11-26T13:47:00Z</dcterms:created>
  <dc:creator>大地工程咨询有限公司</dc:creator>
  <cp:lastModifiedBy>年糕</cp:lastModifiedBy>
  <cp:lastPrinted>2025-01-14T14:03:00Z</cp:lastPrinted>
  <dcterms:modified xsi:type="dcterms:W3CDTF">2026-04-03T04:42:00Z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3CE34656340F4AA28875363E0D8010AB_13</vt:lpwstr>
  </property>
  <property fmtid="{D5CDD505-2E9C-101B-9397-08002B2CF9AE}" pid="4" name="KSOTemplateDocerSaveRecord">
    <vt:lpwstr>eyJoZGlkIjoiYmQyZGI3M2Q3NWYyODYzNDRkNmQ2NTkwYjZkNmI4NmUiLCJ1c2VySWQiOiI0NjI0OTYxMTMifQ==</vt:lpwstr>
  </property>
</Properties>
</file>